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معاطات در نکاح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1408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61410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61412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861414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861416_581953129">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861418_581953129">
            <w:r>
              <w:rPr>
                <w:webHidden/>
                <w:rStyle w:val="IndexLink"/>
              </w:rPr>
              <w:t>1</w:t>
            </w:r>
            <w:r>
              <w:rPr>
                <w:rStyle w:val="IndexLink"/>
                <w:rtl w:val="true"/>
              </w:rPr>
              <w:t xml:space="preserve"> - </w:t>
            </w:r>
            <w:r>
              <w:rPr>
                <w:rStyle w:val="IndexLink"/>
                <w:rtl w:val="true"/>
              </w:rPr>
              <w:t>پیشینه تحقیق</w:t>
            </w:r>
            <w:r>
              <w:rPr>
                <w:rStyle w:val="IndexLink"/>
                <w:rtl w:val="true"/>
              </w:rPr>
              <w:tab/>
            </w:r>
            <w:r>
              <w:rPr>
                <w:rStyle w:val="IndexLink"/>
              </w:rPr>
              <w:t>17</w:t>
            </w:r>
          </w:hyperlink>
        </w:p>
        <w:p>
          <w:pPr>
            <w:pStyle w:val="Contents2"/>
            <w:tabs>
              <w:tab w:val="clear" w:pos="8743"/>
              <w:tab w:val="right" w:pos="9026" w:leader="dot"/>
            </w:tabs>
            <w:rPr/>
          </w:pPr>
          <w:hyperlink w:anchor="__RefHeading___Toc3861420_581953129">
            <w:r>
              <w:rPr>
                <w:webHidden/>
                <w:rStyle w:val="IndexLink"/>
              </w:rPr>
              <w:t>2</w:t>
            </w:r>
            <w:r>
              <w:rPr>
                <w:rStyle w:val="IndexLink"/>
                <w:rtl w:val="true"/>
              </w:rPr>
              <w:t xml:space="preserve"> - </w:t>
            </w:r>
            <w:r>
              <w:rPr>
                <w:rStyle w:val="IndexLink"/>
                <w:rtl w:val="true"/>
              </w:rPr>
              <w:t>مفهوم شناسی</w:t>
            </w:r>
            <w:r>
              <w:rPr>
                <w:rStyle w:val="IndexLink"/>
                <w:rtl w:val="true"/>
              </w:rPr>
              <w:tab/>
            </w:r>
            <w:r>
              <w:rPr>
                <w:rStyle w:val="IndexLink"/>
              </w:rPr>
              <w:t>18</w:t>
            </w:r>
          </w:hyperlink>
        </w:p>
        <w:p>
          <w:pPr>
            <w:pStyle w:val="Contents2"/>
            <w:tabs>
              <w:tab w:val="clear" w:pos="8743"/>
              <w:tab w:val="right" w:pos="9026" w:leader="dot"/>
            </w:tabs>
            <w:rPr/>
          </w:pPr>
          <w:hyperlink w:anchor="__RefHeading___Toc3861422_581953129">
            <w:r>
              <w:rPr>
                <w:webHidden/>
                <w:rStyle w:val="IndexLink"/>
                <w:rtl w:val="true"/>
              </w:rPr>
              <w:t>گفتار یکم</w:t>
            </w:r>
            <w:r>
              <w:rPr>
                <w:rStyle w:val="IndexLink"/>
                <w:rtl w:val="true"/>
              </w:rPr>
              <w:t xml:space="preserve">: </w:t>
            </w:r>
            <w:r>
              <w:rPr>
                <w:rStyle w:val="IndexLink"/>
                <w:rtl w:val="true"/>
              </w:rPr>
              <w:t>نظریه صحت نکاح معاطاتی</w:t>
            </w:r>
            <w:r>
              <w:rPr>
                <w:rStyle w:val="IndexLink"/>
                <w:rtl w:val="true"/>
              </w:rPr>
              <w:tab/>
            </w:r>
            <w:r>
              <w:rPr>
                <w:rStyle w:val="IndexLink"/>
              </w:rPr>
              <w:t>22</w:t>
            </w:r>
          </w:hyperlink>
        </w:p>
        <w:p>
          <w:pPr>
            <w:pStyle w:val="Contents3"/>
            <w:tabs>
              <w:tab w:val="clear" w:pos="8459"/>
              <w:tab w:val="right" w:pos="9026" w:leader="dot"/>
            </w:tabs>
            <w:rPr/>
          </w:pPr>
          <w:hyperlink w:anchor="__RefHeading___Toc3861424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861426_581953129">
            <w:r>
              <w:rPr>
                <w:webHidden/>
                <w:rStyle w:val="IndexLink"/>
              </w:rPr>
              <w:t>1</w:t>
            </w:r>
            <w:r>
              <w:rPr>
                <w:rStyle w:val="IndexLink"/>
                <w:rtl w:val="true"/>
              </w:rPr>
              <w:t xml:space="preserve"> - </w:t>
            </w:r>
            <w:r>
              <w:rPr>
                <w:rStyle w:val="IndexLink"/>
                <w:rtl w:val="true"/>
              </w:rPr>
              <w:t>دلایل صحت نکاح معاطاتی</w:t>
            </w:r>
            <w:r>
              <w:rPr>
                <w:rStyle w:val="IndexLink"/>
                <w:rtl w:val="true"/>
              </w:rPr>
              <w:tab/>
            </w:r>
            <w:r>
              <w:rPr>
                <w:rStyle w:val="IndexLink"/>
              </w:rPr>
              <w:t>23</w:t>
            </w:r>
          </w:hyperlink>
        </w:p>
        <w:p>
          <w:pPr>
            <w:pStyle w:val="Contents4"/>
            <w:tabs>
              <w:tab w:val="clear" w:pos="8176"/>
              <w:tab w:val="right" w:pos="9026" w:leader="dot"/>
            </w:tabs>
            <w:rPr/>
          </w:pPr>
          <w:hyperlink w:anchor="__RefHeading___Toc3861428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861430_581953129">
            <w:r>
              <w:rPr>
                <w:webHidden/>
                <w:rStyle w:val="IndexLink"/>
              </w:rPr>
              <w:t>1-1</w:t>
            </w:r>
            <w:r>
              <w:rPr>
                <w:rStyle w:val="IndexLink"/>
                <w:rtl w:val="true"/>
              </w:rPr>
              <w:t xml:space="preserve"> - </w:t>
            </w:r>
            <w:r>
              <w:rPr>
                <w:rStyle w:val="IndexLink"/>
                <w:rtl w:val="true"/>
              </w:rPr>
              <w:t xml:space="preserve">دلیل نخست؛ روایت </w:t>
            </w:r>
            <w:r>
              <w:rPr>
                <w:rStyle w:val="IndexLink"/>
                <w:rtl w:val="true"/>
              </w:rPr>
              <w:t>«</w:t>
            </w:r>
            <w:r>
              <w:rPr>
                <w:rStyle w:val="IndexLink"/>
                <w:rtl w:val="true"/>
              </w:rPr>
              <w:t>نوح بن شعیب</w:t>
            </w:r>
            <w:r>
              <w:rPr>
                <w:rStyle w:val="IndexLink"/>
                <w:rtl w:val="true"/>
              </w:rPr>
              <w:t>»</w:t>
              <w:tab/>
            </w:r>
            <w:r>
              <w:rPr>
                <w:rStyle w:val="IndexLink"/>
              </w:rPr>
              <w:t>23</w:t>
            </w:r>
          </w:hyperlink>
        </w:p>
        <w:p>
          <w:pPr>
            <w:pStyle w:val="Contents5"/>
            <w:tabs>
              <w:tab w:val="clear" w:pos="7892"/>
              <w:tab w:val="right" w:pos="9026" w:leader="dot"/>
            </w:tabs>
            <w:rPr/>
          </w:pPr>
          <w:hyperlink w:anchor="__RefHeading___Toc3861432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3861434_581953129">
            <w:r>
              <w:rPr>
                <w:webHidden/>
                <w:rStyle w:val="IndexLink"/>
              </w:rPr>
              <w:t>1-1-1</w:t>
            </w:r>
            <w:r>
              <w:rPr>
                <w:rStyle w:val="IndexLink"/>
                <w:rtl w:val="true"/>
              </w:rPr>
              <w:t xml:space="preserve"> - </w:t>
            </w:r>
            <w:r>
              <w:rPr>
                <w:rStyle w:val="IndexLink"/>
                <w:rtl w:val="true"/>
              </w:rPr>
              <w:t>بررسی سند روایت</w:t>
            </w:r>
            <w:r>
              <w:rPr>
                <w:rStyle w:val="IndexLink"/>
                <w:rtl w:val="true"/>
              </w:rPr>
              <w:tab/>
            </w:r>
            <w:r>
              <w:rPr>
                <w:rStyle w:val="IndexLink"/>
              </w:rPr>
              <w:t>26</w:t>
            </w:r>
          </w:hyperlink>
        </w:p>
        <w:p>
          <w:pPr>
            <w:pStyle w:val="Contents5"/>
            <w:tabs>
              <w:tab w:val="clear" w:pos="7892"/>
              <w:tab w:val="right" w:pos="9026" w:leader="dot"/>
            </w:tabs>
            <w:rPr/>
          </w:pPr>
          <w:hyperlink w:anchor="__RefHeading___Toc3861436_581953129">
            <w:r>
              <w:rPr>
                <w:webHidden/>
                <w:rStyle w:val="IndexLink"/>
              </w:rPr>
              <w:t>1-1-2</w:t>
            </w:r>
            <w:r>
              <w:rPr>
                <w:rStyle w:val="IndexLink"/>
                <w:rtl w:val="true"/>
              </w:rPr>
              <w:t xml:space="preserve"> - </w:t>
            </w:r>
            <w:r>
              <w:rPr>
                <w:rStyle w:val="IndexLink"/>
                <w:rtl w:val="true"/>
              </w:rPr>
              <w:t>بررسی دلالت روایت</w:t>
            </w:r>
            <w:r>
              <w:rPr>
                <w:rStyle w:val="IndexLink"/>
                <w:rtl w:val="true"/>
              </w:rPr>
              <w:tab/>
            </w:r>
            <w:r>
              <w:rPr>
                <w:rStyle w:val="IndexLink"/>
              </w:rPr>
              <w:t>29</w:t>
            </w:r>
          </w:hyperlink>
        </w:p>
        <w:p>
          <w:pPr>
            <w:pStyle w:val="Contents6"/>
            <w:tabs>
              <w:tab w:val="clear" w:pos="7609"/>
              <w:tab w:val="right" w:pos="9026" w:leader="dot"/>
            </w:tabs>
            <w:rPr/>
          </w:pPr>
          <w:hyperlink w:anchor="__RefHeading___Toc3861438_581953129">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3861440_581953129">
            <w:r>
              <w:rPr>
                <w:webHidden/>
                <w:rStyle w:val="IndexLink"/>
              </w:rPr>
              <w:t>1-1-2-1</w:t>
            </w:r>
            <w:r>
              <w:rPr>
                <w:rStyle w:val="IndexLink"/>
                <w:rtl w:val="true"/>
              </w:rPr>
              <w:t xml:space="preserve"> - </w:t>
            </w:r>
            <w:r>
              <w:rPr>
                <w:rStyle w:val="IndexLink"/>
                <w:rtl w:val="true"/>
              </w:rPr>
              <w:t>اشکال صاحب جواهر قدس سره بر استدلال فیض کاشانی قدس سره و پاسخ آن</w:t>
            </w:r>
            <w:r>
              <w:rPr>
                <w:rStyle w:val="IndexLink"/>
                <w:rtl w:val="true"/>
              </w:rPr>
              <w:tab/>
            </w:r>
            <w:r>
              <w:rPr>
                <w:rStyle w:val="IndexLink"/>
              </w:rPr>
              <w:t>30</w:t>
            </w:r>
          </w:hyperlink>
        </w:p>
        <w:p>
          <w:pPr>
            <w:pStyle w:val="Contents6"/>
            <w:tabs>
              <w:tab w:val="clear" w:pos="7609"/>
              <w:tab w:val="right" w:pos="9026" w:leader="dot"/>
            </w:tabs>
            <w:rPr/>
          </w:pPr>
          <w:hyperlink w:anchor="__RefHeading___Toc3861442_581953129">
            <w:r>
              <w:rPr>
                <w:webHidden/>
                <w:rStyle w:val="IndexLink"/>
              </w:rPr>
              <w:t>1-1-2-2</w:t>
            </w:r>
            <w:r>
              <w:rPr>
                <w:rStyle w:val="IndexLink"/>
                <w:rtl w:val="true"/>
              </w:rPr>
              <w:t xml:space="preserve"> - </w:t>
            </w:r>
            <w:r>
              <w:rPr>
                <w:rStyle w:val="IndexLink"/>
                <w:rtl w:val="true"/>
              </w:rPr>
              <w:t>ارزیابی استدلال فیض کاشانی قدس سره</w:t>
            </w:r>
            <w:r>
              <w:rPr>
                <w:rStyle w:val="IndexLink"/>
                <w:rtl w:val="true"/>
              </w:rPr>
              <w:tab/>
            </w:r>
            <w:r>
              <w:rPr>
                <w:rStyle w:val="IndexLink"/>
              </w:rPr>
              <w:t>31</w:t>
            </w:r>
          </w:hyperlink>
        </w:p>
        <w:p>
          <w:pPr>
            <w:pStyle w:val="Contents6"/>
            <w:tabs>
              <w:tab w:val="clear" w:pos="7609"/>
              <w:tab w:val="right" w:pos="9026" w:leader="dot"/>
            </w:tabs>
            <w:rPr/>
          </w:pPr>
          <w:hyperlink w:anchor="__RefHeading___Toc3861444_581953129">
            <w:r>
              <w:rPr>
                <w:webHidden/>
                <w:rStyle w:val="IndexLink"/>
              </w:rPr>
              <w:t>1-1-2-3</w:t>
            </w:r>
            <w:r>
              <w:rPr>
                <w:rStyle w:val="IndexLink"/>
                <w:rtl w:val="true"/>
              </w:rPr>
              <w:t xml:space="preserve"> - </w:t>
            </w:r>
            <w:r>
              <w:rPr>
                <w:rStyle w:val="IndexLink"/>
                <w:rtl w:val="true"/>
              </w:rPr>
              <w:t xml:space="preserve">مراد امیرالمؤمنین علیه السلام از </w:t>
            </w:r>
            <w:r>
              <w:rPr>
                <w:rStyle w:val="IndexLink"/>
                <w:rtl w:val="true"/>
              </w:rPr>
              <w:t>«</w:t>
            </w:r>
            <w:r>
              <w:rPr>
                <w:rStyle w:val="IndexLink"/>
                <w:rtl w:val="true"/>
              </w:rPr>
              <w:t>تزویج وربِّ الکعبه</w:t>
            </w:r>
            <w:r>
              <w:rPr>
                <w:rStyle w:val="IndexLink"/>
                <w:rtl w:val="true"/>
              </w:rPr>
              <w:t>»</w:t>
              <w:tab/>
            </w:r>
            <w:r>
              <w:rPr>
                <w:rStyle w:val="IndexLink"/>
              </w:rPr>
              <w:t>32</w:t>
            </w:r>
          </w:hyperlink>
        </w:p>
        <w:p>
          <w:pPr>
            <w:pStyle w:val="Contents6"/>
            <w:tabs>
              <w:tab w:val="clear" w:pos="7609"/>
              <w:tab w:val="right" w:pos="9026" w:leader="dot"/>
            </w:tabs>
            <w:rPr/>
          </w:pPr>
          <w:hyperlink w:anchor="__RefHeading___Toc3861446_581953129">
            <w:r>
              <w:rPr>
                <w:webHidden/>
                <w:rStyle w:val="IndexLink"/>
              </w:rPr>
              <w:t>1-1-2-4</w:t>
            </w:r>
            <w:r>
              <w:rPr>
                <w:rStyle w:val="IndexLink"/>
                <w:rtl w:val="true"/>
              </w:rPr>
              <w:t xml:space="preserve"> - </w:t>
            </w:r>
            <w:r>
              <w:rPr>
                <w:rStyle w:val="IndexLink"/>
                <w:rtl w:val="true"/>
              </w:rPr>
              <w:t>ارزیابی روایت</w:t>
            </w:r>
            <w:r>
              <w:rPr>
                <w:rStyle w:val="IndexLink"/>
                <w:rtl w:val="true"/>
              </w:rPr>
              <w:tab/>
            </w:r>
            <w:r>
              <w:rPr>
                <w:rStyle w:val="IndexLink"/>
              </w:rPr>
              <w:t>33</w:t>
            </w:r>
          </w:hyperlink>
        </w:p>
        <w:p>
          <w:pPr>
            <w:pStyle w:val="Contents4"/>
            <w:tabs>
              <w:tab w:val="clear" w:pos="8176"/>
              <w:tab w:val="right" w:pos="9026" w:leader="dot"/>
            </w:tabs>
            <w:rPr/>
          </w:pPr>
          <w:hyperlink w:anchor="__RefHeading___Toc3861448_581953129">
            <w:r>
              <w:rPr>
                <w:webHidden/>
                <w:rStyle w:val="IndexLink"/>
              </w:rPr>
              <w:t>1-2</w:t>
            </w:r>
            <w:r>
              <w:rPr>
                <w:rStyle w:val="IndexLink"/>
                <w:rtl w:val="true"/>
              </w:rPr>
              <w:t xml:space="preserve"> - </w:t>
            </w:r>
            <w:r>
              <w:rPr>
                <w:rStyle w:val="IndexLink"/>
                <w:rtl w:val="true"/>
              </w:rPr>
              <w:t xml:space="preserve">دلیل دوم بر جواز نکاح معاطاتی؛ صحیح </w:t>
            </w:r>
            <w:r>
              <w:rPr>
                <w:rStyle w:val="IndexLink"/>
                <w:rtl w:val="true"/>
              </w:rPr>
              <w:t>«</w:t>
            </w:r>
            <w:r>
              <w:rPr>
                <w:rStyle w:val="IndexLink"/>
                <w:rtl w:val="true"/>
              </w:rPr>
              <w:t>ابن بزیع</w:t>
            </w:r>
            <w:r>
              <w:rPr>
                <w:rStyle w:val="IndexLink"/>
                <w:rtl w:val="true"/>
              </w:rPr>
              <w:t>»</w:t>
              <w:tab/>
            </w:r>
            <w:r>
              <w:rPr>
                <w:rStyle w:val="IndexLink"/>
              </w:rPr>
              <w:t>36</w:t>
            </w:r>
          </w:hyperlink>
        </w:p>
        <w:p>
          <w:pPr>
            <w:pStyle w:val="Contents5"/>
            <w:tabs>
              <w:tab w:val="clear" w:pos="7892"/>
              <w:tab w:val="right" w:pos="9026" w:leader="dot"/>
            </w:tabs>
            <w:rPr/>
          </w:pPr>
          <w:hyperlink w:anchor="__RefHeading___Toc3861450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861452_581953129">
            <w:r>
              <w:rPr>
                <w:webHidden/>
                <w:rStyle w:val="IndexLink"/>
              </w:rPr>
              <w:t>1-2-1</w:t>
            </w:r>
            <w:r>
              <w:rPr>
                <w:rStyle w:val="IndexLink"/>
                <w:rtl w:val="true"/>
              </w:rPr>
              <w:t xml:space="preserve"> - </w:t>
            </w:r>
            <w:r>
              <w:rPr>
                <w:rStyle w:val="IndexLink"/>
                <w:rtl w:val="true"/>
              </w:rPr>
              <w:t>بررسی سند روایت</w:t>
            </w:r>
            <w:r>
              <w:rPr>
                <w:rStyle w:val="IndexLink"/>
                <w:rtl w:val="true"/>
              </w:rPr>
              <w:tab/>
            </w:r>
            <w:r>
              <w:rPr>
                <w:rStyle w:val="IndexLink"/>
              </w:rPr>
              <w:t>37</w:t>
            </w:r>
          </w:hyperlink>
        </w:p>
        <w:p>
          <w:pPr>
            <w:pStyle w:val="Contents5"/>
            <w:tabs>
              <w:tab w:val="clear" w:pos="7892"/>
              <w:tab w:val="right" w:pos="9026" w:leader="dot"/>
            </w:tabs>
            <w:rPr/>
          </w:pPr>
          <w:hyperlink w:anchor="__RefHeading___Toc3861454_581953129">
            <w:r>
              <w:rPr>
                <w:webHidden/>
                <w:rStyle w:val="IndexLink"/>
              </w:rPr>
              <w:t>1-2-2</w:t>
            </w:r>
            <w:r>
              <w:rPr>
                <w:rStyle w:val="IndexLink"/>
                <w:rtl w:val="true"/>
              </w:rPr>
              <w:t xml:space="preserve"> - </w:t>
            </w:r>
            <w:r>
              <w:rPr>
                <w:rStyle w:val="IndexLink"/>
                <w:rtl w:val="true"/>
              </w:rPr>
              <w:t>بررسی دلالت روایت</w:t>
            </w:r>
            <w:r>
              <w:rPr>
                <w:rStyle w:val="IndexLink"/>
                <w:rtl w:val="true"/>
              </w:rPr>
              <w:tab/>
            </w:r>
            <w:r>
              <w:rPr>
                <w:rStyle w:val="IndexLink"/>
              </w:rPr>
              <w:t>38</w:t>
            </w:r>
          </w:hyperlink>
        </w:p>
        <w:p>
          <w:pPr>
            <w:pStyle w:val="Contents5"/>
            <w:tabs>
              <w:tab w:val="clear" w:pos="7892"/>
              <w:tab w:val="right" w:pos="9026" w:leader="dot"/>
            </w:tabs>
            <w:rPr/>
          </w:pPr>
          <w:hyperlink w:anchor="__RefHeading___Toc3861456_581953129">
            <w:r>
              <w:rPr>
                <w:webHidden/>
                <w:rStyle w:val="IndexLink"/>
              </w:rPr>
              <w:t>1-2-3</w:t>
            </w:r>
            <w:r>
              <w:rPr>
                <w:rStyle w:val="IndexLink"/>
                <w:rtl w:val="true"/>
              </w:rPr>
              <w:t xml:space="preserve"> - </w:t>
            </w:r>
            <w:r>
              <w:rPr>
                <w:rStyle w:val="IndexLink"/>
                <w:rtl w:val="true"/>
              </w:rPr>
              <w:t>اشکالات استدلال به این روایت</w:t>
            </w:r>
            <w:r>
              <w:rPr>
                <w:rStyle w:val="IndexLink"/>
                <w:rtl w:val="true"/>
              </w:rPr>
              <w:tab/>
            </w:r>
            <w:r>
              <w:rPr>
                <w:rStyle w:val="IndexLink"/>
              </w:rPr>
              <w:t>41</w:t>
            </w:r>
          </w:hyperlink>
        </w:p>
        <w:p>
          <w:pPr>
            <w:pStyle w:val="Contents6"/>
            <w:tabs>
              <w:tab w:val="clear" w:pos="7609"/>
              <w:tab w:val="right" w:pos="9026" w:leader="dot"/>
            </w:tabs>
            <w:rPr/>
          </w:pPr>
          <w:hyperlink w:anchor="__RefHeading___Toc3861458_581953129">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3861460_581953129">
            <w:r>
              <w:rPr>
                <w:webHidden/>
                <w:rStyle w:val="IndexLink"/>
              </w:rPr>
              <w:t>1-2-3-1</w:t>
            </w:r>
            <w:r>
              <w:rPr>
                <w:rStyle w:val="IndexLink"/>
                <w:rtl w:val="true"/>
              </w:rPr>
              <w:t xml:space="preserve"> </w:t>
            </w:r>
            <w:r>
              <w:rPr>
                <w:rStyle w:val="IndexLink"/>
                <w:rtl w:val="true"/>
              </w:rPr>
              <w:t>اشکال نخست</w:t>
            </w:r>
            <w:r>
              <w:rPr>
                <w:rStyle w:val="IndexLink"/>
                <w:rtl w:val="true"/>
              </w:rPr>
              <w:tab/>
            </w:r>
            <w:r>
              <w:rPr>
                <w:rStyle w:val="IndexLink"/>
              </w:rPr>
              <w:t>41</w:t>
            </w:r>
          </w:hyperlink>
        </w:p>
        <w:p>
          <w:pPr>
            <w:pStyle w:val="Contents6"/>
            <w:tabs>
              <w:tab w:val="clear" w:pos="7609"/>
              <w:tab w:val="right" w:pos="9026" w:leader="dot"/>
            </w:tabs>
            <w:rPr/>
          </w:pPr>
          <w:hyperlink w:anchor="__RefHeading___Toc3861462_581953129">
            <w:r>
              <w:rPr>
                <w:webHidden/>
                <w:rStyle w:val="IndexLink"/>
              </w:rPr>
              <w:t>1-2-3-2</w:t>
            </w:r>
            <w:r>
              <w:rPr>
                <w:rStyle w:val="IndexLink"/>
                <w:rtl w:val="true"/>
              </w:rPr>
              <w:t xml:space="preserve"> - </w:t>
            </w:r>
            <w:r>
              <w:rPr>
                <w:rStyle w:val="IndexLink"/>
                <w:rtl w:val="true"/>
              </w:rPr>
              <w:t>اشکال دوم</w:t>
            </w:r>
            <w:r>
              <w:rPr>
                <w:rStyle w:val="IndexLink"/>
                <w:rtl w:val="true"/>
              </w:rPr>
              <w:tab/>
            </w:r>
            <w:r>
              <w:rPr>
                <w:rStyle w:val="IndexLink"/>
              </w:rPr>
              <w:t>43</w:t>
            </w:r>
          </w:hyperlink>
        </w:p>
        <w:p>
          <w:pPr>
            <w:pStyle w:val="Contents6"/>
            <w:tabs>
              <w:tab w:val="clear" w:pos="7609"/>
              <w:tab w:val="right" w:pos="9026" w:leader="dot"/>
            </w:tabs>
            <w:rPr/>
          </w:pPr>
          <w:hyperlink w:anchor="__RefHeading___Toc3861464_581953129">
            <w:r>
              <w:rPr>
                <w:webHidden/>
                <w:rStyle w:val="IndexLink"/>
              </w:rPr>
              <w:t>1-2-3-3</w:t>
            </w:r>
            <w:r>
              <w:rPr>
                <w:rStyle w:val="IndexLink"/>
                <w:rtl w:val="true"/>
              </w:rPr>
              <w:t xml:space="preserve"> - </w:t>
            </w:r>
            <w:r>
              <w:rPr>
                <w:rStyle w:val="IndexLink"/>
                <w:rtl w:val="true"/>
              </w:rPr>
              <w:t>اشکال سوم</w:t>
            </w:r>
            <w:r>
              <w:rPr>
                <w:rStyle w:val="IndexLink"/>
                <w:rtl w:val="true"/>
              </w:rPr>
              <w:tab/>
            </w:r>
            <w:r>
              <w:rPr>
                <w:rStyle w:val="IndexLink"/>
              </w:rPr>
              <w:t>44</w:t>
            </w:r>
          </w:hyperlink>
        </w:p>
        <w:p>
          <w:pPr>
            <w:pStyle w:val="Contents5"/>
            <w:tabs>
              <w:tab w:val="clear" w:pos="7892"/>
              <w:tab w:val="right" w:pos="9026" w:leader="dot"/>
            </w:tabs>
            <w:rPr/>
          </w:pPr>
          <w:hyperlink w:anchor="__RefHeading___Toc3861466_581953129">
            <w:r>
              <w:rPr>
                <w:webHidden/>
                <w:rStyle w:val="IndexLink"/>
              </w:rPr>
              <w:t>1-2-4</w:t>
            </w:r>
            <w:r>
              <w:rPr>
                <w:rStyle w:val="IndexLink"/>
                <w:rtl w:val="true"/>
              </w:rPr>
              <w:t xml:space="preserve"> - </w:t>
            </w:r>
            <w:r>
              <w:rPr>
                <w:rStyle w:val="IndexLink"/>
                <w:rtl w:val="true"/>
              </w:rPr>
              <w:t>دیدگاه فقیهان درباره این روایت</w:t>
            </w:r>
            <w:r>
              <w:rPr>
                <w:rStyle w:val="IndexLink"/>
                <w:rtl w:val="true"/>
              </w:rPr>
              <w:tab/>
            </w:r>
            <w:r>
              <w:rPr>
                <w:rStyle w:val="IndexLink"/>
              </w:rPr>
              <w:t>46</w:t>
            </w:r>
          </w:hyperlink>
        </w:p>
        <w:p>
          <w:pPr>
            <w:pStyle w:val="Contents6"/>
            <w:tabs>
              <w:tab w:val="clear" w:pos="7609"/>
              <w:tab w:val="right" w:pos="9026" w:leader="dot"/>
            </w:tabs>
            <w:rPr/>
          </w:pPr>
          <w:hyperlink w:anchor="__RefHeading___Toc3861468_581953129">
            <w:r>
              <w:rPr>
                <w:webHidden/>
                <w:rStyle w:val="IndexLink"/>
              </w:rPr>
              <w:t>1-2-4-1</w:t>
            </w:r>
            <w:r>
              <w:rPr>
                <w:rStyle w:val="IndexLink"/>
                <w:rtl w:val="true"/>
              </w:rPr>
              <w:t xml:space="preserve"> - </w:t>
            </w:r>
            <w:r>
              <w:rPr>
                <w:rStyle w:val="IndexLink"/>
                <w:rtl w:val="true"/>
              </w:rPr>
              <w:t>دیدگاه شیخ طوسی قدس سره و ابن براج قدس سره</w:t>
            </w:r>
            <w:r>
              <w:rPr>
                <w:rStyle w:val="IndexLink"/>
                <w:rtl w:val="true"/>
              </w:rPr>
              <w:tab/>
            </w:r>
            <w:r>
              <w:rPr>
                <w:rStyle w:val="IndexLink"/>
              </w:rPr>
              <w:t>46</w:t>
            </w:r>
          </w:hyperlink>
        </w:p>
        <w:p>
          <w:pPr>
            <w:pStyle w:val="Contents6"/>
            <w:tabs>
              <w:tab w:val="clear" w:pos="7609"/>
              <w:tab w:val="right" w:pos="9026" w:leader="dot"/>
            </w:tabs>
            <w:rPr/>
          </w:pPr>
          <w:hyperlink w:anchor="__RefHeading___Toc3861470_581953129">
            <w:r>
              <w:rPr>
                <w:webHidden/>
                <w:rStyle w:val="IndexLink"/>
              </w:rPr>
              <w:t>1-2-4-2</w:t>
            </w:r>
            <w:r>
              <w:rPr>
                <w:rStyle w:val="IndexLink"/>
                <w:rtl w:val="true"/>
              </w:rPr>
              <w:t xml:space="preserve"> - </w:t>
            </w:r>
            <w:r>
              <w:rPr>
                <w:rStyle w:val="IndexLink"/>
                <w:rtl w:val="true"/>
              </w:rPr>
              <w:t>دیدگاه علامه حلی قدس سره درباره روایت و نقد آن</w:t>
            </w:r>
            <w:r>
              <w:rPr>
                <w:rStyle w:val="IndexLink"/>
                <w:rtl w:val="true"/>
              </w:rPr>
              <w:tab/>
            </w:r>
            <w:r>
              <w:rPr>
                <w:rStyle w:val="IndexLink"/>
              </w:rPr>
              <w:t>48</w:t>
            </w:r>
          </w:hyperlink>
        </w:p>
        <w:p>
          <w:pPr>
            <w:pStyle w:val="Contents6"/>
            <w:tabs>
              <w:tab w:val="clear" w:pos="7609"/>
              <w:tab w:val="right" w:pos="9026" w:leader="dot"/>
            </w:tabs>
            <w:rPr/>
          </w:pPr>
          <w:hyperlink w:anchor="__RefHeading___Toc3861472_581953129">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3861474_581953129">
            <w:r>
              <w:rPr>
                <w:webHidden/>
                <w:rStyle w:val="IndexLink"/>
              </w:rPr>
              <w:t>1-2-4-2-1</w:t>
            </w:r>
            <w:r>
              <w:rPr>
                <w:rStyle w:val="IndexLink"/>
                <w:rtl w:val="true"/>
              </w:rPr>
              <w:t xml:space="preserve"> - </w:t>
            </w:r>
            <w:r>
              <w:rPr>
                <w:rStyle w:val="IndexLink"/>
                <w:rtl w:val="true"/>
              </w:rPr>
              <w:t>بیان صاحب جواهر قدس سره در توجیه دیدگاه علامه حلی قدس سره</w:t>
            </w:r>
            <w:r>
              <w:rPr>
                <w:rStyle w:val="IndexLink"/>
                <w:rtl w:val="true"/>
              </w:rPr>
              <w:tab/>
            </w:r>
            <w:r>
              <w:rPr>
                <w:rStyle w:val="IndexLink"/>
              </w:rPr>
              <w:t>50</w:t>
            </w:r>
          </w:hyperlink>
        </w:p>
        <w:p>
          <w:pPr>
            <w:pStyle w:val="Contents6"/>
            <w:tabs>
              <w:tab w:val="clear" w:pos="7609"/>
              <w:tab w:val="right" w:pos="9026" w:leader="dot"/>
            </w:tabs>
            <w:rPr/>
          </w:pPr>
          <w:hyperlink w:anchor="__RefHeading___Toc3861476_581953129">
            <w:r>
              <w:rPr>
                <w:webHidden/>
                <w:rStyle w:val="IndexLink"/>
              </w:rPr>
              <w:t>1-2-4-2-2</w:t>
            </w:r>
            <w:r>
              <w:rPr>
                <w:rStyle w:val="IndexLink"/>
                <w:rtl w:val="true"/>
              </w:rPr>
              <w:t xml:space="preserve"> - </w:t>
            </w:r>
            <w:r>
              <w:rPr>
                <w:rStyle w:val="IndexLink"/>
                <w:rtl w:val="true"/>
              </w:rPr>
              <w:t>ارزیابی بیان صاحب جواهر قدس سره</w:t>
            </w:r>
            <w:r>
              <w:rPr>
                <w:rStyle w:val="IndexLink"/>
                <w:rtl w:val="true"/>
              </w:rPr>
              <w:tab/>
            </w:r>
            <w:r>
              <w:rPr>
                <w:rStyle w:val="IndexLink"/>
              </w:rPr>
              <w:t>52</w:t>
            </w:r>
          </w:hyperlink>
        </w:p>
        <w:p>
          <w:pPr>
            <w:pStyle w:val="Contents6"/>
            <w:tabs>
              <w:tab w:val="clear" w:pos="7609"/>
              <w:tab w:val="right" w:pos="9026" w:leader="dot"/>
            </w:tabs>
            <w:rPr/>
          </w:pPr>
          <w:hyperlink w:anchor="__RefHeading___Toc3861478_581953129">
            <w:r>
              <w:rPr>
                <w:webHidden/>
                <w:rStyle w:val="IndexLink"/>
              </w:rPr>
              <w:t>1-2-4-3</w:t>
            </w:r>
            <w:r>
              <w:rPr>
                <w:rStyle w:val="IndexLink"/>
                <w:rtl w:val="true"/>
              </w:rPr>
              <w:t xml:space="preserve"> - </w:t>
            </w:r>
            <w:r>
              <w:rPr>
                <w:rStyle w:val="IndexLink"/>
                <w:rtl w:val="true"/>
              </w:rPr>
              <w:t>دیدگاه محقق خویی قدس سره و نقد آن</w:t>
            </w:r>
            <w:r>
              <w:rPr>
                <w:rStyle w:val="IndexLink"/>
                <w:rtl w:val="true"/>
              </w:rPr>
              <w:tab/>
            </w:r>
            <w:r>
              <w:rPr>
                <w:rStyle w:val="IndexLink"/>
              </w:rPr>
              <w:t>53</w:t>
            </w:r>
          </w:hyperlink>
        </w:p>
        <w:p>
          <w:pPr>
            <w:pStyle w:val="Contents6"/>
            <w:tabs>
              <w:tab w:val="clear" w:pos="7609"/>
              <w:tab w:val="right" w:pos="9026" w:leader="dot"/>
            </w:tabs>
            <w:rPr/>
          </w:pPr>
          <w:hyperlink w:anchor="__RefHeading___Toc3861480_581953129">
            <w:r>
              <w:rPr>
                <w:webHidden/>
                <w:rStyle w:val="IndexLink"/>
              </w:rPr>
              <w:t>1-2-4-4</w:t>
            </w:r>
            <w:r>
              <w:rPr>
                <w:rStyle w:val="IndexLink"/>
                <w:rtl w:val="true"/>
              </w:rPr>
              <w:t xml:space="preserve"> - </w:t>
            </w:r>
            <w:r>
              <w:rPr>
                <w:rStyle w:val="IndexLink"/>
                <w:rtl w:val="true"/>
              </w:rPr>
              <w:t>دیدگاه برگزیده درباره این روایت</w:t>
            </w:r>
            <w:r>
              <w:rPr>
                <w:rStyle w:val="IndexLink"/>
                <w:rtl w:val="true"/>
              </w:rPr>
              <w:tab/>
            </w:r>
            <w:r>
              <w:rPr>
                <w:rStyle w:val="IndexLink"/>
              </w:rPr>
              <w:t>55</w:t>
            </w:r>
          </w:hyperlink>
        </w:p>
        <w:p>
          <w:pPr>
            <w:pStyle w:val="Contents2"/>
            <w:tabs>
              <w:tab w:val="clear" w:pos="8743"/>
              <w:tab w:val="right" w:pos="9026" w:leader="dot"/>
            </w:tabs>
            <w:rPr/>
          </w:pPr>
          <w:hyperlink w:anchor="__RefHeading___Toc3861482_581953129">
            <w:r>
              <w:rPr>
                <w:webHidden/>
                <w:rStyle w:val="IndexLink"/>
                <w:rtl w:val="true"/>
              </w:rPr>
              <w:t>گفتار دوم</w:t>
            </w:r>
            <w:r>
              <w:rPr>
                <w:rStyle w:val="IndexLink"/>
                <w:rtl w:val="true"/>
              </w:rPr>
              <w:t xml:space="preserve">: </w:t>
            </w:r>
            <w:r>
              <w:rPr>
                <w:rStyle w:val="IndexLink"/>
                <w:rtl w:val="true"/>
              </w:rPr>
              <w:t>نظریه بطلان نکاح معاطاتی</w:t>
            </w:r>
            <w:r>
              <w:rPr>
                <w:rStyle w:val="IndexLink"/>
                <w:rtl w:val="true"/>
              </w:rPr>
              <w:tab/>
            </w:r>
            <w:r>
              <w:rPr>
                <w:rStyle w:val="IndexLink"/>
              </w:rPr>
              <w:t>59</w:t>
            </w:r>
          </w:hyperlink>
        </w:p>
        <w:p>
          <w:pPr>
            <w:pStyle w:val="Contents3"/>
            <w:tabs>
              <w:tab w:val="clear" w:pos="8459"/>
              <w:tab w:val="right" w:pos="9026" w:leader="dot"/>
            </w:tabs>
            <w:rPr/>
          </w:pPr>
          <w:hyperlink w:anchor="__RefHeading___Toc3861484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861486_581953129">
            <w:r>
              <w:rPr>
                <w:webHidden/>
                <w:rStyle w:val="IndexLink"/>
              </w:rPr>
              <w:t>1</w:t>
            </w:r>
            <w:r>
              <w:rPr>
                <w:rStyle w:val="IndexLink"/>
                <w:rtl w:val="true"/>
              </w:rPr>
              <w:t xml:space="preserve"> - </w:t>
            </w:r>
            <w:r>
              <w:rPr>
                <w:rStyle w:val="IndexLink"/>
                <w:rtl w:val="true"/>
              </w:rPr>
              <w:t>دلایل عدم جریان معاطات در نکاح</w:t>
            </w:r>
            <w:r>
              <w:rPr>
                <w:rStyle w:val="IndexLink"/>
                <w:rtl w:val="true"/>
              </w:rPr>
              <w:tab/>
            </w:r>
            <w:r>
              <w:rPr>
                <w:rStyle w:val="IndexLink"/>
              </w:rPr>
              <w:t>60</w:t>
            </w:r>
          </w:hyperlink>
        </w:p>
        <w:p>
          <w:pPr>
            <w:pStyle w:val="Contents4"/>
            <w:tabs>
              <w:tab w:val="clear" w:pos="8176"/>
              <w:tab w:val="right" w:pos="9026" w:leader="dot"/>
            </w:tabs>
            <w:rPr/>
          </w:pPr>
          <w:hyperlink w:anchor="__RefHeading___Toc3861488_581953129">
            <w:r>
              <w:rPr>
                <w:webHidden/>
                <w:rStyle w:val="IndexLink"/>
              </w:rPr>
              <w:t>1-1</w:t>
            </w:r>
            <w:r>
              <w:rPr>
                <w:rStyle w:val="IndexLink"/>
                <w:rtl w:val="true"/>
              </w:rPr>
              <w:t xml:space="preserve"> - </w:t>
            </w:r>
            <w:r>
              <w:rPr>
                <w:rStyle w:val="IndexLink"/>
                <w:rtl w:val="true"/>
              </w:rPr>
              <w:t xml:space="preserve">دلیل نخست؛ ملازم بودن معاطات در نکاح، با ضدّ نکاح </w:t>
            </w:r>
            <w:r>
              <w:rPr>
                <w:rStyle w:val="IndexLink"/>
                <w:rtl w:val="true"/>
              </w:rPr>
              <w:t>(</w:t>
            </w:r>
            <w:r>
              <w:rPr>
                <w:rStyle w:val="IndexLink"/>
                <w:rtl w:val="true"/>
              </w:rPr>
              <w:t>زنا</w:t>
            </w:r>
            <w:r>
              <w:rPr>
                <w:rStyle w:val="IndexLink"/>
                <w:rtl w:val="true"/>
              </w:rPr>
              <w:t>)</w:t>
              <w:tab/>
            </w:r>
            <w:r>
              <w:rPr>
                <w:rStyle w:val="IndexLink"/>
              </w:rPr>
              <w:t>60</w:t>
            </w:r>
          </w:hyperlink>
        </w:p>
        <w:p>
          <w:pPr>
            <w:pStyle w:val="Contents5"/>
            <w:tabs>
              <w:tab w:val="clear" w:pos="7892"/>
              <w:tab w:val="right" w:pos="9026" w:leader="dot"/>
            </w:tabs>
            <w:rPr/>
          </w:pPr>
          <w:hyperlink w:anchor="__RefHeading___Toc3861490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861492_581953129">
            <w:r>
              <w:rPr>
                <w:webHidden/>
                <w:rStyle w:val="IndexLink"/>
              </w:rPr>
              <w:t>1-1-1</w:t>
            </w:r>
            <w:r>
              <w:rPr>
                <w:rStyle w:val="IndexLink"/>
                <w:rtl w:val="true"/>
              </w:rPr>
              <w:t xml:space="preserve"> - </w:t>
            </w:r>
            <w:r>
              <w:rPr>
                <w:rStyle w:val="IndexLink"/>
                <w:rtl w:val="true"/>
              </w:rPr>
              <w:t>اشکالات امام خمینی قدس سره بر دلیل اول</w:t>
            </w:r>
            <w:r>
              <w:rPr>
                <w:rStyle w:val="IndexLink"/>
                <w:rtl w:val="true"/>
              </w:rPr>
              <w:tab/>
            </w:r>
            <w:r>
              <w:rPr>
                <w:rStyle w:val="IndexLink"/>
              </w:rPr>
              <w:t>62</w:t>
            </w:r>
          </w:hyperlink>
        </w:p>
        <w:p>
          <w:pPr>
            <w:pStyle w:val="Contents6"/>
            <w:tabs>
              <w:tab w:val="clear" w:pos="7609"/>
              <w:tab w:val="right" w:pos="9026" w:leader="dot"/>
            </w:tabs>
            <w:rPr/>
          </w:pPr>
          <w:hyperlink w:anchor="__RefHeading___Toc3861494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3861496_581953129">
            <w:r>
              <w:rPr>
                <w:webHidden/>
                <w:rStyle w:val="IndexLink"/>
              </w:rPr>
              <w:t>1-1-1-1</w:t>
            </w:r>
            <w:r>
              <w:rPr>
                <w:rStyle w:val="IndexLink"/>
                <w:rtl w:val="true"/>
              </w:rPr>
              <w:t xml:space="preserve"> - </w:t>
            </w:r>
            <w:r>
              <w:rPr>
                <w:rStyle w:val="IndexLink"/>
                <w:rtl w:val="true"/>
              </w:rPr>
              <w:t>اشکال نخست</w:t>
            </w:r>
            <w:r>
              <w:rPr>
                <w:rStyle w:val="IndexLink"/>
                <w:rtl w:val="true"/>
              </w:rPr>
              <w:tab/>
            </w:r>
            <w:r>
              <w:rPr>
                <w:rStyle w:val="IndexLink"/>
              </w:rPr>
              <w:t>62</w:t>
            </w:r>
          </w:hyperlink>
        </w:p>
        <w:p>
          <w:pPr>
            <w:pStyle w:val="Contents6"/>
            <w:tabs>
              <w:tab w:val="clear" w:pos="7609"/>
              <w:tab w:val="right" w:pos="9026" w:leader="dot"/>
            </w:tabs>
            <w:rPr/>
          </w:pPr>
          <w:hyperlink w:anchor="__RefHeading___Toc3861498_581953129">
            <w:r>
              <w:rPr>
                <w:webHidden/>
                <w:rStyle w:val="IndexLink"/>
              </w:rPr>
              <w:t>1-1-1-2</w:t>
            </w:r>
            <w:r>
              <w:rPr>
                <w:rStyle w:val="IndexLink"/>
                <w:rtl w:val="true"/>
              </w:rPr>
              <w:t xml:space="preserve"> - </w:t>
            </w:r>
            <w:r>
              <w:rPr>
                <w:rStyle w:val="IndexLink"/>
                <w:rtl w:val="true"/>
              </w:rPr>
              <w:t>اشکال دوم</w:t>
            </w:r>
            <w:r>
              <w:rPr>
                <w:rStyle w:val="IndexLink"/>
                <w:rtl w:val="true"/>
              </w:rPr>
              <w:tab/>
            </w:r>
            <w:r>
              <w:rPr>
                <w:rStyle w:val="IndexLink"/>
              </w:rPr>
              <w:t>63</w:t>
            </w:r>
          </w:hyperlink>
        </w:p>
        <w:p>
          <w:pPr>
            <w:pStyle w:val="Contents6"/>
            <w:tabs>
              <w:tab w:val="clear" w:pos="7609"/>
              <w:tab w:val="right" w:pos="9026" w:leader="dot"/>
            </w:tabs>
            <w:rPr/>
          </w:pPr>
          <w:hyperlink w:anchor="__RefHeading___Toc3861500_581953129">
            <w:r>
              <w:rPr>
                <w:webHidden/>
                <w:rStyle w:val="IndexLink"/>
              </w:rPr>
              <w:t>1-1-1-3</w:t>
            </w:r>
            <w:r>
              <w:rPr>
                <w:rStyle w:val="IndexLink"/>
                <w:rtl w:val="true"/>
              </w:rPr>
              <w:t xml:space="preserve"> - </w:t>
            </w:r>
            <w:r>
              <w:rPr>
                <w:rStyle w:val="IndexLink"/>
                <w:rtl w:val="true"/>
              </w:rPr>
              <w:t>ارزیابی دیدگاه امام خمینی قدس سره</w:t>
            </w:r>
            <w:r>
              <w:rPr>
                <w:rStyle w:val="IndexLink"/>
                <w:rtl w:val="true"/>
              </w:rPr>
              <w:tab/>
            </w:r>
            <w:r>
              <w:rPr>
                <w:rStyle w:val="IndexLink"/>
              </w:rPr>
              <w:t>66</w:t>
            </w:r>
          </w:hyperlink>
        </w:p>
        <w:p>
          <w:pPr>
            <w:pStyle w:val="Contents5"/>
            <w:tabs>
              <w:tab w:val="clear" w:pos="7892"/>
              <w:tab w:val="right" w:pos="9026" w:leader="dot"/>
            </w:tabs>
            <w:rPr/>
          </w:pPr>
          <w:hyperlink w:anchor="__RefHeading___Toc3861502_581953129">
            <w:r>
              <w:rPr>
                <w:webHidden/>
                <w:rStyle w:val="IndexLink"/>
              </w:rPr>
              <w:t>1-1-2</w:t>
            </w:r>
            <w:r>
              <w:rPr>
                <w:rStyle w:val="IndexLink"/>
                <w:rtl w:val="true"/>
              </w:rPr>
              <w:t xml:space="preserve"> - </w:t>
            </w:r>
            <w:r>
              <w:rPr>
                <w:rStyle w:val="IndexLink"/>
                <w:rtl w:val="true"/>
              </w:rPr>
              <w:t>دیدگاه مرحوم شیخ انصاری درباره دلیل اول و نقد آن</w:t>
            </w:r>
            <w:r>
              <w:rPr>
                <w:rStyle w:val="IndexLink"/>
                <w:rtl w:val="true"/>
              </w:rPr>
              <w:tab/>
            </w:r>
            <w:r>
              <w:rPr>
                <w:rStyle w:val="IndexLink"/>
              </w:rPr>
              <w:t>68</w:t>
            </w:r>
          </w:hyperlink>
        </w:p>
        <w:p>
          <w:pPr>
            <w:pStyle w:val="Contents5"/>
            <w:tabs>
              <w:tab w:val="clear" w:pos="7892"/>
              <w:tab w:val="right" w:pos="9026" w:leader="dot"/>
            </w:tabs>
            <w:rPr/>
          </w:pPr>
          <w:hyperlink w:anchor="__RefHeading___Toc3861504_581953129">
            <w:r>
              <w:rPr>
                <w:webHidden/>
                <w:rStyle w:val="IndexLink"/>
              </w:rPr>
              <w:t>1-1-3</w:t>
            </w:r>
            <w:r>
              <w:rPr>
                <w:rStyle w:val="IndexLink"/>
                <w:rtl w:val="true"/>
              </w:rPr>
              <w:t xml:space="preserve"> - </w:t>
            </w:r>
            <w:r>
              <w:rPr>
                <w:rStyle w:val="IndexLink"/>
                <w:rtl w:val="true"/>
              </w:rPr>
              <w:t>دیدگاه محقق اصفهانی قدس سره و محقق خویی قدس سره درباره دلیل اول</w:t>
            </w:r>
            <w:r>
              <w:rPr>
                <w:rStyle w:val="IndexLink"/>
                <w:rtl w:val="true"/>
              </w:rPr>
              <w:tab/>
            </w:r>
            <w:r>
              <w:rPr>
                <w:rStyle w:val="IndexLink"/>
              </w:rPr>
              <w:t>69</w:t>
            </w:r>
          </w:hyperlink>
        </w:p>
        <w:p>
          <w:pPr>
            <w:pStyle w:val="Contents4"/>
            <w:tabs>
              <w:tab w:val="clear" w:pos="8176"/>
              <w:tab w:val="right" w:pos="9026" w:leader="dot"/>
            </w:tabs>
            <w:rPr/>
          </w:pPr>
          <w:hyperlink w:anchor="__RefHeading___Toc3861506_581953129">
            <w:r>
              <w:rPr>
                <w:webHidden/>
                <w:rStyle w:val="IndexLink"/>
              </w:rPr>
              <w:t>1-2</w:t>
            </w:r>
            <w:r>
              <w:rPr>
                <w:rStyle w:val="IndexLink"/>
                <w:rtl w:val="true"/>
              </w:rPr>
              <w:t xml:space="preserve"> - </w:t>
            </w:r>
            <w:r>
              <w:rPr>
                <w:rStyle w:val="IndexLink"/>
                <w:rtl w:val="true"/>
              </w:rPr>
              <w:t xml:space="preserve">دلیل دوم؛ </w:t>
            </w:r>
            <w:r>
              <w:rPr>
                <w:rStyle w:val="IndexLink"/>
                <w:rtl w:val="true"/>
              </w:rPr>
              <w:t>«</w:t>
            </w:r>
            <w:r>
              <w:rPr>
                <w:rStyle w:val="IndexLink"/>
                <w:rtl w:val="true"/>
              </w:rPr>
              <w:t>اجماع</w:t>
            </w:r>
            <w:r>
              <w:rPr>
                <w:rStyle w:val="IndexLink"/>
                <w:rtl w:val="true"/>
              </w:rPr>
              <w:t>»</w:t>
              <w:tab/>
            </w:r>
            <w:r>
              <w:rPr>
                <w:rStyle w:val="IndexLink"/>
              </w:rPr>
              <w:t>72</w:t>
            </w:r>
          </w:hyperlink>
        </w:p>
        <w:p>
          <w:pPr>
            <w:pStyle w:val="Contents5"/>
            <w:tabs>
              <w:tab w:val="clear" w:pos="7892"/>
              <w:tab w:val="right" w:pos="9026" w:leader="dot"/>
            </w:tabs>
            <w:rPr/>
          </w:pPr>
          <w:hyperlink w:anchor="__RefHeading___Toc3861508_581953129">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3861510_581953129">
            <w:r>
              <w:rPr>
                <w:webHidden/>
                <w:rStyle w:val="IndexLink"/>
              </w:rPr>
              <w:t>1-2-1</w:t>
            </w:r>
            <w:r>
              <w:rPr>
                <w:rStyle w:val="IndexLink"/>
                <w:rtl w:val="true"/>
              </w:rPr>
              <w:t xml:space="preserve"> - </w:t>
            </w:r>
            <w:r>
              <w:rPr>
                <w:rStyle w:val="IndexLink"/>
                <w:rtl w:val="true"/>
              </w:rPr>
              <w:t>اشکال بر دلیل دوم</w:t>
            </w:r>
            <w:r>
              <w:rPr>
                <w:rStyle w:val="IndexLink"/>
                <w:rtl w:val="true"/>
              </w:rPr>
              <w:tab/>
            </w:r>
            <w:r>
              <w:rPr>
                <w:rStyle w:val="IndexLink"/>
              </w:rPr>
              <w:t>73</w:t>
            </w:r>
          </w:hyperlink>
        </w:p>
        <w:p>
          <w:pPr>
            <w:pStyle w:val="Contents5"/>
            <w:tabs>
              <w:tab w:val="clear" w:pos="7892"/>
              <w:tab w:val="right" w:pos="9026" w:leader="dot"/>
            </w:tabs>
            <w:rPr/>
          </w:pPr>
          <w:hyperlink w:anchor="__RefHeading___Toc3861512_581953129">
            <w:r>
              <w:rPr>
                <w:webHidden/>
                <w:rStyle w:val="IndexLink"/>
              </w:rPr>
              <w:t>1-2-2</w:t>
            </w:r>
            <w:r>
              <w:rPr>
                <w:rStyle w:val="IndexLink"/>
                <w:rtl w:val="true"/>
              </w:rPr>
              <w:t xml:space="preserve"> - </w:t>
            </w:r>
            <w:r>
              <w:rPr>
                <w:rStyle w:val="IndexLink"/>
                <w:rtl w:val="true"/>
              </w:rPr>
              <w:t>دو پاسخ از اشکال</w:t>
            </w:r>
            <w:r>
              <w:rPr>
                <w:rStyle w:val="IndexLink"/>
                <w:rtl w:val="true"/>
              </w:rPr>
              <w:tab/>
            </w:r>
            <w:r>
              <w:rPr>
                <w:rStyle w:val="IndexLink"/>
              </w:rPr>
              <w:t>73</w:t>
            </w:r>
          </w:hyperlink>
        </w:p>
        <w:p>
          <w:pPr>
            <w:pStyle w:val="Contents4"/>
            <w:tabs>
              <w:tab w:val="clear" w:pos="8176"/>
              <w:tab w:val="right" w:pos="9026" w:leader="dot"/>
            </w:tabs>
            <w:rPr/>
          </w:pPr>
          <w:hyperlink w:anchor="__RefHeading___Toc3861514_581953129">
            <w:r>
              <w:rPr>
                <w:webHidden/>
                <w:rStyle w:val="IndexLink"/>
              </w:rPr>
              <w:t>1-3</w:t>
            </w:r>
            <w:r>
              <w:rPr>
                <w:rStyle w:val="IndexLink"/>
                <w:rtl w:val="true"/>
              </w:rPr>
              <w:t xml:space="preserve"> - </w:t>
            </w:r>
            <w:r>
              <w:rPr>
                <w:rStyle w:val="IndexLink"/>
                <w:rtl w:val="true"/>
              </w:rPr>
              <w:t xml:space="preserve">دلیل سوم؛ روایات دالّ بر لزوم </w:t>
            </w:r>
            <w:r>
              <w:rPr>
                <w:rStyle w:val="IndexLink"/>
                <w:rtl w:val="true"/>
              </w:rPr>
              <w:t>«</w:t>
            </w:r>
            <w:r>
              <w:rPr>
                <w:rStyle w:val="IndexLink"/>
                <w:rtl w:val="true"/>
              </w:rPr>
              <w:t xml:space="preserve">لفظ </w:t>
            </w:r>
            <w:r>
              <w:rPr>
                <w:rStyle w:val="IndexLink"/>
                <w:rtl w:val="true"/>
              </w:rPr>
              <w:t xml:space="preserve">» </w:t>
            </w:r>
            <w:r>
              <w:rPr>
                <w:rStyle w:val="IndexLink"/>
                <w:rtl w:val="true"/>
              </w:rPr>
              <w:t>در نکاح</w:t>
            </w:r>
            <w:r>
              <w:rPr>
                <w:rStyle w:val="IndexLink"/>
                <w:rtl w:val="true"/>
              </w:rPr>
              <w:tab/>
            </w:r>
            <w:r>
              <w:rPr>
                <w:rStyle w:val="IndexLink"/>
              </w:rPr>
              <w:t>76</w:t>
            </w:r>
          </w:hyperlink>
        </w:p>
        <w:p>
          <w:pPr>
            <w:pStyle w:val="Contents5"/>
            <w:tabs>
              <w:tab w:val="clear" w:pos="7892"/>
              <w:tab w:val="right" w:pos="9026" w:leader="dot"/>
            </w:tabs>
            <w:rPr/>
          </w:pPr>
          <w:hyperlink w:anchor="__RefHeading___Toc3861516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3861518_581953129">
            <w:r>
              <w:rPr>
                <w:webHidden/>
                <w:rStyle w:val="IndexLink"/>
              </w:rPr>
              <w:t>1-3-1</w:t>
            </w:r>
            <w:r>
              <w:rPr>
                <w:rStyle w:val="IndexLink"/>
                <w:rtl w:val="true"/>
              </w:rPr>
              <w:t xml:space="preserve"> - </w:t>
            </w:r>
            <w:r>
              <w:rPr>
                <w:rStyle w:val="IndexLink"/>
                <w:rtl w:val="true"/>
              </w:rPr>
              <w:t>روایت نخست؛ روایت ابان از امام صادق علیه السلام</w:t>
            </w:r>
            <w:r>
              <w:rPr>
                <w:rStyle w:val="IndexLink"/>
                <w:rtl w:val="true"/>
              </w:rPr>
              <w:tab/>
            </w:r>
            <w:r>
              <w:rPr>
                <w:rStyle w:val="IndexLink"/>
              </w:rPr>
              <w:t>76</w:t>
            </w:r>
          </w:hyperlink>
        </w:p>
        <w:p>
          <w:pPr>
            <w:pStyle w:val="Contents6"/>
            <w:tabs>
              <w:tab w:val="clear" w:pos="7609"/>
              <w:tab w:val="right" w:pos="9026" w:leader="dot"/>
            </w:tabs>
            <w:rPr/>
          </w:pPr>
          <w:hyperlink w:anchor="__RefHeading___Toc3861520_581953129">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3861522_581953129">
            <w:r>
              <w:rPr>
                <w:webHidden/>
                <w:rStyle w:val="IndexLink"/>
              </w:rPr>
              <w:t>1-3-1-1</w:t>
            </w:r>
            <w:r>
              <w:rPr>
                <w:rStyle w:val="IndexLink"/>
                <w:rtl w:val="true"/>
              </w:rPr>
              <w:t xml:space="preserve"> - </w:t>
            </w:r>
            <w:r>
              <w:rPr>
                <w:rStyle w:val="IndexLink"/>
                <w:rtl w:val="true"/>
              </w:rPr>
              <w:t>دیدگاه محقق خویی قدس سره در استدلال به این روایت</w:t>
            </w:r>
            <w:r>
              <w:rPr>
                <w:rStyle w:val="IndexLink"/>
                <w:rtl w:val="true"/>
              </w:rPr>
              <w:tab/>
            </w:r>
            <w:r>
              <w:rPr>
                <w:rStyle w:val="IndexLink"/>
              </w:rPr>
              <w:t>77</w:t>
            </w:r>
          </w:hyperlink>
        </w:p>
        <w:p>
          <w:pPr>
            <w:pStyle w:val="Contents6"/>
            <w:tabs>
              <w:tab w:val="clear" w:pos="7609"/>
              <w:tab w:val="right" w:pos="9026" w:leader="dot"/>
            </w:tabs>
            <w:rPr/>
          </w:pPr>
          <w:hyperlink w:anchor="__RefHeading___Toc3861524_581953129">
            <w:r>
              <w:rPr>
                <w:webHidden/>
                <w:rStyle w:val="IndexLink"/>
              </w:rPr>
              <w:t>1-3-1-2</w:t>
            </w:r>
            <w:r>
              <w:rPr>
                <w:rStyle w:val="IndexLink"/>
                <w:rtl w:val="true"/>
              </w:rPr>
              <w:t xml:space="preserve"> - </w:t>
            </w:r>
            <w:r>
              <w:rPr>
                <w:rStyle w:val="IndexLink"/>
                <w:rtl w:val="true"/>
              </w:rPr>
              <w:t>رد استدلال به روایت و اشکال بر استدلال محقق خویی قدس سره</w:t>
            </w:r>
            <w:r>
              <w:rPr>
                <w:rStyle w:val="IndexLink"/>
                <w:rtl w:val="true"/>
              </w:rPr>
              <w:tab/>
            </w:r>
            <w:r>
              <w:rPr>
                <w:rStyle w:val="IndexLink"/>
              </w:rPr>
              <w:t>78</w:t>
            </w:r>
          </w:hyperlink>
        </w:p>
        <w:p>
          <w:pPr>
            <w:pStyle w:val="Contents6"/>
            <w:tabs>
              <w:tab w:val="clear" w:pos="7609"/>
              <w:tab w:val="right" w:pos="9026" w:leader="dot"/>
            </w:tabs>
            <w:rPr/>
          </w:pPr>
          <w:hyperlink w:anchor="__RefHeading___Toc3861526_58195312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3861528_581953129">
            <w:r>
              <w:rPr>
                <w:webHidden/>
                <w:rStyle w:val="IndexLink"/>
              </w:rPr>
              <w:t>1-3-1-2-1</w:t>
            </w:r>
            <w:r>
              <w:rPr>
                <w:rStyle w:val="IndexLink"/>
                <w:rtl w:val="true"/>
              </w:rPr>
              <w:t xml:space="preserve"> - </w:t>
            </w:r>
            <w:r>
              <w:rPr>
                <w:rStyle w:val="IndexLink"/>
                <w:rtl w:val="true"/>
              </w:rPr>
              <w:t>اشکال نخست</w:t>
            </w:r>
            <w:r>
              <w:rPr>
                <w:rStyle w:val="IndexLink"/>
                <w:rtl w:val="true"/>
              </w:rPr>
              <w:tab/>
            </w:r>
            <w:r>
              <w:rPr>
                <w:rStyle w:val="IndexLink"/>
              </w:rPr>
              <w:t>78</w:t>
            </w:r>
          </w:hyperlink>
        </w:p>
        <w:p>
          <w:pPr>
            <w:pStyle w:val="Contents6"/>
            <w:tabs>
              <w:tab w:val="clear" w:pos="7609"/>
              <w:tab w:val="right" w:pos="9026" w:leader="dot"/>
            </w:tabs>
            <w:rPr/>
          </w:pPr>
          <w:hyperlink w:anchor="__RefHeading___Toc3861530_581953129">
            <w:r>
              <w:rPr>
                <w:webHidden/>
                <w:rStyle w:val="IndexLink"/>
              </w:rPr>
              <w:t>1-3-1-2-2</w:t>
            </w:r>
            <w:r>
              <w:rPr>
                <w:rStyle w:val="IndexLink"/>
                <w:rtl w:val="true"/>
              </w:rPr>
              <w:t xml:space="preserve"> - </w:t>
            </w:r>
            <w:r>
              <w:rPr>
                <w:rStyle w:val="IndexLink"/>
                <w:rtl w:val="true"/>
              </w:rPr>
              <w:t>اشکال دوم</w:t>
            </w:r>
            <w:r>
              <w:rPr>
                <w:rStyle w:val="IndexLink"/>
                <w:rtl w:val="true"/>
              </w:rPr>
              <w:tab/>
            </w:r>
            <w:r>
              <w:rPr>
                <w:rStyle w:val="IndexLink"/>
              </w:rPr>
              <w:t>79</w:t>
            </w:r>
          </w:hyperlink>
        </w:p>
        <w:p>
          <w:pPr>
            <w:pStyle w:val="Contents6"/>
            <w:tabs>
              <w:tab w:val="clear" w:pos="7609"/>
              <w:tab w:val="right" w:pos="9026" w:leader="dot"/>
            </w:tabs>
            <w:rPr/>
          </w:pPr>
          <w:hyperlink w:anchor="__RefHeading___Toc3861532_581953129">
            <w:r>
              <w:rPr>
                <w:webHidden/>
                <w:rStyle w:val="IndexLink"/>
              </w:rPr>
              <w:t>1-3-1-2-3</w:t>
            </w:r>
            <w:r>
              <w:rPr>
                <w:rStyle w:val="IndexLink"/>
                <w:rtl w:val="true"/>
              </w:rPr>
              <w:t xml:space="preserve"> - </w:t>
            </w:r>
            <w:r>
              <w:rPr>
                <w:rStyle w:val="IndexLink"/>
                <w:rtl w:val="true"/>
              </w:rPr>
              <w:t>اشکال سوم</w:t>
            </w:r>
            <w:r>
              <w:rPr>
                <w:rStyle w:val="IndexLink"/>
                <w:rtl w:val="true"/>
              </w:rPr>
              <w:tab/>
            </w:r>
            <w:r>
              <w:rPr>
                <w:rStyle w:val="IndexLink"/>
              </w:rPr>
              <w:t>79</w:t>
            </w:r>
          </w:hyperlink>
        </w:p>
        <w:p>
          <w:pPr>
            <w:pStyle w:val="Contents5"/>
            <w:tabs>
              <w:tab w:val="clear" w:pos="7892"/>
              <w:tab w:val="right" w:pos="9026" w:leader="dot"/>
            </w:tabs>
            <w:rPr/>
          </w:pPr>
          <w:hyperlink w:anchor="__RefHeading___Toc3861534_581953129">
            <w:r>
              <w:rPr>
                <w:webHidden/>
                <w:rStyle w:val="IndexLink"/>
              </w:rPr>
              <w:t>1-3-2</w:t>
            </w:r>
            <w:r>
              <w:rPr>
                <w:rStyle w:val="IndexLink"/>
                <w:rtl w:val="true"/>
              </w:rPr>
              <w:t xml:space="preserve"> - </w:t>
            </w:r>
            <w:r>
              <w:rPr>
                <w:rStyle w:val="IndexLink"/>
                <w:rtl w:val="true"/>
              </w:rPr>
              <w:t>روایت دوم؛ روایت ایوب بن بُرید</w:t>
            </w:r>
            <w:r>
              <w:rPr>
                <w:rStyle w:val="IndexLink"/>
                <w:rtl w:val="true"/>
              </w:rPr>
              <w:tab/>
            </w:r>
            <w:r>
              <w:rPr>
                <w:rStyle w:val="IndexLink"/>
              </w:rPr>
              <w:t>81</w:t>
            </w:r>
          </w:hyperlink>
        </w:p>
        <w:p>
          <w:pPr>
            <w:pStyle w:val="Contents6"/>
            <w:tabs>
              <w:tab w:val="clear" w:pos="7609"/>
              <w:tab w:val="right" w:pos="9026" w:leader="dot"/>
            </w:tabs>
            <w:rPr/>
          </w:pPr>
          <w:hyperlink w:anchor="__RefHeading___Toc3861536_58195312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861538_581953129">
            <w:r>
              <w:rPr>
                <w:webHidden/>
                <w:rStyle w:val="IndexLink"/>
              </w:rPr>
              <w:t>1-3-2-1</w:t>
            </w:r>
            <w:r>
              <w:rPr>
                <w:rStyle w:val="IndexLink"/>
                <w:rtl w:val="true"/>
              </w:rPr>
              <w:t xml:space="preserve"> - </w:t>
            </w:r>
            <w:r>
              <w:rPr>
                <w:rStyle w:val="IndexLink"/>
                <w:rtl w:val="true"/>
              </w:rPr>
              <w:t>دو اشکال بر استدلال به روایت</w:t>
            </w:r>
            <w:r>
              <w:rPr>
                <w:rStyle w:val="IndexLink"/>
                <w:rtl w:val="true"/>
              </w:rPr>
              <w:tab/>
            </w:r>
            <w:r>
              <w:rPr>
                <w:rStyle w:val="IndexLink"/>
              </w:rPr>
              <w:t>82</w:t>
            </w:r>
          </w:hyperlink>
        </w:p>
        <w:p>
          <w:pPr>
            <w:pStyle w:val="Contents2"/>
            <w:tabs>
              <w:tab w:val="clear" w:pos="8743"/>
              <w:tab w:val="right" w:pos="9026" w:leader="dot"/>
            </w:tabs>
            <w:rPr/>
          </w:pPr>
          <w:hyperlink w:anchor="__RefHeading___Toc3861540_581953129">
            <w:r>
              <w:rPr>
                <w:webHidden/>
                <w:rStyle w:val="IndexLink"/>
                <w:rtl w:val="true"/>
              </w:rPr>
              <w:t>نتیجه</w:t>
            </w:r>
            <w:r>
              <w:rPr>
                <w:rStyle w:val="IndexLink"/>
                <w:rtl w:val="true"/>
              </w:rPr>
              <w:t xml:space="preserve">: </w:t>
            </w:r>
            <w:r>
              <w:rPr>
                <w:rStyle w:val="IndexLink"/>
                <w:rtl w:val="true"/>
              </w:rPr>
              <w:t>دیدگاه برگزیده</w:t>
            </w:r>
            <w:r>
              <w:rPr>
                <w:rStyle w:val="IndexLink"/>
                <w:rtl w:val="true"/>
              </w:rPr>
              <w:tab/>
            </w:r>
            <w:r>
              <w:rPr>
                <w:rStyle w:val="IndexLink"/>
              </w:rPr>
              <w:t>84</w:t>
            </w:r>
          </w:hyperlink>
        </w:p>
        <w:p>
          <w:pPr>
            <w:pStyle w:val="Contents2"/>
            <w:tabs>
              <w:tab w:val="clear" w:pos="8743"/>
              <w:tab w:val="right" w:pos="9026" w:leader="dot"/>
            </w:tabs>
            <w:rPr/>
          </w:pPr>
          <w:hyperlink w:anchor="__RefHeading___Toc3861542_581953129">
            <w:r>
              <w:rPr>
                <w:webHidden/>
                <w:rStyle w:val="IndexLink"/>
                <w:rtl w:val="true"/>
              </w:rPr>
              <w:t>کتاب نامه</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5_38194"/>
      <w:bookmarkStart w:id="1" w:name="pg5715_38194"/>
      <w:bookmarkEnd w:id="1"/>
    </w:p>
    <w:p>
      <w:pPr>
        <w:pStyle w:val="Heading2"/>
        <w:numPr>
          <w:ilvl w:val="1"/>
          <w:numId w:val="1"/>
        </w:numPr>
        <w:rPr/>
      </w:pPr>
      <w:bookmarkStart w:id="2" w:name="pg5715_38194"/>
      <w:bookmarkStart w:id="3" w:name="__RefHeading___Toc386140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Fadhil Lankarani, Muhammad Jawad</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معاطات در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فاضل‌لنکرانی؛ تقریر و تنظیم مهدی اعلائی؛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لیتفقهو فی‌الدین؛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Fixed price contracts(Islamic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Contracts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اعلائی، مهدی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۴۶۲۵۴۵۵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141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معاطات در نکاح</w:t>
      </w:r>
    </w:p>
    <w:p>
      <w:pPr>
        <w:pStyle w:val="BookText"/>
        <w:rPr/>
      </w:pPr>
      <w:r>
        <w:rPr>
          <w:rFonts w:ascii="IRNazanin" w:hAnsi="IRNazanin" w:eastAsia="IRNazanin"/>
          <w:color w:val="111111"/>
          <w:sz w:val="28"/>
          <w:sz w:val="28"/>
          <w:szCs w:val="28"/>
          <w:rtl w:val="true"/>
          <w:lang w:bidi="fa-IR"/>
        </w:rPr>
        <w:t>محمدجواد فاضل‌لنکرانی</w:t>
      </w:r>
    </w:p>
    <w:p>
      <w:pPr>
        <w:pStyle w:val="BookText"/>
        <w:rPr/>
      </w:pPr>
      <w:r>
        <w:rPr>
          <w:rFonts w:ascii="IRNazanin" w:hAnsi="IRNazanin" w:eastAsia="IRNazanin"/>
          <w:color w:val="111111"/>
          <w:sz w:val="28"/>
          <w:sz w:val="28"/>
          <w:szCs w:val="28"/>
          <w:rtl w:val="true"/>
          <w:lang w:bidi="fa-IR"/>
        </w:rPr>
        <w:t>تقریر و تنظیم مهدی اعلائی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سفارش معاونت پژوهش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7" w:name="pg5715_38201"/>
    </w:p>
    <w:p>
      <w:pPr>
        <w:pStyle w:val="Heading2"/>
        <w:numPr>
          <w:ilvl w:val="1"/>
          <w:numId w:val="1"/>
        </w:numPr>
        <w:rPr/>
      </w:pPr>
      <w:bookmarkStart w:id="8" w:name="__RefHeading___Toc386141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صحت نکاح معاطاتی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صحت نکاح معاطاتی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نخست؛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دلالت روایت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صاحب جواهر بر استدلال فیض کاشانی و پاسخ آن </w:t>
      </w:r>
      <w:r>
        <w:rPr>
          <w:rFonts w:eastAsia="IRNazanin" w:cs="IRNazanin"/>
          <w:color w:val="111111"/>
          <w:sz w:val="28"/>
          <w:szCs w:val="28"/>
          <w:lang w:bidi="fa-IR"/>
        </w:rPr>
        <w:t>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استدلال فیض کاشانی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امیرالمؤمنین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روایت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دوم بر جواز نکاح معاطاتی؛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سند روایت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دلالت روایت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اشکالات استدلال به این روایت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نخست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فقیهان درباره این روایت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شیخ طوسی و ابن براج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علامه حلی درباره روایت و نقد آن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صاحب جواهر در توجیه دیدگاه علامه حلی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بیان صاحب جواهر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محقق خویی و نقد آن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برگزیده درباره این روایت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بطلان نکاح معاطاتی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عدم جریان معاطات در نکاح </w:t>
      </w:r>
      <w:r>
        <w:rPr>
          <w:rFonts w:eastAsia="IRNazanin" w:cs="IRNazanin"/>
          <w:color w:val="111111"/>
          <w:sz w:val="28"/>
          <w:szCs w:val="28"/>
          <w:lang w:bidi="fa-IR"/>
        </w:rPr>
        <w:t>60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نخست؛ ملازم بودن معاطات در نکاح، با ضدّ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اشکالات امام خمینی بر دلیل اول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نخست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دیدگاه امام خمینی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مرحوم شیخ انصاری درباره دلیل اول و نقد آن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محقق اصفهانی و محقق خویی درباره دلیل اول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بر دلیل دوم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پاسخ از اشکال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سوم؛ روایات دالّ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نخست؛ روایت ابان از امام صادق علیه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محقق خویی در استدلال به این روایت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استدلال به روایت و اشکال بر استدلال محقق خویی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1-3-1-2-1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نخست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1-3-1-2-2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1-3-1-2-3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دوم؛ روایت ایوب بن بُرید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اشکال بر استدلال به روایت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برگزیده </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87</w:t>
      </w:r>
      <w:bookmarkStart w:id="10" w:name="pg5715_38208"/>
    </w:p>
    <w:p>
      <w:pPr>
        <w:pStyle w:val="Heading2"/>
        <w:numPr>
          <w:ilvl w:val="1"/>
          <w:numId w:val="1"/>
        </w:numPr>
        <w:rPr/>
      </w:pPr>
      <w:bookmarkStart w:id="11" w:name="__RefHeading___Toc386141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بحث از معاطات و جریان آن در عقود و ایقاعات، از مسائل بسیار مهم است که فقهاء قدیم و جدید، به‌ویژه شیخ اعظم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نمی‌توان فقیهی را یافت که چنین بحثی را در فقه، مورد تأمّل و دقت قرار نداده باشد، در بسیاری از ابواب معاملات بالمعنی الاعمّ، این فرع مطرح می‌شود که آیا معاطات در آن جریان دارد یا خیر؟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کسانی که اصل صحّت و بلکه لزوم معاطات را در بیع پذیرفته‌اند، آن را در همه اباب ساری و جاری می‌دانند به این معنا که هر عقدی که به صورت لفظ منعقد شود، چنان‌چه صحیح و لازم باشد، اگر به صورت معاطاتی واقع شد همین احکام</w:t>
      </w:r>
    </w:p>
    <w:p>
      <w:pPr>
        <w:pStyle w:val="BookText"/>
        <w:rPr/>
      </w:pPr>
      <w:r>
        <w:rPr>
          <w:rFonts w:ascii="IRNazanin" w:hAnsi="IRNazanin" w:eastAsia="IRNazanin"/>
          <w:color w:val="111111"/>
          <w:sz w:val="28"/>
          <w:sz w:val="28"/>
          <w:szCs w:val="28"/>
          <w:rtl w:val="true"/>
          <w:lang w:bidi="fa-IR"/>
        </w:rPr>
        <w:t>بر آن مترتّب می‌شود و چنان‌چه صحیح و جائز باشد مانند هبه، معاطات آن هم چنین نتیجه‌ای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عین حال در جریان معاطات در برخی از عقود و ایقاعات اختلاف است که از جمله، باب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می‌توان تا حدی از مباحث مستحدثه و جدید شمرد چرا که در کتب قدماء با این عنوان مطرح نشده، اگر چه در کلمات شیخ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آراء و انظاری حاکی از این نظر وجود دارد که مطابق با برخی از رایاتی است که قائلین به جریان معاطات به آن استدلال می‌نمایند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طرح این رساله را تا اندازه‌ای ضروری و لازم می‌نمایاند، آن است که در زمان معاصر، برخی نادر به دنبال تصحیح این امر بر آمده‌اند و درصدد آنند که آن را مطابق با ادله و قواعد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ضمن مباحث مربوط به کتاب البیع در دروس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نُه سال به طول انجامید و بخش عمده‌ای از آن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 معاطات در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ارجمند حجت‌الاسلام والمسلمین آقای اعلائی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مباحث را تقریر و تنظیم و بدین صورت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ایشان و دیگر عواملی که در مرکز فقهی در به ثمر رسیدن این</w:t>
      </w:r>
    </w:p>
    <w:p>
      <w:pPr>
        <w:pStyle w:val="BookText"/>
        <w:rPr/>
      </w:pPr>
      <w:r>
        <w:rPr>
          <w:rFonts w:ascii="IRNazanin" w:hAnsi="IRNazanin" w:eastAsia="IRNazanin"/>
          <w:color w:val="111111"/>
          <w:sz w:val="28"/>
          <w:sz w:val="28"/>
          <w:szCs w:val="28"/>
          <w:rtl w:val="true"/>
          <w:lang w:bidi="fa-IR"/>
        </w:rPr>
        <w:t xml:space="preserve">اثر زحمت کشیده‌اند، به‌ویژه مدیر محترم مرکز جناب حجت‌الاسلام والمسلمین آقای حاج شیخ محمدرضا 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آن دارم که مورد استفاده فضلاء و محقّقین قرار گیرد و این نوشتار، قدم بزرگی در رسیدن به حقیقت و واقع در این امر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فقه ائمه اطهار علیهم السلام</w:t>
      </w:r>
    </w:p>
    <w:p>
      <w:pPr>
        <w:pStyle w:val="BookText"/>
        <w:rPr/>
      </w:pPr>
      <w:r>
        <w:rPr>
          <w:rFonts w:ascii="IRNazanin" w:hAnsi="IRNazanin" w:eastAsia="IRNazanin"/>
          <w:color w:val="111111"/>
          <w:sz w:val="28"/>
          <w:sz w:val="28"/>
          <w:szCs w:val="28"/>
          <w:rtl w:val="true"/>
          <w:lang w:bidi="fa-IR"/>
        </w:rPr>
        <w:t>محمدجواد فاضل لنکرانی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1395/11/29</w:t>
      </w:r>
      <w:bookmarkStart w:id="13" w:name="pg5715_38216"/>
    </w:p>
    <w:p>
      <w:pPr>
        <w:pStyle w:val="Heading2"/>
        <w:numPr>
          <w:ilvl w:val="1"/>
          <w:numId w:val="1"/>
        </w:numPr>
        <w:rPr/>
      </w:pPr>
      <w:bookmarkStart w:id="14" w:name="__RefHeading___Toc3861416_581953129"/>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الطاهرین</w:t>
      </w:r>
    </w:p>
    <w:p>
      <w:pPr>
        <w:pStyle w:val="BookText"/>
        <w:rPr/>
      </w:pPr>
      <w:r>
        <w:rPr>
          <w:rFonts w:ascii="IRNazanin" w:hAnsi="IRNazanin" w:eastAsia="IRNazanin"/>
          <w:color w:val="111111"/>
          <w:sz w:val="28"/>
          <w:sz w:val="28"/>
          <w:szCs w:val="28"/>
          <w:rtl w:val="true"/>
          <w:lang w:bidi="fa-IR"/>
        </w:rPr>
        <w:t>معاطات در عقود، از گذشته مورد توجه فقها بوده و در مورد آن آرای متنوعی صادر شده است؛ جمعی از فقها برای معاطات اثری قائل نشده و بعضی نیز نظرات دیگری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کمتر فقیهی است که در عقود معاوضی، برای معاطات اثری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بحث معاطات در عقود معاوضی، این موضوع در عقد نکاح هم‌چنان بحث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برای معاطات در عقد نکاح اثری قائل نیستند، بلکه در این خصوص اجماع وجود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دارای دو جایگاه در فقه می‌باشد؛ یکی در ابواب بیع، در بحث صیغه عقد بیع که در ضمن</w:t>
      </w:r>
    </w:p>
    <w:p>
      <w:pPr>
        <w:pStyle w:val="BookText"/>
        <w:rPr/>
      </w:pPr>
      <w:r>
        <w:rPr>
          <w:rFonts w:ascii="IRNazanin" w:hAnsi="IRNazanin" w:eastAsia="IRNazanin"/>
          <w:color w:val="111111"/>
          <w:sz w:val="28"/>
          <w:sz w:val="28"/>
          <w:szCs w:val="28"/>
          <w:rtl w:val="true"/>
          <w:lang w:bidi="fa-IR"/>
        </w:rPr>
        <w:t>این بحث، سخن از معاطات به میان آمده و یکی از تنبیهات معاطات، جریان معاطات در سایر عقود از جمله عقد نکاح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ابواب نکاح و بحث صیغه عقد نکاح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نظریه درستی نکاح معاطاتی، از سوی برخی نواندیشان موجب شده این بحث مجدداً به بحث روز تبدیل شود و از این بحث به صورت سطحی استفاده کرده و از ادله جریان معاطات در عقود، استفاده کردند که معاطات در نکاح نیز جریان پیدا می‌کند و توجهی به ادله اجتهادی آن و بررسی این ادله نکرده‌اند و قائل شدند که تنها رضایت طرفین در نکاح کافی بوده و نیازی به گفتن صیغه مخصوص عقد نکاح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لازم است کنکاشی درباره ریشه این بحث و دیدگاه فقیهان شیعه در این باب و ادله موافقین و مخالفین جریان معاطات در نکاح صورت گرفته و در پایان این ادله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فقه، این مسأله مورد بحث قرار گرفته که در اینجا به صورت مستقل مطرح می‌شود و آیات و روایات و ادله دیگر، مورد بحث قرار می‌گیرد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جریان معاطات در نکاح را جایز دانسته‌اند که باید حدّ و مرز دیدگاه ایشان منقّح</w:t>
      </w:r>
      <w:bookmarkStart w:id="16" w:name="pg5715_38220"/>
    </w:p>
    <w:p>
      <w:pPr>
        <w:pStyle w:val="BookText"/>
        <w:rPr/>
      </w:pPr>
      <w:bookmarkEnd w:id="16"/>
      <w:r>
        <w:rPr>
          <w:rFonts w:ascii="IRNazanin" w:hAnsi="IRNazanin" w:eastAsia="IRNazanin"/>
          <w:color w:val="111111"/>
          <w:sz w:val="28"/>
          <w:sz w:val="28"/>
          <w:szCs w:val="28"/>
          <w:rtl w:val="true"/>
          <w:lang w:bidi="fa-IR"/>
        </w:rPr>
        <w:t>گردد و اینکه آیا مراد از معاطات در نکاح، نخواندن صیغه مخصوص است و قصد انشاء زوجیت، از طرفین لازم است یا اینکه قصد انشاء نیز لازم نبوده و رضایت طرفینی کافی است؟</w:t>
      </w:r>
    </w:p>
    <w:p>
      <w:pPr>
        <w:pStyle w:val="BookText"/>
        <w:rPr/>
      </w:pPr>
      <w:r>
        <w:rPr>
          <w:rFonts w:ascii="IRNazanin" w:hAnsi="IRNazanin" w:eastAsia="IRNazanin"/>
          <w:color w:val="111111"/>
          <w:sz w:val="28"/>
          <w:sz w:val="28"/>
          <w:szCs w:val="28"/>
          <w:rtl w:val="true"/>
          <w:lang w:bidi="fa-IR"/>
        </w:rPr>
        <w:t>از این رو، ضرورت دارد در این موضوع، بیشتر کند و کاو کرده و با بررسی ادله این مسأله و حد و مرزهای آن، به حقیقت نزدیک‌تر شویم</w:t>
      </w:r>
      <w:r>
        <w:rPr>
          <w:rFonts w:eastAsia="IRNazanin" w:cs="IRNazanin"/>
          <w:color w:val="111111"/>
          <w:sz w:val="28"/>
          <w:szCs w:val="28"/>
          <w:rtl w:val="true"/>
          <w:lang w:bidi="fa-IR"/>
        </w:rPr>
        <w:t>.</w:t>
      </w:r>
    </w:p>
    <w:p>
      <w:pPr>
        <w:pStyle w:val="Heading2"/>
        <w:numPr>
          <w:ilvl w:val="1"/>
          <w:numId w:val="1"/>
        </w:numPr>
        <w:rPr/>
      </w:pPr>
      <w:bookmarkStart w:id="17" w:name="__RefHeading___Toc3861418_581953129"/>
      <w:bookmarkStart w:id="18" w:name="_Toc6"/>
      <w:bookmarkEnd w:id="17"/>
      <w:r>
        <w:rPr/>
        <w:t>1</w:t>
      </w:r>
      <w:r>
        <w:rPr>
          <w:rtl w:val="true"/>
        </w:rPr>
        <w:t xml:space="preserve"> - </w:t>
      </w:r>
      <w:r>
        <w:rPr>
          <w:rtl w:val="true"/>
        </w:rPr>
        <w:t>پیشینه تحقیق</w:t>
      </w:r>
      <w:bookmarkEnd w:id="18"/>
    </w:p>
    <w:p>
      <w:pPr>
        <w:pStyle w:val="BookText"/>
        <w:rPr/>
      </w:pPr>
      <w:r>
        <w:rPr>
          <w:rFonts w:ascii="IRNazanin" w:hAnsi="IRNazanin" w:eastAsia="IRNazanin"/>
          <w:color w:val="111111"/>
          <w:sz w:val="28"/>
          <w:sz w:val="28"/>
          <w:szCs w:val="28"/>
          <w:rtl w:val="true"/>
          <w:lang w:bidi="fa-IR"/>
        </w:rPr>
        <w:t>بررسی تراث فقهی شیعه در طول تاریخ، نمایان‌گر این است که نظریه صحت نکاح معاطاتی در فقه امامیه جایگاهی ندارد و تقریباً هیچ فقیه صاحب نامی دیده نشده است که قائل به صحت نکاح معاطاتی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صحت نکاح به الفاظ غیرمخصوص را به فیض کاشانی قدس سره و گروهی از ظاهریه نسبت داده و 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ربما ظهر من الکاشانی و بعض الظاهریة من أصحابنا الاکتفاء بحصول الرضا من الطرفین ووقوع اللفظ الدال علی النکاح والإنکاح</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مرحوم 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محقق خویی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w:t>
      </w:r>
      <w:bookmarkStart w:id="19" w:name="pg5715_38222"/>
    </w:p>
    <w:p>
      <w:pPr>
        <w:pStyle w:val="BookText"/>
        <w:rPr/>
      </w:pPr>
      <w:bookmarkEnd w:id="19"/>
      <w:r>
        <w:rPr>
          <w:rFonts w:ascii="IRNazanin" w:hAnsi="IRNazanin" w:eastAsia="IRNazanin"/>
          <w:color w:val="111111"/>
          <w:sz w:val="28"/>
          <w:sz w:val="28"/>
          <w:szCs w:val="28"/>
          <w:rtl w:val="true"/>
          <w:lang w:bidi="fa-IR"/>
        </w:rPr>
        <w:t>نظر فنی قابلیت انشای فعلی در ایقاع زوجیت را مطابق اقتضای قواعد دانسته‌اند، اما بنا به دلایل فقهی دیگر، آن را رد کرده‌اند</w:t>
      </w:r>
      <w:r>
        <w:rPr>
          <w:rFonts w:eastAsia="IRNazanin" w:cs="IRNazanin"/>
          <w:color w:val="111111"/>
          <w:sz w:val="28"/>
          <w:szCs w:val="28"/>
          <w:rtl w:val="true"/>
          <w:lang w:bidi="fa-IR"/>
        </w:rPr>
        <w:t>.</w:t>
      </w:r>
    </w:p>
    <w:p>
      <w:pPr>
        <w:pStyle w:val="Heading2"/>
        <w:numPr>
          <w:ilvl w:val="1"/>
          <w:numId w:val="1"/>
        </w:numPr>
        <w:rPr/>
      </w:pPr>
      <w:bookmarkStart w:id="20" w:name="__RefHeading___Toc3861420_581953129"/>
      <w:bookmarkStart w:id="21" w:name="_Toc7"/>
      <w:bookmarkEnd w:id="20"/>
      <w:r>
        <w:rPr/>
        <w:t>2</w:t>
      </w:r>
      <w:r>
        <w:rPr>
          <w:rtl w:val="true"/>
        </w:rPr>
        <w:t xml:space="preserve"> - </w:t>
      </w:r>
      <w:r>
        <w:rPr>
          <w:rtl w:val="true"/>
        </w:rPr>
        <w:t>مفهوم شناسی</w:t>
      </w:r>
      <w:bookmarkEnd w:id="21"/>
    </w:p>
    <w:p>
      <w:pPr>
        <w:pStyle w:val="BookText"/>
        <w:rPr/>
      </w:pPr>
      <w:r>
        <w:rPr>
          <w:rFonts w:ascii="IRNazanin" w:hAnsi="IRNazanin" w:eastAsia="IRNazanin"/>
          <w:color w:val="111111"/>
          <w:sz w:val="28"/>
          <w:sz w:val="28"/>
          <w:szCs w:val="28"/>
          <w:rtl w:val="true"/>
          <w:lang w:bidi="fa-IR"/>
        </w:rPr>
        <w:t>مناسب است ابتدا واژه‌های به کار رفته در بحث را مورد بررسی قرار داده و مفهوم‌شناسی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لغت عرب، در اصل به معنای بستن و گره زدن آمده است و از این رو عرب به قلّاده و گردن‌بندی که به گردن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در مقابل این واژه،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و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لغویون معتقدند عقد به مناسبت معنای لغوی آن به عهد محکم، موثّق و مشدّد می‌باشد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مفهوم فقهی عقد به مفهوم لغوی آن نزدیک است؛ فقها عقد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مرتبط با التزام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دو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تعریف کرده‌اند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بنابراین توافق دو یا چند طرف در</w:t>
      </w:r>
    </w:p>
    <w:p>
      <w:pPr>
        <w:pStyle w:val="BookText"/>
        <w:rPr/>
      </w:pPr>
      <w:r>
        <w:rPr>
          <w:rFonts w:ascii="IRNazanin" w:hAnsi="IRNazanin" w:eastAsia="IRNazanin"/>
          <w:color w:val="111111"/>
          <w:sz w:val="28"/>
          <w:sz w:val="28"/>
          <w:szCs w:val="28"/>
          <w:rtl w:val="true"/>
          <w:lang w:bidi="fa-IR"/>
        </w:rPr>
        <w:t>صدق مفهوم عقد ضرورت دارد و همین امر موجب تمایز مفهوم عقد و ایقاع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نکاح و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واژه‌شناسان معتقدند لغت نکاح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و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
      </w:r>
      <w:r>
        <w:rPr>
          <w:rFonts w:ascii="IRNazanin" w:hAnsi="IRNazanin" w:eastAsia="IRNazanin"/>
          <w:color w:val="111111"/>
          <w:sz w:val="28"/>
          <w:sz w:val="28"/>
          <w:szCs w:val="28"/>
          <w:rtl w:val="true"/>
          <w:lang w:bidi="fa-IR"/>
        </w:rPr>
        <w:t>اما به معنای عقد نکاح مجازاً به کار رفته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برخی دیگر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در اصل به معنای عقد است و به طور مجازی در معنای جماع به کار می‌رود؛ زیرا کلماتی که به مفهوم جماع دلالت دارند، کنایی هستند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بعضی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معنای واژه نکاح ذکر کرده‌اند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بعضی نیز احتمال داده‌اند این واژه مشترک میان دو معنای وطی و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باشد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همین احتمالات در منابع فقهی نیز می‌باشد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لذا این نظر که لغویون اجماع دارند موضوع له حقیقی نکاح وطی است و استعمال آن در عقد نکاح مجازی است؛ صحیح نمی‌باشد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توجه به آنچه در معنای واژه نکاح و عقد بیان شد، تعریف عقد نکاح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نکاح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دو اراده است که به منظور ایجاد رابطه زوجیت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عام بوده و شامل عقد نکاح دایم و منقطع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معاطات در لغت، مصدر از باب مفاعله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عاطی، یعاطی، 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 این رو به مال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خصوصیت باب مفاعله که بین الاثنین است، معاطات به معنای آن است که میان دو نفر، داد و ستدی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معمولاً معاطات را در باب بیع تعریف نموده‌اند، اما تفاوتی میان معاطات در بیع و سایر عقود وجود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برگزیده، معاطات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بدون عقد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 یک از متبایعین، با توافق بر معامله، مالی که اراده کرده را، عوض آنچه قبض کرده، به طرف مقابل اعطا نماید، بدون این که عقد مخصوصی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تعریف، هر ایجاب و قبول لفظی نیز کفایت نمی‌کند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به الفاظ خاص تکلم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ایجاب و قبول به الفاظ فارسی بیان شود، معامله صورت گرفته، معاطات خواهد بود</w:t>
      </w:r>
      <w:r>
        <w:rPr>
          <w:rFonts w:eastAsia="IRNazanin" w:cs="IRNazanin"/>
          <w:color w:val="111111"/>
          <w:sz w:val="28"/>
          <w:szCs w:val="28"/>
          <w:rtl w:val="true"/>
          <w:lang w:bidi="fa-IR"/>
        </w:rPr>
        <w:t>.</w:t>
      </w:r>
      <w:r>
        <w:rPr>
          <w:rStyle w:val="FootnoteAnchor"/>
          <w:rtl w:val="true"/>
        </w:rPr>
        <w:footnoteReference w:id="16"/>
      </w:r>
      <w:bookmarkStart w:id="22" w:name="pg5715_38231"/>
    </w:p>
    <w:p>
      <w:pPr>
        <w:pStyle w:val="Heading2"/>
        <w:numPr>
          <w:ilvl w:val="1"/>
          <w:numId w:val="1"/>
        </w:numPr>
        <w:rPr/>
      </w:pPr>
      <w:bookmarkStart w:id="23" w:name="__RefHeading___Toc3861422_581953129"/>
      <w:bookmarkStart w:id="24" w:name="_Toc8"/>
      <w:bookmarkEnd w:id="22"/>
      <w:bookmarkEnd w:id="23"/>
      <w:r>
        <w:rPr>
          <w:rtl w:val="true"/>
        </w:rPr>
        <w:t>گفتار یکم</w:t>
      </w:r>
      <w:r>
        <w:rPr>
          <w:rtl w:val="true"/>
        </w:rPr>
        <w:t xml:space="preserve">: </w:t>
      </w:r>
      <w:r>
        <w:rPr>
          <w:rtl w:val="true"/>
        </w:rPr>
        <w:t>نظریه صحت نکاح معاطاتی</w:t>
      </w:r>
      <w:bookmarkEnd w:id="24"/>
    </w:p>
    <w:p>
      <w:pPr>
        <w:pStyle w:val="Heading3"/>
        <w:numPr>
          <w:ilvl w:val="2"/>
          <w:numId w:val="1"/>
        </w:numPr>
        <w:rPr/>
      </w:pPr>
      <w:bookmarkStart w:id="25" w:name="__RefHeading___Toc3861424_581953129"/>
      <w:bookmarkStart w:id="26" w:name="_Toc9"/>
      <w:bookmarkEnd w:id="25"/>
      <w:r>
        <w:rPr>
          <w:rtl w:val="true"/>
        </w:rPr>
        <w:t>اشاره</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فقیهان از جمله مرحوم فیض کاشانی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روایتی بر جریان معاطات در نکاح وجود دارد و فتوای مرحوم فیض این است که در نکاح، رضایت دو طرف کافی است منتها به شرطی که لفظی دالّ بر نکاح میان این دو جاری شود یعنی تنها رضایت قلبی، خالی از هر گونه لفظی که دالّ بر این عقد نکاح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ظاهر سخن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عقد نکاح، لازم نمی‌داند</w:t>
      </w:r>
      <w:r>
        <w:rPr>
          <w:rFonts w:eastAsia="IRNazanin" w:cs="IRNazanin"/>
          <w:color w:val="111111"/>
          <w:sz w:val="28"/>
          <w:szCs w:val="28"/>
          <w:rtl w:val="true"/>
          <w:lang w:bidi="fa-IR"/>
        </w:rPr>
        <w:t>.</w:t>
      </w:r>
      <w:r>
        <w:rPr>
          <w:rStyle w:val="FootnoteAnchor"/>
          <w:rtl w:val="true"/>
        </w:rPr>
        <w:footnoteReference w:id="17"/>
      </w:r>
      <w:bookmarkStart w:id="27" w:name="pg5715_38234"/>
    </w:p>
    <w:p>
      <w:pPr>
        <w:pStyle w:val="Heading3"/>
        <w:numPr>
          <w:ilvl w:val="2"/>
          <w:numId w:val="1"/>
        </w:numPr>
        <w:rPr/>
      </w:pPr>
      <w:bookmarkStart w:id="28" w:name="__RefHeading___Toc3861426_581953129"/>
      <w:bookmarkStart w:id="29" w:name="_Toc10"/>
      <w:bookmarkEnd w:id="27"/>
      <w:bookmarkEnd w:id="28"/>
      <w:r>
        <w:rPr/>
        <w:t>1</w:t>
      </w:r>
      <w:r>
        <w:rPr>
          <w:rtl w:val="true"/>
        </w:rPr>
        <w:t xml:space="preserve"> - </w:t>
      </w:r>
      <w:r>
        <w:rPr>
          <w:rtl w:val="true"/>
        </w:rPr>
        <w:t>دلایل صحت نکاح معاطاتی</w:t>
      </w:r>
      <w:bookmarkEnd w:id="29"/>
    </w:p>
    <w:p>
      <w:pPr>
        <w:pStyle w:val="Heading4"/>
        <w:numPr>
          <w:ilvl w:val="3"/>
          <w:numId w:val="1"/>
        </w:numPr>
        <w:rPr/>
      </w:pPr>
      <w:bookmarkStart w:id="30" w:name="__RefHeading___Toc3861428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دو دلیل برای اثبات صحت جریان معاطات در نکاح اقامه شده است؛</w:t>
      </w:r>
    </w:p>
    <w:p>
      <w:pPr>
        <w:pStyle w:val="Heading4"/>
        <w:numPr>
          <w:ilvl w:val="3"/>
          <w:numId w:val="1"/>
        </w:numPr>
        <w:rPr/>
      </w:pPr>
      <w:bookmarkStart w:id="32" w:name="__RefHeading___Toc3861430_581953129"/>
      <w:bookmarkStart w:id="33" w:name="_Toc12"/>
      <w:bookmarkEnd w:id="32"/>
      <w:r>
        <w:rPr/>
        <w:t>1-1</w:t>
      </w:r>
      <w:r>
        <w:rPr>
          <w:rtl w:val="true"/>
        </w:rPr>
        <w:t xml:space="preserve"> - </w:t>
      </w:r>
      <w:r>
        <w:rPr>
          <w:rtl w:val="true"/>
        </w:rPr>
        <w:t xml:space="preserve">دلیل نخست؛ روایت </w:t>
      </w:r>
      <w:r>
        <w:rPr>
          <w:rtl w:val="true"/>
        </w:rPr>
        <w:t>«</w:t>
      </w:r>
      <w:r>
        <w:rPr>
          <w:rtl w:val="true"/>
        </w:rPr>
        <w:t>نوح بن شعیب</w:t>
      </w:r>
      <w:r>
        <w:rPr>
          <w:rtl w:val="true"/>
        </w:rPr>
        <w:t>»</w:t>
      </w:r>
      <w:bookmarkEnd w:id="33"/>
    </w:p>
    <w:p>
      <w:pPr>
        <w:pStyle w:val="Heading5"/>
        <w:numPr>
          <w:ilvl w:val="4"/>
          <w:numId w:val="1"/>
        </w:numPr>
        <w:rPr/>
      </w:pPr>
      <w:bookmarkStart w:id="34" w:name="__RefHeading___Toc3861432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روایتی که مرحوم فیض به آن استدلال کرده است،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عَنْ نُوحِ بْنِ شُعَیْبٍ عَنْ عَلِیِّ بْنِ حَسَّانَ عَنْ عَبْدِ الرَّحْمَنِ بْنِ کَثِیرٍ عَنْ أَبِی عَبْدِ اللَّهِ علیه السلام قَالَ جَاءَتِ امْرَأَةٌ إِلَی عُمَرَ فَقَالَتْ إِنِّی زَنَیْتُ فَطَهِّرْنِی فَأَمَرَ بِهَا أَنْ تُرْجَمَ فَأُخْبِرَ بِذَلِکَ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زَنَیْتِ قَالَتْ مَرَرْتُ بِالْبَادِیَةِ فَأَصَابَنِی عَطَشٌ شَدِیدٌ فَاسْتَسْقَیْتُ أَعْرَابِیّاً فَأَبَی أَنْ یَسْقِیَنِی إِلَّا أَنْ أُمَکِّنَهُ مِنْ نَفْسِی فَلَمَّا أَجْهَدَنِیَ الْعَطَشُ وَخِفْتُ عَلَی نَفْسِی سَقَانِی فَأَمْکَنْتُهُ 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أَمِیرُالْمُؤْمِنِینَ علیه السلام تَزْوِیجٌ وَرَبِّ الْکَعْبَة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روایت دیگر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مضمون آن دو نیز شبیه به این روایت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روایت دوم را از</w:t>
      </w:r>
    </w:p>
    <w:p>
      <w:pPr>
        <w:pStyle w:val="BookText"/>
        <w:rPr/>
      </w:pPr>
      <w:r>
        <w:rPr>
          <w:rFonts w:ascii="IRNazanin" w:hAnsi="IRNazanin" w:eastAsia="IRNazanin"/>
          <w:color w:val="111111"/>
          <w:sz w:val="28"/>
          <w:sz w:val="28"/>
          <w:szCs w:val="28"/>
          <w:rtl w:val="true"/>
          <w:lang w:bidi="fa-IR"/>
        </w:rPr>
        <w:t>شیخ طوسی قدس سره و شیخ صدوق قدس سره نقل می‌کند</w:t>
      </w:r>
      <w:r>
        <w:rPr>
          <w:rStyle w:val="FootnoteAnchor"/>
          <w:rtl w:val="true"/>
        </w:rPr>
        <w:footnoteReference w:id="19"/>
      </w:r>
      <w:r>
        <w:rPr>
          <w:rFonts w:ascii="IRNazanin" w:hAnsi="IRNazanin" w:eastAsia="IRNazanin"/>
          <w:color w:val="111111"/>
          <w:sz w:val="28"/>
          <w:sz w:val="28"/>
          <w:szCs w:val="28"/>
          <w:rtl w:val="true"/>
          <w:lang w:bidi="fa-IR"/>
        </w:rPr>
        <w:t xml:space="preserve">و روایت سوم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سره نقل می‌کند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سه روایت آن است که زنی نزد عمر آمد</w:t>
      </w:r>
    </w:p>
    <w:p>
      <w:pPr>
        <w:pStyle w:val="BookText"/>
        <w:rPr/>
      </w:pPr>
      <w:r>
        <w:rPr>
          <w:rFonts w:ascii="IRNazanin" w:hAnsi="IRNazanin" w:eastAsia="IRNazanin"/>
          <w:color w:val="111111"/>
          <w:sz w:val="28"/>
          <w:sz w:val="28"/>
          <w:szCs w:val="28"/>
          <w:rtl w:val="true"/>
          <w:lang w:bidi="fa-IR"/>
        </w:rPr>
        <w:t xml:space="preserve">و گفت من زنا کرده‌ام، مرا پاک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حد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بی‌درنگ دستور داد که این زن،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به امیرالمؤمنین علیه السلام گزارش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نقل‌ها آمده است که أمیرالمؤمنین علیه السلام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این‌گونه آمده است که امام علیه السلام به عمر فرمود از او بپرس به چه کیفیتی فجور و زنا کرده است و در روایت دیگری نیز آمده که امام علیه السلام فرمود او را برگردانید و از او سؤال کنید که چرا زنا کرده است؟ شاید دلیلی بر این کار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عبور می‌کردم، دچار تشنگی شدیدی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خیمه‌ای که در آنجا بود 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اعرابی، آب درخواست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سیراب کردن من، سر باز زد و گفت به شرطی به تو آب می‌دهم که مرا تمکین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تشنگی مرا از پای درآورد و نزدیک بود جان خود را از دست بدهم، اعرابی مرا سیراب کرد و من نیز او را تمکین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 نیست و حد ندارد و نباید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تزویج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روایت دیگر آمده است که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6" w:name="pg5715_38239"/>
    </w:p>
    <w:p>
      <w:pPr>
        <w:pStyle w:val="BookText"/>
        <w:rPr/>
      </w:pPr>
      <w:bookmarkEnd w:id="36"/>
      <w:r>
        <w:rPr>
          <w:rFonts w:ascii="IRNazanin" w:hAnsi="IRNazanin" w:eastAsia="IRNazanin"/>
          <w:color w:val="111111"/>
          <w:sz w:val="28"/>
          <w:sz w:val="28"/>
          <w:szCs w:val="28"/>
          <w:rtl w:val="true"/>
          <w:lang w:bidi="fa-IR"/>
        </w:rPr>
        <w:t>دو روایت دیگر این‌گونه آمده که عمر زن را رها کرد و رفت یا اینکه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عمر، این سخن را در جاهای بسیاری بیان کرده است</w:t>
      </w:r>
      <w:r>
        <w:rPr>
          <w:rFonts w:eastAsia="IRNazanin" w:cs="IRNazanin"/>
          <w:color w:val="111111"/>
          <w:sz w:val="28"/>
          <w:szCs w:val="28"/>
          <w:rtl w:val="true"/>
          <w:lang w:bidi="fa-IR"/>
        </w:rPr>
        <w:t>.</w:t>
      </w:r>
    </w:p>
    <w:p>
      <w:pPr>
        <w:pStyle w:val="Heading5"/>
        <w:numPr>
          <w:ilvl w:val="4"/>
          <w:numId w:val="1"/>
        </w:numPr>
        <w:rPr/>
      </w:pPr>
      <w:bookmarkStart w:id="37" w:name="__RefHeading___Toc3861434_581953129"/>
      <w:bookmarkStart w:id="38" w:name="_Toc14"/>
      <w:bookmarkEnd w:id="37"/>
      <w:r>
        <w:rPr/>
        <w:t>1-1-1</w:t>
      </w:r>
      <w:r>
        <w:rPr>
          <w:rtl w:val="true"/>
        </w:rPr>
        <w:t xml:space="preserve"> - </w:t>
      </w:r>
      <w:r>
        <w:rPr>
          <w:rtl w:val="true"/>
        </w:rPr>
        <w:t>بررسی سند روایت</w:t>
      </w:r>
      <w:bookmarkEnd w:id="38"/>
    </w:p>
    <w:p>
      <w:pPr>
        <w:pStyle w:val="BookText"/>
        <w:rPr/>
      </w:pPr>
      <w:r>
        <w:rPr>
          <w:rFonts w:ascii="IRNazanin" w:hAnsi="IRNazanin" w:eastAsia="IRNazanin"/>
          <w:color w:val="111111"/>
          <w:sz w:val="28"/>
          <w:sz w:val="28"/>
          <w:szCs w:val="28"/>
          <w:rtl w:val="true"/>
          <w:lang w:bidi="fa-IR"/>
        </w:rPr>
        <w:t xml:space="preserve">یکی از راویان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یاران امام جواد علیه السلام می‌باشد و شیخ طوسی قدس سره درباره ایشان این‌گونه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عالما صالحا مرضیا</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صالح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از سخن برخی از علمای علم رجال مانند کشّی</w:t>
      </w:r>
      <w:r>
        <w:rPr>
          <w:rStyle w:val="FootnoteAnchor"/>
          <w:rtl w:val="true"/>
        </w:rPr>
        <w:footnoteReference w:id="22"/>
      </w:r>
      <w:r>
        <w:rPr>
          <w:rFonts w:ascii="IRNazanin" w:hAnsi="IRNazanin" w:eastAsia="IRNazanin"/>
          <w:color w:val="111111"/>
          <w:sz w:val="28"/>
          <w:sz w:val="28"/>
          <w:szCs w:val="28"/>
          <w:rtl w:val="true"/>
          <w:lang w:bidi="fa-IR"/>
        </w:rPr>
        <w:t>، استظهار می‌شود که این دو راوی، یک نفر هستند</w:t>
      </w:r>
      <w:r>
        <w:rPr>
          <w:rStyle w:val="FootnoteAnchor"/>
          <w:rtl w:val="true"/>
        </w:rPr>
        <w:footnoteReference w:id="23"/>
      </w:r>
      <w:r>
        <w:rPr>
          <w:rFonts w:ascii="IRNazanin" w:hAnsi="IRNazanin" w:eastAsia="IRNazanin"/>
          <w:color w:val="111111"/>
          <w:sz w:val="28"/>
          <w:sz w:val="28"/>
          <w:szCs w:val="28"/>
          <w:rtl w:val="true"/>
          <w:lang w:bidi="fa-IR"/>
        </w:rPr>
        <w:t>و مانند شیخ طوسی قدس سره این‌گونه نگاشته است که گفته شده این دو راوی، یک نفر هستند نه دو نفر</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راویان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به این نام، دو راوی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تضعیف شده است و نجاشی قدس سره درباره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نام او را در گروه غلوّکنندگان ذکر کرده‌اند و مذهب او، فاسد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نیز کشّی، از عیّاشی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واقفی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 و ابن غضائری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ذکر شود، اما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کند،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ضعیف می‌باشد؛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نجاشی قدس سره او را تضعیف کرده و می‌نویسد اصحاب درباره او می‌گویند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تنها دلیل بر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نام وی جزو راویان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دو نقل دیگر برای این 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طوسی قدس سره 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روایت به صورت مرسل آمده است، اما در نقل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مفید قدس سره آن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شیخ حرّ عاملی قدس سره این‌گونه بیان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المفید فی الإرشاد قال روی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شیخ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این روایت، روایتی است که عامه و خاصه آن را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به صدور روایت، حاصل می‌شود و نمی‌توان حکم به</w:t>
      </w:r>
      <w:bookmarkStart w:id="39" w:name="pg5715_38245"/>
    </w:p>
    <w:p>
      <w:pPr>
        <w:pStyle w:val="BookText"/>
        <w:rPr/>
      </w:pPr>
      <w:bookmarkEnd w:id="39"/>
      <w:r>
        <w:rPr>
          <w:rFonts w:ascii="IRNazanin" w:hAnsi="IRNazanin" w:eastAsia="IRNazanin"/>
          <w:color w:val="111111"/>
          <w:sz w:val="28"/>
          <w:sz w:val="28"/>
          <w:szCs w:val="28"/>
          <w:rtl w:val="true"/>
          <w:lang w:bidi="fa-IR"/>
        </w:rPr>
        <w:t>ضعف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اگر تعبیر شیخ مفید قدس سره وجود نداشت،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 اما تعبیر ایشان، نشان‌گر این است که صدور این روایت، میان عامه و خاصه، قطعی بوده است و به همین دلیل، روایت از ضعف خارج می‌شود</w:t>
      </w:r>
      <w:r>
        <w:rPr>
          <w:rFonts w:eastAsia="IRNazanin" w:cs="IRNazanin"/>
          <w:color w:val="111111"/>
          <w:sz w:val="28"/>
          <w:szCs w:val="28"/>
          <w:rtl w:val="true"/>
          <w:lang w:bidi="fa-IR"/>
        </w:rPr>
        <w:t>.</w:t>
      </w:r>
    </w:p>
    <w:p>
      <w:pPr>
        <w:pStyle w:val="Heading5"/>
        <w:numPr>
          <w:ilvl w:val="4"/>
          <w:numId w:val="1"/>
        </w:numPr>
        <w:rPr/>
      </w:pPr>
      <w:bookmarkStart w:id="40" w:name="__RefHeading___Toc3861436_581953129"/>
      <w:bookmarkStart w:id="41" w:name="_Toc15"/>
      <w:bookmarkEnd w:id="40"/>
      <w:r>
        <w:rPr/>
        <w:t>1-1-2</w:t>
      </w:r>
      <w:r>
        <w:rPr>
          <w:rtl w:val="true"/>
        </w:rPr>
        <w:t xml:space="preserve"> - </w:t>
      </w:r>
      <w:r>
        <w:rPr>
          <w:rtl w:val="true"/>
        </w:rPr>
        <w:t>بررسی دلالت روایت</w:t>
      </w:r>
      <w:bookmarkEnd w:id="41"/>
    </w:p>
    <w:p>
      <w:pPr>
        <w:pStyle w:val="Heading6"/>
        <w:numPr>
          <w:ilvl w:val="5"/>
          <w:numId w:val="1"/>
        </w:numPr>
        <w:rPr/>
      </w:pPr>
      <w:bookmarkStart w:id="42" w:name="__RefHeading___Toc3861438_581953129"/>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همان‌گونه که بیان شد به جز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روایت دیگر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مضمون این سه روایت، بسیار شبیه به یکدیگر می‌باشد و این نشان می‌دهد که بسیار دور از ذهن است که این سه روایت، بیان‌گر سه قضیه باشد و بی‌گمان سه قضیه نبوده است، بلکه یک قضیه اتفاق افتاده که به سه صورت نقل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فیض کاشانی در ذیل روایتی که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می‌نگارد ظاهر روایت آن است که این عمل زن، زنا نیست، بلکه یک عقد موقت میان این مرد و زن واقع شده است که شرائط نکاح حلال و تزویج را دارد؛ زیرا زن، شوهر نداشته و دو طرف راضی بودند و لفظی که بر نکاح دلالت داشته باشد، وجود دارد و مهریّه این نکاح موقّت، آب است و</w:t>
      </w:r>
      <w:bookmarkStart w:id="44" w:name="pg5715_38247"/>
    </w:p>
    <w:p>
      <w:pPr>
        <w:pStyle w:val="BookText"/>
        <w:rPr/>
      </w:pPr>
      <w:bookmarkEnd w:id="44"/>
      <w:r>
        <w:rPr>
          <w:rFonts w:ascii="IRNazanin" w:hAnsi="IRNazanin" w:eastAsia="IRNazanin"/>
          <w:color w:val="111111"/>
          <w:sz w:val="28"/>
          <w:sz w:val="28"/>
          <w:szCs w:val="28"/>
          <w:rtl w:val="true"/>
          <w:lang w:bidi="fa-IR"/>
        </w:rPr>
        <w:t xml:space="preserve">مدّت آن به مقتضای اطلاق، یک‌بار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علم اصول، بحث مره و تکرار، این سؤال مطرح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اقتضای مره دارد یا تکرار، اعتقاد ایشان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تمکین، یک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وجود شرائط نکاح موقّت، امام علیه السلام فرموده است این تزویج موقّت است و عنوان زنا را نداشته و نباید حد بخورد</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45" w:name="__RefHeading___Toc3861440_581953129"/>
      <w:bookmarkStart w:id="46" w:name="_Toc17"/>
      <w:bookmarkEnd w:id="45"/>
      <w:r>
        <w:rPr/>
        <w:t>1-1-2-1</w:t>
      </w:r>
      <w:r>
        <w:rPr>
          <w:rtl w:val="true"/>
        </w:rPr>
        <w:t xml:space="preserve"> - </w:t>
      </w:r>
      <w:r>
        <w:rPr>
          <w:rtl w:val="true"/>
        </w:rPr>
        <w:t>اشکال صاحب جواهر قدس سره بر استدلال فیض کاشانی قدس سره و پاسخ آن</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بر استدلال مرحوم فیض به این روایت، اشکال کرده و می‌نویسد لفظی که در عقد نکاح لازم است، باید لفظی باشد که با آن، انشاء نکاح صورت گیرد و حال آنکه در این روایت، میان زن و مرد، چنین لفظی، واقع نشده است</w:t>
      </w:r>
      <w:r>
        <w:rPr>
          <w:rFonts w:eastAsia="IRNazanin" w:cs="IRNazanin"/>
          <w:color w:val="111111"/>
          <w:sz w:val="28"/>
          <w:szCs w:val="28"/>
          <w:rtl w:val="true"/>
          <w:lang w:bidi="fa-IR"/>
        </w:rPr>
        <w:t>.</w:t>
      </w:r>
      <w:r>
        <w:rPr>
          <w:rStyle w:val="FootnoteAnchor"/>
          <w:rtl w:val="true"/>
        </w:rPr>
        <w:footnoteReference w:id="32"/>
      </w:r>
      <w:bookmarkStart w:id="47" w:name="pg5715_38249"/>
    </w:p>
    <w:p>
      <w:pPr>
        <w:pStyle w:val="BookText"/>
        <w:rPr/>
      </w:pPr>
      <w:bookmarkEnd w:id="47"/>
      <w:r>
        <w:rPr>
          <w:rFonts w:ascii="IRNazanin" w:hAnsi="IRNazanin" w:eastAsia="IRNazanin"/>
          <w:color w:val="111111"/>
          <w:sz w:val="28"/>
          <w:sz w:val="28"/>
          <w:szCs w:val="28"/>
          <w:rtl w:val="true"/>
          <w:lang w:bidi="fa-IR"/>
        </w:rPr>
        <w:t xml:space="preserve">این اشکال صاحب جواهر قدس سره بر مرحوم فیض کاشانی، وارد نیست؛ زیرا از ظاهر عبارت مرحوم فیض کاشانی استفاده می‌شود که ایشان به هیچ‌وجه لفظی را که با آن، انشاء نکاح واقع شود، لازم نمی‌داند، بلکه معتقد است که اگر در نکاح، رضایت دو طرف باشد، کافی است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لفظی که دلالت بر رضایت کند، باید وجود داشته باشد، اما لازم نیست لفظی باشد که نکاح با آن، انشاء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مرحوم فیض بیانی دارد و صاحب جواهر قدس سره، سخنی غیر از بیان ایشان، در اینجا مطرح کرده است</w:t>
      </w:r>
      <w:r>
        <w:rPr>
          <w:rFonts w:eastAsia="IRNazanin" w:cs="IRNazanin"/>
          <w:color w:val="111111"/>
          <w:sz w:val="28"/>
          <w:szCs w:val="28"/>
          <w:rtl w:val="true"/>
          <w:lang w:bidi="fa-IR"/>
        </w:rPr>
        <w:t>.</w:t>
      </w:r>
    </w:p>
    <w:p>
      <w:pPr>
        <w:pStyle w:val="Heading6"/>
        <w:numPr>
          <w:ilvl w:val="5"/>
          <w:numId w:val="1"/>
        </w:numPr>
        <w:rPr/>
      </w:pPr>
      <w:bookmarkStart w:id="48" w:name="__RefHeading___Toc3861442_581953129"/>
      <w:bookmarkStart w:id="49" w:name="_Toc18"/>
      <w:bookmarkEnd w:id="48"/>
      <w:r>
        <w:rPr/>
        <w:t>1-1-2-2</w:t>
      </w:r>
      <w:r>
        <w:rPr>
          <w:rtl w:val="true"/>
        </w:rPr>
        <w:t xml:space="preserve"> - </w:t>
      </w:r>
      <w:r>
        <w:rPr>
          <w:rtl w:val="true"/>
        </w:rPr>
        <w:t>ارزیابی استدلال فیض کاشانی قدس سره</w:t>
      </w:r>
      <w:bookmarkEnd w:id="49"/>
    </w:p>
    <w:p>
      <w:pPr>
        <w:pStyle w:val="BookText"/>
        <w:rPr/>
      </w:pPr>
      <w:r>
        <w:rPr>
          <w:rFonts w:ascii="IRNazanin" w:hAnsi="IRNazanin" w:eastAsia="IRNazanin"/>
          <w:color w:val="111111"/>
          <w:sz w:val="28"/>
          <w:sz w:val="28"/>
          <w:szCs w:val="28"/>
          <w:rtl w:val="true"/>
          <w:lang w:bidi="fa-IR"/>
        </w:rPr>
        <w:t>صاحب جواهر قدس سره باید این اشکال را بر مرحوم فیض کاشانی، مطرح می‌کرد که در این روایت، لفظی که دلالت بر اصل نکاح کند نیز وجود نداشته است؛ زیرا در روایت این‌گونه آمده است که زن در حال مرگ بوده و اعرابی، او را سیراب کرده و او نیز تمکین کرده است و به هیچ‌وجه لفظی که دلالت بر رضایت به نکاح باشد، به کار برده نشده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 بر مرحوم فیض کاشانی آن است که خود زن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نشان از این دارد که نکاحی در میان نبوده است</w:t>
      </w:r>
      <w:r>
        <w:rPr>
          <w:rFonts w:eastAsia="IRNazanin" w:cs="IRNazanin"/>
          <w:color w:val="111111"/>
          <w:sz w:val="28"/>
          <w:szCs w:val="28"/>
          <w:rtl w:val="true"/>
          <w:lang w:bidi="fa-IR"/>
        </w:rPr>
        <w:t>.</w:t>
      </w:r>
      <w:bookmarkStart w:id="50" w:name="pg5715_38251"/>
    </w:p>
    <w:p>
      <w:pPr>
        <w:pStyle w:val="BookText"/>
        <w:rPr/>
      </w:pPr>
      <w:bookmarkEnd w:id="50"/>
      <w:r>
        <w:rPr>
          <w:rFonts w:ascii="IRNazanin" w:hAnsi="IRNazanin" w:eastAsia="IRNazanin"/>
          <w:color w:val="111111"/>
          <w:sz w:val="28"/>
          <w:sz w:val="28"/>
          <w:szCs w:val="28"/>
          <w:rtl w:val="true"/>
          <w:lang w:bidi="fa-IR"/>
        </w:rPr>
        <w:t xml:space="preserve">البته می‌توان این سخن زن را توجیه کرد به این بیان که نکاحی در میان بوده است، اما زن گمان می‌کرده این نکاح باطل است و هنگامی که نکاح باطل است،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چنین سخنی باطل است و در واقع، زنا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نیز دارای اشکال است؛ زیرا با ظاهر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است و ظاهر روایت آن است که زنا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نتوان این روایت را حمل بر تحقق اصل نکاح کرد، دیگر نمی‌توان گفت که این روایت دلالت بر این دارد که نکاح با رضایت دو طرف، محقق می‌شود</w:t>
      </w:r>
      <w:r>
        <w:rPr>
          <w:rFonts w:eastAsia="IRNazanin" w:cs="IRNazanin"/>
          <w:color w:val="111111"/>
          <w:sz w:val="28"/>
          <w:szCs w:val="28"/>
          <w:rtl w:val="true"/>
          <w:lang w:bidi="fa-IR"/>
        </w:rPr>
        <w:t>.</w:t>
      </w:r>
    </w:p>
    <w:p>
      <w:pPr>
        <w:pStyle w:val="Heading6"/>
        <w:numPr>
          <w:ilvl w:val="5"/>
          <w:numId w:val="1"/>
        </w:numPr>
        <w:rPr/>
      </w:pPr>
      <w:bookmarkStart w:id="51" w:name="__RefHeading___Toc3861444_581953129"/>
      <w:bookmarkStart w:id="52" w:name="_Toc19"/>
      <w:bookmarkEnd w:id="51"/>
      <w:r>
        <w:rPr/>
        <w:t>1-1-2-3</w:t>
      </w:r>
      <w:r>
        <w:rPr>
          <w:rtl w:val="true"/>
        </w:rPr>
        <w:t xml:space="preserve"> - </w:t>
      </w:r>
      <w:r>
        <w:rPr>
          <w:rtl w:val="true"/>
        </w:rPr>
        <w:t xml:space="preserve">مراد امیرالمؤمنین علیه السلام از </w:t>
      </w:r>
      <w:r>
        <w:rPr>
          <w:rtl w:val="true"/>
        </w:rPr>
        <w:t>«</w:t>
      </w:r>
      <w:r>
        <w:rPr>
          <w:rtl w:val="true"/>
        </w:rPr>
        <w:t>تزویج وربِّ الکعبه</w:t>
      </w:r>
      <w:r>
        <w:rPr>
          <w:rtl w:val="true"/>
        </w:rPr>
        <w:t>»</w:t>
      </w:r>
      <w:bookmarkEnd w:id="52"/>
    </w:p>
    <w:p>
      <w:pPr>
        <w:pStyle w:val="BookText"/>
        <w:rPr/>
      </w:pPr>
      <w:r>
        <w:rPr>
          <w:rFonts w:ascii="IRNazanin" w:hAnsi="IRNazanin" w:eastAsia="IRNazanin"/>
          <w:color w:val="111111"/>
          <w:sz w:val="28"/>
          <w:sz w:val="28"/>
          <w:szCs w:val="28"/>
          <w:rtl w:val="true"/>
          <w:lang w:bidi="fa-IR"/>
        </w:rPr>
        <w:t>پرسش باقی‌مانده آن است که مراد امیرالمؤمنین علیه السلام 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چیست؟ شاید بتوان این‌گونه توجیه کرد که زن گمان کرده زنا انجام داده است، و حال آنکه در واقع تزویج بوده است</w:t>
      </w:r>
      <w:r>
        <w:rPr>
          <w:rFonts w:eastAsia="IRNazanin" w:cs="IRNazanin"/>
          <w:color w:val="111111"/>
          <w:sz w:val="28"/>
          <w:szCs w:val="28"/>
          <w:rtl w:val="true"/>
          <w:lang w:bidi="fa-IR"/>
        </w:rPr>
        <w:t>.</w:t>
      </w:r>
      <w:r>
        <w:rPr>
          <w:rStyle w:val="FootnoteAnchor"/>
          <w:rtl w:val="true"/>
        </w:rPr>
        <w:footnoteReference w:id="33"/>
      </w:r>
      <w:bookmarkStart w:id="53" w:name="pg5715_38253"/>
    </w:p>
    <w:p>
      <w:pPr>
        <w:pStyle w:val="BookText"/>
        <w:rPr/>
      </w:pPr>
      <w:bookmarkEnd w:id="53"/>
      <w:r>
        <w:rPr>
          <w:rFonts w:ascii="IRNazanin" w:hAnsi="IRNazanin" w:eastAsia="IRNazanin"/>
          <w:color w:val="111111"/>
          <w:sz w:val="28"/>
          <w:sz w:val="28"/>
          <w:szCs w:val="28"/>
          <w:rtl w:val="true"/>
          <w:lang w:bidi="fa-IR"/>
        </w:rPr>
        <w:t xml:space="preserve">مرحوم صاحب جواهر معتقد است که مراد امام علیه السلام از این عبارت، آن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وطی حرام نیست و در حکم ازدواج است و همان‌گونه که در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در اینجا نیز وطی، حلال بوده است؛ زیرا زن، مضطرّ به تمکین بوده و چاره‌ای جز تمکین نداشته است و این اضطرار برای زن، رافع حرمت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ایشان در ادامه روایت دیگری که شبیه به این روایت است، برای اثبات بیان خود، ذکر می‌کند که در آن روایت، امام علیه السلام به جای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تزویج و ربّ الکعبه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آیه‌ای از 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غَیْرَ باغٍ وَ لا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می‌خواند و می‌فرماید این مورد، از مصادیق این آیه است</w:t>
      </w:r>
      <w:r>
        <w:rPr>
          <w:rFonts w:eastAsia="Amiri" w:cs="Amiri" w:ascii="Amiri" w:hAnsi="Amiri"/>
          <w:color w:val="111111"/>
          <w:sz w:val="28"/>
          <w:szCs w:val="28"/>
          <w:rtl w:val="true"/>
          <w:lang w:bidi="ar-SA"/>
        </w:rPr>
        <w:t>.</w:t>
      </w:r>
      <w:r>
        <w:rPr>
          <w:rStyle w:val="FootnoteAnchor"/>
          <w:rtl w:val="true"/>
        </w:rPr>
        <w:footnoteReference w:id="35"/>
      </w:r>
    </w:p>
    <w:p>
      <w:pPr>
        <w:pStyle w:val="Heading6"/>
        <w:numPr>
          <w:ilvl w:val="5"/>
          <w:numId w:val="1"/>
        </w:numPr>
        <w:rPr/>
      </w:pPr>
      <w:bookmarkStart w:id="54" w:name="__RefHeading___Toc3861446_581953129"/>
      <w:bookmarkStart w:id="55" w:name="_Toc20"/>
      <w:bookmarkEnd w:id="54"/>
      <w:r>
        <w:rPr/>
        <w:t>1-1-2-4</w:t>
      </w:r>
      <w:r>
        <w:rPr>
          <w:rtl w:val="true"/>
        </w:rPr>
        <w:t xml:space="preserve"> - </w:t>
      </w:r>
      <w:r>
        <w:rPr>
          <w:rtl w:val="true"/>
        </w:rPr>
        <w:t>ارزیابی روایت</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شبیه به آن، باید به دو نکته مهم توجه کرد؛</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شود، اشکالی که بر توجیه صاحب جواهر قدس سره درباره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در توجیه روایت قائل شد که این وطی حلال است؛ زیرا زن مضطرّ به تمکین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آن است که این توجیه، خلاف ظاهر روایت است؛ زیرا ممکن است مراد از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و رب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باشد که رضایت باطنی دو طرف در عقد نکاح، کافی است و لازم نیست لفظی که دلالت بر نکاح کند،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دیدگاه مرحوم فیض کاشانی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روایت استفاده کرد که باید لفظی دالّ بر نکاح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و اگر فقیهی قائل شود که در عقد نکاح، رضایت بر نکاح کافی است و نیازی به لفظ ندارد، می‌تواند برای اثبات این دیدگاه خود، به این روایت استدلال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سه صورت نقل شده است که در دو روایت،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و در یکی از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هر سه روایت را ضعیف بداند، می‌تواند به راحتی آن‌ها را کنار گذاشته و به آن‌ها عمل نکند، اما بر اساس دیدگاه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روایت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w:t>
      </w:r>
    </w:p>
    <w:p>
      <w:pPr>
        <w:pStyle w:val="BookText"/>
        <w:rPr/>
      </w:pP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که مطرح می‌شود آن است که اگر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صورت، نقل شود، چگونه باید عمل کرد؟</w:t>
      </w:r>
    </w:p>
    <w:p>
      <w:pPr>
        <w:pStyle w:val="BookText"/>
        <w:rPr/>
      </w:pPr>
      <w:r>
        <w:rPr>
          <w:rFonts w:ascii="IRNazanin" w:hAnsi="IRNazanin" w:eastAsia="IRNazanin"/>
          <w:color w:val="111111"/>
          <w:sz w:val="28"/>
          <w:sz w:val="28"/>
          <w:szCs w:val="28"/>
          <w:rtl w:val="true"/>
          <w:lang w:bidi="fa-IR"/>
        </w:rPr>
        <w:t>پاسخ آنکه در اینجا باید قدر مشترک میان نقل‌ها را گرفت و آنچه به صورت اختصاصی در یکی از نقل‌ها آمده و در دیگری نیامده است، نباید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امکان نداشته باشد که قدر مشترک میان نقل روایات در نظر گرفته شود، باید راه دیگری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به دو صورت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شیئا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حرم اکل شیء، حرم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نقل، نمی‌توان قدر مشترک گرفت و به همین دلیل، این بحث مطرح می‌شود که اصل در نقل روایات، کدام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عدم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این دو اصل باید جاری شود یا اینکه هر دو اصل، جاری شده و با یکدیگر تعارض می‌کنند؟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یک روایت به سه صورت نقل شده است و می‌توان قدر مشترک میان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قدر جامع آن است که عمل زن، زنا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ممکن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عنوان زنا را</w:t>
      </w:r>
      <w:bookmarkStart w:id="56" w:name="pg5715_38259"/>
    </w:p>
    <w:p>
      <w:pPr>
        <w:pStyle w:val="BookText"/>
        <w:rPr/>
      </w:pPr>
      <w:bookmarkEnd w:id="56"/>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علیه السلام فرمود که باید رها شده و نیازی به سنگسار ندارد</w:t>
      </w:r>
      <w:r>
        <w:rPr>
          <w:rFonts w:eastAsia="IRNazanin" w:cs="IRNazanin"/>
          <w:color w:val="111111"/>
          <w:sz w:val="28"/>
          <w:szCs w:val="28"/>
          <w:rtl w:val="true"/>
          <w:lang w:bidi="fa-IR"/>
        </w:rPr>
        <w:t>.</w:t>
      </w:r>
    </w:p>
    <w:p>
      <w:pPr>
        <w:pStyle w:val="Heading4"/>
        <w:numPr>
          <w:ilvl w:val="3"/>
          <w:numId w:val="1"/>
        </w:numPr>
        <w:rPr/>
      </w:pPr>
      <w:bookmarkStart w:id="57" w:name="__RefHeading___Toc3861448_581953129"/>
      <w:bookmarkStart w:id="58" w:name="_Toc21"/>
      <w:bookmarkEnd w:id="57"/>
      <w:r>
        <w:rPr/>
        <w:t>1-2</w:t>
      </w:r>
      <w:r>
        <w:rPr>
          <w:rtl w:val="true"/>
        </w:rPr>
        <w:t xml:space="preserve"> - </w:t>
      </w:r>
      <w:r>
        <w:rPr>
          <w:rtl w:val="true"/>
        </w:rPr>
        <w:t xml:space="preserve">دلیل دوم بر جواز نکاح معاطاتی؛ صحیح </w:t>
      </w:r>
      <w:r>
        <w:rPr>
          <w:rtl w:val="true"/>
        </w:rPr>
        <w:t>«</w:t>
      </w:r>
      <w:r>
        <w:rPr>
          <w:rtl w:val="true"/>
        </w:rPr>
        <w:t>ابن بزیع</w:t>
      </w:r>
      <w:r>
        <w:rPr>
          <w:rtl w:val="true"/>
        </w:rPr>
        <w:t>»</w:t>
      </w:r>
      <w:bookmarkEnd w:id="58"/>
    </w:p>
    <w:p>
      <w:pPr>
        <w:pStyle w:val="Heading5"/>
        <w:numPr>
          <w:ilvl w:val="4"/>
          <w:numId w:val="1"/>
        </w:numPr>
        <w:rPr/>
      </w:pPr>
      <w:bookmarkStart w:id="59" w:name="__RefHeading___Toc3861450_581953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روایت دیگری که برخی از فقیهان برای اثبات صحت نکاح معاطاتی به آن استدلال کرده‌اند،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است که در این روایت، سخن از لفظ نیز به میان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الْحُسَیْنِ بْنِ سَعِیدٍ عَنْ مُحَمَّدِ بْنِ إِسْمَاعِیلَ بْنِ بَزِیعٍ قَالَ سَأَلْتُ أَبَا الْحَسَنِ علیه السلام عَنِ امْرَأَةٍ ابْتُلِیَتْ بِشُرْبِ النَّبِیذِ فَسَکِرَتْ فَزَوَّجَتْ نَفْسَهَا رَجُلًا فِی سُکْرِهَا ثُمَّ أَفَاقَتْ فَأَنْکَرَتْ ذَلِکَ ثُمَّ ظَنَّتْ أَنَّهُ یَلْزَمُهَا فَفَزِعَتْ مِنْهُ فَأَقَامَتْ مَعَ الرَّجُلِ عَلَی ذَلِکَ التَّزْوِیجِ أَحَلَالٌ هُوَ لَهَا أَمِ التَّزْوِیجُ فَاسِدٌ لِمَکَانِ السُّکْرِ وَلَا سَبِیلَ لِلزَّوْجِ عَلَیْهَا؟ فَقَالَ إِذَا أَقَامَتْ مَعَهُ بَعْدَ مَا أَفَاقَتْ فَهُوَ رِضًا مِنْهَا قُلْتُ وَیَجُوزُ ذَلِکَ التَّزْوِیجُ عَلَیْهَا فَقَالَ نَعَم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از امام کاظم</w:t>
      </w:r>
      <w:r>
        <w:rPr>
          <w:rStyle w:val="FootnoteAnchor"/>
          <w:rtl w:val="true"/>
        </w:rPr>
        <w:footnoteReference w:id="37"/>
      </w:r>
      <w:r>
        <w:rPr>
          <w:rFonts w:ascii="IRNazanin" w:hAnsi="IRNazanin" w:eastAsia="IRNazanin"/>
          <w:color w:val="111111"/>
          <w:sz w:val="28"/>
          <w:sz w:val="28"/>
          <w:szCs w:val="28"/>
          <w:rtl w:val="true"/>
          <w:lang w:bidi="fa-IR"/>
        </w:rPr>
        <w:t>قدس سره درباره زنی سؤال</w:t>
      </w:r>
      <w:bookmarkStart w:id="61" w:name="pg5715_38261"/>
    </w:p>
    <w:p>
      <w:pPr>
        <w:pStyle w:val="BookText"/>
        <w:rPr/>
      </w:pPr>
      <w:bookmarkEnd w:id="61"/>
      <w:r>
        <w:rPr>
          <w:rFonts w:ascii="IRNazanin" w:hAnsi="IRNazanin" w:eastAsia="IRNazanin"/>
          <w:color w:val="111111"/>
          <w:sz w:val="28"/>
          <w:sz w:val="28"/>
          <w:szCs w:val="28"/>
          <w:rtl w:val="true"/>
          <w:lang w:bidi="fa-IR"/>
        </w:rPr>
        <w:t xml:space="preserve">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نوشیده و مست شده بود و در همان حالت مستی، خود را به تزویج مردی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مستی زن از میان رفته و تزویج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چون گمان می‌کرد که در حالت مستی عقد را خوانده و اکنون زن این مرد است و ترسید که مبادا همسر مرد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 درخواست خودداری از احکام زوجیت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مرد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بر این زن حلال است یا اینکه به دلیل مستی زن، تزویج فاسد بوده و مرد هیچ حقی بر زن ندارد؟</w:t>
      </w:r>
    </w:p>
    <w:p>
      <w:pPr>
        <w:pStyle w:val="BookText"/>
        <w:rPr/>
      </w:pPr>
      <w:r>
        <w:rPr>
          <w:rFonts w:ascii="IRNazanin" w:hAnsi="IRNazanin" w:eastAsia="IRNazanin"/>
          <w:color w:val="111111"/>
          <w:sz w:val="28"/>
          <w:sz w:val="28"/>
          <w:szCs w:val="28"/>
          <w:rtl w:val="true"/>
          <w:lang w:bidi="fa-IR"/>
        </w:rPr>
        <w:t>امام علیه السلام در پاسخ فرمود اگر پس از مستی، نزد آن مرد ماند، این رضایت زن به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کردم آیا آن تزویجی که بر این زن واقع شده، صحیح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62" w:name="__RefHeading___Toc3861452_581953129"/>
      <w:bookmarkStart w:id="63" w:name="_Toc23"/>
      <w:bookmarkEnd w:id="62"/>
      <w:r>
        <w:rPr/>
        <w:t>1-2-1</w:t>
      </w:r>
      <w:r>
        <w:rPr>
          <w:rtl w:val="true"/>
        </w:rPr>
        <w:t xml:space="preserve"> - </w:t>
      </w:r>
      <w:r>
        <w:rPr>
          <w:rtl w:val="true"/>
        </w:rPr>
        <w:t>بررسی سند روایت</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صحیح اعلائی است و حتی صاحب مدارک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فقیهانی که پس از ایشان آمده و به روش صاحب مدارک قدس سره، عمل کرده‌اند و دارای این دیدگاه هستند که در باب اخبار، تنها باید به روایاتی عمل کرد که سند آن، صحیح اعلائی باشد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بر اساس آن</w:t>
      </w:r>
      <w:bookmarkStart w:id="64" w:name="pg5715_38263"/>
    </w:p>
    <w:p>
      <w:pPr>
        <w:pStyle w:val="BookText"/>
        <w:rPr/>
      </w:pPr>
      <w:bookmarkEnd w:id="64"/>
      <w:r>
        <w:rPr>
          <w:rFonts w:ascii="IRNazanin" w:hAnsi="IRNazanin" w:eastAsia="IRNazanin"/>
          <w:color w:val="111111"/>
          <w:sz w:val="28"/>
          <w:sz w:val="28"/>
          <w:szCs w:val="28"/>
          <w:rtl w:val="true"/>
          <w:lang w:bidi="fa-IR"/>
        </w:rPr>
        <w:t>فتوا داده‌اند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65" w:name="__RefHeading___Toc3861454_581953129"/>
      <w:bookmarkStart w:id="66" w:name="_Toc24"/>
      <w:bookmarkEnd w:id="65"/>
      <w:r>
        <w:rPr/>
        <w:t>1-2-2</w:t>
      </w:r>
      <w:r>
        <w:rPr>
          <w:rtl w:val="true"/>
        </w:rPr>
        <w:t xml:space="preserve"> - </w:t>
      </w:r>
      <w:r>
        <w:rPr>
          <w:rtl w:val="true"/>
        </w:rPr>
        <w:t>بررسی دلالت روایت</w:t>
      </w:r>
      <w:bookmarkEnd w:id="66"/>
    </w:p>
    <w:p>
      <w:pPr>
        <w:pStyle w:val="BookText"/>
        <w:rPr/>
      </w:pPr>
      <w:r>
        <w:rPr>
          <w:rFonts w:ascii="IRNazanin" w:hAnsi="IRNazanin" w:eastAsia="IRNazanin"/>
          <w:color w:val="111111"/>
          <w:sz w:val="28"/>
          <w:sz w:val="28"/>
          <w:szCs w:val="28"/>
          <w:rtl w:val="true"/>
          <w:lang w:bidi="fa-IR"/>
        </w:rPr>
        <w:t>در روایت،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دو احتمال در آن وجود دارد؛ احتمال نخست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اسم اشاره برای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تزویجی دارد که زن در حال مست بودن، صیغه عقد آن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مراد از این عبارت، همین ماندن زن پس از هوشیاری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پس از إفاقه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در ادامه روایت با تعجب از امام علیه السلام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التزویج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ارزیابی این دو احتمال، باید به این نکته توجه داشت که در باب عقود، دیدگاه فقیهان آن است که یکی از شرایط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عقد است و شخصی که به اشتباه یا در خواب یا از روی</w:t>
      </w:r>
    </w:p>
    <w:p>
      <w:pPr>
        <w:pStyle w:val="BookText"/>
        <w:rPr/>
      </w:pPr>
      <w:r>
        <w:rPr>
          <w:rFonts w:ascii="IRNazanin" w:hAnsi="IRNazanin" w:eastAsia="IRNazanin"/>
          <w:color w:val="111111"/>
          <w:sz w:val="28"/>
          <w:sz w:val="28"/>
          <w:szCs w:val="28"/>
          <w:rtl w:val="true"/>
          <w:lang w:bidi="fa-IR"/>
        </w:rPr>
        <w:t>فراموشی یا مستی، عقد می‌خواند، اعتباری به عقد خواندن وی نیست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عنوان مثال اگر زنی که در خواب است، ایجاب عقد نکاح را خوانده و مرد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را بگوید،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فقیهان مانند شیخ طوسی</w:t>
      </w:r>
      <w:r>
        <w:rPr>
          <w:rStyle w:val="FootnoteAnchor"/>
          <w:rtl w:val="true"/>
        </w:rPr>
        <w:footnoteReference w:id="41"/>
      </w:r>
      <w:r>
        <w:rPr>
          <w:rFonts w:ascii="Amiri" w:hAnsi="Amiri" w:eastAsia="Amiri" w:cs="Amiri"/>
          <w:color w:val="111111"/>
          <w:sz w:val="28"/>
          <w:sz w:val="28"/>
          <w:szCs w:val="28"/>
          <w:rtl w:val="true"/>
          <w:lang w:bidi="ar-SA"/>
        </w:rPr>
        <w:t>و ابن برّاج</w:t>
      </w:r>
      <w:r>
        <w:rPr>
          <w:rStyle w:val="FootnoteAnchor"/>
          <w:rtl w:val="true"/>
        </w:rPr>
        <w:footnoteReference w:id="42"/>
      </w:r>
      <w:r>
        <w:rPr>
          <w:rFonts w:ascii="IRNazanin" w:hAnsi="IRNazanin" w:eastAsia="IRNazanin"/>
          <w:color w:val="111111"/>
          <w:sz w:val="28"/>
          <w:sz w:val="28"/>
          <w:szCs w:val="28"/>
          <w:rtl w:val="true"/>
          <w:lang w:bidi="fa-IR"/>
        </w:rPr>
        <w:t>و صاحب مدارک</w:t>
      </w:r>
      <w:r>
        <w:rPr>
          <w:rStyle w:val="FootnoteAnchor"/>
          <w:rtl w:val="true"/>
        </w:rPr>
        <w:footnoteReference w:id="43"/>
      </w:r>
      <w:r>
        <w:rPr>
          <w:rFonts w:ascii="IRNazanin" w:hAnsi="IRNazanin" w:eastAsia="IRNazanin"/>
          <w:color w:val="111111"/>
          <w:sz w:val="28"/>
          <w:sz w:val="28"/>
          <w:szCs w:val="28"/>
          <w:rtl w:val="true"/>
          <w:lang w:bidi="fa-IR"/>
        </w:rPr>
        <w:t>، در ادامه از این کبرای کلی، موردی را استثنا کرده و می‌گویند اگر زن در حالت مستی، عقد بخواند و پس از هوشیاری، به همین عقدی که خوانده است، رضایت دهد، عقدِ خوانده شده، صحیح بوده و دیگر نیازی به خواندن عقد جدید نیست همانند عقد فضولی که با رضایت پس از آن، نیازی به عقد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این روایت بر نکاح معاطاتی، آن است که امام علیه السلام قانونی را بیان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اقامت معه بعد الافاقه، فذلک رضا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ماندن زن همراه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 است کاشف از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می‌شود که در باب نکاح، تنها فعلی که بر راضی بودن بر نکاح باشد، کافی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به ویژه اگر احتمال دوم درباره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در استدلال فقیهانی که به این روایت</w:t>
      </w:r>
    </w:p>
    <w:p>
      <w:pPr>
        <w:pStyle w:val="BookText"/>
        <w:rPr/>
      </w:pPr>
      <w:r>
        <w:rPr>
          <w:rFonts w:ascii="IRNazanin" w:hAnsi="IRNazanin" w:eastAsia="IRNazanin"/>
          <w:color w:val="111111"/>
          <w:sz w:val="28"/>
          <w:sz w:val="28"/>
          <w:szCs w:val="28"/>
          <w:rtl w:val="true"/>
          <w:lang w:bidi="fa-IR"/>
        </w:rPr>
        <w:t xml:space="preserve">استدلال می‌کنند، دو نکته وجود دارد؛ نکته نخست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از افعال است که دلالت بر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آنکه عبارت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پس از 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مرد و زن، فعلی انجام دهند که دالّ بر رضایت به نکاح باشد، اشکالی نداشته و خود این عمل، تزویج بوده و صحیح می‌باشد و بر اساس استدلالی که بیان شد، در این بخش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w:t>
      </w:r>
      <w:bookmarkStart w:id="67" w:name="pg5715_38269"/>
    </w:p>
    <w:p>
      <w:pPr>
        <w:pStyle w:val="BookText"/>
        <w:rPr/>
      </w:pPr>
      <w:bookmarkEnd w:id="67"/>
      <w:r>
        <w:rPr>
          <w:rFonts w:ascii="IRNazanin" w:hAnsi="IRNazanin" w:eastAsia="IRNazanin"/>
          <w:color w:val="111111"/>
          <w:sz w:val="28"/>
          <w:sz w:val="28"/>
          <w:szCs w:val="28"/>
          <w:rtl w:val="true"/>
          <w:lang w:bidi="fa-IR"/>
        </w:rPr>
        <w:t>که اگرچه در حالت مستی، عقد خوانده شده است، اما این عقد، نقشی در این استدلال ندارد</w:t>
      </w:r>
      <w:r>
        <w:rPr>
          <w:rFonts w:eastAsia="IRNazanin" w:cs="IRNazanin"/>
          <w:color w:val="111111"/>
          <w:sz w:val="28"/>
          <w:szCs w:val="28"/>
          <w:rtl w:val="true"/>
          <w:lang w:bidi="fa-IR"/>
        </w:rPr>
        <w:t>).</w:t>
      </w:r>
    </w:p>
    <w:p>
      <w:pPr>
        <w:pStyle w:val="Heading5"/>
        <w:numPr>
          <w:ilvl w:val="4"/>
          <w:numId w:val="1"/>
        </w:numPr>
        <w:rPr/>
      </w:pPr>
      <w:bookmarkStart w:id="68" w:name="__RefHeading___Toc3861456_581953129"/>
      <w:bookmarkStart w:id="69" w:name="_Toc25"/>
      <w:bookmarkEnd w:id="68"/>
      <w:r>
        <w:rPr/>
        <w:t>1-2-3</w:t>
      </w:r>
      <w:r>
        <w:rPr>
          <w:rtl w:val="true"/>
        </w:rPr>
        <w:t xml:space="preserve"> - </w:t>
      </w:r>
      <w:r>
        <w:rPr>
          <w:rtl w:val="true"/>
        </w:rPr>
        <w:t>اشکالات استدلال به این روایت</w:t>
      </w:r>
      <w:bookmarkEnd w:id="69"/>
    </w:p>
    <w:p>
      <w:pPr>
        <w:pStyle w:val="Heading6"/>
        <w:numPr>
          <w:ilvl w:val="5"/>
          <w:numId w:val="1"/>
        </w:numPr>
        <w:rPr/>
      </w:pPr>
      <w:bookmarkStart w:id="70" w:name="__RefHeading___Toc3861458_581953129"/>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در استدلال به این روایت، سه اشکال وجود دارد؛</w:t>
      </w:r>
    </w:p>
    <w:p>
      <w:pPr>
        <w:pStyle w:val="Heading6"/>
        <w:numPr>
          <w:ilvl w:val="5"/>
          <w:numId w:val="1"/>
        </w:numPr>
        <w:rPr/>
      </w:pPr>
      <w:bookmarkStart w:id="72" w:name="__RefHeading___Toc3861460_581953129"/>
      <w:bookmarkStart w:id="73" w:name="_Toc27"/>
      <w:bookmarkEnd w:id="72"/>
      <w:r>
        <w:rPr/>
        <w:t>1-2-3-1</w:t>
      </w:r>
      <w:r>
        <w:rPr>
          <w:rtl w:val="true"/>
        </w:rPr>
        <w:t xml:space="preserve"> </w:t>
      </w:r>
      <w:r>
        <w:rPr>
          <w:rtl w:val="true"/>
        </w:rPr>
        <w:t>اشکال نخست</w:t>
      </w:r>
      <w:bookmarkEnd w:id="73"/>
    </w:p>
    <w:p>
      <w:pPr>
        <w:pStyle w:val="BookText"/>
        <w:rPr/>
      </w:pPr>
      <w:r>
        <w:rPr>
          <w:rFonts w:ascii="IRNazanin" w:hAnsi="IRNazanin" w:eastAsia="IRNazanin"/>
          <w:color w:val="111111"/>
          <w:sz w:val="28"/>
          <w:sz w:val="28"/>
          <w:szCs w:val="28"/>
          <w:rtl w:val="true"/>
          <w:lang w:bidi="fa-IR"/>
        </w:rPr>
        <w:t>اشکال اول درباره إعراض فقیهان از روایت است که باید گفت که ظاهر آن است که اگرچه همه فقها، از عمل به آن خودداری نکرده و چند فقیه، به این روایت عمل کرده‌اند، اما مشهور فقیهان گذشته، از عمل به این روایت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مرحوم سید یزدی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المشهور لم یعملوا بها و حملوها علی 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مشهور فقها، بدین روایت عمل نکرده‌اند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بیان محقق خویی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بود به اینکه إعراض مشهور، به اثبات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نمی‌باشد و إعراض مشهور روشن است و اگر چند فقیه، بر اساس این روایت، فتوا دهند، مانع از إعراض مشهور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در اینجا،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إعراض کرده‌اند، بلکه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pStyle w:val="BookText"/>
        <w:rPr/>
      </w:pPr>
      <w:r>
        <w:rPr>
          <w:rFonts w:ascii="IRNazanin" w:hAnsi="IRNazanin" w:eastAsia="IRNazanin"/>
          <w:color w:val="111111"/>
          <w:sz w:val="28"/>
          <w:sz w:val="28"/>
          <w:szCs w:val="28"/>
          <w:rtl w:val="true"/>
          <w:lang w:bidi="fa-IR"/>
        </w:rPr>
        <w:t xml:space="preserve">روشن است و آنچه موجب وهن روایت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جمیع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مشهور میان اصحاب، از این روایت، إعراض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نیز تا اندازه‌ای این روایت را پذیرفته است، اما می‌گوید احتیاط در اینجا ترک نشود و احتیاط در اینجا بدین معناست که مرد در صورت جدا شدن، زن را طلاق دهد و در صورت ماندن زن پیش مرد، عقد نکاح دوباره خوانده 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گفت وجه احتیاطی که مرحوم امام در این مسأله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إعراض اصحاب باشد؛ زیرا اگر یک روایت، دارای سند صحیح باشد و اصحاب نیز از آن اعراض نکرده باشند، دلیلی برای احتیاط در عمل به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فقیهان مانند والد معظم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اعراض اصحاب از روایت را مسلّم می‌دانند، اما به دلیل اختلافی بودن این بحث که آیا اعراض مشهور، قادح است یا خیر، در اینجا قائل به احتیاط شده‌اند</w:t>
      </w:r>
      <w:r>
        <w:rPr>
          <w:rFonts w:eastAsia="IRNazanin" w:cs="IRNazanin"/>
          <w:color w:val="111111"/>
          <w:sz w:val="28"/>
          <w:szCs w:val="28"/>
          <w:rtl w:val="true"/>
          <w:lang w:bidi="fa-IR"/>
        </w:rPr>
        <w:t>.</w:t>
      </w:r>
      <w:r>
        <w:rPr>
          <w:rStyle w:val="FootnoteAnchor"/>
          <w:rtl w:val="true"/>
        </w:rPr>
        <w:footnoteReference w:id="47"/>
      </w:r>
      <w:bookmarkStart w:id="74" w:name="pg5715_38273"/>
    </w:p>
    <w:p>
      <w:pPr>
        <w:pStyle w:val="Heading6"/>
        <w:numPr>
          <w:ilvl w:val="5"/>
          <w:numId w:val="1"/>
        </w:numPr>
        <w:rPr/>
      </w:pPr>
      <w:bookmarkStart w:id="75" w:name="__RefHeading___Toc3861462_581953129"/>
      <w:bookmarkStart w:id="76" w:name="_Toc28"/>
      <w:bookmarkEnd w:id="74"/>
      <w:bookmarkEnd w:id="75"/>
      <w:r>
        <w:rPr/>
        <w:t>1-2-3-2</w:t>
      </w:r>
      <w:r>
        <w:rPr>
          <w:rtl w:val="true"/>
        </w:rPr>
        <w:t xml:space="preserve"> - </w:t>
      </w:r>
      <w:r>
        <w:rPr>
          <w:rtl w:val="true"/>
        </w:rPr>
        <w:t>اشکال دوم</w:t>
      </w:r>
      <w:bookmarkEnd w:id="76"/>
    </w:p>
    <w:p>
      <w:pPr>
        <w:pStyle w:val="BookText"/>
        <w:rPr/>
      </w:pPr>
      <w:r>
        <w:rPr>
          <w:rFonts w:ascii="IRNazanin" w:hAnsi="IRNazanin" w:eastAsia="IRNazanin"/>
          <w:color w:val="111111"/>
          <w:sz w:val="28"/>
          <w:sz w:val="28"/>
          <w:szCs w:val="28"/>
          <w:rtl w:val="true"/>
          <w:lang w:bidi="fa-IR"/>
        </w:rPr>
        <w:t xml:space="preserve">اشکال دوم در مورد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روایت، دو احتمال 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الاقامه بعد الافاقه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ماندن زن پیش مرد پس از 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که در این صورت، پاسخ امام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منها 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استدلال به این روایت تمام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مشارٌالیه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خوانده شده از طرف زن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رضی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امام علیه السلام، به این معناست که رضایت زن به نکاح نیست، بلکه رضایت وی به عقدی است که در حال مستی، خوانده است که با توجه به این احتمال، دیگر نمی‌توان به این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آن است که محقق خویی قدس سره این‌گونه بیان داشت که روایت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اینکه نکاح معاطاتی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صورتی صحیح است که تنها احتمال اول، در اینجا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الاقامه بعد الافاقه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این دلیل که احتمال دومی نیز</w:t>
      </w:r>
      <w:bookmarkStart w:id="77" w:name="pg5715_38275"/>
    </w:p>
    <w:p>
      <w:pPr>
        <w:pStyle w:val="BookText"/>
        <w:rPr/>
      </w:pPr>
      <w:bookmarkEnd w:id="77"/>
      <w:r>
        <w:rPr>
          <w:rFonts w:ascii="IRNazanin" w:hAnsi="IRNazanin" w:eastAsia="IRNazanin"/>
          <w:color w:val="111111"/>
          <w:sz w:val="28"/>
          <w:sz w:val="28"/>
          <w:szCs w:val="28"/>
          <w:rtl w:val="true"/>
          <w:lang w:bidi="fa-IR"/>
        </w:rPr>
        <w:t xml:space="preserve">در این روایت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عقد خوانده شده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مجمَل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با توجه به این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نمی‌خواهیم بگوییم احتمال دوم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مجمَل می‌شود؛ زیرا بر هیچ‌یک از این دو، قرینه‌ای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رضا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دو احتمال وجود دارد که ممکن است رضایت به نکاح باشد و ممکن است رضایت به عقد خوانده شده باشد</w:t>
      </w:r>
      <w:r>
        <w:rPr>
          <w:rFonts w:eastAsia="IRNazanin" w:cs="IRNazanin"/>
          <w:color w:val="111111"/>
          <w:sz w:val="28"/>
          <w:szCs w:val="28"/>
          <w:rtl w:val="true"/>
          <w:lang w:bidi="fa-IR"/>
        </w:rPr>
        <w:t>.</w:t>
      </w:r>
    </w:p>
    <w:p>
      <w:pPr>
        <w:pStyle w:val="Heading6"/>
        <w:numPr>
          <w:ilvl w:val="5"/>
          <w:numId w:val="1"/>
        </w:numPr>
        <w:rPr/>
      </w:pPr>
      <w:bookmarkStart w:id="78" w:name="__RefHeading___Toc3861464_581953129"/>
      <w:bookmarkStart w:id="79" w:name="_Toc29"/>
      <w:bookmarkEnd w:id="78"/>
      <w:r>
        <w:rPr/>
        <w:t>1-2-3-3</w:t>
      </w:r>
      <w:r>
        <w:rPr>
          <w:rtl w:val="true"/>
        </w:rPr>
        <w:t xml:space="preserve"> - </w:t>
      </w:r>
      <w:r>
        <w:rPr>
          <w:rtl w:val="true"/>
        </w:rPr>
        <w:t>اشکال سوم</w:t>
      </w:r>
      <w:bookmarkEnd w:id="79"/>
    </w:p>
    <w:p>
      <w:pPr>
        <w:pStyle w:val="BookText"/>
        <w:rPr/>
      </w:pPr>
      <w:r>
        <w:rPr>
          <w:rFonts w:ascii="IRNazanin" w:hAnsi="IRNazanin" w:eastAsia="IRNazanin"/>
          <w:color w:val="111111"/>
          <w:sz w:val="28"/>
          <w:sz w:val="28"/>
          <w:szCs w:val="28"/>
          <w:rtl w:val="true"/>
          <w:lang w:bidi="fa-IR"/>
        </w:rPr>
        <w:t xml:space="preserve">فقیهی که می‌خواهد به این روایت، بر نکاح معاطاتی استدلال کند، باید بپذیرد که لفظی که از شخص مست، صادر می‌شود، مانند لفظی است که از شخص در خواب،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همان‌گونه که شخص در خواب، هیچ قصدی حتی در الفاظ، ندارد و ممکن است در خواب صحبت کند، اما نسبت به حروف و الفاظ و کلمات هیچ قصدی ندارد، شخص مست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عقدی که در این روایت توسط زن خوانده شده است، هیچ اثری نداشته و فعل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ماندن پیش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نوعی نکاح به حساب می‌آید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شخص مست،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پذیرفتنی نیست؛ زیرا انسان مست، تعابیر را از روی اختیار به کار می‌برد و تنها خوب و بد را تشخیص نمی‌دهد مانند بسیاری از حاکمان ظالم که در حالت مستی به کاری دستور می‌دادند و حتی در حال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متوجه سخن خود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قتل ائمه معصومین علیهم السلام را صادر می‌کردند و تنها مصلحت و مفسده سخن و دستور خود را تشخیص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فقیهانی که به این روایت بر مدعای خود استدلال می‌کنند، باید اثبات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عقدی که جاری شده، باطل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عقدی که در آن قصد نباشد،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این سخن نیز باطل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باطل بودن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شخص مست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زن، پس از اینکه هوشیاری خود را به دست می‌آورد، در یادش هست که عقدی خوانده است، اما ابتدا با خود می‌گوید که چون در حال مستی بوده و توجه زیادی، نداشتم، این عقد باطل است، اما با این حال می‌گوید این عقد را خوانده‌ام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ظنت أنه یلزمها ففزعت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زن، متوجه خواندن عقد بوده است و تنها مصلحت و مفسده این عقد را در نظر نگرفته است و با خود می‌گوید اکنون که سخنی گفته‌ام، باید پای‌بند به آن</w:t>
      </w:r>
      <w:bookmarkStart w:id="80" w:name="pg5715_38279"/>
    </w:p>
    <w:p>
      <w:pPr>
        <w:pStyle w:val="BookText"/>
        <w:rPr/>
      </w:pPr>
      <w:bookmarkEnd w:id="80"/>
      <w:r>
        <w:rPr>
          <w:rFonts w:ascii="IRNazanin" w:hAnsi="IRNazanin" w:eastAsia="IRNazanin"/>
          <w:color w:val="111111"/>
          <w:sz w:val="28"/>
          <w:sz w:val="28"/>
          <w:szCs w:val="28"/>
          <w:rtl w:val="true"/>
          <w:lang w:bidi="fa-IR"/>
        </w:rPr>
        <w:t>باشم و اگر زن بگوید من به هیچ‌وجه چنین عقدی نخوانده‌ام، معنا ندارد که با مرد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روشن می‌شود این ادعا که الفاظ صادر از شخص مست، مانند الفاظ صادر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باطل می‌باشد و فقیهی که می‌خواهد به این روایت بر صحت معاطات در نکاح، استدلال کند، باید ابتدا این ادعا را به اثبات برساند</w:t>
      </w:r>
      <w:r>
        <w:rPr>
          <w:rFonts w:eastAsia="IRNazanin" w:cs="IRNazanin"/>
          <w:color w:val="111111"/>
          <w:sz w:val="28"/>
          <w:szCs w:val="28"/>
          <w:rtl w:val="true"/>
          <w:lang w:bidi="fa-IR"/>
        </w:rPr>
        <w:t>.</w:t>
      </w:r>
    </w:p>
    <w:p>
      <w:pPr>
        <w:pStyle w:val="Heading5"/>
        <w:numPr>
          <w:ilvl w:val="4"/>
          <w:numId w:val="1"/>
        </w:numPr>
        <w:rPr/>
      </w:pPr>
      <w:bookmarkStart w:id="81" w:name="__RefHeading___Toc3861466_581953129"/>
      <w:bookmarkStart w:id="82" w:name="_Toc30"/>
      <w:bookmarkEnd w:id="81"/>
      <w:r>
        <w:rPr/>
        <w:t>1-2-4</w:t>
      </w:r>
      <w:r>
        <w:rPr>
          <w:rtl w:val="true"/>
        </w:rPr>
        <w:t xml:space="preserve"> - </w:t>
      </w:r>
      <w:r>
        <w:rPr>
          <w:rtl w:val="true"/>
        </w:rPr>
        <w:t>دیدگاه فقیهان درباره این روایت</w:t>
      </w:r>
      <w:bookmarkEnd w:id="82"/>
    </w:p>
    <w:p>
      <w:pPr>
        <w:pStyle w:val="Heading6"/>
        <w:numPr>
          <w:ilvl w:val="5"/>
          <w:numId w:val="1"/>
        </w:numPr>
        <w:rPr/>
      </w:pPr>
      <w:bookmarkStart w:id="83" w:name="__RefHeading___Toc3861468_581953129"/>
      <w:bookmarkStart w:id="84" w:name="_Toc31"/>
      <w:bookmarkEnd w:id="83"/>
      <w:r>
        <w:rPr/>
        <w:t>1-2-4-1</w:t>
      </w:r>
      <w:r>
        <w:rPr>
          <w:rtl w:val="true"/>
        </w:rPr>
        <w:t xml:space="preserve"> - </w:t>
      </w:r>
      <w:r>
        <w:rPr>
          <w:rtl w:val="true"/>
        </w:rPr>
        <w:t>دیدگاه شیخ طوسی قدس سره و ابن براج قدس سره</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پیروی از ایشان، ابن براج قدس سره</w:t>
      </w:r>
      <w:r>
        <w:rPr>
          <w:rStyle w:val="FootnoteAnchor"/>
          <w:rtl w:val="true"/>
        </w:rPr>
        <w:footnoteReference w:id="4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عبارتی را بیان می‌کند که مقداری نیاز به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فرع را مطرح کرده و می‌گوید اگر زنی در حالت مستی، عقد نکاح بخواند،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هنگامی که هوشیاری خود را به دست می‌آورد، رضایت به انجام عقد بدهد، عقد صحیح و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حالت مستی، مرد عمل زناشویی با زن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دخول، زن هوشیار شود و اقرار بر دخول به قصد زوجیت و زوجیت این مرد را بپذیرد، این عمل نیز برای نکاح</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قسمت نخست سخن ایشان همان مضمون روایت است که اگر زن پس از هوشیاری، به عقدی که در حال مستی، خوانده راضی باشد، این عقد امضا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 قسمت دوم عبارت ایشان است که می‌گوید اگر مرد در حال مستی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دخول کند، سپس زن هوشیاری خود را به دست آورد و دخول را امضا کند، این عمل برای تحقق نکاح کافی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سخن شیخ طوسی قدس سره آن است که به قسمت دوم سخن ایشان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قسمت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ایشان حکم قسمت نخست 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عقدی خوانده شود و زن هوشیار شده و امضا کند، عقد اثر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برگردانده شود، موجب تکرار در سخن ایشان می‌شود و به همین دلیل باید به دخول برگردد و در حقیقت، شیخ طوسی قدس سره می‌خواهد دخول در حال مستی را به عقد در حال مستی ملحق کند؛ منتها دخولی که به قصد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w:t>
      </w:r>
      <w:bookmarkStart w:id="85" w:name="pg5715_38283"/>
    </w:p>
    <w:p>
      <w:pPr>
        <w:pStyle w:val="BookText"/>
        <w:rPr/>
      </w:pPr>
      <w:bookmarkEnd w:id="85"/>
      <w:r>
        <w:rPr>
          <w:rFonts w:ascii="IRNazanin" w:hAnsi="IRNazanin" w:eastAsia="IRNazanin"/>
          <w:color w:val="111111"/>
          <w:sz w:val="28"/>
          <w:sz w:val="28"/>
          <w:szCs w:val="28"/>
          <w:rtl w:val="true"/>
          <w:lang w:bidi="fa-IR"/>
        </w:rPr>
        <w:t>قصد نکاح بودن دخول، در سخن ایشان نیست و باید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به سخن شیخ طوسی قدس سره اشکال شود که این فتوا، بر خلاف اجماع و ارتکاز متشرعه است، این اشکال دیگری است که باید آن را پاسخ داد، اما از این عبارت شیخ طوسی قدس سره این‌گونه فهمیده می‌شود</w:t>
      </w:r>
      <w:r>
        <w:rPr>
          <w:rFonts w:eastAsia="IRNazanin" w:cs="IRNazanin"/>
          <w:color w:val="111111"/>
          <w:sz w:val="28"/>
          <w:szCs w:val="28"/>
          <w:rtl w:val="true"/>
          <w:lang w:bidi="fa-IR"/>
        </w:rPr>
        <w:t>.</w:t>
      </w:r>
    </w:p>
    <w:p>
      <w:pPr>
        <w:pStyle w:val="Heading6"/>
        <w:numPr>
          <w:ilvl w:val="5"/>
          <w:numId w:val="1"/>
        </w:numPr>
        <w:rPr/>
      </w:pPr>
      <w:bookmarkStart w:id="86" w:name="__RefHeading___Toc3861470_581953129"/>
      <w:bookmarkStart w:id="87" w:name="_Toc32"/>
      <w:bookmarkEnd w:id="86"/>
      <w:r>
        <w:rPr/>
        <w:t>1-2-4-2</w:t>
      </w:r>
      <w:r>
        <w:rPr>
          <w:rtl w:val="true"/>
        </w:rPr>
        <w:t xml:space="preserve"> - </w:t>
      </w:r>
      <w:r>
        <w:rPr>
          <w:rtl w:val="true"/>
        </w:rPr>
        <w:t>دیدگاه علامه حلی قدس سره درباره روایت و نقد آن</w:t>
      </w:r>
      <w:bookmarkEnd w:id="87"/>
    </w:p>
    <w:p>
      <w:pPr>
        <w:pStyle w:val="Heading6"/>
        <w:numPr>
          <w:ilvl w:val="5"/>
          <w:numId w:val="1"/>
        </w:numPr>
        <w:rPr/>
      </w:pPr>
      <w:bookmarkStart w:id="88" w:name="__RefHeading___Toc3861472_58195312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مرحوم علامه حلّی، مست بودن را، به دو نوع تقسیم می‌کند؛ نوع نخست مستی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در این حالت اگر عقدی خوانده شود، باطل است و با اقرار زن، نکاح ثابت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بعدی ایشان،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ملاک صحت عقود، عقل است که در اینجا منتفی می‌باشد و عقد خواندن چنین شخصی مانند 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مجنون، عقد ازدواج بخواند و پس از افاقه این عقد را امضا کند، بی‌تأثیر بوده و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آنکه اگر مستی به اندازه‌ای نرسد که عقل او زائل شود، عقد صحیح است منتها باید زن نیز امضا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ادامه می‌نویسد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علیه السلام می‌فرماید اگر زن در حال مستی، عقد کرد، پس از</w:t>
      </w:r>
    </w:p>
    <w:p>
      <w:pPr>
        <w:pStyle w:val="BookText"/>
        <w:rPr/>
      </w:pPr>
      <w:r>
        <w:rPr>
          <w:rFonts w:ascii="IRNazanin" w:hAnsi="IRNazanin" w:eastAsia="IRNazanin"/>
          <w:color w:val="111111"/>
          <w:sz w:val="28"/>
          <w:sz w:val="28"/>
          <w:szCs w:val="28"/>
          <w:rtl w:val="true"/>
          <w:lang w:bidi="fa-IR"/>
        </w:rPr>
        <w:t>هوشیاری، امضا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بر نوع دوم مست بودن، حمل شود به این معنا که مستی زن به گونه‌ای نبوده است که عقل زن به صورت کامل، از بین رفته باشد، بلکه تنها مصلحت و مفسده عمل خود را تشخیص نمی‌داده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اینکه نمی‌دانسته که ازدواج با این مرد به مصلحت او می‌باشد یا خیر یا اینکه مهریه‌اش کم است یا خیر،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مثال بر نوع دوم آنکه شخصی در حال مستی، دیگری را بُکشد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فقیهان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وی قتل عمد به حساب می‌آید و باید قصاص شود؛ زیرا شخص مست، به صورت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بتوان او را مانند مجنون قرار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بیان مرحوم علامه حلّی اشکال کرده و می‌نگارد اگر مستی زن، از نوع نخست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او به صورت کامل زائل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او باطل است؛ چه امضا کند و چه امضا نکند، اما اگر مستی زن، از نوع دوم</w:t>
      </w:r>
      <w:bookmarkStart w:id="90" w:name="pg5715_38287"/>
    </w:p>
    <w:p>
      <w:pPr>
        <w:pStyle w:val="BookText"/>
        <w:rPr/>
      </w:pPr>
      <w:bookmarkEnd w:id="90"/>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عقل دارد و مستی او به اندازه‌ای نرسیده است که مسلوب العقل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عقد او صحیح است و دیگر نیازی به امضا کردن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 باید تمام روایت کنار گذاشته شود و یا اینکه باید به مضمون آن عمل شود به این بیان که اگر چه عقل ندارد، اما چون امام علیه السلام فرموده اگر هوشیاری خود را به دست آورد و رضایت داد، این ازدواج صحیح است، باید صحّت نکاح او را پذیرفت و راضی بودن یا نبودن زن پس از هوشیاری،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قدس سره در ادامه راه نخست را برمی‌گزیند و می‌گوید شاید کنار گذاشتن روایت، بهتر باشد</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91" w:name="__RefHeading___Toc3861474_581953129"/>
      <w:bookmarkStart w:id="92" w:name="_Toc34"/>
      <w:bookmarkEnd w:id="91"/>
      <w:r>
        <w:rPr/>
        <w:t>1-2-4-2-1</w:t>
      </w:r>
      <w:r>
        <w:rPr>
          <w:rtl w:val="true"/>
        </w:rPr>
        <w:t xml:space="preserve"> - </w:t>
      </w:r>
      <w:r>
        <w:rPr>
          <w:rtl w:val="true"/>
        </w:rPr>
        <w:t>بیان صاحب جواهر قدس سره در توجیه دیدگاه علامه حلی قدس سره</w:t>
      </w:r>
      <w:bookmarkEnd w:id="9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پس از بیان دیدگاه شهید ثانی قدس سره می‌نویسد شاید عکس دیدگاه شهید ثانی قدس سره اولویت داشته باشد به این معنا که عمل به مضمون روایت، بر کنار گذاشتن روایت برتری دارد؛ زیرا</w:t>
      </w:r>
    </w:p>
    <w:p>
      <w:pPr>
        <w:pStyle w:val="BookText"/>
        <w:rPr/>
      </w:pPr>
      <w:r>
        <w:rPr>
          <w:rFonts w:ascii="IRNazanin" w:hAnsi="IRNazanin" w:eastAsia="IRNazanin"/>
          <w:color w:val="111111"/>
          <w:sz w:val="28"/>
          <w:sz w:val="28"/>
          <w:szCs w:val="28"/>
          <w:rtl w:val="true"/>
          <w:lang w:bidi="fa-IR"/>
        </w:rPr>
        <w:t xml:space="preserve">روایت دارای سند صحیح می‌باشد و مهجور واقع نشده است و از نظر فقهی، ثابت نشده است که شخص مست، مانند انسان مجنون یا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ایشان در ادامه به توجیه کلام علامه حلی قدس سره پرداخته و می‌گوید ممکن است مراد علامه قدس سره این باشد که مستی زن، به اندازه‌ای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هذیان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شود، بلکه این زن، توانایی داشته است که عقد را قصد کند، اما عارضی به نام مست بودن، مانع از تأثیر این عقد می‌شود و پس از هوشیاری، هنگامی که زن اجازه می‌دهد، این قصد عقد، تأثیر خود را خواهد گذاشت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صاحب جواهر قدس سره این عبارت علامه حلی قدس سره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عدم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حد الهذیان کالنائم و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به این معنا که ملاک، عقل و عدم عقل نیست، بلکه ملاک تشخیص مصلحت و مفسده و یا عدم آن است</w:t>
      </w:r>
      <w:r>
        <w:rPr>
          <w:rFonts w:eastAsia="IRNazanin" w:cs="IRNazanin"/>
          <w:color w:val="111111"/>
          <w:sz w:val="28"/>
          <w:szCs w:val="28"/>
          <w:rtl w:val="true"/>
          <w:lang w:bidi="fa-IR"/>
        </w:rPr>
        <w:t>.</w:t>
      </w:r>
      <w:r>
        <w:rPr>
          <w:rStyle w:val="FootnoteAnchor"/>
          <w:rtl w:val="true"/>
        </w:rPr>
        <w:footnoteReference w:id="53"/>
      </w:r>
      <w:bookmarkStart w:id="93" w:name="pg5715_38291"/>
    </w:p>
    <w:p>
      <w:pPr>
        <w:pStyle w:val="BookText"/>
        <w:rPr/>
      </w:pPr>
      <w:bookmarkEnd w:id="93"/>
      <w:r>
        <w:rPr>
          <w:rFonts w:ascii="IRNazanin" w:hAnsi="IRNazanin" w:eastAsia="IRNazanin"/>
          <w:color w:val="111111"/>
          <w:sz w:val="28"/>
          <w:sz w:val="28"/>
          <w:szCs w:val="28"/>
          <w:rtl w:val="true"/>
          <w:lang w:bidi="fa-IR"/>
        </w:rPr>
        <w:t xml:space="preserve">خلاصه آنکه بیان علامه حلی قدس سره این شد که اگر گفته شود شخص مست، عقل ندارد، باید عقد وی نیز باطل باشد، اما اگر عقل او، مانند مجنون سلب نشده است و هنگام خواندن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عقد او با اجازه بعدی زن،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 سره نیز در پاسخ از اشکال شهید ثانی قدس سره بر علامه حلی قدس سره، سخن علامه قدس سره را این‌گونه توجیه کرد که زن در حال مستی، ازدواج را قصد کرده و عقل وی نیز، صحیح است، اما مصلحت و مفسده خود را نمی‌تواند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ایشان سخن علامه قدس سره را بر تشخیص مصلحت و مفسده حمل کرد</w:t>
      </w:r>
      <w:r>
        <w:rPr>
          <w:rFonts w:eastAsia="IRNazanin" w:cs="IRNazanin"/>
          <w:color w:val="111111"/>
          <w:sz w:val="28"/>
          <w:szCs w:val="28"/>
          <w:rtl w:val="true"/>
          <w:lang w:bidi="fa-IR"/>
        </w:rPr>
        <w:t>.</w:t>
      </w:r>
    </w:p>
    <w:p>
      <w:pPr>
        <w:pStyle w:val="Heading6"/>
        <w:numPr>
          <w:ilvl w:val="5"/>
          <w:numId w:val="1"/>
        </w:numPr>
        <w:rPr/>
      </w:pPr>
      <w:bookmarkStart w:id="94" w:name="__RefHeading___Toc3861476_581953129"/>
      <w:bookmarkStart w:id="95" w:name="_Toc35"/>
      <w:bookmarkEnd w:id="94"/>
      <w:r>
        <w:rPr/>
        <w:t>1-2-4-2-2</w:t>
      </w:r>
      <w:r>
        <w:rPr>
          <w:rtl w:val="true"/>
        </w:rPr>
        <w:t xml:space="preserve"> - </w:t>
      </w:r>
      <w:r>
        <w:rPr>
          <w:rtl w:val="true"/>
        </w:rPr>
        <w:t>ارزیابی بیان صاحب جواهر قدس سره</w:t>
      </w:r>
      <w:bookmarkEnd w:id="9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حمل صاحب جواهر قدس سره آن است که این توجیه، بر خلاف ظاهر عبارت مرحوم علامه است؛</w:t>
      </w:r>
      <w:bookmarkStart w:id="96" w:name="pg5715_38293"/>
    </w:p>
    <w:p>
      <w:pPr>
        <w:pStyle w:val="BookText"/>
        <w:rPr/>
      </w:pPr>
      <w:bookmarkEnd w:id="96"/>
      <w:r>
        <w:rPr>
          <w:rFonts w:ascii="IRNazanin" w:hAnsi="IRNazanin" w:eastAsia="IRNazanin"/>
          <w:color w:val="111111"/>
          <w:sz w:val="28"/>
          <w:sz w:val="28"/>
          <w:szCs w:val="28"/>
          <w:rtl w:val="true"/>
          <w:lang w:bidi="fa-IR"/>
        </w:rPr>
        <w:t>زیرا ظاهر عبارت ایشان این است که فارق؛ عقل و عدم عقل است و تصریح می‌کند که عقل دارد یا خیر، اما این بیان صاحب جواهر قدس سره که گفته شود زن، قصد دارد یا خیر و در جایی که قصد دارد، مصلحت و مفسده را تشخیص می‌دهد یا نمی‌دهد، بر خلاف ظاهر کلام علامه حلی قدس سره می‌باشد</w:t>
      </w:r>
      <w:r>
        <w:rPr>
          <w:rFonts w:eastAsia="IRNazanin" w:cs="IRNazanin"/>
          <w:color w:val="111111"/>
          <w:sz w:val="28"/>
          <w:szCs w:val="28"/>
          <w:rtl w:val="true"/>
          <w:lang w:bidi="fa-IR"/>
        </w:rPr>
        <w:t>.</w:t>
      </w:r>
    </w:p>
    <w:p>
      <w:pPr>
        <w:pStyle w:val="Heading6"/>
        <w:numPr>
          <w:ilvl w:val="5"/>
          <w:numId w:val="1"/>
        </w:numPr>
        <w:rPr/>
      </w:pPr>
      <w:bookmarkStart w:id="97" w:name="__RefHeading___Toc3861478_581953129"/>
      <w:bookmarkStart w:id="98" w:name="_Toc36"/>
      <w:bookmarkEnd w:id="97"/>
      <w:r>
        <w:rPr/>
        <w:t>1-2-4-3</w:t>
      </w:r>
      <w:r>
        <w:rPr>
          <w:rtl w:val="true"/>
        </w:rPr>
        <w:t xml:space="preserve"> - </w:t>
      </w:r>
      <w:r>
        <w:rPr>
          <w:rtl w:val="true"/>
        </w:rPr>
        <w:t>دیدگاه محقق خویی قدس سره و نقد آن</w:t>
      </w:r>
      <w:bookmarkEnd w:id="98"/>
    </w:p>
    <w:p>
      <w:pPr>
        <w:pStyle w:val="BookText"/>
        <w:rPr/>
      </w:pPr>
      <w:r>
        <w:rPr>
          <w:rFonts w:ascii="IRNazanin" w:hAnsi="IRNazanin" w:eastAsia="IRNazanin"/>
          <w:color w:val="111111"/>
          <w:sz w:val="28"/>
          <w:sz w:val="28"/>
          <w:szCs w:val="28"/>
          <w:rtl w:val="true"/>
          <w:lang w:bidi="fa-IR"/>
        </w:rPr>
        <w:t xml:space="preserve">محقق خویی قدس سره نیز درباره عمل به این روایت، می‌گوید اگر چه مضمون روایت، مخالف قاعده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آن است که عقد، نیاز به قصد دارد و شخص مست، قصدی نداشته و سخن گفتن او نیز، در اختیارش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عمل به این روایت، متعین است؛ زیرا روایت از جهت سند، صحیح و از جهت دلالت، واضح است و إعراض اصحاب از آن، ثابت نشده است تا موجب طرح روایت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سخن محقق خویی قدس سره آن است که با این سخن با دیدگاه ایشان در عمل به روایت، مخالف است؛ زیرا ایشان معتقد است که اگر اصحاب، از یک</w:t>
      </w:r>
    </w:p>
    <w:p>
      <w:pPr>
        <w:pStyle w:val="BookText"/>
        <w:rPr/>
      </w:pPr>
      <w:r>
        <w:rPr>
          <w:rFonts w:ascii="IRNazanin" w:hAnsi="IRNazanin" w:eastAsia="IRNazanin"/>
          <w:color w:val="111111"/>
          <w:sz w:val="28"/>
          <w:sz w:val="28"/>
          <w:szCs w:val="28"/>
          <w:rtl w:val="true"/>
          <w:lang w:bidi="fa-IR"/>
        </w:rPr>
        <w:t>روایت صحیح نیز إعراض کنند، موجب وهن روایت نمی‌شود، اما در اینجا اعراض نکردن اصحاب را، مؤیِد عمل به روایت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پاسخ از این اشکال می‌توان داد؛ پاسخ نخست آنکه تقریراتی که از ایشان به چاپ رسیده است، تمام سخنان و مبانی ایشان را به صورت کامل، بیان نکرده است و ایشان تنها بر برخی از تقریرات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تقریظ نوشته است</w:t>
      </w:r>
      <w:r>
        <w:rPr>
          <w:rStyle w:val="FootnoteAnchor"/>
          <w:rtl w:val="true"/>
        </w:rPr>
        <w:footnoteReference w:id="55"/>
      </w:r>
      <w:r>
        <w:rPr>
          <w:rFonts w:ascii="IRNazanin" w:hAnsi="IRNazanin" w:eastAsia="IRNazanin"/>
          <w:color w:val="111111"/>
          <w:sz w:val="28"/>
          <w:sz w:val="28"/>
          <w:szCs w:val="28"/>
          <w:rtl w:val="true"/>
          <w:lang w:bidi="fa-IR"/>
        </w:rPr>
        <w:t>، اما طبیعی است همه موسوعه محقق خویی قدس سره، به رؤیت ایشان نرسیده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دوم آنکه شاید بتوان گفت در گذشته مبنای محقق خویی قدس سره مانند مبنای مشهور بوده است، اما در آینده از دیدگاه خود برگشته است مانند آنچه در توثیقات عامه،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که ایشان ابتدا معتقد بوده است آنچه در رجال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توثیق عام داشته و</w:t>
      </w:r>
      <w:bookmarkStart w:id="99" w:name="pg5715_38297"/>
    </w:p>
    <w:p>
      <w:pPr>
        <w:pStyle w:val="BookText"/>
        <w:rPr/>
      </w:pPr>
      <w:bookmarkEnd w:id="99"/>
      <w:r>
        <w:rPr>
          <w:rFonts w:ascii="IRNazanin" w:hAnsi="IRNazanin" w:eastAsia="IRNazanin"/>
          <w:color w:val="111111"/>
          <w:sz w:val="28"/>
          <w:sz w:val="28"/>
          <w:szCs w:val="28"/>
          <w:rtl w:val="true"/>
          <w:lang w:bidi="fa-IR"/>
        </w:rPr>
        <w:t>مانند توثیقات خاصه پذیرفتنی است، اما در پایان عمر خود، از این دیدگاه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آن است که آیا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از ابتدا، إعراض مشهور را مانع عمل به روایت می‌دانسته و پس از آن از این دیدگاه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خیر؟</w:t>
      </w:r>
      <w:r>
        <w:rPr>
          <w:rFonts w:eastAsia="IRNazanin" w:cs="IRNazanin"/>
          <w:color w:val="111111"/>
          <w:sz w:val="28"/>
          <w:szCs w:val="28"/>
          <w:rtl w:val="true"/>
          <w:lang w:bidi="fa-IR"/>
        </w:rPr>
        <w:t>!</w:t>
      </w:r>
    </w:p>
    <w:p>
      <w:pPr>
        <w:pStyle w:val="Heading6"/>
        <w:numPr>
          <w:ilvl w:val="5"/>
          <w:numId w:val="1"/>
        </w:numPr>
        <w:rPr/>
      </w:pPr>
      <w:bookmarkStart w:id="100" w:name="__RefHeading___Toc3861480_581953129"/>
      <w:bookmarkStart w:id="101" w:name="_Toc37"/>
      <w:bookmarkEnd w:id="100"/>
      <w:r>
        <w:rPr/>
        <w:t>1-2-4-4</w:t>
      </w:r>
      <w:r>
        <w:rPr>
          <w:rtl w:val="true"/>
        </w:rPr>
        <w:t xml:space="preserve"> - </w:t>
      </w:r>
      <w:r>
        <w:rPr>
          <w:rtl w:val="true"/>
        </w:rPr>
        <w:t>دیدگاه برگزیده درباره این روایت</w:t>
      </w:r>
      <w:bookmarkEnd w:id="101"/>
    </w:p>
    <w:p>
      <w:pPr>
        <w:pStyle w:val="BookText"/>
        <w:rPr/>
      </w:pPr>
      <w:r>
        <w:rPr>
          <w:rFonts w:ascii="IRNazanin" w:hAnsi="IRNazanin" w:eastAsia="IRNazanin"/>
          <w:color w:val="111111"/>
          <w:sz w:val="28"/>
          <w:sz w:val="28"/>
          <w:szCs w:val="28"/>
          <w:rtl w:val="true"/>
          <w:lang w:bidi="fa-IR"/>
        </w:rPr>
        <w:t>نتیجه سخن آن شد که سخن صاحب جواهر قدس سره به عنوان دیدگاه مستقل، نه در توجیه سخن علامه حلی قدس سره صحیح می‌باشد به این معنا که شخص مست، قصد دارد، اما مصلحت و مفسده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ممکن است شخص در حال مستی، هزار سکه مهریه زن قرار دهد، اما تشخیص نمی‌دهد که این مقدار به مصلحت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آنکه اگر گفته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و اینکه آیا مستی بدین معناست که شخص، عقل ندارد یا اینکه تشخیص مصلحت و مفسده را نمی‌دهد، روایت از این جهت نیز مجمل می‌شود و این اجمال نیز به اشکالات گذشته بر استدلال به روایت، اضافه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جای بسی تعجب است که محقق خویی قدس سره قائل شد به اینکه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زیرا افزون بر اشکالات گذشته، این اشکال نیز افزوده می‌شود که فارق میان مست بودن یا نبودن، عقل داشتن یا نداشتن است یا اینکه قصد داشتن یا نداشتن می‌باشد و یا اینکه فارق میان این دو، تشخیص دادن یا تشخیص ندادن مصلحت و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انصاف آن است که این روایت، قابل استدلال برای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مسأله نکاح معاطاتی در کشورهای خارج،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از نظر فقهی، قائل به بطلان نکاح معاطاتی شویم، آیا می‌توان گفت که لازمه این دیدگاه فقهی، آن است که همه ازدواج‌هایی که به صورت معاطاتی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یک زن و مرد، با اعتقاد به اینکه نکاح معاطاتی صحیح است، ازدواج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زناست یا خیر؟</w:t>
      </w:r>
    </w:p>
    <w:p>
      <w:pPr>
        <w:pStyle w:val="BookText"/>
        <w:rPr/>
      </w:pPr>
      <w:r>
        <w:rPr>
          <w:rFonts w:ascii="IRNazanin" w:hAnsi="IRNazanin" w:eastAsia="IRNazanin"/>
          <w:color w:val="111111"/>
          <w:sz w:val="28"/>
          <w:sz w:val="28"/>
          <w:szCs w:val="28"/>
          <w:rtl w:val="true"/>
          <w:lang w:bidi="fa-IR"/>
        </w:rPr>
        <w:t>در پاسخ باید گفت خیر، این عمل زنا نیست و از جهت دیگر، آثار نکاح نیز بر این‌گونه ازدواج‌ها، بار نمی‌شود؛ زیرا اجماع بر خلاف صحت نکاح معاطاتی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گفت که این عمل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مرد و زنی به این گمان که میان آن‌ها عُلقه زوجیت برپاست، وطی کنند، هیچ‌یک از فقها، قائل به زنا بودن این عمل نشده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به این مسأله آن است که یک</w:t>
      </w:r>
    </w:p>
    <w:p>
      <w:pPr>
        <w:pStyle w:val="BookText"/>
        <w:rPr/>
      </w:pPr>
      <w:r>
        <w:rPr>
          <w:rFonts w:ascii="IRNazanin" w:hAnsi="IRNazanin" w:eastAsia="IRNazanin"/>
          <w:color w:val="111111"/>
          <w:sz w:val="28"/>
          <w:sz w:val="28"/>
          <w:szCs w:val="28"/>
          <w:rtl w:val="true"/>
          <w:lang w:bidi="fa-IR"/>
        </w:rPr>
        <w:t>فقیه، قائل به لزوم عربی بودن عقد نکاح باشد و مرد و زن مسلمان، به این گمان که عقد فارسی نیز صحیح است، عقد را به صیغه فارسی بخوانند، هیچ فقیهی نمی‌گوید زنا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اگرچه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اجماع بر بطلان نکاح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به حساب نمی‌آید، اما لازمه نکاح نبودن، زنا نیست، بلکه این عمل، نه عنوان نکاح را دارد و نه عنوان زنا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آنکه؛ فقیهانی که می‌خواهند با این روایت، نکاح معاطاتی را اثبات کنند، باید سه مطلب را به اثبات برسانند؛ مطلب نخست آنکه عدم إعراض مشهور فقیهان را از این روایت، به اثبات برسانند و حال آنکه مشهور فقها، از این روایت إعراض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رضاً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رضایت به نکاح معنا کنند، نه رضایت به عقدی که خوانده شده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به اقامت پس از هوشیاری برگردانند نه به عقدی که خوانده شده است و حال آنکه ممکن است این دو عبارت به عقد خوانده شده، برگردد و چون دو احتمال در روایت وجود دارد، روایت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آن است که الفاظ صادره از</w:t>
      </w:r>
    </w:p>
    <w:p>
      <w:pPr>
        <w:pStyle w:val="BookText"/>
        <w:rPr/>
      </w:pPr>
      <w:r>
        <w:rPr>
          <w:rFonts w:ascii="IRNazanin" w:hAnsi="IRNazanin" w:eastAsia="IRNazanin"/>
          <w:color w:val="111111"/>
          <w:sz w:val="28"/>
          <w:sz w:val="28"/>
          <w:szCs w:val="28"/>
          <w:rtl w:val="true"/>
          <w:lang w:bidi="fa-IR"/>
        </w:rPr>
        <w:t xml:space="preserve">شخص مست، مانند الفاظ صادره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حال آنکه دانسته شد که شخص مست، قصد الفاظ را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از این روایت برای اثبات جریان نکاح در معاطات، استفاده کرد و در نکاح، معاطات جریان ندارد</w:t>
      </w:r>
      <w:r>
        <w:rPr>
          <w:rFonts w:eastAsia="IRNazanin" w:cs="IRNazanin"/>
          <w:color w:val="111111"/>
          <w:sz w:val="28"/>
          <w:szCs w:val="28"/>
          <w:rtl w:val="true"/>
          <w:lang w:bidi="fa-IR"/>
        </w:rPr>
        <w:t>.</w:t>
      </w:r>
      <w:bookmarkStart w:id="102" w:name="pg5715_38306"/>
    </w:p>
    <w:p>
      <w:pPr>
        <w:pStyle w:val="Heading2"/>
        <w:numPr>
          <w:ilvl w:val="1"/>
          <w:numId w:val="1"/>
        </w:numPr>
        <w:rPr/>
      </w:pPr>
      <w:bookmarkStart w:id="103" w:name="__RefHeading___Toc3861482_581953129"/>
      <w:bookmarkStart w:id="104" w:name="_Toc38"/>
      <w:bookmarkEnd w:id="102"/>
      <w:bookmarkEnd w:id="103"/>
      <w:r>
        <w:rPr>
          <w:rtl w:val="true"/>
        </w:rPr>
        <w:t>گفتار دوم</w:t>
      </w:r>
      <w:r>
        <w:rPr>
          <w:rtl w:val="true"/>
        </w:rPr>
        <w:t xml:space="preserve">: </w:t>
      </w:r>
      <w:r>
        <w:rPr>
          <w:rtl w:val="true"/>
        </w:rPr>
        <w:t>نظریه بطلان نکاح معاطاتی</w:t>
      </w:r>
      <w:bookmarkEnd w:id="104"/>
    </w:p>
    <w:p>
      <w:pPr>
        <w:pStyle w:val="Heading3"/>
        <w:numPr>
          <w:ilvl w:val="2"/>
          <w:numId w:val="1"/>
        </w:numPr>
        <w:rPr/>
      </w:pPr>
      <w:bookmarkStart w:id="105" w:name="__RefHeading___Toc3861484_581953129"/>
      <w:bookmarkStart w:id="106" w:name="_Toc39"/>
      <w:bookmarkEnd w:id="105"/>
      <w:r>
        <w:rPr>
          <w:rtl w:val="true"/>
        </w:rPr>
        <w:t>اشاره</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بطلان نکاح معاطاتی در فقه امامیه از اعتبار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فقهائی که متعرض بحث نکاح شده‌اند، بر لزوم لفظی بودن ایجاب و قبول تاکید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خمینی قدس سره در این خصوص اظهار می‌دارد نکاح بر دو قسم دایم و منقطع است و هر کدام محتاج عقدی است که مشتمل بر ایجاب و قبول لفظی 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ایشان در ادامه تاکید می‌نماید که مجرد رضایت قلبی طرفین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 نمی‌کند و معاطاتی که در غالب معاملات جریان دارد، در عقد نکاح کفایت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که نقل شد یا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شابه آن در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از منابع فقهی مشاهده می‌شود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جمعی از</w:t>
      </w:r>
      <w:bookmarkStart w:id="107" w:name="pg5715_38308"/>
    </w:p>
    <w:p>
      <w:pPr>
        <w:pStyle w:val="BookText"/>
        <w:rPr/>
      </w:pPr>
      <w:bookmarkEnd w:id="107"/>
      <w:r>
        <w:rPr>
          <w:rFonts w:ascii="IRNazanin" w:hAnsi="IRNazanin" w:eastAsia="IRNazanin"/>
          <w:color w:val="111111"/>
          <w:sz w:val="28"/>
          <w:sz w:val="28"/>
          <w:szCs w:val="28"/>
          <w:rtl w:val="true"/>
          <w:lang w:bidi="fa-IR"/>
        </w:rPr>
        <w:t>فقها نیز الفاظ ایجاب و قبول را مورد بحث و بررسی قرار داده و متعرض اصل بحث ضرورت لفظی بودن ایجاب و قبول نشده‌اند؛ زیرا از نظر آنان این امر، مسلم و بدیهی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ادامه بحث، ادله این نظریه مورد بررسی قرار می‌گیرد؛</w:t>
      </w:r>
    </w:p>
    <w:p>
      <w:pPr>
        <w:pStyle w:val="Heading3"/>
        <w:numPr>
          <w:ilvl w:val="2"/>
          <w:numId w:val="1"/>
        </w:numPr>
        <w:rPr/>
      </w:pPr>
      <w:bookmarkStart w:id="108" w:name="__RefHeading___Toc3861486_581953129"/>
      <w:bookmarkStart w:id="109" w:name="_Toc40"/>
      <w:bookmarkEnd w:id="108"/>
      <w:r>
        <w:rPr/>
        <w:t>1</w:t>
      </w:r>
      <w:r>
        <w:rPr>
          <w:rtl w:val="true"/>
        </w:rPr>
        <w:t xml:space="preserve"> - </w:t>
      </w:r>
      <w:r>
        <w:rPr>
          <w:rtl w:val="true"/>
        </w:rPr>
        <w:t>دلایل عدم جریان معاطات در نکاح</w:t>
      </w:r>
      <w:bookmarkEnd w:id="109"/>
    </w:p>
    <w:p>
      <w:pPr>
        <w:pStyle w:val="Heading4"/>
        <w:numPr>
          <w:ilvl w:val="3"/>
          <w:numId w:val="1"/>
        </w:numPr>
        <w:rPr/>
      </w:pPr>
      <w:bookmarkStart w:id="110" w:name="__RefHeading___Toc3861488_581953129"/>
      <w:bookmarkStart w:id="111" w:name="_Toc41"/>
      <w:bookmarkEnd w:id="110"/>
      <w:r>
        <w:rPr/>
        <w:t>1-1</w:t>
      </w:r>
      <w:r>
        <w:rPr>
          <w:rtl w:val="true"/>
        </w:rPr>
        <w:t xml:space="preserve"> - </w:t>
      </w:r>
      <w:r>
        <w:rPr>
          <w:rtl w:val="true"/>
        </w:rPr>
        <w:t xml:space="preserve">دلیل نخست؛ ملازم بودن معاطات در نکاح، با ضدّ نکاح </w:t>
      </w:r>
      <w:r>
        <w:rPr>
          <w:rtl w:val="true"/>
        </w:rPr>
        <w:t>(</w:t>
      </w:r>
      <w:r>
        <w:rPr>
          <w:rtl w:val="true"/>
        </w:rPr>
        <w:t>زنا</w:t>
      </w:r>
      <w:r>
        <w:rPr>
          <w:rtl w:val="true"/>
        </w:rPr>
        <w:t>)</w:t>
      </w:r>
      <w:bookmarkEnd w:id="111"/>
    </w:p>
    <w:p>
      <w:pPr>
        <w:pStyle w:val="Heading5"/>
        <w:numPr>
          <w:ilvl w:val="4"/>
          <w:numId w:val="1"/>
        </w:numPr>
        <w:rPr/>
      </w:pPr>
      <w:bookmarkStart w:id="112" w:name="__RefHeading___Toc3861490_581953129"/>
      <w:bookmarkStart w:id="113" w:name="_Toc42"/>
      <w:bookmarkEnd w:id="112"/>
      <w:r>
        <w:rPr>
          <w:rtl w:val="true"/>
        </w:rPr>
        <w:t>اشاره</w:t>
      </w:r>
      <w:bookmarkEnd w:id="11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دلیل، دلیلی است که محقق نائینی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به عدم جریان معاطات در نکاح می‌باشد و علت عدم جریان را این‌گونه بیان می‌کند که نکاح معاطاتی به این معناست که مرد، زن را به قصد نکاح وطی کند و حال آنکه این وطی، عنوان محرَّم دارد؛ زیرا هنوز نکاحی واقع نشده</w:t>
      </w:r>
    </w:p>
    <w:p>
      <w:pPr>
        <w:pStyle w:val="BookText"/>
        <w:rPr/>
      </w:pPr>
      <w:r>
        <w:rPr>
          <w:rFonts w:ascii="IRNazanin" w:hAnsi="IRNazanin" w:eastAsia="IRNazanin"/>
          <w:color w:val="111111"/>
          <w:sz w:val="28"/>
          <w:sz w:val="28"/>
          <w:szCs w:val="28"/>
          <w:rtl w:val="true"/>
          <w:lang w:bidi="fa-IR"/>
        </w:rPr>
        <w:t xml:space="preserve">است و هنگامی که نکاح واقع نشود، این وطی، عنوان وطی محرَّم را دارد و در نتیجه فعلی که قرار است سبب تحقق نکاح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نکاح واقع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با ضد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فعلی که نکاح را محقق کند، وجود ندارد و فعلی هم که وجود دارد، ضد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محقق نائینی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مقدمه‌ای به این مطلب اشاره می‌کند که اگر قرار باشد فعلی محقِّق یک معامله باشد، یا باید مصداق همان عنوان معاملی باشد و یا مصداق ملازم آن عنوان معاملی باشد و این‌گونه نیست که هر فعلی، مصداق برای هر عنوانی باشد؛ مثلاً اگر شخصی بگوید اگر دست راستم بالا آمد، بدین معناست که رهن دادم و اگر دست چپم بالا آمد یعنی اجاره دادم، این شخص اگرچه چنین قصدی دارد، اما به علت اینکه این فعل مصداق برای عنوان رهن یا اجاره نیست، رهن یا اجاره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فعل مصداق برای عنوان نیست، حداقل باید مصداق برای ملازم این عنوان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لازمه بیع، سلطنت و تسلیط است، اگر فعلی مصداق سلطنت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مصداق ملازم عنوان معاملی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محقق عنوان معاملی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فعلی مصداق برای این عناوین معاملی و یا مصداق</w:t>
      </w:r>
      <w:bookmarkStart w:id="114" w:name="pg5715_38312"/>
    </w:p>
    <w:p>
      <w:pPr>
        <w:pStyle w:val="BookText"/>
        <w:rPr/>
      </w:pPr>
      <w:bookmarkEnd w:id="114"/>
      <w:r>
        <w:rPr>
          <w:rFonts w:ascii="IRNazanin" w:hAnsi="IRNazanin" w:eastAsia="IRNazanin"/>
          <w:color w:val="111111"/>
          <w:sz w:val="28"/>
          <w:sz w:val="28"/>
          <w:szCs w:val="28"/>
          <w:rtl w:val="true"/>
          <w:lang w:bidi="fa-IR"/>
        </w:rPr>
        <w:t xml:space="preserve">برای ملازم عناوین معاملی نباشد، نمی‌تواند محقّق عنوان معامله باشد و در باب معاطات در نکاح، این شرط وجود ندارد؛ زیرا در معاطات در نکاح،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برای زناست نه مصداق برای نکاح یعنی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برای ضد عنوان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محقق نائینی قدس سره بر اساس این بیان، معتقد به عدم تحقق نکاح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عدم جریان معاطات در نکاح می‌باشد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15" w:name="__RefHeading___Toc3861492_581953129"/>
      <w:bookmarkStart w:id="116" w:name="_Toc43"/>
      <w:bookmarkEnd w:id="115"/>
      <w:r>
        <w:rPr/>
        <w:t>1-1-1</w:t>
      </w:r>
      <w:r>
        <w:rPr>
          <w:rtl w:val="true"/>
        </w:rPr>
        <w:t xml:space="preserve"> - </w:t>
      </w:r>
      <w:r>
        <w:rPr>
          <w:rtl w:val="true"/>
        </w:rPr>
        <w:t>اشکالات امام خمینی قدس سره بر دلیل اول</w:t>
      </w:r>
      <w:bookmarkEnd w:id="116"/>
    </w:p>
    <w:p>
      <w:pPr>
        <w:pStyle w:val="Heading6"/>
        <w:numPr>
          <w:ilvl w:val="5"/>
          <w:numId w:val="1"/>
        </w:numPr>
        <w:rPr/>
      </w:pPr>
      <w:bookmarkStart w:id="117" w:name="__RefHeading___Toc3861494_581953129"/>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مرحوم 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دیدگاه محقق نائینی دو اشکال بیان داشته است؛</w:t>
      </w:r>
    </w:p>
    <w:p>
      <w:pPr>
        <w:pStyle w:val="Heading6"/>
        <w:numPr>
          <w:ilvl w:val="5"/>
          <w:numId w:val="1"/>
        </w:numPr>
        <w:rPr/>
      </w:pPr>
      <w:bookmarkStart w:id="119" w:name="__RefHeading___Toc3861496_581953129"/>
      <w:bookmarkStart w:id="120" w:name="_Toc45"/>
      <w:bookmarkEnd w:id="119"/>
      <w:r>
        <w:rPr/>
        <w:t>1-1-1-1</w:t>
      </w:r>
      <w:r>
        <w:rPr>
          <w:rtl w:val="true"/>
        </w:rPr>
        <w:t xml:space="preserve"> - </w:t>
      </w:r>
      <w:r>
        <w:rPr>
          <w:rtl w:val="true"/>
        </w:rPr>
        <w:t>اشکال نخست</w:t>
      </w:r>
      <w:bookmarkEnd w:id="120"/>
    </w:p>
    <w:p>
      <w:pPr>
        <w:pStyle w:val="BookText"/>
        <w:rPr/>
      </w:pPr>
      <w:r>
        <w:rPr>
          <w:rFonts w:ascii="IRNazanin" w:hAnsi="IRNazanin" w:eastAsia="IRNazanin"/>
          <w:color w:val="111111"/>
          <w:sz w:val="28"/>
          <w:sz w:val="28"/>
          <w:szCs w:val="28"/>
          <w:rtl w:val="true"/>
          <w:lang w:bidi="fa-IR"/>
        </w:rPr>
        <w:t xml:space="preserve">تحقق نکاح معاطاتی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راه‌های دیگری برای تحقق نکاح معاطاتی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همان‌گونه که زن با گفتن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bookmarkStart w:id="121" w:name="pg5715_38314"/>
    </w:p>
    <w:p>
      <w:pPr>
        <w:pStyle w:val="BookText"/>
        <w:rPr/>
      </w:pPr>
      <w:bookmarkEnd w:id="121"/>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تزویج مرد درمی‌آورد، گاهی از اوقات نیز با انجام عملی که بیان‌گر ایجاب از طرف زن است، این کار انجام می‌دهد مثل اینکه زن اثاث خود را به درب منزل مرد بیاورد به قصد اینکه می‌خواهد با این مرد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آوردن اثاث بدین معناست که می‌خواهد بین خودش و این مرد انشاء زوجیت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نیز درب را باز کرده و خانه خود را دراختیار زن و اثاث وی قرار دهد که این فعل مرد نیز، نقش قبول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نکاح معاطاتی بدین معناست که نکاح با فعل انجام گیرد نه اینکه منحصر در وطی باشد</w:t>
      </w:r>
      <w:r>
        <w:rPr>
          <w:rFonts w:eastAsia="IRNazanin" w:cs="IRNazanin"/>
          <w:color w:val="111111"/>
          <w:sz w:val="28"/>
          <w:szCs w:val="28"/>
          <w:rtl w:val="true"/>
          <w:lang w:bidi="fa-IR"/>
        </w:rPr>
        <w:t>.</w:t>
      </w:r>
    </w:p>
    <w:p>
      <w:pPr>
        <w:pStyle w:val="Heading6"/>
        <w:numPr>
          <w:ilvl w:val="5"/>
          <w:numId w:val="1"/>
        </w:numPr>
        <w:rPr/>
      </w:pPr>
      <w:bookmarkStart w:id="122" w:name="__RefHeading___Toc3861498_581953129"/>
      <w:bookmarkStart w:id="123" w:name="_Toc46"/>
      <w:bookmarkEnd w:id="122"/>
      <w:r>
        <w:rPr/>
        <w:t>1-1-1-2</w:t>
      </w:r>
      <w:r>
        <w:rPr>
          <w:rtl w:val="true"/>
        </w:rPr>
        <w:t xml:space="preserve"> - </w:t>
      </w:r>
      <w:r>
        <w:rPr>
          <w:rtl w:val="true"/>
        </w:rPr>
        <w:t>اشکال دوم</w:t>
      </w:r>
      <w:bookmarkEnd w:id="123"/>
    </w:p>
    <w:p>
      <w:pPr>
        <w:pStyle w:val="BookText"/>
        <w:rPr/>
      </w:pPr>
      <w:r>
        <w:rPr>
          <w:rFonts w:ascii="IRNazanin" w:hAnsi="IRNazanin" w:eastAsia="IRNazanin"/>
          <w:color w:val="111111"/>
          <w:sz w:val="28"/>
          <w:sz w:val="28"/>
          <w:szCs w:val="28"/>
          <w:rtl w:val="true"/>
          <w:lang w:bidi="fa-IR"/>
        </w:rPr>
        <w:t xml:space="preserve">اگر تنها راه تحقق نکاح معاطاتی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عمل، از جهت حکم تکلیفی حرام است، اما از جهت حکم وضعی می‌تواند سبب تحقق نکاح معاطاتی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دو عنوان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نخست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 سبب للنکاح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الوطی زنا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وطی یک عنوان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بما هو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عنوان دیگری دارد که وطی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دلیلی وجود ندارد که با این فعل</w:t>
      </w:r>
    </w:p>
    <w:p>
      <w:pPr>
        <w:pStyle w:val="BookText"/>
        <w:rPr/>
      </w:pPr>
      <w:r>
        <w:rPr>
          <w:rFonts w:ascii="IRNazanin" w:hAnsi="IRNazanin" w:eastAsia="IRNazanin"/>
          <w:color w:val="111111"/>
          <w:sz w:val="28"/>
          <w:sz w:val="28"/>
          <w:szCs w:val="28"/>
          <w:rtl w:val="true"/>
          <w:lang w:bidi="fa-IR"/>
        </w:rPr>
        <w:t>حرام نکاح واقع نشود؛ زیرا ممکن است سببی حرام باشد، اما عمل صحیحی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شخصی برای انجام اعمال حج با یک وسیله غصبی، خودش را به میقات برساند و زمانی که به میقات می‌رسد وسیله حرام را کنار گذارد، با اینکه این شخص از سبب حرام استفاده کرده است، اما هنگامی که خود را به میقات رساند، مستطیع شده و باید حجّش را انجام دهد و حجّ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سبب از جهت حکم تکلیفی، عنوان محرَّم را دارد، اما اثر وضعی صحّت بر آن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دیگر آنکه شخصی پول حرامی را جزء مهریه زن قرار دهد، با اینکه سبب حرام است، اما نتیجه این فعل محرَّم، صحت است؛ زیرا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تلازم ندارد که اگر در یک‌جا گفته شد سبب، حرام است، بی‌گمان مسبَّب آن نیز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بحثی است که اصولیون در باب معاملات می‌گویند که نهی در معاملات موجب فساد نیست، اما نهی در عبادات موجب فساد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حرامی است، اما دو عنوان بر آن منطبق است؛ شبیه بحث اجتماع امر و نهی که به عنوان مثال؛ نماز در مکان غصبی، دو عنوان در آن جمع می‌شود؛ یکی عنوان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جهت</w:t>
      </w:r>
    </w:p>
    <w:p>
      <w:pPr>
        <w:pStyle w:val="BookText"/>
        <w:rPr/>
      </w:pPr>
      <w:r>
        <w:rPr>
          <w:rFonts w:ascii="IRNazanin" w:hAnsi="IRNazanin" w:eastAsia="IRNazanin"/>
          <w:color w:val="111111"/>
          <w:sz w:val="28"/>
          <w:sz w:val="28"/>
          <w:szCs w:val="28"/>
          <w:rtl w:val="true"/>
          <w:lang w:bidi="fa-IR"/>
        </w:rPr>
        <w:t>متعلق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عنوان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جهت متعلق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عنوان هیچ‌گونه ارتباطی به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کسانی که قائل به جواز اجتماع امر و نهی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خود مرحوم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می‌گویند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در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نکاح معاطاتی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وطی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وجود دارد؛ یکی عنوان حرمت و دیگری عنوان سبب بودن برای نکاح را دارد و شخص، با اینکه عمل حرامی مرتکب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علقه زوجیت بین طرفین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عقوبت آن را تحمل کند، اما بر این عمل حرام عنوان دیگری نیز منطبق شده که همان سببیت برای تحقق نکاح معاطاتی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ادامه به دیدگاه محقق نائینی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 محقِّق یک معامله است که یا باید مصداق همان عنوان معاملی باشد و یا مصداق ملازم آن عنوان معاملی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می‌گوید فقط در یک صورت می‌توان گفت که وطی محقِّق نکاح نیست و آن اینکه گفته شود که وطی محرَّم از جهت عرفی، محقِّق و سبب نکاح نبوده و عرف این عمل را از اسباب متعارف برای نکاح تلقی نمی‌کند و تا زمانی</w:t>
      </w:r>
      <w:bookmarkStart w:id="124" w:name="pg5715_38319"/>
    </w:p>
    <w:p>
      <w:pPr>
        <w:pStyle w:val="BookText"/>
        <w:rPr/>
      </w:pPr>
      <w:bookmarkEnd w:id="124"/>
      <w:r>
        <w:rPr>
          <w:rFonts w:ascii="IRNazanin" w:hAnsi="IRNazanin" w:eastAsia="IRNazanin"/>
          <w:color w:val="111111"/>
          <w:sz w:val="28"/>
          <w:sz w:val="28"/>
          <w:szCs w:val="28"/>
          <w:rtl w:val="true"/>
          <w:lang w:bidi="fa-IR"/>
        </w:rPr>
        <w:t>که عملی سبب عقلایی برای ایجاد معامله نباشد، نمی‌توان با آن فعل، معامله را محقَّق کرد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25" w:name="__RefHeading___Toc3861500_581953129"/>
      <w:bookmarkStart w:id="126" w:name="_Toc47"/>
      <w:bookmarkEnd w:id="125"/>
      <w:r>
        <w:rPr/>
        <w:t>1-1-1-3</w:t>
      </w:r>
      <w:r>
        <w:rPr>
          <w:rtl w:val="true"/>
        </w:rPr>
        <w:t xml:space="preserve"> - </w:t>
      </w:r>
      <w:r>
        <w:rPr>
          <w:rtl w:val="true"/>
        </w:rPr>
        <w:t>ارزیابی دیدگاه امام خمینی قدس سره</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کلام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اجتماع امر</w:t>
      </w:r>
    </w:p>
    <w:p>
      <w:pPr>
        <w:pStyle w:val="BookText"/>
        <w:rPr/>
      </w:pP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کسانی که قائل به اجتماع امر و نهی می‌شوند در صورتی می‌توانند قائل به اجتماع شوند که ترکیب میان عنوان‌ها، انضمامی باشد، اما اگر ترکیب میان دو عنوان، اتحادی باشد باید قائل به امتناع اجتماع امر و نهی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 که دو نوع ترکیب وجود دارد؛ ترکیب انضمامی و ترکیب اتحادی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انضمامی بدین معناست که هر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نماز در مکان غصبی، طبیعی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طبیعی غصب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این دو عنوان با یکدیگر در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مکان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شده و ترکیب انضمامی را به وجود می‌آورند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ترکیب اتحادی، دو عنوان با چشم‌پوشی از یکدیگر،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بلکه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مابازاء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تحقق نکاح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عنوان وجود دارد؛ یکی وطی محرَّم و دیگری سببیت برای نکاح، اما این دو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مابإزاء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وطی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ندارد و در خارج مابازاء مستقلی برای سببیت برای نکاح وجود ندارد؛ زیرا هنگامی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سبب</w:t>
      </w:r>
      <w:bookmarkStart w:id="127" w:name="pg5715_38323"/>
    </w:p>
    <w:p>
      <w:pPr>
        <w:pStyle w:val="BookText"/>
        <w:rPr/>
      </w:pPr>
      <w:bookmarkEnd w:id="127"/>
      <w:r>
        <w:rPr>
          <w:rFonts w:ascii="IRNazanin" w:hAnsi="IRNazanin" w:eastAsia="IRNazanin"/>
          <w:color w:val="111111"/>
          <w:sz w:val="28"/>
          <w:sz w:val="28"/>
          <w:szCs w:val="28"/>
          <w:rtl w:val="true"/>
          <w:lang w:bidi="fa-IR"/>
        </w:rPr>
        <w:t>للنکاح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بازاء عنوان سبب، همان وطی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ترکیب انضمامی امر به یک عنوان تعلق پیدا کرده و نهی به 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می‌توان قائل به اجتماع امر و نهی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اینجا بحث اجتماع امر و نهی نیست، اما اجتماع دو عنوان به دو جهت در اینجا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قائل به ترکیب اتحادی شویم، مجالی برای قول به اجتماع امر و نهی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دقت داشت که در مباحث اصول، اساس تفصیل میان ترکیب انضمامی و اتحادی، پذیرفتنی نیست</w:t>
      </w:r>
      <w:r>
        <w:rPr>
          <w:rFonts w:eastAsia="IRNazanin" w:cs="IRNazanin"/>
          <w:color w:val="111111"/>
          <w:sz w:val="28"/>
          <w:szCs w:val="28"/>
          <w:rtl w:val="true"/>
          <w:lang w:bidi="fa-IR"/>
        </w:rPr>
        <w:t>.</w:t>
      </w:r>
    </w:p>
    <w:p>
      <w:pPr>
        <w:pStyle w:val="Heading5"/>
        <w:numPr>
          <w:ilvl w:val="4"/>
          <w:numId w:val="1"/>
        </w:numPr>
        <w:rPr/>
      </w:pPr>
      <w:bookmarkStart w:id="128" w:name="__RefHeading___Toc3861502_581953129"/>
      <w:bookmarkStart w:id="129" w:name="_Toc48"/>
      <w:bookmarkEnd w:id="128"/>
      <w:r>
        <w:rPr/>
        <w:t>1-1-2</w:t>
      </w:r>
      <w:r>
        <w:rPr>
          <w:rtl w:val="true"/>
        </w:rPr>
        <w:t xml:space="preserve"> - </w:t>
      </w:r>
      <w:r>
        <w:rPr>
          <w:rtl w:val="true"/>
        </w:rPr>
        <w:t>دیدگاه مرحوم شیخ انصاری درباره دلیل اول و نقد آن</w:t>
      </w:r>
      <w:bookmarkEnd w:id="12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فارق بین زنا و نکاح، بودن یا نبودن لفظ است؛ زیرا نکاح وسفاح هر دو، بیشتر با رضایت طرفین محقق می‌شود یعنی زنا و نکاح از جهت تراضی طرفین، مشترک بوده و تراضی هم در نکاح وجود دارد و هم در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تفاوت میان این دو، وجود یا عدم لفظ است و اگر این تفاوت برداشته شود، دیگر هیچ تفاوتی میان این دو وجود ندارد</w:t>
      </w:r>
      <w:r>
        <w:rPr>
          <w:rFonts w:eastAsia="IRNazanin" w:cs="IRNazanin"/>
          <w:color w:val="111111"/>
          <w:sz w:val="28"/>
          <w:szCs w:val="28"/>
          <w:rtl w:val="true"/>
          <w:lang w:bidi="fa-IR"/>
        </w:rPr>
        <w:t>.</w:t>
      </w:r>
      <w:r>
        <w:rPr>
          <w:rStyle w:val="FootnoteAnchor"/>
          <w:rtl w:val="true"/>
        </w:rPr>
        <w:footnoteReference w:id="61"/>
      </w:r>
      <w:bookmarkStart w:id="130" w:name="pg5715_38325"/>
    </w:p>
    <w:p>
      <w:pPr>
        <w:pStyle w:val="BookText"/>
        <w:rPr/>
      </w:pPr>
      <w:bookmarkEnd w:id="130"/>
      <w:r>
        <w:rPr>
          <w:rFonts w:ascii="IRNazanin" w:hAnsi="IRNazanin" w:eastAsia="IRNazanin"/>
          <w:color w:val="111111"/>
          <w:sz w:val="28"/>
          <w:sz w:val="28"/>
          <w:szCs w:val="28"/>
          <w:rtl w:val="true"/>
          <w:lang w:bidi="fa-IR"/>
        </w:rPr>
        <w:t xml:space="preserve">اشکالی که به این بیان شیخ انصاری وارد می‌شود این است که تنها فارق بین زنا و نکاح، وجود یا عدم لفظ نیست تا اینکه گفته شود اگر لفظ باشد نکاح است و اگر نباشد، زنا می‌شود، بلکه تفاوت اصلی این است که در نکاح، اعتبار زوجیت از دو طرف وجود دارد، اما در زنا اعتبار زوجیت از طرفین وجود ندارد یعنی در زنا، هیچ‌یک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عمل حرام را مرتکب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تحقق زوجیت میان یکدیگر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بسیار جای تعجب است از مرحوم شیخ انصاری که بودن یا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فارق میان سفاح و نکاح می‌داند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وسیله و عنوان مبرِز است برای اعتباری که طرفین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روشن شد که در نکاح معاطاتی نیز فرض این است که این اعتبار زوجیت وجود داشته و مبرِز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31" w:name="__RefHeading___Toc3861504_581953129"/>
      <w:bookmarkStart w:id="132" w:name="_Toc49"/>
      <w:bookmarkEnd w:id="131"/>
      <w:r>
        <w:rPr/>
        <w:t>1-1-3</w:t>
      </w:r>
      <w:r>
        <w:rPr>
          <w:rtl w:val="true"/>
        </w:rPr>
        <w:t xml:space="preserve"> - </w:t>
      </w:r>
      <w:r>
        <w:rPr>
          <w:rtl w:val="true"/>
        </w:rPr>
        <w:t>دیدگاه محقق اصفهانی قدس سره و محقق خویی قدس سره درباره دلیل اول</w:t>
      </w:r>
      <w:bookmarkEnd w:id="13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محقق اصفهانی قدس سره</w:t>
      </w:r>
      <w:r>
        <w:rPr>
          <w:rStyle w:val="FootnoteAnchor"/>
          <w:rtl w:val="true"/>
        </w:rPr>
        <w:footnoteReference w:id="62"/>
      </w:r>
      <w:r>
        <w:rPr>
          <w:rFonts w:ascii="IRNazanin" w:hAnsi="IRNazanin" w:eastAsia="IRNazanin"/>
          <w:color w:val="111111"/>
          <w:sz w:val="28"/>
          <w:sz w:val="28"/>
          <w:szCs w:val="28"/>
          <w:rtl w:val="true"/>
          <w:lang w:bidi="fa-IR"/>
        </w:rPr>
        <w:t>و محقق خویی</w:t>
      </w:r>
      <w:r>
        <w:rPr>
          <w:rStyle w:val="FootnoteAnchor"/>
          <w:rtl w:val="true"/>
        </w:rPr>
        <w:footnoteReference w:id="63"/>
      </w:r>
      <w:r>
        <w:rPr>
          <w:rFonts w:ascii="IRNazanin" w:hAnsi="IRNazanin" w:eastAsia="IRNazanin"/>
          <w:color w:val="111111"/>
          <w:sz w:val="28"/>
          <w:sz w:val="28"/>
          <w:szCs w:val="28"/>
          <w:rtl w:val="true"/>
          <w:lang w:bidi="fa-IR"/>
        </w:rPr>
        <w:t>قدس سره بیان</w:t>
      </w:r>
    </w:p>
    <w:p>
      <w:pPr>
        <w:pStyle w:val="BookText"/>
        <w:rPr/>
      </w:pPr>
      <w:r>
        <w:rPr>
          <w:rFonts w:ascii="IRNazanin" w:hAnsi="IRNazanin" w:eastAsia="IRNazanin"/>
          <w:color w:val="111111"/>
          <w:sz w:val="28"/>
          <w:sz w:val="28"/>
          <w:szCs w:val="28"/>
          <w:rtl w:val="true"/>
          <w:lang w:bidi="fa-IR"/>
        </w:rPr>
        <w:t xml:space="preserve">می‌دارند آن است که اگر دلیلی بر حرمت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در ادله این‌گونه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ینعقد النکاح الا باللفظ المعین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صورت اگر بدون لفظ، وطی و تمتعی انجام شود، حرام است، اما سخن در اینجا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چشم‌پوشی از این مطلب که باید یک لفظ خاص،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عقد نکاح، لفظ معتبر است یا اینکه نکاح با خود فعل نیز محقق می‌شود؟ حال اگر کسی قائل شد که نکاح با خود فعل محقق می‌شود، لازم نیست وطی صورت گیرد تا نکاح محقق شود، بلکه در اولین لحظه برخورد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نکاح محقق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عنوان محرّم را دارا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باید بدان توجه داشت آن است که در باب عقود و ایقاعات، سخن از عنوان سبب و مسبّب نیست و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w:t>
      </w:r>
    </w:p>
    <w:p>
      <w:pPr>
        <w:pStyle w:val="BookText"/>
        <w:rPr/>
      </w:pPr>
      <w:r>
        <w:rPr>
          <w:rFonts w:ascii="IRNazanin" w:hAnsi="IRNazanin" w:eastAsia="IRNazanin"/>
          <w:color w:val="111111"/>
          <w:sz w:val="28"/>
          <w:sz w:val="28"/>
          <w:szCs w:val="28"/>
          <w:rtl w:val="true"/>
          <w:lang w:bidi="fa-IR"/>
        </w:rPr>
        <w:t xml:space="preserve">تحقق معاملات است و مسبّب آن‌ها، متأخّر است، تعبیر صحیحی نمی‌باشد؛ زیرا در بحث سبب و مسبَّب، ابتدا سبب محقَّق شده و پس از آن، مسبَّب محقَّق می‌شود و حال آنکه در معاملات، لفظ، فعل، اشاره و به صورت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معاملات است یعنی انشاء، پرده از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می‌دارد به این معنا که با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عقد نیز محقق شده است و منشَأ نیز بوده است، نه اینکه ابتدا انشاء صورت می‌گیرد و در مرحله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عقد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نیز، هنگامی که انشاء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انشاء قولی و چه انشاء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نکاح هست نه اینکه پس از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نکاح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اگر فقیهی قائل شود که نکاح معاطاتی نیز وجود دارد، در اولین لحظه تماس مرد و زن، نکاح محقق شده است و دیگر چیزی به نام عنوان حرام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با بیان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صحیحی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مجالی برای اشکال محقق نائینی قدس سره به جریان معاطات در نکاح، باقی نمی‌ماند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مطلبی که در واژه‌های محقق نائینی قدس سره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دیگر فقیهان به پیروی از محقق نائینی قدس سره وجود دارد و سخن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به صورت کلی</w:t>
      </w:r>
      <w:bookmarkStart w:id="133" w:name="pg5715_38331"/>
    </w:p>
    <w:p>
      <w:pPr>
        <w:pStyle w:val="BookText"/>
        <w:rPr/>
      </w:pPr>
      <w:bookmarkEnd w:id="133"/>
      <w:r>
        <w:rPr>
          <w:rFonts w:ascii="IRNazanin" w:hAnsi="IRNazanin" w:eastAsia="IRNazanin"/>
          <w:color w:val="111111"/>
          <w:sz w:val="28"/>
          <w:sz w:val="28"/>
          <w:szCs w:val="28"/>
          <w:rtl w:val="true"/>
          <w:lang w:bidi="fa-IR"/>
        </w:rPr>
        <w:t xml:space="preserve">پذیرفته شود که معاطات در نکاح جریان دارد، فعلی که محقِّق این نکاح است باید عقلایی و متعارف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مصادیق این فعل باشد</w:t>
      </w:r>
      <w:r>
        <w:rPr>
          <w:rFonts w:eastAsia="IRNazanin" w:cs="IRNazanin"/>
          <w:color w:val="111111"/>
          <w:sz w:val="28"/>
          <w:szCs w:val="28"/>
          <w:rtl w:val="true"/>
          <w:lang w:bidi="fa-IR"/>
        </w:rPr>
        <w:t>.</w:t>
      </w:r>
    </w:p>
    <w:p>
      <w:pPr>
        <w:pStyle w:val="Heading4"/>
        <w:numPr>
          <w:ilvl w:val="3"/>
          <w:numId w:val="1"/>
        </w:numPr>
        <w:rPr/>
      </w:pPr>
      <w:bookmarkStart w:id="134" w:name="__RefHeading___Toc3861506_581953129"/>
      <w:bookmarkStart w:id="135" w:name="_Toc50"/>
      <w:bookmarkEnd w:id="134"/>
      <w:r>
        <w:rPr/>
        <w:t>1-2</w:t>
      </w:r>
      <w:r>
        <w:rPr>
          <w:rtl w:val="true"/>
        </w:rPr>
        <w:t xml:space="preserve"> - </w:t>
      </w:r>
      <w:r>
        <w:rPr>
          <w:rtl w:val="true"/>
        </w:rPr>
        <w:t xml:space="preserve">دلیل دوم؛ </w:t>
      </w:r>
      <w:r>
        <w:rPr>
          <w:rtl w:val="true"/>
        </w:rPr>
        <w:t>«</w:t>
      </w:r>
      <w:r>
        <w:rPr>
          <w:rtl w:val="true"/>
        </w:rPr>
        <w:t>اجماع</w:t>
      </w:r>
      <w:r>
        <w:rPr>
          <w:rtl w:val="true"/>
        </w:rPr>
        <w:t>»</w:t>
      </w:r>
      <w:bookmarkEnd w:id="135"/>
    </w:p>
    <w:p>
      <w:pPr>
        <w:pStyle w:val="Heading5"/>
        <w:numPr>
          <w:ilvl w:val="4"/>
          <w:numId w:val="1"/>
        </w:numPr>
        <w:rPr/>
      </w:pPr>
      <w:bookmarkStart w:id="136" w:name="__RefHeading___Toc3861508_581953129"/>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دومین دلیل بر عدم جریان معاطات در نکاح، اجماع است؛ نه تنها اجماع شیعه و حتی نه تنها اجماع فریقین، بلکه اجماع مسلمانان بر این است که نکاح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لفظ خاص منعقد شود و با فعل منعقد نمی‌شود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اجماع را برخی از فقیهان نقل کرده‌اند مانند؛ شهید ثانی قدس سره،</w:t>
      </w:r>
      <w:r>
        <w:rPr>
          <w:rStyle w:val="FootnoteAnchor"/>
          <w:rtl w:val="true"/>
        </w:rPr>
        <w:footnoteReference w:id="64"/>
      </w:r>
      <w:r>
        <w:rPr>
          <w:rFonts w:ascii="IRNazanin" w:hAnsi="IRNazanin" w:eastAsia="IRNazanin"/>
          <w:color w:val="111111"/>
          <w:sz w:val="28"/>
          <w:sz w:val="28"/>
          <w:szCs w:val="28"/>
          <w:rtl w:val="true"/>
          <w:lang w:bidi="fa-IR"/>
        </w:rPr>
        <w:t>محدث بحرانی قدس سره</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نیز، پس از بیان اینکه ایجاب و قبول لفظی در عقد نکاح، از ارکان عقد موقت است،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منقول و نیز نصوص بر این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اما مراد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قدس سره لزوم عقد در نکاح را اجماعی</w:t>
      </w:r>
      <w:bookmarkStart w:id="138" w:name="pg5715_38334"/>
    </w:p>
    <w:p>
      <w:pPr>
        <w:pStyle w:val="BookText"/>
        <w:rPr/>
      </w:pPr>
      <w:bookmarkEnd w:id="138"/>
      <w:r>
        <w:rPr>
          <w:rFonts w:ascii="IRNazanin" w:hAnsi="IRNazanin" w:eastAsia="IRNazanin"/>
          <w:color w:val="111111"/>
          <w:sz w:val="28"/>
          <w:sz w:val="28"/>
          <w:szCs w:val="28"/>
          <w:rtl w:val="true"/>
          <w:lang w:bidi="fa-IR"/>
        </w:rPr>
        <w:t>دانسته</w:t>
      </w:r>
      <w:r>
        <w:rPr>
          <w:rStyle w:val="FootnoteAnchor"/>
          <w:rtl w:val="true"/>
        </w:rPr>
        <w:footnoteReference w:id="67"/>
      </w:r>
      <w:r>
        <w:rPr>
          <w:rFonts w:ascii="IRNazanin" w:hAnsi="IRNazanin" w:eastAsia="IRNazanin"/>
          <w:color w:val="111111"/>
          <w:sz w:val="28"/>
          <w:sz w:val="28"/>
          <w:szCs w:val="28"/>
          <w:rtl w:val="true"/>
          <w:lang w:bidi="fa-IR"/>
        </w:rPr>
        <w:t xml:space="preserve">و در ادامه می‌نگارد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از نصوص روشن می‌شود که اعتبار لفظ نزد سائل، مفروغٌ‌عنه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عقد نکاح منقطع، بی‌گمان باید از لفظ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در پی سؤال از کیفیت و خصوصیت لفظ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بگوییم در عقد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بوده و معاطات جاری نمی‌شود، در نکاح دائم به طریق اولی، معاطات جریان ندارد</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39" w:name="__RefHeading___Toc3861510_581953129"/>
      <w:bookmarkStart w:id="140" w:name="_Toc52"/>
      <w:bookmarkEnd w:id="139"/>
      <w:r>
        <w:rPr/>
        <w:t>1-2-1</w:t>
      </w:r>
      <w:r>
        <w:rPr>
          <w:rtl w:val="true"/>
        </w:rPr>
        <w:t xml:space="preserve"> - </w:t>
      </w:r>
      <w:r>
        <w:rPr>
          <w:rtl w:val="true"/>
        </w:rPr>
        <w:t>اشکال بر دلیل دوم</w:t>
      </w:r>
      <w:bookmarkEnd w:id="140"/>
    </w:p>
    <w:p>
      <w:pPr>
        <w:pStyle w:val="BookText"/>
        <w:rPr/>
      </w:pPr>
      <w:r>
        <w:rPr>
          <w:rFonts w:ascii="IRNazanin" w:hAnsi="IRNazanin" w:eastAsia="IRNazanin"/>
          <w:color w:val="111111"/>
          <w:sz w:val="28"/>
          <w:sz w:val="28"/>
          <w:szCs w:val="28"/>
          <w:rtl w:val="true"/>
          <w:lang w:bidi="fa-IR"/>
        </w:rPr>
        <w:t xml:space="preserve">تنها اشکال ممکن بر این اجماع آن است که این اجماع، مدرکی است؛ زیرا از بعضی روایات استظهار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عقد نکاح، معتبر است و چه بسا این اجماع، مستند به این روایات باشد و اجماع مدرکی، اعتبار ندارد</w:t>
      </w:r>
      <w:r>
        <w:rPr>
          <w:rFonts w:eastAsia="IRNazanin" w:cs="IRNazanin"/>
          <w:color w:val="111111"/>
          <w:sz w:val="28"/>
          <w:szCs w:val="28"/>
          <w:rtl w:val="true"/>
          <w:lang w:bidi="fa-IR"/>
        </w:rPr>
        <w:t>.</w:t>
      </w:r>
    </w:p>
    <w:p>
      <w:pPr>
        <w:pStyle w:val="Heading5"/>
        <w:numPr>
          <w:ilvl w:val="4"/>
          <w:numId w:val="1"/>
        </w:numPr>
        <w:rPr/>
      </w:pPr>
      <w:bookmarkStart w:id="141" w:name="__RefHeading___Toc3861512_581953129"/>
      <w:bookmarkStart w:id="142" w:name="_Toc53"/>
      <w:bookmarkEnd w:id="141"/>
      <w:r>
        <w:rPr/>
        <w:t>1-2-2</w:t>
      </w:r>
      <w:r>
        <w:rPr>
          <w:rtl w:val="true"/>
        </w:rPr>
        <w:t xml:space="preserve"> - </w:t>
      </w:r>
      <w:r>
        <w:rPr>
          <w:rtl w:val="true"/>
        </w:rPr>
        <w:t>دو پاسخ از اشکال</w:t>
      </w:r>
      <w:bookmarkEnd w:id="142"/>
    </w:p>
    <w:p>
      <w:pPr>
        <w:pStyle w:val="BookText"/>
        <w:rPr/>
      </w:pPr>
      <w:r>
        <w:rPr>
          <w:rFonts w:ascii="IRNazanin" w:hAnsi="IRNazanin" w:eastAsia="IRNazanin"/>
          <w:color w:val="111111"/>
          <w:sz w:val="28"/>
          <w:sz w:val="28"/>
          <w:szCs w:val="28"/>
          <w:rtl w:val="true"/>
          <w:lang w:bidi="fa-IR"/>
        </w:rPr>
        <w:t>این اشکال، دو پاسخ 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 اصول، بیان شد که بر</w:t>
      </w:r>
    </w:p>
    <w:p>
      <w:pPr>
        <w:pStyle w:val="BookText"/>
        <w:rPr/>
      </w:pPr>
      <w:r>
        <w:rPr>
          <w:rFonts w:ascii="IRNazanin" w:hAnsi="IRNazanin" w:eastAsia="IRNazanin"/>
          <w:color w:val="111111"/>
          <w:sz w:val="28"/>
          <w:sz w:val="28"/>
          <w:szCs w:val="28"/>
          <w:rtl w:val="true"/>
          <w:lang w:bidi="fa-IR"/>
        </w:rPr>
        <w:t>اساس دیدگاه برگزیده، اجماع مدرکی اشکالی ندارد و روشن شد این سخن که اعتقاد برخی فقیهان بر این است که اجماع مدرکی، حجیت ندارد، صحیح نبوده و مدرکی بودن اجماع، ضرری بر ملاک حجیت اجماع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مدرکی نیست؛ زیرا بسیاری از فقیهان متقدم، این‌گونه نگاشته‌اند که در عقد نکاح، ایجاب و قبول لفظی معتبر است و به هیچ روایتی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فقهایی که به روایات استدلال کرده‌اند، فقهای اخیر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یحلّل الکلام و یحرّم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از آن به صورت مفصل به میان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نمی‌توان بدون دلیل این اجماع را به بهانه مدرکی بودن، کنار گذاشت، به ویژه آنکه اجماعی است که اختصاص به فقیهان شیعه و عامه ندارد، بلکه همه مسلمین بر آن اجماع دارند؛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تعبیر امام خمینی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ائمه علیهم السلام بر این بوده؛ تمام عقودی که به عنوان عقد نکاح واقع می‌کردند، با لفظ بوده است و پس از ائمه معصومین علیهم السلام نیز، این ارتکاز متشرعه، به همین صورت باقی 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چشم‌گیر آن است که نمی‌توان گفت ارتکاز متشرعه مدرک دارد؛ زیرا مدرک در ارتکاز متشرعه</w:t>
      </w:r>
    </w:p>
    <w:p>
      <w:pPr>
        <w:pStyle w:val="BookText"/>
        <w:rPr/>
      </w:pPr>
      <w:r>
        <w:rPr>
          <w:rFonts w:ascii="IRNazanin" w:hAnsi="IRNazanin" w:eastAsia="IRNazanin"/>
          <w:color w:val="111111"/>
          <w:sz w:val="28"/>
          <w:sz w:val="28"/>
          <w:szCs w:val="28"/>
          <w:rtl w:val="true"/>
          <w:lang w:bidi="fa-IR"/>
        </w:rPr>
        <w:t>بی‌معناست و مدرک، تنها در فتوای فقیه معنا دارد و هنگامی که فقیه فتوایی می‌دهد، به یک مدرک استناد می‌کند، مگر اینکه گفته شود ارتکاز متشرعه نیز از فتوای فقیهان گرفته شده است که در این صورت اشکال وارد است یعنی اگر فتوای فقیه مدرکی باشد، ارتکاز متشرعه نیز مدرکی می‌شود، اما سؤال این است که آیا در واقع همه ارتکازات متشرعه، برآمده از فتوای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منفی بوده و باید گفت این‌گونه نیست که همه ارتکازات، از فتوای فقیهان برآمده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لحیه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نیازی به اجماع یا روایت امام رضا علیه السلام بر حرمت تراشیدن ریش، نیست، بلکه ارتکاز متشرعه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لحیه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اینجا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متشرعه، از زمان معصومین علیهم السلام نسل به نسل این حکم را از نسل گذشته خود گرفته‌اند و این‌گونه نیست که مستند به فتوای فقیه خاصی، این عمل را انجام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احتمال قوی، در اینجا اجماع وجود داشته و این اجماع، مدرکی نیست و ارتکاز متشرعه نیز وجود دارد که به فقیه اجازه نمی‌دهد حکم به جریان معاطات در نکاح را صادر کند و معاطات در نکاح باطل است</w:t>
      </w:r>
      <w:r>
        <w:rPr>
          <w:rFonts w:eastAsia="IRNazanin" w:cs="IRNazanin"/>
          <w:color w:val="111111"/>
          <w:sz w:val="28"/>
          <w:szCs w:val="28"/>
          <w:rtl w:val="true"/>
          <w:lang w:bidi="fa-IR"/>
        </w:rPr>
        <w:t>.</w:t>
      </w:r>
      <w:bookmarkStart w:id="143" w:name="pg5715_38339"/>
    </w:p>
    <w:p>
      <w:pPr>
        <w:pStyle w:val="Heading4"/>
        <w:numPr>
          <w:ilvl w:val="3"/>
          <w:numId w:val="1"/>
        </w:numPr>
        <w:rPr/>
      </w:pPr>
      <w:bookmarkStart w:id="144" w:name="__RefHeading___Toc3861514_581953129"/>
      <w:bookmarkStart w:id="145" w:name="_Toc54"/>
      <w:bookmarkEnd w:id="143"/>
      <w:bookmarkEnd w:id="144"/>
      <w:r>
        <w:rPr/>
        <w:t>1-3</w:t>
      </w:r>
      <w:r>
        <w:rPr>
          <w:rtl w:val="true"/>
        </w:rPr>
        <w:t xml:space="preserve"> - </w:t>
      </w:r>
      <w:r>
        <w:rPr>
          <w:rtl w:val="true"/>
        </w:rPr>
        <w:t xml:space="preserve">دلیل سوم؛ روایات دالّ بر لزوم </w:t>
      </w:r>
      <w:r>
        <w:rPr>
          <w:rtl w:val="true"/>
        </w:rPr>
        <w:t>«</w:t>
      </w:r>
      <w:r>
        <w:rPr>
          <w:rtl w:val="true"/>
        </w:rPr>
        <w:t xml:space="preserve">لفظ </w:t>
      </w:r>
      <w:r>
        <w:rPr>
          <w:rtl w:val="true"/>
        </w:rPr>
        <w:t xml:space="preserve">» </w:t>
      </w:r>
      <w:r>
        <w:rPr>
          <w:rtl w:val="true"/>
        </w:rPr>
        <w:t>در نکاح</w:t>
      </w:r>
      <w:bookmarkEnd w:id="145"/>
    </w:p>
    <w:p>
      <w:pPr>
        <w:pStyle w:val="Heading5"/>
        <w:numPr>
          <w:ilvl w:val="4"/>
          <w:numId w:val="1"/>
        </w:numPr>
        <w:rPr/>
      </w:pPr>
      <w:bookmarkStart w:id="146" w:name="__RefHeading___Toc3861516_581953129"/>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روایاتی در استدلال به لزوم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نکاح و عدم جریان معاطات در آن وجود دارد که محقق خویی قدس سره نیز به آن‌ها اشاره دارد</w:t>
      </w:r>
      <w:r>
        <w:rPr>
          <w:rFonts w:eastAsia="IRNazanin" w:cs="IRNazanin"/>
          <w:color w:val="111111"/>
          <w:sz w:val="28"/>
          <w:szCs w:val="28"/>
          <w:rtl w:val="true"/>
          <w:lang w:bidi="fa-IR"/>
        </w:rPr>
        <w:t>.</w:t>
      </w:r>
    </w:p>
    <w:p>
      <w:pPr>
        <w:pStyle w:val="Heading5"/>
        <w:numPr>
          <w:ilvl w:val="4"/>
          <w:numId w:val="1"/>
        </w:numPr>
        <w:rPr/>
      </w:pPr>
      <w:bookmarkStart w:id="148" w:name="__RefHeading___Toc3861518_581953129"/>
      <w:bookmarkStart w:id="149" w:name="_Toc56"/>
      <w:bookmarkEnd w:id="148"/>
      <w:r>
        <w:rPr/>
        <w:t>1-3-1</w:t>
      </w:r>
      <w:r>
        <w:rPr>
          <w:rtl w:val="true"/>
        </w:rPr>
        <w:t xml:space="preserve"> - </w:t>
      </w:r>
      <w:r>
        <w:rPr>
          <w:rtl w:val="true"/>
        </w:rPr>
        <w:t>روایت نخست؛ روایت ابان از امام صادق علیه السلام</w:t>
      </w:r>
      <w:bookmarkEnd w:id="149"/>
    </w:p>
    <w:p>
      <w:pPr>
        <w:pStyle w:val="Heading6"/>
        <w:numPr>
          <w:ilvl w:val="5"/>
          <w:numId w:val="1"/>
        </w:numPr>
        <w:rPr/>
      </w:pPr>
      <w:bookmarkStart w:id="150" w:name="__RefHeading___Toc3861520_581953129"/>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اولین روایت، روایتی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عَمْرِو بْنِ عُثْمَانَ عَنْ إِبْرَاهِیمَ بْنِ الْفَضْلِ عَنْ أَبَانِ بْنِ تَغْلِبَ وَعَنْ عَلِیِّ بْنِ مُحَمَّدٍ عَنْ سَهْلِ بْنِ زِیَادٍ عَنْ إِسْمَاعِیلَ بْنِ مِهْرَانَ وَمُحَمَّدِ بْنِ أَسْلَمَ عَنْ إِبْرَاهِیمَ بْنِ الْفَضْلِ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لِأَبِی‌عَبْدِاللَّهِ علیه السلام کَیْفَ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أَتَزَوَّجُکِ مُتْعَةً عَلَی کِتَابِ اللَّهِ وَسُنَّةِ نَبِیِّهِ لَا وَارِثَةً وَلَا مَوْرُوثَةً کَذَا وَکَذَا یَوْماً وَإِنْ شِئْتَ کَذَا وَکَذَا سَنَةً بِکَذَا وَکَذَا دِرْهَماً وَتُسَمِّی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تَرَاضَیْتُمَا عَلَیْهِ قَلِیلًا کَانَ أَوْ کَثِیراً فَإِذَا قَالَتْ نَعَمْ فَقَدْ رَضِیَتْ وَهِیَ امْرَأَتُکَ وَأَنْتَ أَوْلَی النَّاسِ بِهَا</w:t>
      </w:r>
      <w:r>
        <w:rPr>
          <w:rFonts w:eastAsia="Amiri" w:cs="Amiri" w:ascii="Amiri" w:hAnsi="Amiri"/>
          <w:color w:val="111111"/>
          <w:sz w:val="28"/>
          <w:szCs w:val="28"/>
          <w:rtl w:val="true"/>
          <w:lang w:bidi="ar-SA"/>
        </w:rPr>
        <w:t>».</w:t>
      </w:r>
      <w:r>
        <w:rPr>
          <w:rStyle w:val="FootnoteAnchor"/>
          <w:rtl w:val="true"/>
        </w:rPr>
        <w:footnoteReference w:id="69"/>
      </w:r>
      <w:bookmarkStart w:id="152" w:name="pg5715_38341"/>
    </w:p>
    <w:p>
      <w:pPr>
        <w:pStyle w:val="BookText"/>
        <w:rPr/>
      </w:pPr>
      <w:bookmarkEnd w:id="152"/>
      <w:r>
        <w:rPr>
          <w:rFonts w:ascii="IRNazanin" w:hAnsi="IRNazanin" w:eastAsia="IRNazanin"/>
          <w:color w:val="111111"/>
          <w:sz w:val="28"/>
          <w:sz w:val="28"/>
          <w:szCs w:val="28"/>
          <w:rtl w:val="true"/>
          <w:lang w:bidi="fa-IR"/>
        </w:rPr>
        <w:t>راوی از امام صادق علیه السلام سؤال می‌کند هنگامی که با زنی خلوت کرده و خواستم عقد موقّت جاری کنم، چه بگویم؟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علی کتاب الله و سنة نبیه لا و ارثة و لا موروثة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زمان و مهریه را هر قدر خواستید،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بدین معناست که او زن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در ظاهر، روایت معتبری است، دارای دو سند می‌باشد که هر دو سند منتهی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فضل عن ابان بن تغلب</w:t>
      </w:r>
      <w:r>
        <w:rPr>
          <w:rFonts w:eastAsia="IRNazanin" w:cs="IRNazanin"/>
          <w:color w:val="111111"/>
          <w:sz w:val="28"/>
          <w:szCs w:val="28"/>
          <w:rtl w:val="true"/>
          <w:lang w:bidi="fa-IR"/>
        </w:rPr>
        <w:t>».</w:t>
      </w:r>
    </w:p>
    <w:p>
      <w:pPr>
        <w:pStyle w:val="Heading6"/>
        <w:numPr>
          <w:ilvl w:val="5"/>
          <w:numId w:val="1"/>
        </w:numPr>
        <w:rPr/>
      </w:pPr>
      <w:bookmarkStart w:id="153" w:name="__RefHeading___Toc3861522_581953129"/>
      <w:bookmarkStart w:id="154" w:name="_Toc58"/>
      <w:bookmarkEnd w:id="153"/>
      <w:r>
        <w:rPr/>
        <w:t>1-3-1-1</w:t>
      </w:r>
      <w:r>
        <w:rPr>
          <w:rtl w:val="true"/>
        </w:rPr>
        <w:t xml:space="preserve"> - </w:t>
      </w:r>
      <w:r>
        <w:rPr>
          <w:rtl w:val="true"/>
        </w:rPr>
        <w:t>دیدگاه محقق خویی قدس سره در استدلال به این روایت</w:t>
      </w:r>
      <w:bookmarkEnd w:id="154"/>
    </w:p>
    <w:p>
      <w:pPr>
        <w:pStyle w:val="BookText"/>
        <w:rPr/>
      </w:pPr>
      <w:r>
        <w:rPr>
          <w:rFonts w:ascii="IRNazanin" w:hAnsi="IRNazanin" w:eastAsia="IRNazanin"/>
          <w:color w:val="111111"/>
          <w:sz w:val="28"/>
          <w:sz w:val="28"/>
          <w:szCs w:val="28"/>
          <w:rtl w:val="true"/>
          <w:lang w:bidi="fa-IR"/>
        </w:rPr>
        <w:t xml:space="preserve">محقق خوئی قدس سره استدلال به این روایت را این‌گونه بیان می‌دارد که در این روایت، سائل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نیز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معناست که در نزد سائل، اعتبار لفظ مسلّم است که امام علیه السلام نیز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روایت آمده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قالت نعم، فقد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عقد نکاح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و نکاح موقت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w:t>
      </w:r>
      <w:r>
        <w:rPr>
          <w:rStyle w:val="FootnoteAnchor"/>
          <w:rtl w:val="true"/>
        </w:rPr>
        <w:footnoteReference w:id="70"/>
      </w:r>
      <w:bookmarkStart w:id="155" w:name="pg5715_38343"/>
    </w:p>
    <w:p>
      <w:pPr>
        <w:pStyle w:val="Heading6"/>
        <w:numPr>
          <w:ilvl w:val="5"/>
          <w:numId w:val="1"/>
        </w:numPr>
        <w:rPr/>
      </w:pPr>
      <w:bookmarkStart w:id="156" w:name="__RefHeading___Toc3861524_581953129"/>
      <w:bookmarkStart w:id="157" w:name="_Toc59"/>
      <w:bookmarkEnd w:id="155"/>
      <w:bookmarkEnd w:id="156"/>
      <w:r>
        <w:rPr/>
        <w:t>1-3-1-2</w:t>
      </w:r>
      <w:r>
        <w:rPr>
          <w:rtl w:val="true"/>
        </w:rPr>
        <w:t xml:space="preserve"> - </w:t>
      </w:r>
      <w:r>
        <w:rPr>
          <w:rtl w:val="true"/>
        </w:rPr>
        <w:t>رد استدلال به روایت و اشکال بر استدلال محقق خویی قدس سره</w:t>
      </w:r>
      <w:bookmarkEnd w:id="157"/>
    </w:p>
    <w:p>
      <w:pPr>
        <w:pStyle w:val="Heading6"/>
        <w:numPr>
          <w:ilvl w:val="5"/>
          <w:numId w:val="1"/>
        </w:numPr>
        <w:rPr/>
      </w:pPr>
      <w:bookmarkStart w:id="158" w:name="__RefHeading___Toc3861526_581953129"/>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سه اشکال بر این استدلال وارد است؛</w:t>
      </w:r>
    </w:p>
    <w:p>
      <w:pPr>
        <w:pStyle w:val="Heading6"/>
        <w:numPr>
          <w:ilvl w:val="5"/>
          <w:numId w:val="1"/>
        </w:numPr>
        <w:rPr/>
      </w:pPr>
      <w:bookmarkStart w:id="160" w:name="__RefHeading___Toc3861528_581953129"/>
      <w:bookmarkStart w:id="161" w:name="_Toc61"/>
      <w:bookmarkEnd w:id="160"/>
      <w:r>
        <w:rPr/>
        <w:t>1-3-1-2-1</w:t>
      </w:r>
      <w:r>
        <w:rPr>
          <w:rtl w:val="true"/>
        </w:rPr>
        <w:t xml:space="preserve"> - </w:t>
      </w:r>
      <w:r>
        <w:rPr>
          <w:rtl w:val="true"/>
        </w:rPr>
        <w:t>اشکال نخست</w:t>
      </w:r>
      <w:bookmarkEnd w:id="16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اشکال 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باب مزارعه، روایتی وارد شده که سائل به امام علیه السلام عرض می‌کند که من به شریک خود می‌گویم هر آنچه از این زراعت به دست آمد، یک‌سوم آن برای هزینه بذر، یک‌سوم نیز برای هزینه گاو و یک‌سوم دیگر نیز برای صاحب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پاسخ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چیزی را برای بذر و گاو تعیین کند، کلام، محرِّم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اشکالی که بر محقق خویی قدس سره وارد است آنکه</w:t>
      </w:r>
      <w:bookmarkStart w:id="162" w:name="pg5715_38346"/>
    </w:p>
    <w:p>
      <w:pPr>
        <w:pStyle w:val="BookText"/>
        <w:rPr/>
      </w:pPr>
      <w:bookmarkEnd w:id="162"/>
      <w:r>
        <w:rPr>
          <w:rFonts w:ascii="IRNazanin" w:hAnsi="IRNazanin" w:eastAsia="IRNazanin"/>
          <w:color w:val="111111"/>
          <w:sz w:val="28"/>
          <w:sz w:val="28"/>
          <w:szCs w:val="28"/>
          <w:rtl w:val="true"/>
          <w:lang w:bidi="fa-IR"/>
        </w:rPr>
        <w:t>آیا ایشان بر ظاهر این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لصاحب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داده و می‌گوید در مزارعه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همه فقیهان جریان معاطات را در باب مزارعه،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نیز مانند روایت یاد شده، وجود دارد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تنها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نکاح استدلال کرد</w:t>
      </w:r>
      <w:r>
        <w:rPr>
          <w:rFonts w:eastAsia="IRNazanin" w:cs="IRNazanin"/>
          <w:color w:val="111111"/>
          <w:sz w:val="28"/>
          <w:szCs w:val="28"/>
          <w:rtl w:val="true"/>
          <w:lang w:bidi="fa-IR"/>
        </w:rPr>
        <w:t>.</w:t>
      </w:r>
    </w:p>
    <w:p>
      <w:pPr>
        <w:pStyle w:val="Heading6"/>
        <w:numPr>
          <w:ilvl w:val="5"/>
          <w:numId w:val="1"/>
        </w:numPr>
        <w:rPr/>
      </w:pPr>
      <w:bookmarkStart w:id="163" w:name="__RefHeading___Toc3861530_581953129"/>
      <w:bookmarkStart w:id="164" w:name="_Toc62"/>
      <w:bookmarkEnd w:id="163"/>
      <w:r>
        <w:rPr/>
        <w:t>1-3-1-2-2</w:t>
      </w:r>
      <w:r>
        <w:rPr>
          <w:rtl w:val="true"/>
        </w:rPr>
        <w:t xml:space="preserve"> - </w:t>
      </w:r>
      <w:r>
        <w:rPr>
          <w:rtl w:val="true"/>
        </w:rPr>
        <w:t>اشکال دوم</w:t>
      </w:r>
      <w:bookmarkEnd w:id="164"/>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زمان ائمه معصومین علیهم السلام، معاطات رایج نبوده و بیشتر عقود مانند بیع، اجاره، رهن و مزارعه، به صورت لفظی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این روایت نیز، بر مورد غالب حمل می‌شود و سؤال راوی از این است که چگونه صیغه عقد نکاح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هیچ‌وجه راوی توجه به این مطلب نداشته است که آیا نکاح، به غیر لفظ نیز انجام می‌شود یا خیر؟</w:t>
      </w:r>
      <w:r>
        <w:rPr>
          <w:rFonts w:eastAsia="IRNazanin" w:cs="IRNazanin"/>
          <w:color w:val="111111"/>
          <w:sz w:val="28"/>
          <w:szCs w:val="28"/>
          <w:rtl w:val="true"/>
          <w:lang w:bidi="fa-IR"/>
        </w:rPr>
        <w:t>!</w:t>
      </w:r>
    </w:p>
    <w:p>
      <w:pPr>
        <w:pStyle w:val="Heading6"/>
        <w:numPr>
          <w:ilvl w:val="5"/>
          <w:numId w:val="1"/>
        </w:numPr>
        <w:rPr/>
      </w:pPr>
      <w:bookmarkStart w:id="165" w:name="__RefHeading___Toc3861532_581953129"/>
      <w:bookmarkStart w:id="166" w:name="_Toc63"/>
      <w:bookmarkEnd w:id="165"/>
      <w:r>
        <w:rPr/>
        <w:t>1-3-1-2-3</w:t>
      </w:r>
      <w:r>
        <w:rPr>
          <w:rtl w:val="true"/>
        </w:rPr>
        <w:t xml:space="preserve"> - </w:t>
      </w:r>
      <w:r>
        <w:rPr>
          <w:rtl w:val="true"/>
        </w:rPr>
        <w:t>اشکال سوم</w:t>
      </w:r>
      <w:bookmarkEnd w:id="1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اشکال به اولویتی است که محقق خویی قدس سره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اشکال آنکه اگر چه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نکاح موقت، وجود لفظ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شود،</w:t>
      </w:r>
    </w:p>
    <w:p>
      <w:pPr>
        <w:pStyle w:val="BookText"/>
        <w:rPr/>
      </w:pPr>
      <w:r>
        <w:rPr>
          <w:rFonts w:ascii="IRNazanin" w:hAnsi="IRNazanin" w:eastAsia="IRNazanin"/>
          <w:color w:val="111111"/>
          <w:sz w:val="28"/>
          <w:sz w:val="28"/>
          <w:szCs w:val="28"/>
          <w:rtl w:val="true"/>
          <w:lang w:bidi="fa-IR"/>
        </w:rPr>
        <w:t xml:space="preserve">اما چه بسا لازم بودن لفظ، از آن جهت باشد که در نکاح موقت، دو طرف باید مقدار زمان و مهریه را معین کنند و این خصوصیات بدون لفظ، تفهیم نمی‌شود و بهترین راه برای معین شدن زمان و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نکاح دائم، تعیین مقدار زمان بی‌معناست و مهریه نیز از ارکان عقد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نکاح دائم، مهریه نباشد، نکاح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اولویتی که ایشان ادعا می‌کند، صحیح نمی‌باشد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همه روایات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صیغه عقد نکاح موقت، به صیغه مضارع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ایجاب از ناحیه مرد آمده و مرد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علی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نیز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ناچار شده‌اند که این روایات را توجیه کرده و بگویند که این سخنان، مقاوله قبل از عقد بوده وگرنه به این صورت گفتن، موجب وقوع عقد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در این روایات سائل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روایات، اجرای صیغه عقد با 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برگزیده، ماضویت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اما آیا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ماضویت معتبر است یا خیر؟ از این روایات استفاده می‌شود که در عقد نکاح نیز، ماضی بودن صیغه، شرط نیست، اما</w:t>
      </w:r>
      <w:bookmarkStart w:id="167" w:name="pg5715_38350"/>
    </w:p>
    <w:p>
      <w:pPr>
        <w:pStyle w:val="BookText"/>
        <w:rPr/>
      </w:pPr>
      <w:bookmarkEnd w:id="167"/>
      <w:r>
        <w:rPr>
          <w:rFonts w:ascii="IRNazanin" w:hAnsi="IRNazanin" w:eastAsia="IRNazanin"/>
          <w:color w:val="111111"/>
          <w:sz w:val="28"/>
          <w:sz w:val="28"/>
          <w:szCs w:val="28"/>
          <w:rtl w:val="true"/>
          <w:lang w:bidi="fa-IR"/>
        </w:rPr>
        <w:t>سخن از بودن یا نبودن اجماع بر ماضویت صیغه نکاح، باید در باب نکاح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از این روایت نمی‌توان استفاده کرد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نکاح موقت معتبر است و تنها دلیل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8" w:name="__RefHeading___Toc3861534_581953129"/>
      <w:bookmarkStart w:id="169" w:name="_Toc64"/>
      <w:bookmarkEnd w:id="168"/>
      <w:r>
        <w:rPr/>
        <w:t>1-3-2</w:t>
      </w:r>
      <w:r>
        <w:rPr>
          <w:rtl w:val="true"/>
        </w:rPr>
        <w:t xml:space="preserve"> - </w:t>
      </w:r>
      <w:r>
        <w:rPr>
          <w:rtl w:val="true"/>
        </w:rPr>
        <w:t>روایت دوم؛ روایت ایوب بن بُرید</w:t>
      </w:r>
      <w:bookmarkEnd w:id="169"/>
    </w:p>
    <w:p>
      <w:pPr>
        <w:pStyle w:val="Heading6"/>
        <w:numPr>
          <w:ilvl w:val="5"/>
          <w:numId w:val="1"/>
        </w:numPr>
        <w:rPr/>
      </w:pPr>
      <w:bookmarkStart w:id="170" w:name="__RefHeading___Toc3861536_581953129"/>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محقق خوئی قدس سره در ادامه استدلال به روایات بر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نکاح، به این روایت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ابْنِ مَحْبُوبٍ عَنْ أَبِی أَیُّوبَ عَنْ 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 وَأَخَذْنَ مِنْکُمْ مِیثاقاً غَلِیظاً؟ فَقَالَ الْمِیثَاقُ هُوَ الْکَلِمَةُ الَّتِی عُقِدَ بِهَا النِّکَاحُ وَأَمَّا قَوْلُهُ غَلِیظاً فَهُوَ مَاءُ الرَّجُلِ یُفْضِیهِ إِلَیْهَا</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در ذیل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 مردهایی است که می‌خواهند همسران خود را طلاق بدهند که باید با اخلاق خوب، ایشان را طلاق داده و درباره مهریه نیز نکاتی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پایان آیه اشاره دارد</w:t>
      </w:r>
      <w:bookmarkStart w:id="172" w:name="pg5715_38351"/>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زن‌ها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مراد از میثاق، همان کلمه‌ای است که نکاح با آن بسته و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در این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بدین معناست که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جهت سندی، صحیح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برید 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است</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73" w:name="__RefHeading___Toc3861538_581953129"/>
      <w:bookmarkStart w:id="174" w:name="_Toc66"/>
      <w:bookmarkEnd w:id="173"/>
      <w:r>
        <w:rPr/>
        <w:t>1-3-2-1</w:t>
      </w:r>
      <w:r>
        <w:rPr>
          <w:rtl w:val="true"/>
        </w:rPr>
        <w:t xml:space="preserve"> - </w:t>
      </w:r>
      <w:r>
        <w:rPr>
          <w:rtl w:val="true"/>
        </w:rPr>
        <w:t>دو اشکال بر استدلال به روایت</w:t>
      </w:r>
      <w:bookmarkEnd w:id="174"/>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امام علیه السلام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مصادیق نکاح را بیان کرده باشد به این معنا که یکی از مصادیق نکاح،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ایشان روایت دیگری را که در ذیل همین آیه شریفه، از امام باقر علیه السلام وارد شده است، دقت نکرده است که امام علیه السلام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 الغلیظ هو العهد المأخوذ علی الزوج حالة العقد من إمساک بمعروف أو تسریح بإحسان</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أعم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نیز، نمی‌توان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عقد نکاح، خصوصیت و موضوعیت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 آنکه قاعده اولیه، جریان معاطات در همه عقود و ایقاعات است، مگر اینکه دلیل بر خروج عقد یا ایقاع خاصی، از این قاعده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نکاح، تنها دلیل بر عدم جریان معاطات در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محقق خوئی قدس سره و صاحب جواهر</w:t>
      </w:r>
      <w:r>
        <w:rPr>
          <w:rStyle w:val="FootnoteAnchor"/>
          <w:rtl w:val="true"/>
        </w:rPr>
        <w:footnoteReference w:id="75"/>
      </w:r>
      <w:r>
        <w:rPr>
          <w:rFonts w:ascii="IRNazanin" w:hAnsi="IRNazanin" w:eastAsia="IRNazanin"/>
          <w:color w:val="111111"/>
          <w:sz w:val="28"/>
          <w:sz w:val="28"/>
          <w:szCs w:val="28"/>
          <w:rtl w:val="true"/>
          <w:lang w:bidi="fa-IR"/>
        </w:rPr>
        <w:t>قدس سره و دیگر از فقیهان، به روایاتی استدلال کرده‌اند، که استدلال ایشان ناتمام است</w:t>
      </w:r>
      <w:r>
        <w:rPr>
          <w:rFonts w:eastAsia="IRNazanin" w:cs="IRNazanin"/>
          <w:color w:val="111111"/>
          <w:sz w:val="28"/>
          <w:szCs w:val="28"/>
          <w:rtl w:val="true"/>
          <w:lang w:bidi="fa-IR"/>
        </w:rPr>
        <w:t>.</w:t>
      </w:r>
      <w:bookmarkStart w:id="175" w:name="pg5715_38357"/>
    </w:p>
    <w:p>
      <w:pPr>
        <w:pStyle w:val="Heading2"/>
        <w:numPr>
          <w:ilvl w:val="1"/>
          <w:numId w:val="1"/>
        </w:numPr>
        <w:rPr/>
      </w:pPr>
      <w:bookmarkStart w:id="176" w:name="__RefHeading___Toc3861540_581953129"/>
      <w:bookmarkStart w:id="177" w:name="_Toc67"/>
      <w:bookmarkEnd w:id="175"/>
      <w:bookmarkEnd w:id="176"/>
      <w:r>
        <w:rPr>
          <w:rtl w:val="true"/>
        </w:rPr>
        <w:t>نتیجه</w:t>
      </w:r>
      <w:r>
        <w:rPr>
          <w:rtl w:val="true"/>
        </w:rPr>
        <w:t xml:space="preserve">: </w:t>
      </w:r>
      <w:r>
        <w:rPr>
          <w:rtl w:val="true"/>
        </w:rPr>
        <w:t>دیدگاه برگزیده</w:t>
      </w:r>
      <w:bookmarkEnd w:id="177"/>
    </w:p>
    <w:p>
      <w:pPr>
        <w:pStyle w:val="BookText"/>
        <w:rPr/>
      </w:pPr>
      <w:r>
        <w:rPr>
          <w:rFonts w:ascii="IRNazanin" w:hAnsi="IRNazanin" w:eastAsia="IRNazanin"/>
          <w:color w:val="111111"/>
          <w:sz w:val="28"/>
          <w:sz w:val="28"/>
          <w:szCs w:val="28"/>
          <w:rtl w:val="true"/>
          <w:lang w:bidi="fa-IR"/>
        </w:rPr>
        <w:t>درباره جریان معاطات در نکاح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اولیه آن است که معاطات در همه عقود و ایقاعات، جریان دارد مگر اینکه دلیلی بر عدم جریان آن در عقدی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بر این قاعده، وجود دارد؛ دلیل نخست عمومات و اطلاقات معاطات است و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هیچ خصوصیتی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صحت معامله و نه در لزوم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ندارد و این دیدگاه که میان فقیهان گذشته و برخی از متأخرین مشهور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عقود لازم، متوقف بر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دلیل آن است که معاطات در هر عقد و ایقاعی جریان دارد، مگر در جایی که دلیل خاصی بر عدم جریان آن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قاعده، در عقد نکاح نیز باید معاطات جریان داشته باشد، اما اجماع و ارتکاز متشرعه دو دلیل مهمی است که در برابر جریان این قاعده در نکاح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عقد نکاح، معاطات جریان ندارد</w:t>
      </w:r>
      <w:r>
        <w:rPr>
          <w:rFonts w:eastAsia="IRNazanin" w:cs="IRNazanin"/>
          <w:color w:val="111111"/>
          <w:sz w:val="28"/>
          <w:szCs w:val="28"/>
          <w:rtl w:val="true"/>
          <w:lang w:bidi="fa-IR"/>
        </w:rPr>
        <w:t>.</w:t>
      </w:r>
      <w:bookmarkStart w:id="178" w:name="pg5715_38362"/>
    </w:p>
    <w:p>
      <w:pPr>
        <w:pStyle w:val="Heading2"/>
        <w:numPr>
          <w:ilvl w:val="1"/>
          <w:numId w:val="1"/>
        </w:numPr>
        <w:rPr/>
      </w:pPr>
      <w:bookmarkStart w:id="179" w:name="__RefHeading___Toc3861542_581953129"/>
      <w:bookmarkStart w:id="180" w:name="_Toc68"/>
      <w:bookmarkEnd w:id="178"/>
      <w:bookmarkEnd w:id="179"/>
      <w:r>
        <w:rPr>
          <w:rtl w:val="true"/>
        </w:rPr>
        <w:t>کتاب نامه</w:t>
      </w:r>
      <w:bookmarkEnd w:id="180"/>
    </w:p>
    <w:p>
      <w:pPr>
        <w:pStyle w:val="BookText"/>
        <w:rPr/>
      </w:pPr>
      <w:r>
        <w:rPr>
          <w:rFonts w:ascii="IRNazanin" w:hAnsi="IRNazanin" w:eastAsia="IRNazanin"/>
          <w:color w:val="111111"/>
          <w:sz w:val="28"/>
          <w:sz w:val="28"/>
          <w:szCs w:val="28"/>
          <w:rtl w:val="true"/>
          <w:lang w:bidi="fa-IR"/>
        </w:rPr>
        <w:t>قرآن کریم، عثمان 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غضائری، ابوالحسن، احمد بن ابی‌عبدالله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الضعفاء،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جلالی،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حسین بن محمد راغب، مفردات ألفاظ القرآن،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داودی، چاپ اول،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محمد حسین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حاشیة کتاب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محمد آل سباع قطیفی، أنوار الهدی،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یوسف بن احمد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الحدائق الناضرة فی أحکام العترة الطاهرة،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الرزاق مقرم، دفتر انتشارات اسلامی،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آقا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التقریر،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محمد فاضل موحدی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اوثق الوسائل فی شرح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کتبی نجفی،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ایضاح الفرائد، مطبعه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 اثیر، مبارک بن محمد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غریب الحدیث و الأثر،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مؤسسه مطبوعاتی اسماعیلیان،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 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سید علی بن محمد طباطبایی، ریاض المسائل فی تحقیق الأحکام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مروارید، قم، مؤسسه آل البیت علیهم السلام،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استدلالی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ادریس، محمد بن منصور بن احمد، السرائر الحاوی لتحریر الفتاوی،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تحریر الأحکام الشرعیة علی مذهب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قم، مؤسسه امام صادق علیه السلام،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مختلف الشیعة فی أحکام الشریعة،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محقق، نجم الدین، جعفر بن حسن، شرائع الإسلام فی مسائل الحلال و الحرام،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محمد علی بقال، قم، مؤسسه اسماعیلیان،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سید روح الله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البیع، مؤسسه تنظیم و نشر آثار امام خمینی قدس سره، تهران،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الوسیلة، مؤسسه مطبوعات دار العلم،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سید احمد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المدارک فی شرح مختصر النافع،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مؤسسه اسماعیلیان،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الإمام الخوئی، مؤسسة إحیاء آثار الإمام الخوئی قدس سره،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دراسات فی علم الأصول،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شاهرودی، علی، موسسه دائره المعارف فقه اسلامی بر مذهب اهل بیت علیهم السلام،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دزفولی، مرتضی بن محمد امین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النکاح، کنگره جهانی بزرگداشت شیخ اعظم انصاری قدس سره،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بیروت، دار الفکر، بی‌چا،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طرابلسی، ابن براج، قاضی،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دفتر انتشارات اسلامی، قم،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الدین، مجمع البحرین،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فیما اختلف من الأخبار، دار الکتب الإسلامیة، تهران،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الأحکام، 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دفتر انتشارات اسلامی، قم،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المبسوط فی فقه الإمامیة،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کشفی،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لإحیاء الآثار الجعفریة،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النهایة فی مجرد الفقه و الفتاوی،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جمال الدین،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معالم الدین و ملاذ المجتهدین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p>
    <w:p>
      <w:pPr>
        <w:pStyle w:val="BookText"/>
        <w:rPr/>
      </w:pP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منذر حکیم، مؤسسة الفقه للطباعة و النشر،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شهید ثانی،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مسالک الأفهام إلی تنقیح شرائع الإسلام، مؤسسة المعارف الإسلامیة،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کلانتر، سید محمد، قم، کتابفروشی داوری،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مقدمه‌ای جامع در تاریخ فقه و فقهاء از مصحح دارد و از روی چاپ دوم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النجف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وسائل الشیعة إلی تحصیل مسائل الشریعة، مؤسسه آل البیت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علی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نهایة المرام فی شرح مختصر شرائع الإسلام، دفتر انتشارات اسلامی،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ابن قولویه، ابو القاسم، جعفر بن محمد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دار المرتضویة، نجف،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لاجوردی، مهدی،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محمد محسن ابن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حسینی اصفهانی، کتابخانه امام امیر المؤمنین علی علیه السلام،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 الکتب الإسلامیة،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ابو عمرو، محمد بن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نیمه اول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حسن مصطفوی، مؤسسه نشر دانشگاه مشهد،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فاضل موحدی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تفصیل الشریعة فی شرح تحریر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النکاح، مرکز فقهی ائمه اطهار علیهم السلام،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محمد بن اسماعیل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المقال فی أحوال الرجال، مؤسسه آل البیت علیهم السلام،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معروف به شیخ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الإرشاد فی معرفة حجج الله علی العباد، کنگره شیخ مفید قدس سره،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منیة الطالب فی حاشیة المکاسب، مقرر؛ خوانساری، موسی بن محمد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المحمدیة،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 الحسن،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أسماء مصنفی الشیعة،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شبیری زنجانی، دفتر انتشارات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صاحب الجواهر،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الإسلام،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آخوندی،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مولی احمد بن محمد مهدی، عوائد الأیام فی بیان قواعد الأحکام و مهمات مسائل الحلال و الحرام،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علمیه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سید عباس مدرسی، نموذج فی الفقه الجعفری،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کتابفروشی داوری، چاپ اول، چاپ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سید محمدکاظم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العروة الوثقی فیما تعم به البلوی،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عوائد الأیام فی بیان قواعد الأحکام،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حاشیة 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 صحاح العربیة،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نموذج فی الفقه الجعفری،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تناول، بخشش و دهش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فقها نیز در تعریف بیع معاطاتی، این‌گونه اظهار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إعطاء کل واحد من المتبایعین ما یریده من المال، عوضاً عمّا یأخذه من الآخر باتفاقهما علی ذلک بغیر العقد المخصوص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نعم ربما ظهر من الکاشانی و بعض الظاهریة من أصحابنا الاکتفاء بحصول الرضا من الطرفین و وقوع اللفظ الدال علی النکاح و الإنکاح، لخبر نوح بن شعیب عن علی عن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بِإِسْنَادِهِ عَنْ مُحَمَّدِ بْنِ أَحْمَدَ بْنِ یَحْیَی عَنْ عَلِی بْنِ السِّنْدِی عَنْ مُحَمَّدِ بْنِ عَمْرِو بْنِ سَعِیدٍ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امْرَأَةٌ إِلَی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یَا أَمِیرَ الْمُؤْمِنِینَ إِنِّی فَجَرْتُ، فَأَقِمْ فِی حَدَّ اللَّهِ فَأَمَرَ بِرَجْمِهَا وَکَانَ عَلِی علیه السلام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سَلْهَا کَیْفَ فَجَرْتِ قَالَتْ کُنْتُ فِی فَلَاةٍ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فَأَصَابَنِی عَطَشٌ شَدِیدٌ فَرُفِعَتْ لِی 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فَأَتَیْتُهَا فَأَصَبْتُ فِیهَا رَجُلًا أَعْرَابِیّاً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الْمَاءَ فَأَبَی عَلَی أَنْ یَسْقِیَنِی إِلَّا أَنْ أُمَکِّنَهُ مِنْ نَفْسِی فَوَلَّیْتُ مِنْهُ هَارِبَةً فَاشْتَدَّ بِی الْعَطَشُ حَتَّی غَارَتْ عَیْنَای وَذَهَبَ لِسَانِی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بَلَغَ مِنِّی أَتَیْتُهُ فَسَقَانِی وَوَقَعَ عَلَی فَقَالَ لَهُ عَلِی علیه السلام هَذِهِ الَّتِی قَالَ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اضْطُرَّ غَیْرَ باغٍ وَ لا 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هَذِهِ غَیْرُ بَاغِیَةٍ وَلَا عَادِیَةٍ إِلَیْهِ فَخَلَّی سَبِیلَهَا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لَوْ 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xml:space="preserve">؛ عنهما 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مُحَمَّدٍ الْمُفِیدُ فِی الْإِرْشَادِ قَالَ رَوَی الْعَامَّةُ وَالْخَاصَّةُ أَنَّ امْرَأَةً شَهِدَ عَلَیْهَا الشُّهُودُ أَنَّهُمْ وَجَدُوهَا فِی بَعْضِ مِیَاهِ الْعَرَبِ مَعَ رَجُلٍ یَطَؤُهَا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بِبَعْلٍ لَهَا فَأَمَرَ عُمَرُ بِرَجْمِهَا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ذَاتَ بَعْلٍ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إِنَّکَ تَعْلَمُ أَنِّی بَرِیئَةٌ فَغَضِبَ عُمَرُ وَقَالَ وَتَجْرَحُ الشُّهُودَ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 علیه السلام رُدُّوهَا وَاسْأَلُوهَا فَلَعَلَّ لَهَا عُذْراً فَرُدَّتْ وَسُئِلَتْ عَنْ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کَانَ لِأَهْلِی إِبِلٌ فَخَرَجْتُ مَعَ إِبِلِ أَهْلِی وَحَمَلْتُ مَعِی مَاءً وَلَمْ یَکُنْ فِی إِبِلِی لَبَنٌ وَخَرَجَ مَعِی خَلِیطُنَا وَکَانَ فِی إِبِلٍ فَنَفِدَ مَائِی فَاسْتَسْقَیْتُهُ فَأَبَی أَنْ یَسْقِیَنِی حَتَّی أُمَکِّنَهُ مِنْ نَفْسِی فَأَبَیْتُ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کَادَتْ نَفْسِی أَنْ تَخْرُجَ أَمْکَنْتُهُ مِنْ نَفْسِی 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أَمِیرُ الْمُؤْمِنِینَ علیه السلام اللَّهُ 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اضْطُرَّ غَیْرَ باغٍ وَلا عادٍ فَلا 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عُمَرُ ذَلِکَ خَلَّی سَبِیلَهَا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عنه وسائل الشیعة،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نوح بن شعیب البغدادی، ذکر الفضل بن شاذان أنه کان فقیها عالما صالحا مرضیا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بن صالح البغدادی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الّذی یظهر من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صالح فی العنوان و ابن شعیب فی الأثناء أنّهما واحد، و أنّه فقیه من فقهاء الشیعة 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نوح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بن حسان بن کثیر الهاشمی؛ مولی عباس بن محمد بن علی بن عبد الله بن العباس، ضعیف جدا، ذکره بعض أصحابنا فی الغلاة، فاسد الاعتقاد له کتاب تفسیر الباطن، تخلیط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مصنفی الشیعة،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مُحَمَّدُ بْنُ مَسْعُودٍ سَأَلْتُ عَلِی بْنَ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أَیِّهِمَا سَأَلْتَ أَمَّا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ثِقَةٌ وَأَمَّا الَّذِی عِنْدَنَا، یَرْوِی عَنْ عَمِّهِ عَبْدِ الرَّحْمَنِ بْنِ کَثِیرٍ، فَهُوَ کَذَّابٌ وَهُوَ وَاقِفِی أَیْضاً لَمْ یُدْرِکْ أَبَا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أصحابنا؛ علی بن حسّان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 الرحمن بن کثیر الهاشمی، مولی عباس بن محمد بن علی بن عبد الله بن العباس، کان ضعیفا، غمز أصحابنا علیه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مصنفی الشیعة،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ومفاده أنه لیس ذلک بزنا ولا فجور مضطر إلیه بل هو نکاح حلال وتزویج صحیح وذلک لحصول شرائط النکاح فیه من خلوها عن الزوج وعن ولایة أحد علیها و رضاء الطرفین ووقوع اللفظ الدال علی النکاح و الإنکاح فیه و ذکر المهر و تعیینه فهو تزویج متعة و نکاح انقطاع لا یحتاج إلی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 یشترط فی صحة المتعة من ذکر الأجل قلنا قد ثبت أنه یغنی عنه ذکر المرة والمرتین والإطلاق یقتضی المرة فیقوم مقام ذکر 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کما تری، ضرورة اعتبار اللفظ المقصود به إنشاء ذلک، والفرض خلو هذا المذکور منه، فلابد حینئذ من حمله علی إرادة کونه بحکم التزویج باعتبار اضطرارها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شیعیان، نکاح موقت را به استناد آیات و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آیه شریفه فَمَا اسْتَمْتَعْتُمْ بِهِ مِنْهُنَّ فَآتُوهُنَّ أُجُورَهُنَّ 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دیگری که مرحوم علامه حلی دلالت آن را بر نکاح موقت، اقوی از آیه بالا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می‌داند، اما اهل سنت قائلند به اینکه نکاح موقت، زناست، ممکن است عملی، در واقع نکاح باشد، اما دیگران از روی نادانی، به آن زنا بگویند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فلا بد حینئذ من حمله علی إرادة کونه بحکم التزویج باعتبار اضطرارها، کما یومئ إلیه روایة الخبر المزبور بطریق آخر قال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بلغ منی أی العطش آتیته فسقانی و وقع علی فقال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التی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اضْطُرَّ غَیْرَ باغٍ وَلا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غیر باغیة ولا عادیة، فخلی عمر سبیلها، وقال 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4430</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عنها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در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مطلق آمده باشد، مراد از آن، امام کاظم علیه السلام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هنا یتجه الإشکال علی المقتصرین علی الأخبار الصّحیحة الأعلائیة کصاحب المعالم و المدارک و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اوثق الوسائل فی شرح الرسائل،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مطلب در کتاب‌های فقهی و اصولی زیادی اشاره شده است مانند معالم الدین و ملاذ المجتهدین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موسوعة الإمام الخوئی،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حکی عن الصدوق بل مال إلیه غیر واحد من متأخّری المتأخّرین و لا مانع من العمل بالرّوایة مع عدم بلوغ السکر إلی حدّ الجنون فإنّ المجنون لا ینسب إلیه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فی شرح مختصر النافع،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فیها ما یخالف الأدلة القطعیة، فیتّجه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فی شرح مختصر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اعتبار بعقد الساهی و الغالط و السکران و أشباههم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لو أفاق السکران فأجاز العقد الواقع فی السکر، فالمشهور انه لا یصح و ان کان بعد الدخول، لأنّ الإجازة لا تصحح ما وقع باطلا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عقدت المرأة علی نفسها و هی سکری، کان العقد باطلا، فإن أفاقت و رضیت بفعلها کان العقد ماضیا، و ان دخل بها الرجل فی حال السکر ثمَّ أفاقت الجاریة، فأقرّته علی ذلک، کان ذلک ماضیا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علی ذلک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المستند فیه ما رواه فی الصحیح، عن محمّد بن إسماعیل بن 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فیها ما یخالف الأدلة القطعیة، فیتّجه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فی شرح مختصر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این است که آیا یک فقیه، می‌تواند به این روایت بر ازدواج‌های جدیدی که در کشورهای غربی به وجود آمده است، تمسک کند یا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اینکه برخی از زن و مردها، به کلیسا نمی‌روند تا روحانی مذهبی برای آن‌ها عقد بخواند، بلکه هنگامی که می‌خواهند با یکدیگر ازدواج کنند، زن نزد مرد رفته و به قصد نکاح، پیش او می‌ماند و تشکیل زندگی می‌دهند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اعتبار بعقد الساهی و الغالط و السکران و أشباههم، نعم فی خصوص عقد السکری إذا عقبه الإجازة بعد إفاقتها لا یترک الاحتیاط بتجدید العقد أو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ولعلّه لأجل هذه الأُمور نهی فی المتن عن ترک الاحتیاط فیما إذا تعقّبته الإجازة بعد الإفاقة بتجدید العقد أو الطلاق،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النکاح،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عقدت المرأة علی نفسها و هی سکری، کان العقد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أفاقت، و رضیت بفعلها، کان العقد ماضیا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دخل بها الرّجل فی حال السّکر، ثمَّ أفاقت الجاریة، فأقرّته علی ذلک، کان ذلک ماضیا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مجرد الفقه و الفتاوی،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بلغ السکر بها الی حدّ عدم التحصیل، کان العقد باطلا، و لا یتقرّر بإقرارها، لأنّ مناط صحة العقود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 هنا، و إن لم یبلغ السکر الی ذلک الحدّ، صحّ العقد مع تقریرها إیّاه، و علیه تحمل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فی المختلف نزّلها علی سکر لا یبلغ حدّ عدم التحصیل، فإنه إذا کان کذلک صحّ العقد مع تقریرها إیّاه و فیه نظر بیّن، لأنّه إذا لم یبلغ ذلک القدر فعقدها صحیح و إن لم تقرّره و ترض به بعد ذلک، فالجمع بین اعتبار رضاها مع السکر مطلقا غیر مستقیم، بل اللازم إمّا اطّراح الروایة رأسا أو العمل بمضمونها، و لعلّ الأول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لعل الأمر بالعکس، لصحة الخبر و عدم مهجوریته، کعدم ثبوت سلب حکم عبارة السکران و کونه کالمجنون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ویمکن أن یکون مراد العلامة بالتنزیل المزبور عدم بلوغ السکر الی حد یصدر منه الکلام علی وجه الهذیان کالنوم ونحوه، بل هو باق علی قابلیة قصد العقد کما یومی الیه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فزوجت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لما غطی السکر عقله لم یفرق بین ذی المصلحة والمفسدة،</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متعین، و إن کان مضمونها مخالفاً للقاعدة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حیث السند صحیحة، و من حیث الدلالة واضحة، و لم یثبت إعراض الأصحاب عنها کی یقال بأنه موجب لطرحها، فقد عمل بها جماعة کما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سرور واعظ حسینی بهسودی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که برخی از اساتید بیان داشته‌اند، ایشان این کتاب را پس از نوشتن، نزد محقق خوئی برده و از ایشان درخواست می‌کند که این تقریرات را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خویی در پاسخ ایشان می‌گوید من تنها یک ساعت پیش از اذان صبح وقت دیدن تقریرات را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بدین‌سان،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محقق خویی یک ساعت پیش از اذان صبح، دیده و بر آن تقریظ نوشته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الشرعیة علی مذهب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فی فقه الإمامیة،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السرائر الحاوی لتحریر الفتاوی،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شرائع الإسلام فی مسائل الحلال و الحرام،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 اعتبار کون الفعل مصداقا لها و مصداقا لملازمها ما أشرنا إلیه سابقا من أنّ مجرّد قصد عنوان وقوع الفعل عقیبه لا یؤثر فی تحقّق هذا العنوان إذا لم یکن الفعل آلة لإیجاده أو إیجاد ملازمه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لا یجری فیه المعاطاة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لا یصح إنشاؤه بالفعل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الفعل فیه ملازم لضدّه و هو الزّنا و السّفاح بل مصداق للضدّ حقیقة فإن مقابل النّکاح لیس إلّا الفعل المجرّد عن الإنشاء القولی و عمّا جعله الشّارع سببا للحلیّة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فی حاشیة المکاسب،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النکاح؛ فقد یتوهّم أنّه کذلک أیضاً؛ بتوهّم أنّ الفعل فیه ملازم لضدّه، و هو الزنا و السفاح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کما تری؛ ضرورة أنّ الزنا لدی العرف غیر النکاح و الزواج، سواء کان بالقول أو الفعل، فلو تقاول الزوجان و قصدا الزواج، ثمّ أنشأته المرأة بذهابها إلی بیت المرء بجهازها مثلًا، و قبل المرء ذلک؛ بتمکینها فی البیت لذلک، تحقّقت الزوجیّة المعاطاتیّة، و تترتّب علیها أحکامها؛ من جواز النظر، و الوط‌ء، و وجوب النفقة،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قصدا حصوله بنفس الوط‌ء، یکون ذلک الوط‌ء محرّماً، لکن لا مانع من ترتّب الزواج علیه؛ فإنّ السبب المحرّم یمکن أن یکون مؤثّراً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إمکان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الوط‌ء الخارجی منطبق علیه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خارجاً 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الوط‌ء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المحرّم عنوان، و المحلّل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سبب، و هما منطبقان علی الخارج، نظیر باب اجتماع الأمر و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المبغوض لا یکون سبباً نظیر ما یقال علی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المبعّد و المبغوض لا یکون مقرّباً فقد فرغنا عن جوابه فی محلّه؛ من أنّ حیثیّة المبغوض بالذات غیر المقرّب و غیر السبب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یمکن أن یقال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الوط‌ء لیس من الأسباب العرفیّة و العقلائیّة للزواج، و 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القاعدة تقتضی أن تجری المعاطاة فی مطلق المعاملات، لیس المراد منه أنّ کلّ فعل أو إشارة و نحوها یمکن أن یکون سبباً، بل لا بدّ فی الأسباب أن تکون عقلائیّة، ففی مثل الوصیّة للعتق بعد الموت، أو التملیک بعده، و إن أمکن إفهامها بالإشارة و نحوها، لکن لیس مثل تلک الأفعال أسباباً عقلائیّة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أجمع علماء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صرّح به غیر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اعتبار أصل الصیغة فی عقد النکاح، وأنّ الفروج لا تباح بالإباحة ولا بالمعاطاة،</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للأصفهانی،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کون الفعل ضدا للنکاح إنما هو من ناحیة أن الشارع قد اعتبر فی عقد النکاح مبرزا خاصا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ریب فی أن مورد</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هو المشهور بین علمائنا حتی کاد یکون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أجمع العلماء من الخاصة و العامة علی توقف النکاح علی الإیجاب و القبول اللفظیین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فی أحکام العترة الطاهرة،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الصیغة فهی اللفظ الذی وضعه الشرع و عینه وصلة إلی انعقاده کغیره من العقود اللازمة و هو أی اللفظ المزبور إیجاب و قبول فلا یحصل بدون ذلک قطعا، بل إجماعا بقسمیه، ونصوصا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هو مما لا خلاف فیه، بل علیه إجماع علماء المسلمین علی ما فی کلمات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نعم، یمکن الاستدلال علیه بجملة من النصوص الدالّة علی اعتبار اللّفظ فی المتعة بل یظهر من بعضها مفروغیة اعتباره لدی السائل، و إنّما السؤال عن کیفیاته و خصوصیاته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إذا کان اعتباره فی المتعة معلوماً و مفروغاً عنه، فاعتباره فی الدوام یکون بطریق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عنها 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یمکن الاستدلال علیه بجملة من النصوص الدالّة علی اعتبار</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سَأَلْتُ أَبَا عَبْدِ اللَّه علیه السلام عَنِ الرَّجُلِ یَزْرَعُ أَرْضَ آخَرَ فَیَشْتَرِطُ لِلْبَذْرِ ثُلُثاً وَلِلْبَقَرِ ثُلُثاً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أَنْ یُسَمِّی بَذْراً وَلَا بَقَراً فَإِنَّمَا یُحَرِّمُ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عنه 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فإنها واضحة الدلالة علی اعتبار التلفّظ، و عدم کفایة مجرد الرضا الباطنی، بل و إظهاره بغیر اللّفظ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کان، فاعتبار الصیغة فی إنشاء النکاح و عدم کفایة المعاطاة مما لا خلاف فیه بینهم و لا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الخوئی،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الإسلام،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16523</Words>
  <Characters>64938</Characters>
  <CharactersWithSpaces>80860</CharactersWithSpaces>
  <Paragraphs>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2026-08-19T04:00:16Z</dcterms:created>
  <dc:creator>ghaemiyeh.com</dc:creator>
  <dc:description/>
  <dc:language>en-US</dc:language>
  <cp:lastModifiedBy/>
  <dcterms:modified xsi:type="dcterms:W3CDTF">2026-08-19T07:30:18Z</dcterms:modified>
  <cp:revision>1</cp:revision>
  <dc:subject/>
  <dc:title>معاطات در نکاح</dc:title>
</cp:coreProperties>
</file>

<file path=docProps/custom.xml><?xml version="1.0" encoding="utf-8"?>
<Properties xmlns="http://schemas.openxmlformats.org/officeDocument/2006/custom-properties" xmlns:vt="http://schemas.openxmlformats.org/officeDocument/2006/docPropsVTypes"/>
</file>