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سوپرمارکت و خواروبار فروشی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2783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372785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372787_581953129">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372789_581953129">
            <w:r>
              <w:rPr>
                <w:webHidden/>
                <w:rStyle w:val="IndexLink"/>
                <w:rtl w:val="true"/>
              </w:rPr>
              <w:t>سخن پژوهشکده</w:t>
            </w:r>
            <w:r>
              <w:rPr>
                <w:rStyle w:val="IndexLink"/>
                <w:rtl w:val="true"/>
              </w:rPr>
              <w:tab/>
            </w:r>
            <w:r>
              <w:rPr>
                <w:rStyle w:val="IndexLink"/>
              </w:rPr>
              <w:t>17</w:t>
            </w:r>
          </w:hyperlink>
        </w:p>
        <w:p>
          <w:pPr>
            <w:pStyle w:val="Contents2"/>
            <w:tabs>
              <w:tab w:val="clear" w:pos="8743"/>
              <w:tab w:val="right" w:pos="9026" w:leader="dot"/>
            </w:tabs>
            <w:rPr/>
          </w:pPr>
          <w:hyperlink w:anchor="__RefHeading___Toc3372791_581953129">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3372793_581953129">
            <w:r>
              <w:rPr>
                <w:webHidden/>
                <w:rStyle w:val="IndexLink"/>
                <w:rtl w:val="true"/>
              </w:rPr>
              <w:t>فصل اول</w:t>
            </w:r>
            <w:r>
              <w:rPr>
                <w:rStyle w:val="IndexLink"/>
                <w:rtl w:val="true"/>
              </w:rPr>
              <w:t xml:space="preserve">: </w:t>
            </w:r>
            <w:r>
              <w:rPr>
                <w:rStyle w:val="IndexLink"/>
                <w:rtl w:val="true"/>
              </w:rPr>
              <w:t>فروشگاه</w:t>
            </w:r>
            <w:r>
              <w:rPr>
                <w:rStyle w:val="IndexLink"/>
                <w:rtl w:val="true"/>
              </w:rPr>
              <w:tab/>
            </w:r>
            <w:r>
              <w:rPr>
                <w:rStyle w:val="IndexLink"/>
              </w:rPr>
              <w:t>25</w:t>
            </w:r>
          </w:hyperlink>
        </w:p>
        <w:p>
          <w:pPr>
            <w:pStyle w:val="Contents3"/>
            <w:tabs>
              <w:tab w:val="clear" w:pos="8459"/>
              <w:tab w:val="right" w:pos="9026" w:leader="dot"/>
            </w:tabs>
            <w:rPr/>
          </w:pPr>
          <w:hyperlink w:anchor="__RefHeading___Toc3372795_58195312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372797_581953129">
            <w:r>
              <w:rPr>
                <w:webHidden/>
                <w:rStyle w:val="IndexLink"/>
                <w:rtl w:val="true"/>
              </w:rPr>
              <w:t>مباح بودن</w:t>
            </w:r>
            <w:r>
              <w:rPr>
                <w:rStyle w:val="IndexLink"/>
                <w:rtl w:val="true"/>
              </w:rPr>
              <w:tab/>
            </w:r>
            <w:r>
              <w:rPr>
                <w:rStyle w:val="IndexLink"/>
              </w:rPr>
              <w:t>25</w:t>
            </w:r>
          </w:hyperlink>
        </w:p>
        <w:p>
          <w:pPr>
            <w:pStyle w:val="Contents4"/>
            <w:tabs>
              <w:tab w:val="clear" w:pos="8176"/>
              <w:tab w:val="right" w:pos="9026" w:leader="dot"/>
            </w:tabs>
            <w:rPr/>
          </w:pPr>
          <w:hyperlink w:anchor="__RefHeading___Toc3372799_58195312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3372801_581953129">
            <w:r>
              <w:rPr>
                <w:webHidden/>
                <w:rStyle w:val="IndexLink"/>
              </w:rPr>
              <w:t>1</w:t>
            </w:r>
            <w:r>
              <w:rPr>
                <w:rStyle w:val="IndexLink"/>
                <w:rtl w:val="true"/>
              </w:rPr>
              <w:t xml:space="preserve">. </w:t>
            </w:r>
            <w:r>
              <w:rPr>
                <w:rStyle w:val="IndexLink"/>
                <w:rtl w:val="true"/>
              </w:rPr>
              <w:t>ملکیت</w:t>
            </w:r>
            <w:r>
              <w:rPr>
                <w:rStyle w:val="IndexLink"/>
                <w:rtl w:val="true"/>
              </w:rPr>
              <w:tab/>
            </w:r>
            <w:r>
              <w:rPr>
                <w:rStyle w:val="IndexLink"/>
              </w:rPr>
              <w:t>25</w:t>
            </w:r>
          </w:hyperlink>
        </w:p>
        <w:p>
          <w:pPr>
            <w:pStyle w:val="Contents4"/>
            <w:tabs>
              <w:tab w:val="clear" w:pos="8176"/>
              <w:tab w:val="right" w:pos="9026" w:leader="dot"/>
            </w:tabs>
            <w:rPr/>
          </w:pPr>
          <w:hyperlink w:anchor="__RefHeading___Toc3372803_581953129">
            <w:r>
              <w:rPr>
                <w:webHidden/>
                <w:rStyle w:val="IndexLink"/>
              </w:rPr>
              <w:t>2</w:t>
            </w:r>
            <w:r>
              <w:rPr>
                <w:rStyle w:val="IndexLink"/>
                <w:rtl w:val="true"/>
              </w:rPr>
              <w:t xml:space="preserve">. </w:t>
            </w:r>
            <w:r>
              <w:rPr>
                <w:rStyle w:val="IndexLink"/>
                <w:rtl w:val="true"/>
              </w:rPr>
              <w:t>اجاره</w:t>
            </w:r>
            <w:r>
              <w:rPr>
                <w:rStyle w:val="IndexLink"/>
                <w:rtl w:val="true"/>
              </w:rPr>
              <w:tab/>
            </w:r>
            <w:r>
              <w:rPr>
                <w:rStyle w:val="IndexLink"/>
              </w:rPr>
              <w:t>26</w:t>
            </w:r>
          </w:hyperlink>
        </w:p>
        <w:p>
          <w:pPr>
            <w:pStyle w:val="Contents4"/>
            <w:tabs>
              <w:tab w:val="clear" w:pos="8176"/>
              <w:tab w:val="right" w:pos="9026" w:leader="dot"/>
            </w:tabs>
            <w:rPr/>
          </w:pPr>
          <w:hyperlink w:anchor="__RefHeading___Toc3372805_581953129">
            <w:r>
              <w:rPr>
                <w:webHidden/>
                <w:rStyle w:val="IndexLink"/>
              </w:rPr>
              <w:t>3</w:t>
            </w:r>
            <w:r>
              <w:rPr>
                <w:rStyle w:val="IndexLink"/>
                <w:rtl w:val="true"/>
              </w:rPr>
              <w:t xml:space="preserve">. </w:t>
            </w:r>
            <w:r>
              <w:rPr>
                <w:rStyle w:val="IndexLink"/>
                <w:rtl w:val="true"/>
              </w:rPr>
              <w:t>سرقفلی</w:t>
            </w:r>
            <w:r>
              <w:rPr>
                <w:rStyle w:val="IndexLink"/>
                <w:rtl w:val="true"/>
              </w:rPr>
              <w:tab/>
            </w:r>
            <w:r>
              <w:rPr>
                <w:rStyle w:val="IndexLink"/>
              </w:rPr>
              <w:t>26</w:t>
            </w:r>
          </w:hyperlink>
        </w:p>
        <w:p>
          <w:pPr>
            <w:pStyle w:val="Contents4"/>
            <w:tabs>
              <w:tab w:val="clear" w:pos="8176"/>
              <w:tab w:val="right" w:pos="9026" w:leader="dot"/>
            </w:tabs>
            <w:rPr/>
          </w:pPr>
          <w:hyperlink w:anchor="__RefHeading___Toc3372807_581953129">
            <w:r>
              <w:rPr>
                <w:webHidden/>
                <w:rStyle w:val="IndexLink"/>
              </w:rPr>
              <w:t>4</w:t>
            </w:r>
            <w:r>
              <w:rPr>
                <w:rStyle w:val="IndexLink"/>
                <w:rtl w:val="true"/>
              </w:rPr>
              <w:t xml:space="preserve">. </w:t>
            </w:r>
            <w:r>
              <w:rPr>
                <w:rStyle w:val="IndexLink"/>
                <w:rtl w:val="true"/>
              </w:rPr>
              <w:t>عاریه</w:t>
            </w:r>
            <w:r>
              <w:rPr>
                <w:rStyle w:val="IndexLink"/>
                <w:rtl w:val="true"/>
              </w:rPr>
              <w:tab/>
            </w:r>
            <w:r>
              <w:rPr>
                <w:rStyle w:val="IndexLink"/>
              </w:rPr>
              <w:t>26</w:t>
            </w:r>
          </w:hyperlink>
        </w:p>
        <w:p>
          <w:pPr>
            <w:pStyle w:val="Contents3"/>
            <w:tabs>
              <w:tab w:val="clear" w:pos="8459"/>
              <w:tab w:val="right" w:pos="9026" w:leader="dot"/>
            </w:tabs>
            <w:rPr/>
          </w:pPr>
          <w:hyperlink w:anchor="__RefHeading___Toc3372809_581953129">
            <w:r>
              <w:rPr>
                <w:webHidden/>
                <w:rStyle w:val="IndexLink"/>
                <w:rtl w:val="true"/>
              </w:rPr>
              <w:t>غصب</w:t>
            </w:r>
            <w:r>
              <w:rPr>
                <w:rStyle w:val="IndexLink"/>
                <w:rtl w:val="true"/>
              </w:rPr>
              <w:tab/>
            </w:r>
            <w:r>
              <w:rPr>
                <w:rStyle w:val="IndexLink"/>
              </w:rPr>
              <w:t>27</w:t>
            </w:r>
          </w:hyperlink>
        </w:p>
        <w:p>
          <w:pPr>
            <w:pStyle w:val="Contents4"/>
            <w:tabs>
              <w:tab w:val="clear" w:pos="8176"/>
              <w:tab w:val="right" w:pos="9026" w:leader="dot"/>
            </w:tabs>
            <w:rPr/>
          </w:pPr>
          <w:hyperlink w:anchor="__RefHeading___Toc3372811_58195312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3372813_581953129">
            <w:r>
              <w:rPr>
                <w:webHidden/>
                <w:rStyle w:val="IndexLink"/>
                <w:rtl w:val="true"/>
              </w:rPr>
              <w:t xml:space="preserve">• </w:t>
            </w:r>
            <w:r>
              <w:rPr>
                <w:rStyle w:val="IndexLink"/>
                <w:rtl w:val="true"/>
              </w:rPr>
              <w:t>مسئله</w:t>
            </w:r>
            <w:r>
              <w:rPr>
                <w:rStyle w:val="IndexLink"/>
                <w:rtl w:val="true"/>
              </w:rPr>
              <w:tab/>
            </w:r>
            <w:r>
              <w:rPr>
                <w:rStyle w:val="IndexLink"/>
              </w:rPr>
              <w:t>28</w:t>
            </w:r>
          </w:hyperlink>
        </w:p>
        <w:p>
          <w:pPr>
            <w:pStyle w:val="Contents3"/>
            <w:tabs>
              <w:tab w:val="clear" w:pos="8459"/>
              <w:tab w:val="right" w:pos="9026" w:leader="dot"/>
            </w:tabs>
            <w:rPr/>
          </w:pPr>
          <w:hyperlink w:anchor="__RefHeading___Toc3372815_581953129">
            <w:r>
              <w:rPr>
                <w:webHidden/>
                <w:rStyle w:val="IndexLink"/>
                <w:rtl w:val="true"/>
              </w:rPr>
              <w:t>نام و تابلو</w:t>
            </w:r>
            <w:r>
              <w:rPr>
                <w:rStyle w:val="IndexLink"/>
                <w:rtl w:val="true"/>
              </w:rPr>
              <w:tab/>
            </w:r>
            <w:r>
              <w:rPr>
                <w:rStyle w:val="IndexLink"/>
              </w:rPr>
              <w:t>28</w:t>
            </w:r>
          </w:hyperlink>
        </w:p>
        <w:p>
          <w:pPr>
            <w:pStyle w:val="Contents3"/>
            <w:tabs>
              <w:tab w:val="clear" w:pos="8459"/>
              <w:tab w:val="right" w:pos="9026" w:leader="dot"/>
            </w:tabs>
            <w:rPr/>
          </w:pPr>
          <w:hyperlink w:anchor="__RefHeading___Toc3372817_581953129">
            <w:r>
              <w:rPr>
                <w:webHidden/>
                <w:rStyle w:val="IndexLink"/>
                <w:rtl w:val="true"/>
              </w:rPr>
              <w:t>نصب آیات قرآن</w:t>
            </w:r>
            <w:r>
              <w:rPr>
                <w:rStyle w:val="IndexLink"/>
                <w:rtl w:val="true"/>
              </w:rPr>
              <w:tab/>
            </w:r>
            <w:r>
              <w:rPr>
                <w:rStyle w:val="IndexLink"/>
              </w:rPr>
              <w:t>30</w:t>
            </w:r>
          </w:hyperlink>
        </w:p>
        <w:p>
          <w:pPr>
            <w:pStyle w:val="Contents3"/>
            <w:tabs>
              <w:tab w:val="clear" w:pos="8459"/>
              <w:tab w:val="right" w:pos="9026" w:leader="dot"/>
            </w:tabs>
            <w:rPr/>
          </w:pPr>
          <w:hyperlink w:anchor="__RefHeading___Toc3372819_581953129">
            <w:r>
              <w:rPr>
                <w:webHidden/>
                <w:rStyle w:val="IndexLink"/>
                <w:rtl w:val="true"/>
              </w:rPr>
              <w:t>شیک بودن مغازه</w:t>
            </w:r>
            <w:r>
              <w:rPr>
                <w:rStyle w:val="IndexLink"/>
                <w:rtl w:val="true"/>
              </w:rPr>
              <w:tab/>
            </w:r>
            <w:r>
              <w:rPr>
                <w:rStyle w:val="IndexLink"/>
              </w:rPr>
              <w:t>31</w:t>
            </w:r>
          </w:hyperlink>
        </w:p>
        <w:p>
          <w:pPr>
            <w:pStyle w:val="Contents3"/>
            <w:tabs>
              <w:tab w:val="clear" w:pos="8459"/>
              <w:tab w:val="right" w:pos="9026" w:leader="dot"/>
            </w:tabs>
            <w:rPr/>
          </w:pPr>
          <w:hyperlink w:anchor="__RefHeading___Toc3372821_581953129">
            <w:r>
              <w:rPr>
                <w:webHidden/>
                <w:rStyle w:val="IndexLink"/>
                <w:rtl w:val="true"/>
              </w:rPr>
              <w:t>نصب تصویر</w:t>
            </w:r>
            <w:r>
              <w:rPr>
                <w:rStyle w:val="IndexLink"/>
                <w:rtl w:val="true"/>
              </w:rPr>
              <w:tab/>
            </w:r>
            <w:r>
              <w:rPr>
                <w:rStyle w:val="IndexLink"/>
              </w:rPr>
              <w:t>32</w:t>
            </w:r>
          </w:hyperlink>
        </w:p>
        <w:p>
          <w:pPr>
            <w:pStyle w:val="Contents3"/>
            <w:tabs>
              <w:tab w:val="clear" w:pos="8459"/>
              <w:tab w:val="right" w:pos="9026" w:leader="dot"/>
            </w:tabs>
            <w:rPr/>
          </w:pPr>
          <w:hyperlink w:anchor="__RefHeading___Toc3372823_581953129">
            <w:r>
              <w:rPr>
                <w:webHidden/>
                <w:rStyle w:val="IndexLink"/>
                <w:rtl w:val="true"/>
              </w:rPr>
              <w:t>کارمندان</w:t>
            </w:r>
            <w:r>
              <w:rPr>
                <w:rStyle w:val="IndexLink"/>
                <w:rtl w:val="true"/>
              </w:rPr>
              <w:tab/>
            </w:r>
            <w:r>
              <w:rPr>
                <w:rStyle w:val="IndexLink"/>
              </w:rPr>
              <w:t>33</w:t>
            </w:r>
          </w:hyperlink>
        </w:p>
        <w:p>
          <w:pPr>
            <w:pStyle w:val="Contents3"/>
            <w:tabs>
              <w:tab w:val="clear" w:pos="8459"/>
              <w:tab w:val="right" w:pos="9026" w:leader="dot"/>
            </w:tabs>
            <w:rPr/>
          </w:pPr>
          <w:hyperlink w:anchor="__RefHeading___Toc3372825_581953129">
            <w:r>
              <w:rPr>
                <w:webHidden/>
                <w:rStyle w:val="IndexLink"/>
                <w:rtl w:val="true"/>
              </w:rPr>
              <w:t>کارمندان زن</w:t>
            </w:r>
            <w:r>
              <w:rPr>
                <w:rStyle w:val="IndexLink"/>
                <w:rtl w:val="true"/>
              </w:rPr>
              <w:tab/>
            </w:r>
            <w:r>
              <w:rPr>
                <w:rStyle w:val="IndexLink"/>
              </w:rPr>
              <w:t>35</w:t>
            </w:r>
          </w:hyperlink>
        </w:p>
        <w:p>
          <w:pPr>
            <w:pStyle w:val="Contents4"/>
            <w:tabs>
              <w:tab w:val="clear" w:pos="8176"/>
              <w:tab w:val="right" w:pos="9026" w:leader="dot"/>
            </w:tabs>
            <w:rPr/>
          </w:pPr>
          <w:hyperlink w:anchor="__RefHeading___Toc3372827_581953129">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372829_581953129">
            <w:r>
              <w:rPr>
                <w:webHidden/>
                <w:rStyle w:val="IndexLink"/>
                <w:rtl w:val="true"/>
              </w:rPr>
              <w:t>استفتا از آیت الله بهجت</w:t>
            </w:r>
            <w:r>
              <w:rPr>
                <w:rStyle w:val="IndexLink"/>
                <w:rtl w:val="true"/>
              </w:rPr>
              <w:tab/>
            </w:r>
            <w:r>
              <w:rPr>
                <w:rStyle w:val="IndexLink"/>
              </w:rPr>
              <w:t>36</w:t>
            </w:r>
          </w:hyperlink>
        </w:p>
        <w:p>
          <w:pPr>
            <w:pStyle w:val="Contents3"/>
            <w:tabs>
              <w:tab w:val="clear" w:pos="8459"/>
              <w:tab w:val="right" w:pos="9026" w:leader="dot"/>
            </w:tabs>
            <w:rPr/>
          </w:pPr>
          <w:hyperlink w:anchor="__RefHeading___Toc3372831_581953129">
            <w:r>
              <w:rPr>
                <w:webHidden/>
                <w:rStyle w:val="IndexLink"/>
                <w:rtl w:val="true"/>
              </w:rPr>
              <w:t>ازدحام نامحرمان</w:t>
            </w:r>
            <w:r>
              <w:rPr>
                <w:rStyle w:val="IndexLink"/>
                <w:rtl w:val="true"/>
              </w:rPr>
              <w:tab/>
            </w:r>
            <w:r>
              <w:rPr>
                <w:rStyle w:val="IndexLink"/>
              </w:rPr>
              <w:t>37</w:t>
            </w:r>
          </w:hyperlink>
        </w:p>
        <w:p>
          <w:pPr>
            <w:pStyle w:val="Contents3"/>
            <w:tabs>
              <w:tab w:val="clear" w:pos="8459"/>
              <w:tab w:val="right" w:pos="9026" w:leader="dot"/>
            </w:tabs>
            <w:rPr/>
          </w:pPr>
          <w:hyperlink w:anchor="__RefHeading___Toc3372833_581953129">
            <w:r>
              <w:rPr>
                <w:webHidden/>
                <w:rStyle w:val="IndexLink"/>
                <w:rtl w:val="true"/>
              </w:rPr>
              <w:t>شوخی با نامحرم</w:t>
            </w:r>
            <w:r>
              <w:rPr>
                <w:rStyle w:val="IndexLink"/>
                <w:rtl w:val="true"/>
              </w:rPr>
              <w:tab/>
            </w:r>
            <w:r>
              <w:rPr>
                <w:rStyle w:val="IndexLink"/>
              </w:rPr>
              <w:t>37</w:t>
            </w:r>
          </w:hyperlink>
        </w:p>
        <w:p>
          <w:pPr>
            <w:pStyle w:val="Contents3"/>
            <w:tabs>
              <w:tab w:val="clear" w:pos="8459"/>
              <w:tab w:val="right" w:pos="9026" w:leader="dot"/>
            </w:tabs>
            <w:rPr/>
          </w:pPr>
          <w:hyperlink w:anchor="__RefHeading___Toc3372835_581953129">
            <w:r>
              <w:rPr>
                <w:webHidden/>
                <w:rStyle w:val="IndexLink"/>
                <w:rtl w:val="true"/>
              </w:rPr>
              <w:t>دور بین‌های مدار بسته</w:t>
            </w:r>
            <w:r>
              <w:rPr>
                <w:rStyle w:val="IndexLink"/>
                <w:rtl w:val="true"/>
              </w:rPr>
              <w:tab/>
            </w:r>
            <w:r>
              <w:rPr>
                <w:rStyle w:val="IndexLink"/>
              </w:rPr>
              <w:t>38</w:t>
            </w:r>
          </w:hyperlink>
        </w:p>
        <w:p>
          <w:pPr>
            <w:pStyle w:val="Contents2"/>
            <w:tabs>
              <w:tab w:val="clear" w:pos="8743"/>
              <w:tab w:val="right" w:pos="9026" w:leader="dot"/>
            </w:tabs>
            <w:rPr/>
          </w:pPr>
          <w:hyperlink w:anchor="__RefHeading___Toc3372837_581953129">
            <w:r>
              <w:rPr>
                <w:webHidden/>
                <w:rStyle w:val="IndexLink"/>
                <w:rtl w:val="true"/>
              </w:rPr>
              <w:t>فصل دوم</w:t>
            </w:r>
            <w:r>
              <w:rPr>
                <w:rStyle w:val="IndexLink"/>
                <w:rtl w:val="true"/>
              </w:rPr>
              <w:t xml:space="preserve">: </w:t>
            </w:r>
            <w:r>
              <w:rPr>
                <w:rStyle w:val="IndexLink"/>
                <w:rtl w:val="true"/>
              </w:rPr>
              <w:t>فروشندگان</w:t>
            </w:r>
            <w:r>
              <w:rPr>
                <w:rStyle w:val="IndexLink"/>
                <w:rtl w:val="true"/>
              </w:rPr>
              <w:tab/>
            </w:r>
            <w:r>
              <w:rPr>
                <w:rStyle w:val="IndexLink"/>
              </w:rPr>
              <w:t>41</w:t>
            </w:r>
          </w:hyperlink>
        </w:p>
        <w:p>
          <w:pPr>
            <w:pStyle w:val="Contents3"/>
            <w:tabs>
              <w:tab w:val="clear" w:pos="8459"/>
              <w:tab w:val="right" w:pos="9026" w:leader="dot"/>
            </w:tabs>
            <w:rPr/>
          </w:pPr>
          <w:hyperlink w:anchor="__RefHeading___Toc3372839_58195312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3372841_581953129">
            <w:r>
              <w:rPr>
                <w:webHidden/>
                <w:rStyle w:val="IndexLink"/>
                <w:rtl w:val="true"/>
              </w:rPr>
              <w:t>اطلاعات فقهی</w:t>
            </w:r>
            <w:r>
              <w:rPr>
                <w:rStyle w:val="IndexLink"/>
                <w:rtl w:val="true"/>
              </w:rPr>
              <w:tab/>
            </w:r>
            <w:r>
              <w:rPr>
                <w:rStyle w:val="IndexLink"/>
              </w:rPr>
              <w:t>41</w:t>
            </w:r>
          </w:hyperlink>
        </w:p>
        <w:p>
          <w:pPr>
            <w:pStyle w:val="Contents3"/>
            <w:tabs>
              <w:tab w:val="clear" w:pos="8459"/>
              <w:tab w:val="right" w:pos="9026" w:leader="dot"/>
            </w:tabs>
            <w:rPr/>
          </w:pPr>
          <w:hyperlink w:anchor="__RefHeading___Toc3372843_581953129">
            <w:r>
              <w:rPr>
                <w:webHidden/>
                <w:rStyle w:val="IndexLink"/>
                <w:rtl w:val="true"/>
              </w:rPr>
              <w:t>معامله با کودکان</w:t>
            </w:r>
            <w:r>
              <w:rPr>
                <w:rStyle w:val="IndexLink"/>
                <w:rtl w:val="true"/>
              </w:rPr>
              <w:tab/>
            </w:r>
            <w:r>
              <w:rPr>
                <w:rStyle w:val="IndexLink"/>
              </w:rPr>
              <w:t>43</w:t>
            </w:r>
          </w:hyperlink>
        </w:p>
        <w:p>
          <w:pPr>
            <w:pStyle w:val="Contents4"/>
            <w:tabs>
              <w:tab w:val="clear" w:pos="8176"/>
              <w:tab w:val="right" w:pos="9026" w:leader="dot"/>
            </w:tabs>
            <w:rPr/>
          </w:pPr>
          <w:hyperlink w:anchor="__RefHeading___Toc3372845_58195312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3372847_581953129">
            <w:r>
              <w:rPr>
                <w:webHidden/>
                <w:rStyle w:val="IndexLink"/>
                <w:rtl w:val="true"/>
              </w:rPr>
              <w:t>الف</w:t>
            </w:r>
            <w:r>
              <w:rPr>
                <w:rStyle w:val="IndexLink"/>
                <w:rtl w:val="true"/>
              </w:rPr>
              <w:t xml:space="preserve">) </w:t>
            </w:r>
            <w:r>
              <w:rPr>
                <w:rStyle w:val="IndexLink"/>
                <w:rtl w:val="true"/>
              </w:rPr>
              <w:t>وساطت</w:t>
            </w:r>
            <w:r>
              <w:rPr>
                <w:rStyle w:val="IndexLink"/>
                <w:rtl w:val="true"/>
              </w:rPr>
              <w:tab/>
            </w:r>
            <w:r>
              <w:rPr>
                <w:rStyle w:val="IndexLink"/>
              </w:rPr>
              <w:t>43</w:t>
            </w:r>
          </w:hyperlink>
        </w:p>
        <w:p>
          <w:pPr>
            <w:pStyle w:val="Contents4"/>
            <w:tabs>
              <w:tab w:val="clear" w:pos="8176"/>
              <w:tab w:val="right" w:pos="9026" w:leader="dot"/>
            </w:tabs>
            <w:rPr/>
          </w:pPr>
          <w:hyperlink w:anchor="__RefHeading___Toc3372849_581953129">
            <w:r>
              <w:rPr>
                <w:webHidden/>
                <w:rStyle w:val="IndexLink"/>
                <w:rtl w:val="true"/>
              </w:rPr>
              <w:t>ب</w:t>
            </w:r>
            <w:r>
              <w:rPr>
                <w:rStyle w:val="IndexLink"/>
                <w:rtl w:val="true"/>
              </w:rPr>
              <w:t xml:space="preserve">) </w:t>
            </w:r>
            <w:r>
              <w:rPr>
                <w:rStyle w:val="IndexLink"/>
                <w:rtl w:val="true"/>
              </w:rPr>
              <w:t>بدون وساطت</w:t>
            </w:r>
            <w:r>
              <w:rPr>
                <w:rStyle w:val="IndexLink"/>
                <w:rtl w:val="true"/>
              </w:rPr>
              <w:tab/>
            </w:r>
            <w:r>
              <w:rPr>
                <w:rStyle w:val="IndexLink"/>
              </w:rPr>
              <w:t>44</w:t>
            </w:r>
          </w:hyperlink>
        </w:p>
        <w:p>
          <w:pPr>
            <w:pStyle w:val="Contents3"/>
            <w:tabs>
              <w:tab w:val="clear" w:pos="8459"/>
              <w:tab w:val="right" w:pos="9026" w:leader="dot"/>
            </w:tabs>
            <w:rPr/>
          </w:pPr>
          <w:hyperlink w:anchor="__RefHeading___Toc3372851_581953129">
            <w:r>
              <w:rPr>
                <w:webHidden/>
                <w:rStyle w:val="IndexLink"/>
                <w:rtl w:val="true"/>
              </w:rPr>
              <w:t>اجناس خارجی</w:t>
            </w:r>
            <w:r>
              <w:rPr>
                <w:rStyle w:val="IndexLink"/>
                <w:rtl w:val="true"/>
              </w:rPr>
              <w:tab/>
            </w:r>
            <w:r>
              <w:rPr>
                <w:rStyle w:val="IndexLink"/>
              </w:rPr>
              <w:t>45</w:t>
            </w:r>
          </w:hyperlink>
        </w:p>
        <w:p>
          <w:pPr>
            <w:pStyle w:val="Contents3"/>
            <w:tabs>
              <w:tab w:val="clear" w:pos="8459"/>
              <w:tab w:val="right" w:pos="9026" w:leader="dot"/>
            </w:tabs>
            <w:rPr/>
          </w:pPr>
          <w:hyperlink w:anchor="__RefHeading___Toc3372853_581953129">
            <w:r>
              <w:rPr>
                <w:webHidden/>
                <w:rStyle w:val="IndexLink"/>
                <w:rtl w:val="true"/>
              </w:rPr>
              <w:t>معامله ربوی</w:t>
            </w:r>
            <w:r>
              <w:rPr>
                <w:rStyle w:val="IndexLink"/>
                <w:rtl w:val="true"/>
              </w:rPr>
              <w:tab/>
            </w:r>
            <w:r>
              <w:rPr>
                <w:rStyle w:val="IndexLink"/>
              </w:rPr>
              <w:t>46</w:t>
            </w:r>
          </w:hyperlink>
        </w:p>
        <w:p>
          <w:pPr>
            <w:pStyle w:val="Contents3"/>
            <w:tabs>
              <w:tab w:val="clear" w:pos="8459"/>
              <w:tab w:val="right" w:pos="9026" w:leader="dot"/>
            </w:tabs>
            <w:rPr/>
          </w:pPr>
          <w:hyperlink w:anchor="__RefHeading___Toc3372855_581953129">
            <w:r>
              <w:rPr>
                <w:webHidden/>
                <w:rStyle w:val="IndexLink"/>
                <w:rtl w:val="true"/>
              </w:rPr>
              <w:t>تحویل جنس در منزل</w:t>
            </w:r>
            <w:r>
              <w:rPr>
                <w:rStyle w:val="IndexLink"/>
                <w:rtl w:val="true"/>
              </w:rPr>
              <w:tab/>
            </w:r>
            <w:r>
              <w:rPr>
                <w:rStyle w:val="IndexLink"/>
              </w:rPr>
              <w:t>50</w:t>
            </w:r>
          </w:hyperlink>
        </w:p>
        <w:p>
          <w:pPr>
            <w:pStyle w:val="Contents3"/>
            <w:tabs>
              <w:tab w:val="clear" w:pos="8459"/>
              <w:tab w:val="right" w:pos="9026" w:leader="dot"/>
            </w:tabs>
            <w:rPr/>
          </w:pPr>
          <w:hyperlink w:anchor="__RefHeading___Toc3372857_581953129">
            <w:r>
              <w:rPr>
                <w:webHidden/>
                <w:rStyle w:val="IndexLink"/>
                <w:rtl w:val="true"/>
              </w:rPr>
              <w:t>نسیه و دیر کرد</w:t>
            </w:r>
            <w:r>
              <w:rPr>
                <w:rStyle w:val="IndexLink"/>
                <w:rtl w:val="true"/>
              </w:rPr>
              <w:tab/>
            </w:r>
            <w:r>
              <w:rPr>
                <w:rStyle w:val="IndexLink"/>
              </w:rPr>
              <w:t>51</w:t>
            </w:r>
          </w:hyperlink>
        </w:p>
        <w:p>
          <w:pPr>
            <w:pStyle w:val="Contents3"/>
            <w:tabs>
              <w:tab w:val="clear" w:pos="8459"/>
              <w:tab w:val="right" w:pos="9026" w:leader="dot"/>
            </w:tabs>
            <w:rPr/>
          </w:pPr>
          <w:hyperlink w:anchor="__RefHeading___Toc3372859_581953129">
            <w:r>
              <w:rPr>
                <w:webHidden/>
                <w:rStyle w:val="IndexLink"/>
                <w:rtl w:val="true"/>
              </w:rPr>
              <w:t>مواد فاسد</w:t>
            </w:r>
            <w:r>
              <w:rPr>
                <w:rStyle w:val="IndexLink"/>
                <w:rtl w:val="true"/>
              </w:rPr>
              <w:tab/>
            </w:r>
            <w:r>
              <w:rPr>
                <w:rStyle w:val="IndexLink"/>
              </w:rPr>
              <w:t>52</w:t>
            </w:r>
          </w:hyperlink>
        </w:p>
        <w:p>
          <w:pPr>
            <w:pStyle w:val="Contents4"/>
            <w:tabs>
              <w:tab w:val="clear" w:pos="8176"/>
              <w:tab w:val="right" w:pos="9026" w:leader="dot"/>
            </w:tabs>
            <w:rPr/>
          </w:pPr>
          <w:hyperlink w:anchor="__RefHeading___Toc3372861_581953129">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3372863_581953129">
            <w:r>
              <w:rPr>
                <w:webHidden/>
                <w:rStyle w:val="IndexLink"/>
                <w:rtl w:val="true"/>
              </w:rPr>
              <w:t>الف</w:t>
            </w:r>
            <w:r>
              <w:rPr>
                <w:rStyle w:val="IndexLink"/>
                <w:rtl w:val="true"/>
              </w:rPr>
              <w:t xml:space="preserve">) </w:t>
            </w:r>
            <w:r>
              <w:rPr>
                <w:rStyle w:val="IndexLink"/>
                <w:rtl w:val="true"/>
              </w:rPr>
              <w:t>مدیون شدن به مشتری</w:t>
            </w:r>
            <w:r>
              <w:rPr>
                <w:rStyle w:val="IndexLink"/>
                <w:rtl w:val="true"/>
              </w:rPr>
              <w:tab/>
            </w:r>
            <w:r>
              <w:rPr>
                <w:rStyle w:val="IndexLink"/>
              </w:rPr>
              <w:t>52</w:t>
            </w:r>
          </w:hyperlink>
        </w:p>
        <w:p>
          <w:pPr>
            <w:pStyle w:val="Contents4"/>
            <w:tabs>
              <w:tab w:val="clear" w:pos="8176"/>
              <w:tab w:val="right" w:pos="9026" w:leader="dot"/>
            </w:tabs>
            <w:rPr/>
          </w:pPr>
          <w:hyperlink w:anchor="__RefHeading___Toc3372865_581953129">
            <w:r>
              <w:rPr>
                <w:webHidden/>
                <w:rStyle w:val="IndexLink"/>
                <w:rtl w:val="true"/>
              </w:rPr>
              <w:t>ب</w:t>
            </w:r>
            <w:r>
              <w:rPr>
                <w:rStyle w:val="IndexLink"/>
                <w:rtl w:val="true"/>
              </w:rPr>
              <w:t xml:space="preserve">) </w:t>
            </w:r>
            <w:r>
              <w:rPr>
                <w:rStyle w:val="IndexLink"/>
                <w:rtl w:val="true"/>
              </w:rPr>
              <w:t>قصاص</w:t>
            </w:r>
            <w:r>
              <w:rPr>
                <w:rStyle w:val="IndexLink"/>
                <w:rtl w:val="true"/>
              </w:rPr>
              <w:tab/>
            </w:r>
            <w:r>
              <w:rPr>
                <w:rStyle w:val="IndexLink"/>
              </w:rPr>
              <w:t>52</w:t>
            </w:r>
          </w:hyperlink>
        </w:p>
        <w:p>
          <w:pPr>
            <w:pStyle w:val="Contents4"/>
            <w:tabs>
              <w:tab w:val="clear" w:pos="8176"/>
              <w:tab w:val="right" w:pos="9026" w:leader="dot"/>
            </w:tabs>
            <w:rPr/>
          </w:pPr>
          <w:hyperlink w:anchor="__RefHeading___Toc3372867_581953129">
            <w:r>
              <w:rPr>
                <w:webHidden/>
                <w:rStyle w:val="IndexLink"/>
                <w:rtl w:val="true"/>
              </w:rPr>
              <w:t>ج</w:t>
            </w:r>
            <w:r>
              <w:rPr>
                <w:rStyle w:val="IndexLink"/>
                <w:rtl w:val="true"/>
              </w:rPr>
              <w:t xml:space="preserve">) </w:t>
            </w:r>
            <w:r>
              <w:rPr>
                <w:rStyle w:val="IndexLink"/>
                <w:rtl w:val="true"/>
              </w:rPr>
              <w:t>دیه</w:t>
            </w:r>
            <w:r>
              <w:rPr>
                <w:rStyle w:val="IndexLink"/>
                <w:rtl w:val="true"/>
              </w:rPr>
              <w:tab/>
            </w:r>
            <w:r>
              <w:rPr>
                <w:rStyle w:val="IndexLink"/>
              </w:rPr>
              <w:t>53</w:t>
            </w:r>
          </w:hyperlink>
        </w:p>
        <w:p>
          <w:pPr>
            <w:pStyle w:val="Contents4"/>
            <w:tabs>
              <w:tab w:val="clear" w:pos="8176"/>
              <w:tab w:val="right" w:pos="9026" w:leader="dot"/>
            </w:tabs>
            <w:rPr/>
          </w:pPr>
          <w:hyperlink w:anchor="__RefHeading___Toc3372869_581953129">
            <w:r>
              <w:rPr>
                <w:webHidden/>
                <w:rStyle w:val="IndexLink"/>
                <w:rtl w:val="true"/>
              </w:rPr>
              <w:t>د</w:t>
            </w:r>
            <w:r>
              <w:rPr>
                <w:rStyle w:val="IndexLink"/>
                <w:rtl w:val="true"/>
              </w:rPr>
              <w:t xml:space="preserve">) </w:t>
            </w:r>
            <w:r>
              <w:rPr>
                <w:rStyle w:val="IndexLink"/>
                <w:rtl w:val="true"/>
              </w:rPr>
              <w:t>ضمان</w:t>
            </w:r>
            <w:r>
              <w:rPr>
                <w:rStyle w:val="IndexLink"/>
                <w:rtl w:val="true"/>
              </w:rPr>
              <w:tab/>
            </w:r>
            <w:r>
              <w:rPr>
                <w:rStyle w:val="IndexLink"/>
              </w:rPr>
              <w:t>53</w:t>
            </w:r>
          </w:hyperlink>
        </w:p>
        <w:p>
          <w:pPr>
            <w:pStyle w:val="Contents3"/>
            <w:tabs>
              <w:tab w:val="clear" w:pos="8459"/>
              <w:tab w:val="right" w:pos="9026" w:leader="dot"/>
            </w:tabs>
            <w:rPr/>
          </w:pPr>
          <w:hyperlink w:anchor="__RefHeading___Toc3372871_581953129">
            <w:r>
              <w:rPr>
                <w:webHidden/>
                <w:rStyle w:val="IndexLink"/>
                <w:rtl w:val="true"/>
              </w:rPr>
              <w:t>سبد کالا</w:t>
            </w:r>
            <w:r>
              <w:rPr>
                <w:rStyle w:val="IndexLink"/>
                <w:rtl w:val="true"/>
              </w:rPr>
              <w:tab/>
            </w:r>
            <w:r>
              <w:rPr>
                <w:rStyle w:val="IndexLink"/>
              </w:rPr>
              <w:t>53</w:t>
            </w:r>
          </w:hyperlink>
        </w:p>
        <w:p>
          <w:pPr>
            <w:pStyle w:val="Contents3"/>
            <w:tabs>
              <w:tab w:val="clear" w:pos="8459"/>
              <w:tab w:val="right" w:pos="9026" w:leader="dot"/>
            </w:tabs>
            <w:rPr/>
          </w:pPr>
          <w:hyperlink w:anchor="__RefHeading___Toc3372873_581953129">
            <w:r>
              <w:rPr>
                <w:webHidden/>
                <w:rStyle w:val="IndexLink"/>
                <w:rtl w:val="true"/>
              </w:rPr>
              <w:t>دریافت پول</w:t>
            </w:r>
            <w:r>
              <w:rPr>
                <w:rStyle w:val="IndexLink"/>
                <w:rtl w:val="true"/>
              </w:rPr>
              <w:tab/>
            </w:r>
            <w:r>
              <w:rPr>
                <w:rStyle w:val="IndexLink"/>
              </w:rPr>
              <w:t>54</w:t>
            </w:r>
          </w:hyperlink>
        </w:p>
        <w:p>
          <w:pPr>
            <w:pStyle w:val="Contents3"/>
            <w:tabs>
              <w:tab w:val="clear" w:pos="8459"/>
              <w:tab w:val="right" w:pos="9026" w:leader="dot"/>
            </w:tabs>
            <w:rPr/>
          </w:pPr>
          <w:hyperlink w:anchor="__RefHeading___Toc3372875_581953129">
            <w:r>
              <w:rPr>
                <w:webHidden/>
                <w:rStyle w:val="IndexLink"/>
                <w:rtl w:val="true"/>
              </w:rPr>
              <w:t>جاگذاشتن جنس</w:t>
            </w:r>
            <w:r>
              <w:rPr>
                <w:rStyle w:val="IndexLink"/>
                <w:rtl w:val="true"/>
              </w:rPr>
              <w:tab/>
            </w:r>
            <w:r>
              <w:rPr>
                <w:rStyle w:val="IndexLink"/>
              </w:rPr>
              <w:t>55</w:t>
            </w:r>
          </w:hyperlink>
        </w:p>
        <w:p>
          <w:pPr>
            <w:pStyle w:val="Contents3"/>
            <w:tabs>
              <w:tab w:val="clear" w:pos="8459"/>
              <w:tab w:val="right" w:pos="9026" w:leader="dot"/>
            </w:tabs>
            <w:rPr/>
          </w:pPr>
          <w:hyperlink w:anchor="__RefHeading___Toc3372877_581953129">
            <w:r>
              <w:rPr>
                <w:webHidden/>
                <w:rStyle w:val="IndexLink"/>
                <w:rtl w:val="true"/>
              </w:rPr>
              <w:t>تزیین کالا</w:t>
            </w:r>
            <w:r>
              <w:rPr>
                <w:rStyle w:val="IndexLink"/>
                <w:rtl w:val="true"/>
              </w:rPr>
              <w:tab/>
            </w:r>
            <w:r>
              <w:rPr>
                <w:rStyle w:val="IndexLink"/>
              </w:rPr>
              <w:t>56</w:t>
            </w:r>
          </w:hyperlink>
        </w:p>
        <w:p>
          <w:pPr>
            <w:pStyle w:val="Contents3"/>
            <w:tabs>
              <w:tab w:val="clear" w:pos="8459"/>
              <w:tab w:val="right" w:pos="9026" w:leader="dot"/>
            </w:tabs>
            <w:rPr/>
          </w:pPr>
          <w:hyperlink w:anchor="__RefHeading___Toc3372879_581953129">
            <w:r>
              <w:rPr>
                <w:webHidden/>
                <w:rStyle w:val="IndexLink"/>
                <w:rtl w:val="true"/>
              </w:rPr>
              <w:t>قسم خوردن</w:t>
            </w:r>
            <w:r>
              <w:rPr>
                <w:rStyle w:val="IndexLink"/>
                <w:rtl w:val="true"/>
              </w:rPr>
              <w:tab/>
            </w:r>
            <w:r>
              <w:rPr>
                <w:rStyle w:val="IndexLink"/>
              </w:rPr>
              <w:t>58</w:t>
            </w:r>
          </w:hyperlink>
        </w:p>
        <w:p>
          <w:pPr>
            <w:pStyle w:val="Contents3"/>
            <w:tabs>
              <w:tab w:val="clear" w:pos="8459"/>
              <w:tab w:val="right" w:pos="9026" w:leader="dot"/>
            </w:tabs>
            <w:rPr/>
          </w:pPr>
          <w:hyperlink w:anchor="__RefHeading___Toc3372881_581953129">
            <w:r>
              <w:rPr>
                <w:webHidden/>
                <w:rStyle w:val="IndexLink"/>
                <w:rtl w:val="true"/>
              </w:rPr>
              <w:t>گران فروشی</w:t>
            </w:r>
            <w:r>
              <w:rPr>
                <w:rStyle w:val="IndexLink"/>
                <w:rtl w:val="true"/>
              </w:rPr>
              <w:tab/>
            </w:r>
            <w:r>
              <w:rPr>
                <w:rStyle w:val="IndexLink"/>
              </w:rPr>
              <w:t>60</w:t>
            </w:r>
          </w:hyperlink>
        </w:p>
        <w:p>
          <w:pPr>
            <w:pStyle w:val="Contents3"/>
            <w:tabs>
              <w:tab w:val="clear" w:pos="8459"/>
              <w:tab w:val="right" w:pos="9026" w:leader="dot"/>
            </w:tabs>
            <w:rPr/>
          </w:pPr>
          <w:hyperlink w:anchor="__RefHeading___Toc3372883_581953129">
            <w:r>
              <w:rPr>
                <w:webHidden/>
                <w:rStyle w:val="IndexLink"/>
                <w:rtl w:val="true"/>
              </w:rPr>
              <w:t>احتکار</w:t>
            </w:r>
            <w:r>
              <w:rPr>
                <w:rStyle w:val="IndexLink"/>
                <w:rtl w:val="true"/>
              </w:rPr>
              <w:tab/>
            </w:r>
            <w:r>
              <w:rPr>
                <w:rStyle w:val="IndexLink"/>
              </w:rPr>
              <w:t>63</w:t>
            </w:r>
          </w:hyperlink>
        </w:p>
        <w:p>
          <w:pPr>
            <w:pStyle w:val="Contents2"/>
            <w:tabs>
              <w:tab w:val="clear" w:pos="8743"/>
              <w:tab w:val="right" w:pos="9026" w:leader="dot"/>
            </w:tabs>
            <w:rPr/>
          </w:pPr>
          <w:hyperlink w:anchor="__RefHeading___Toc3372885_581953129">
            <w:r>
              <w:rPr>
                <w:webHidden/>
                <w:rStyle w:val="IndexLink"/>
                <w:rtl w:val="true"/>
              </w:rPr>
              <w:t>فصل سوم</w:t>
            </w:r>
            <w:r>
              <w:rPr>
                <w:rStyle w:val="IndexLink"/>
                <w:rtl w:val="true"/>
              </w:rPr>
              <w:t xml:space="preserve">: </w:t>
            </w:r>
            <w:r>
              <w:rPr>
                <w:rStyle w:val="IndexLink"/>
                <w:rtl w:val="true"/>
              </w:rPr>
              <w:t>مشتری</w:t>
            </w:r>
            <w:r>
              <w:rPr>
                <w:rStyle w:val="IndexLink"/>
                <w:rtl w:val="true"/>
              </w:rPr>
              <w:tab/>
            </w:r>
            <w:r>
              <w:rPr>
                <w:rStyle w:val="IndexLink"/>
              </w:rPr>
              <w:t>65</w:t>
            </w:r>
          </w:hyperlink>
        </w:p>
        <w:p>
          <w:pPr>
            <w:pStyle w:val="Contents3"/>
            <w:tabs>
              <w:tab w:val="clear" w:pos="8459"/>
              <w:tab w:val="right" w:pos="9026" w:leader="dot"/>
            </w:tabs>
            <w:rPr/>
          </w:pPr>
          <w:hyperlink w:anchor="__RefHeading___Toc3372887_581953129">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3372889_581953129">
            <w:r>
              <w:rPr>
                <w:webHidden/>
                <w:rStyle w:val="IndexLink"/>
                <w:rtl w:val="true"/>
              </w:rPr>
              <w:t>نسیه</w:t>
            </w:r>
            <w:r>
              <w:rPr>
                <w:rStyle w:val="IndexLink"/>
                <w:rtl w:val="true"/>
              </w:rPr>
              <w:tab/>
            </w:r>
            <w:r>
              <w:rPr>
                <w:rStyle w:val="IndexLink"/>
              </w:rPr>
              <w:t>65</w:t>
            </w:r>
          </w:hyperlink>
        </w:p>
        <w:p>
          <w:pPr>
            <w:pStyle w:val="Contents4"/>
            <w:tabs>
              <w:tab w:val="clear" w:pos="8176"/>
              <w:tab w:val="right" w:pos="9026" w:leader="dot"/>
            </w:tabs>
            <w:rPr/>
          </w:pPr>
          <w:hyperlink w:anchor="__RefHeading___Toc3372891_58195312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3372893_581953129">
            <w:r>
              <w:rPr>
                <w:webHidden/>
                <w:rStyle w:val="IndexLink"/>
                <w:rtl w:val="true"/>
              </w:rPr>
              <w:t>الف</w:t>
            </w:r>
            <w:r>
              <w:rPr>
                <w:rStyle w:val="IndexLink"/>
                <w:rtl w:val="true"/>
              </w:rPr>
              <w:t xml:space="preserve">) </w:t>
            </w:r>
            <w:r>
              <w:rPr>
                <w:rStyle w:val="IndexLink"/>
                <w:rtl w:val="true"/>
              </w:rPr>
              <w:t>امتناع فروشنده از نسیه</w:t>
            </w:r>
            <w:r>
              <w:rPr>
                <w:rStyle w:val="IndexLink"/>
                <w:rtl w:val="true"/>
              </w:rPr>
              <w:tab/>
            </w:r>
            <w:r>
              <w:rPr>
                <w:rStyle w:val="IndexLink"/>
              </w:rPr>
              <w:t>65</w:t>
            </w:r>
          </w:hyperlink>
        </w:p>
        <w:p>
          <w:pPr>
            <w:pStyle w:val="Contents4"/>
            <w:tabs>
              <w:tab w:val="clear" w:pos="8176"/>
              <w:tab w:val="right" w:pos="9026" w:leader="dot"/>
            </w:tabs>
            <w:rPr/>
          </w:pPr>
          <w:hyperlink w:anchor="__RefHeading___Toc3372895_581953129">
            <w:r>
              <w:rPr>
                <w:webHidden/>
                <w:rStyle w:val="IndexLink"/>
                <w:rtl w:val="true"/>
              </w:rPr>
              <w:t>ب</w:t>
            </w:r>
            <w:r>
              <w:rPr>
                <w:rStyle w:val="IndexLink"/>
                <w:rtl w:val="true"/>
              </w:rPr>
              <w:t xml:space="preserve">) </w:t>
            </w:r>
            <w:r>
              <w:rPr>
                <w:rStyle w:val="IndexLink"/>
                <w:rtl w:val="true"/>
              </w:rPr>
              <w:t>گران بودن نسیه</w:t>
            </w:r>
            <w:r>
              <w:rPr>
                <w:rStyle w:val="IndexLink"/>
                <w:rtl w:val="true"/>
              </w:rPr>
              <w:tab/>
            </w:r>
            <w:r>
              <w:rPr>
                <w:rStyle w:val="IndexLink"/>
              </w:rPr>
              <w:t>66</w:t>
            </w:r>
          </w:hyperlink>
        </w:p>
        <w:p>
          <w:pPr>
            <w:pStyle w:val="Contents4"/>
            <w:tabs>
              <w:tab w:val="clear" w:pos="8176"/>
              <w:tab w:val="right" w:pos="9026" w:leader="dot"/>
            </w:tabs>
            <w:rPr/>
          </w:pPr>
          <w:hyperlink w:anchor="__RefHeading___Toc3372897_581953129">
            <w:r>
              <w:rPr>
                <w:webHidden/>
                <w:rStyle w:val="IndexLink"/>
                <w:rtl w:val="true"/>
              </w:rPr>
              <w:t>ج</w:t>
            </w:r>
            <w:r>
              <w:rPr>
                <w:rStyle w:val="IndexLink"/>
                <w:rtl w:val="true"/>
              </w:rPr>
              <w:t xml:space="preserve">) </w:t>
            </w:r>
            <w:r>
              <w:rPr>
                <w:rStyle w:val="IndexLink"/>
                <w:rtl w:val="true"/>
              </w:rPr>
              <w:t>یاد داشت</w:t>
            </w:r>
            <w:r>
              <w:rPr>
                <w:rStyle w:val="IndexLink"/>
                <w:rtl w:val="true"/>
              </w:rPr>
              <w:tab/>
            </w:r>
            <w:r>
              <w:rPr>
                <w:rStyle w:val="IndexLink"/>
              </w:rPr>
              <w:t>67</w:t>
            </w:r>
          </w:hyperlink>
        </w:p>
        <w:p>
          <w:pPr>
            <w:pStyle w:val="Contents4"/>
            <w:tabs>
              <w:tab w:val="clear" w:pos="8176"/>
              <w:tab w:val="right" w:pos="9026" w:leader="dot"/>
            </w:tabs>
            <w:rPr/>
          </w:pPr>
          <w:hyperlink w:anchor="__RefHeading___Toc3372899_581953129">
            <w:r>
              <w:rPr>
                <w:webHidden/>
                <w:rStyle w:val="IndexLink"/>
                <w:rtl w:val="true"/>
              </w:rPr>
              <w:t>د</w:t>
            </w:r>
            <w:r>
              <w:rPr>
                <w:rStyle w:val="IndexLink"/>
                <w:rtl w:val="true"/>
              </w:rPr>
              <w:t xml:space="preserve">) </w:t>
            </w:r>
            <w:r>
              <w:rPr>
                <w:rStyle w:val="IndexLink"/>
                <w:rtl w:val="true"/>
              </w:rPr>
              <w:t>تعیین تاریخ پرداخت</w:t>
            </w:r>
            <w:r>
              <w:rPr>
                <w:rStyle w:val="IndexLink"/>
                <w:rtl w:val="true"/>
              </w:rPr>
              <w:tab/>
            </w:r>
            <w:r>
              <w:rPr>
                <w:rStyle w:val="IndexLink"/>
              </w:rPr>
              <w:t>68</w:t>
            </w:r>
          </w:hyperlink>
        </w:p>
        <w:p>
          <w:pPr>
            <w:pStyle w:val="Contents5"/>
            <w:tabs>
              <w:tab w:val="clear" w:pos="7892"/>
              <w:tab w:val="right" w:pos="9026" w:leader="dot"/>
            </w:tabs>
            <w:rPr/>
          </w:pPr>
          <w:hyperlink w:anchor="__RefHeading___Toc3372901_58195312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3372903_581953129">
            <w:r>
              <w:rPr>
                <w:webHidden/>
                <w:rStyle w:val="IndexLink"/>
                <w:rtl w:val="true"/>
              </w:rPr>
              <w:t>چند سؤال و پاسخ</w:t>
            </w:r>
            <w:r>
              <w:rPr>
                <w:rStyle w:val="IndexLink"/>
                <w:rtl w:val="true"/>
              </w:rPr>
              <w:tab/>
            </w:r>
            <w:r>
              <w:rPr>
                <w:rStyle w:val="IndexLink"/>
              </w:rPr>
              <w:t>68</w:t>
            </w:r>
          </w:hyperlink>
        </w:p>
        <w:p>
          <w:pPr>
            <w:pStyle w:val="Contents3"/>
            <w:tabs>
              <w:tab w:val="clear" w:pos="8459"/>
              <w:tab w:val="right" w:pos="9026" w:leader="dot"/>
            </w:tabs>
            <w:rPr/>
          </w:pPr>
          <w:hyperlink w:anchor="__RefHeading___Toc3372905_581953129">
            <w:r>
              <w:rPr>
                <w:webHidden/>
                <w:rStyle w:val="IndexLink"/>
                <w:rtl w:val="true"/>
              </w:rPr>
              <w:t>دریافت اضافه</w:t>
            </w:r>
            <w:r>
              <w:rPr>
                <w:rStyle w:val="IndexLink"/>
                <w:rtl w:val="true"/>
              </w:rPr>
              <w:tab/>
            </w:r>
            <w:r>
              <w:rPr>
                <w:rStyle w:val="IndexLink"/>
              </w:rPr>
              <w:t>69</w:t>
            </w:r>
          </w:hyperlink>
        </w:p>
        <w:p>
          <w:pPr>
            <w:pStyle w:val="Contents3"/>
            <w:tabs>
              <w:tab w:val="clear" w:pos="8459"/>
              <w:tab w:val="right" w:pos="9026" w:leader="dot"/>
            </w:tabs>
            <w:rPr/>
          </w:pPr>
          <w:hyperlink w:anchor="__RefHeading___Toc3372907_581953129">
            <w:r>
              <w:rPr>
                <w:webHidden/>
                <w:rStyle w:val="IndexLink"/>
                <w:rtl w:val="true"/>
              </w:rPr>
              <w:t>شک در حلال بودن کالا</w:t>
            </w:r>
            <w:r>
              <w:rPr>
                <w:rStyle w:val="IndexLink"/>
                <w:rtl w:val="true"/>
              </w:rPr>
              <w:tab/>
            </w:r>
            <w:r>
              <w:rPr>
                <w:rStyle w:val="IndexLink"/>
              </w:rPr>
              <w:t>70</w:t>
            </w:r>
          </w:hyperlink>
        </w:p>
        <w:p>
          <w:pPr>
            <w:pStyle w:val="Contents4"/>
            <w:tabs>
              <w:tab w:val="clear" w:pos="8176"/>
              <w:tab w:val="right" w:pos="9026" w:leader="dot"/>
            </w:tabs>
            <w:rPr/>
          </w:pPr>
          <w:hyperlink w:anchor="__RefHeading___Toc3372909_58195312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372911_581953129">
            <w:r>
              <w:rPr>
                <w:webHidden/>
                <w:rStyle w:val="IndexLink"/>
                <w:rtl w:val="true"/>
              </w:rPr>
              <w:t>دو نکته</w:t>
            </w:r>
            <w:r>
              <w:rPr>
                <w:rStyle w:val="IndexLink"/>
                <w:rtl w:val="true"/>
              </w:rPr>
              <w:tab/>
            </w:r>
            <w:r>
              <w:rPr>
                <w:rStyle w:val="IndexLink"/>
              </w:rPr>
              <w:t>72</w:t>
            </w:r>
          </w:hyperlink>
        </w:p>
        <w:p>
          <w:pPr>
            <w:pStyle w:val="Contents3"/>
            <w:tabs>
              <w:tab w:val="clear" w:pos="8459"/>
              <w:tab w:val="right" w:pos="9026" w:leader="dot"/>
            </w:tabs>
            <w:rPr/>
          </w:pPr>
          <w:hyperlink w:anchor="__RefHeading___Toc3372913_581953129">
            <w:r>
              <w:rPr>
                <w:webHidden/>
                <w:rStyle w:val="IndexLink"/>
                <w:rtl w:val="true"/>
              </w:rPr>
              <w:t>شک در دین</w:t>
            </w:r>
            <w:r>
              <w:rPr>
                <w:rStyle w:val="IndexLink"/>
                <w:rtl w:val="true"/>
              </w:rPr>
              <w:tab/>
            </w:r>
            <w:r>
              <w:rPr>
                <w:rStyle w:val="IndexLink"/>
              </w:rPr>
              <w:t>72</w:t>
            </w:r>
          </w:hyperlink>
        </w:p>
        <w:p>
          <w:pPr>
            <w:pStyle w:val="Contents4"/>
            <w:tabs>
              <w:tab w:val="clear" w:pos="8176"/>
              <w:tab w:val="right" w:pos="9026" w:leader="dot"/>
            </w:tabs>
            <w:rPr/>
          </w:pPr>
          <w:hyperlink w:anchor="__RefHeading___Toc3372915_581953129">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372917_581953129">
            <w:r>
              <w:rPr>
                <w:webHidden/>
                <w:rStyle w:val="IndexLink"/>
                <w:rtl w:val="true"/>
              </w:rPr>
              <w:t>استفتا</w:t>
            </w:r>
            <w:r>
              <w:rPr>
                <w:rStyle w:val="IndexLink"/>
                <w:rtl w:val="true"/>
              </w:rPr>
              <w:tab/>
            </w:r>
            <w:r>
              <w:rPr>
                <w:rStyle w:val="IndexLink"/>
              </w:rPr>
              <w:t>73</w:t>
            </w:r>
          </w:hyperlink>
        </w:p>
        <w:p>
          <w:pPr>
            <w:pStyle w:val="Contents3"/>
            <w:tabs>
              <w:tab w:val="clear" w:pos="8459"/>
              <w:tab w:val="right" w:pos="9026" w:leader="dot"/>
            </w:tabs>
            <w:rPr/>
          </w:pPr>
          <w:hyperlink w:anchor="__RefHeading___Toc3372919_581953129">
            <w:r>
              <w:rPr>
                <w:webHidden/>
                <w:rStyle w:val="IndexLink"/>
                <w:rtl w:val="true"/>
              </w:rPr>
              <w:t>وارد کردن خسارت</w:t>
            </w:r>
            <w:r>
              <w:rPr>
                <w:rStyle w:val="IndexLink"/>
                <w:rtl w:val="true"/>
              </w:rPr>
              <w:tab/>
            </w:r>
            <w:r>
              <w:rPr>
                <w:rStyle w:val="IndexLink"/>
              </w:rPr>
              <w:t>74</w:t>
            </w:r>
          </w:hyperlink>
        </w:p>
        <w:p>
          <w:pPr>
            <w:pStyle w:val="Contents4"/>
            <w:tabs>
              <w:tab w:val="clear" w:pos="8176"/>
              <w:tab w:val="right" w:pos="9026" w:leader="dot"/>
            </w:tabs>
            <w:rPr/>
          </w:pPr>
          <w:hyperlink w:anchor="__RefHeading___Toc3372921_581953129">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372923_581953129">
            <w:r>
              <w:rPr>
                <w:webHidden/>
                <w:rStyle w:val="IndexLink"/>
                <w:rtl w:val="true"/>
              </w:rPr>
              <w:t>چند نکته</w:t>
            </w:r>
            <w:r>
              <w:rPr>
                <w:rStyle w:val="IndexLink"/>
                <w:rtl w:val="true"/>
              </w:rPr>
              <w:tab/>
            </w:r>
            <w:r>
              <w:rPr>
                <w:rStyle w:val="IndexLink"/>
              </w:rPr>
              <w:t>74</w:t>
            </w:r>
          </w:hyperlink>
        </w:p>
        <w:p>
          <w:pPr>
            <w:pStyle w:val="Contents2"/>
            <w:tabs>
              <w:tab w:val="clear" w:pos="8743"/>
              <w:tab w:val="right" w:pos="9026" w:leader="dot"/>
            </w:tabs>
            <w:rPr/>
          </w:pPr>
          <w:hyperlink w:anchor="__RefHeading___Toc3372925_581953129">
            <w:r>
              <w:rPr>
                <w:webHidden/>
                <w:rStyle w:val="IndexLink"/>
                <w:rtl w:val="true"/>
              </w:rPr>
              <w:t>فصل چهارم</w:t>
            </w:r>
            <w:r>
              <w:rPr>
                <w:rStyle w:val="IndexLink"/>
                <w:rtl w:val="true"/>
              </w:rPr>
              <w:t xml:space="preserve">: </w:t>
            </w:r>
            <w:r>
              <w:rPr>
                <w:rStyle w:val="IndexLink"/>
                <w:rtl w:val="true"/>
              </w:rPr>
              <w:t>مقدار کالا</w:t>
            </w:r>
            <w:r>
              <w:rPr>
                <w:rStyle w:val="IndexLink"/>
                <w:rtl w:val="true"/>
              </w:rPr>
              <w:tab/>
            </w:r>
            <w:r>
              <w:rPr>
                <w:rStyle w:val="IndexLink"/>
              </w:rPr>
              <w:t>77</w:t>
            </w:r>
          </w:hyperlink>
        </w:p>
        <w:p>
          <w:pPr>
            <w:pStyle w:val="Contents3"/>
            <w:tabs>
              <w:tab w:val="clear" w:pos="8459"/>
              <w:tab w:val="right" w:pos="9026" w:leader="dot"/>
            </w:tabs>
            <w:rPr/>
          </w:pPr>
          <w:hyperlink w:anchor="__RefHeading___Toc3372927_581953129">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3372929_581953129">
            <w:r>
              <w:rPr>
                <w:webHidden/>
                <w:rStyle w:val="IndexLink"/>
                <w:rtl w:val="true"/>
              </w:rPr>
              <w:t>ریسک در مقدار</w:t>
            </w:r>
            <w:r>
              <w:rPr>
                <w:rStyle w:val="IndexLink"/>
                <w:rtl w:val="true"/>
              </w:rPr>
              <w:tab/>
            </w:r>
            <w:r>
              <w:rPr>
                <w:rStyle w:val="IndexLink"/>
              </w:rPr>
              <w:t>77</w:t>
            </w:r>
          </w:hyperlink>
        </w:p>
        <w:p>
          <w:pPr>
            <w:pStyle w:val="Contents3"/>
            <w:tabs>
              <w:tab w:val="clear" w:pos="8459"/>
              <w:tab w:val="right" w:pos="9026" w:leader="dot"/>
            </w:tabs>
            <w:rPr/>
          </w:pPr>
          <w:hyperlink w:anchor="__RefHeading___Toc3372931_581953129">
            <w:r>
              <w:rPr>
                <w:webHidden/>
                <w:rStyle w:val="IndexLink"/>
                <w:rtl w:val="true"/>
              </w:rPr>
              <w:t>اقسام تعیین</w:t>
            </w:r>
            <w:r>
              <w:rPr>
                <w:rStyle w:val="IndexLink"/>
                <w:rtl w:val="true"/>
              </w:rPr>
              <w:tab/>
            </w:r>
            <w:r>
              <w:rPr>
                <w:rStyle w:val="IndexLink"/>
              </w:rPr>
              <w:t>78</w:t>
            </w:r>
          </w:hyperlink>
        </w:p>
        <w:p>
          <w:pPr>
            <w:pStyle w:val="Contents3"/>
            <w:tabs>
              <w:tab w:val="clear" w:pos="8459"/>
              <w:tab w:val="right" w:pos="9026" w:leader="dot"/>
            </w:tabs>
            <w:rPr/>
          </w:pPr>
          <w:hyperlink w:anchor="__RefHeading___Toc3372933_581953129">
            <w:r>
              <w:rPr>
                <w:webHidden/>
                <w:rStyle w:val="IndexLink"/>
                <w:rtl w:val="true"/>
              </w:rPr>
              <w:t>نقش زمان و مکان</w:t>
            </w:r>
            <w:r>
              <w:rPr>
                <w:rStyle w:val="IndexLink"/>
                <w:rtl w:val="true"/>
              </w:rPr>
              <w:tab/>
            </w:r>
            <w:r>
              <w:rPr>
                <w:rStyle w:val="IndexLink"/>
              </w:rPr>
              <w:t>78</w:t>
            </w:r>
          </w:hyperlink>
        </w:p>
        <w:p>
          <w:pPr>
            <w:pStyle w:val="Contents3"/>
            <w:tabs>
              <w:tab w:val="clear" w:pos="8459"/>
              <w:tab w:val="right" w:pos="9026" w:leader="dot"/>
            </w:tabs>
            <w:rPr/>
          </w:pPr>
          <w:hyperlink w:anchor="__RefHeading___Toc3372935_581953129">
            <w:r>
              <w:rPr>
                <w:webHidden/>
                <w:rStyle w:val="IndexLink"/>
                <w:rtl w:val="true"/>
              </w:rPr>
              <w:t>ترازو</w:t>
            </w:r>
            <w:r>
              <w:rPr>
                <w:rStyle w:val="IndexLink"/>
                <w:rtl w:val="true"/>
              </w:rPr>
              <w:tab/>
            </w:r>
            <w:r>
              <w:rPr>
                <w:rStyle w:val="IndexLink"/>
              </w:rPr>
              <w:t>79</w:t>
            </w:r>
          </w:hyperlink>
        </w:p>
        <w:p>
          <w:pPr>
            <w:pStyle w:val="Contents4"/>
            <w:tabs>
              <w:tab w:val="clear" w:pos="8176"/>
              <w:tab w:val="right" w:pos="9026" w:leader="dot"/>
            </w:tabs>
            <w:rPr/>
          </w:pPr>
          <w:hyperlink w:anchor="__RefHeading___Toc3372937_581953129">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3372939_581953129">
            <w:r>
              <w:rPr>
                <w:webHidden/>
                <w:rStyle w:val="IndexLink"/>
                <w:rtl w:val="true"/>
              </w:rPr>
              <w:t>الف</w:t>
            </w:r>
            <w:r>
              <w:rPr>
                <w:rStyle w:val="IndexLink"/>
                <w:rtl w:val="true"/>
              </w:rPr>
              <w:t xml:space="preserve">) </w:t>
            </w:r>
            <w:r>
              <w:rPr>
                <w:rStyle w:val="IndexLink"/>
                <w:rtl w:val="true"/>
              </w:rPr>
              <w:t>انواع ترازو</w:t>
            </w:r>
            <w:r>
              <w:rPr>
                <w:rStyle w:val="IndexLink"/>
                <w:rtl w:val="true"/>
              </w:rPr>
              <w:tab/>
            </w:r>
            <w:r>
              <w:rPr>
                <w:rStyle w:val="IndexLink"/>
              </w:rPr>
              <w:t>79</w:t>
            </w:r>
          </w:hyperlink>
        </w:p>
        <w:p>
          <w:pPr>
            <w:pStyle w:val="Contents4"/>
            <w:tabs>
              <w:tab w:val="clear" w:pos="8176"/>
              <w:tab w:val="right" w:pos="9026" w:leader="dot"/>
            </w:tabs>
            <w:rPr/>
          </w:pPr>
          <w:hyperlink w:anchor="__RefHeading___Toc3372941_581953129">
            <w:r>
              <w:rPr>
                <w:webHidden/>
                <w:rStyle w:val="IndexLink"/>
                <w:rtl w:val="true"/>
              </w:rPr>
              <w:t>ب</w:t>
            </w:r>
            <w:r>
              <w:rPr>
                <w:rStyle w:val="IndexLink"/>
                <w:rtl w:val="true"/>
              </w:rPr>
              <w:t xml:space="preserve">) </w:t>
            </w:r>
            <w:r>
              <w:rPr>
                <w:rStyle w:val="IndexLink"/>
                <w:rtl w:val="true"/>
              </w:rPr>
              <w:t>سلامت ترازو</w:t>
            </w:r>
            <w:r>
              <w:rPr>
                <w:rStyle w:val="IndexLink"/>
                <w:rtl w:val="true"/>
              </w:rPr>
              <w:tab/>
            </w:r>
            <w:r>
              <w:rPr>
                <w:rStyle w:val="IndexLink"/>
              </w:rPr>
              <w:t>80</w:t>
            </w:r>
          </w:hyperlink>
        </w:p>
        <w:p>
          <w:pPr>
            <w:pStyle w:val="Contents4"/>
            <w:tabs>
              <w:tab w:val="clear" w:pos="8176"/>
              <w:tab w:val="right" w:pos="9026" w:leader="dot"/>
            </w:tabs>
            <w:rPr/>
          </w:pPr>
          <w:hyperlink w:anchor="__RefHeading___Toc3372943_581953129">
            <w:r>
              <w:rPr>
                <w:webHidden/>
                <w:rStyle w:val="IndexLink"/>
                <w:rtl w:val="true"/>
              </w:rPr>
              <w:t>ج</w:t>
            </w:r>
            <w:r>
              <w:rPr>
                <w:rStyle w:val="IndexLink"/>
                <w:rtl w:val="true"/>
              </w:rPr>
              <w:t xml:space="preserve">) </w:t>
            </w:r>
            <w:r>
              <w:rPr>
                <w:rStyle w:val="IndexLink"/>
                <w:rtl w:val="true"/>
              </w:rPr>
              <w:t>برهم زدن نظم ترازو</w:t>
            </w:r>
            <w:r>
              <w:rPr>
                <w:rStyle w:val="IndexLink"/>
                <w:rtl w:val="true"/>
              </w:rPr>
              <w:tab/>
            </w:r>
            <w:r>
              <w:rPr>
                <w:rStyle w:val="IndexLink"/>
              </w:rPr>
              <w:t>80</w:t>
            </w:r>
          </w:hyperlink>
        </w:p>
        <w:p>
          <w:pPr>
            <w:pStyle w:val="Contents3"/>
            <w:tabs>
              <w:tab w:val="clear" w:pos="8459"/>
              <w:tab w:val="right" w:pos="9026" w:leader="dot"/>
            </w:tabs>
            <w:rPr/>
          </w:pPr>
          <w:hyperlink w:anchor="__RefHeading___Toc3372945_581953129">
            <w:r>
              <w:rPr>
                <w:webHidden/>
                <w:rStyle w:val="IndexLink"/>
                <w:rtl w:val="true"/>
              </w:rPr>
              <w:t>ابزار متعارف</w:t>
            </w:r>
            <w:r>
              <w:rPr>
                <w:rStyle w:val="IndexLink"/>
                <w:rtl w:val="true"/>
              </w:rPr>
              <w:tab/>
            </w:r>
            <w:r>
              <w:rPr>
                <w:rStyle w:val="IndexLink"/>
              </w:rPr>
              <w:t>81</w:t>
            </w:r>
          </w:hyperlink>
        </w:p>
        <w:p>
          <w:pPr>
            <w:pStyle w:val="Contents3"/>
            <w:tabs>
              <w:tab w:val="clear" w:pos="8459"/>
              <w:tab w:val="right" w:pos="9026" w:leader="dot"/>
            </w:tabs>
            <w:rPr/>
          </w:pPr>
          <w:hyperlink w:anchor="__RefHeading___Toc3372947_581953129">
            <w:r>
              <w:rPr>
                <w:webHidden/>
                <w:rStyle w:val="IndexLink"/>
                <w:rtl w:val="true"/>
              </w:rPr>
              <w:t>غیر متخصص</w:t>
            </w:r>
            <w:r>
              <w:rPr>
                <w:rStyle w:val="IndexLink"/>
                <w:rtl w:val="true"/>
              </w:rPr>
              <w:tab/>
            </w:r>
            <w:r>
              <w:rPr>
                <w:rStyle w:val="IndexLink"/>
              </w:rPr>
              <w:t>82</w:t>
            </w:r>
          </w:hyperlink>
        </w:p>
        <w:p>
          <w:pPr>
            <w:pStyle w:val="Contents3"/>
            <w:tabs>
              <w:tab w:val="clear" w:pos="8459"/>
              <w:tab w:val="right" w:pos="9026" w:leader="dot"/>
            </w:tabs>
            <w:rPr/>
          </w:pPr>
          <w:hyperlink w:anchor="__RefHeading___Toc3372949_581953129">
            <w:r>
              <w:rPr>
                <w:webHidden/>
                <w:rStyle w:val="IndexLink"/>
                <w:rtl w:val="true"/>
              </w:rPr>
              <w:t>فروشنده و وزن بیشتر</w:t>
            </w:r>
            <w:r>
              <w:rPr>
                <w:rStyle w:val="IndexLink"/>
                <w:rtl w:val="true"/>
              </w:rPr>
              <w:tab/>
            </w:r>
            <w:r>
              <w:rPr>
                <w:rStyle w:val="IndexLink"/>
              </w:rPr>
              <w:t>82</w:t>
            </w:r>
          </w:hyperlink>
        </w:p>
        <w:p>
          <w:pPr>
            <w:pStyle w:val="Contents3"/>
            <w:tabs>
              <w:tab w:val="clear" w:pos="8459"/>
              <w:tab w:val="right" w:pos="9026" w:leader="dot"/>
            </w:tabs>
            <w:rPr/>
          </w:pPr>
          <w:hyperlink w:anchor="__RefHeading___Toc3372951_581953129">
            <w:r>
              <w:rPr>
                <w:webHidden/>
                <w:rStyle w:val="IndexLink"/>
                <w:rtl w:val="true"/>
              </w:rPr>
              <w:t>خریدار و وزن کمتر</w:t>
            </w:r>
            <w:r>
              <w:rPr>
                <w:rStyle w:val="IndexLink"/>
                <w:rtl w:val="true"/>
              </w:rPr>
              <w:tab/>
            </w:r>
            <w:r>
              <w:rPr>
                <w:rStyle w:val="IndexLink"/>
              </w:rPr>
              <w:t>83</w:t>
            </w:r>
          </w:hyperlink>
        </w:p>
        <w:p>
          <w:pPr>
            <w:pStyle w:val="Contents3"/>
            <w:tabs>
              <w:tab w:val="clear" w:pos="8459"/>
              <w:tab w:val="right" w:pos="9026" w:leader="dot"/>
            </w:tabs>
            <w:rPr/>
          </w:pPr>
          <w:hyperlink w:anchor="__RefHeading___Toc3372953_581953129">
            <w:r>
              <w:rPr>
                <w:webHidden/>
                <w:rStyle w:val="IndexLink"/>
                <w:rtl w:val="true"/>
              </w:rPr>
              <w:t>بسته بندی</w:t>
            </w:r>
            <w:r>
              <w:rPr>
                <w:rStyle w:val="IndexLink"/>
                <w:rtl w:val="true"/>
              </w:rPr>
              <w:tab/>
            </w:r>
            <w:r>
              <w:rPr>
                <w:rStyle w:val="IndexLink"/>
              </w:rPr>
              <w:t>83</w:t>
            </w:r>
          </w:hyperlink>
        </w:p>
        <w:p>
          <w:pPr>
            <w:pStyle w:val="Contents2"/>
            <w:tabs>
              <w:tab w:val="clear" w:pos="8743"/>
              <w:tab w:val="right" w:pos="9026" w:leader="dot"/>
            </w:tabs>
            <w:rPr/>
          </w:pPr>
          <w:hyperlink w:anchor="__RefHeading___Toc3372955_581953129">
            <w:r>
              <w:rPr>
                <w:webHidden/>
                <w:rStyle w:val="IndexLink"/>
                <w:rtl w:val="true"/>
              </w:rPr>
              <w:t>فصل پنجم</w:t>
            </w:r>
            <w:r>
              <w:rPr>
                <w:rStyle w:val="IndexLink"/>
                <w:rtl w:val="true"/>
              </w:rPr>
              <w:t xml:space="preserve">: </w:t>
            </w:r>
            <w:r>
              <w:rPr>
                <w:rStyle w:val="IndexLink"/>
                <w:rtl w:val="true"/>
              </w:rPr>
              <w:t>معیوب بودن کالا</w:t>
            </w:r>
            <w:r>
              <w:rPr>
                <w:rStyle w:val="IndexLink"/>
                <w:rtl w:val="true"/>
              </w:rPr>
              <w:tab/>
            </w:r>
            <w:r>
              <w:rPr>
                <w:rStyle w:val="IndexLink"/>
              </w:rPr>
              <w:t>85</w:t>
            </w:r>
          </w:hyperlink>
        </w:p>
        <w:p>
          <w:pPr>
            <w:pStyle w:val="Contents3"/>
            <w:tabs>
              <w:tab w:val="clear" w:pos="8459"/>
              <w:tab w:val="right" w:pos="9026" w:leader="dot"/>
            </w:tabs>
            <w:rPr/>
          </w:pPr>
          <w:hyperlink w:anchor="__RefHeading___Toc3372957_581953129">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3372959_581953129">
            <w:r>
              <w:rPr>
                <w:webHidden/>
                <w:rStyle w:val="IndexLink"/>
                <w:rtl w:val="true"/>
              </w:rPr>
              <w:t>تعریف عیب</w:t>
            </w:r>
            <w:r>
              <w:rPr>
                <w:rStyle w:val="IndexLink"/>
                <w:rtl w:val="true"/>
              </w:rPr>
              <w:tab/>
            </w:r>
            <w:r>
              <w:rPr>
                <w:rStyle w:val="IndexLink"/>
              </w:rPr>
              <w:t>85</w:t>
            </w:r>
          </w:hyperlink>
        </w:p>
        <w:p>
          <w:pPr>
            <w:pStyle w:val="Contents3"/>
            <w:tabs>
              <w:tab w:val="clear" w:pos="8459"/>
              <w:tab w:val="right" w:pos="9026" w:leader="dot"/>
            </w:tabs>
            <w:rPr/>
          </w:pPr>
          <w:hyperlink w:anchor="__RefHeading___Toc3372961_581953129">
            <w:r>
              <w:rPr>
                <w:webHidden/>
                <w:rStyle w:val="IndexLink"/>
                <w:rtl w:val="true"/>
              </w:rPr>
              <w:t>کیفیت تشخیص</w:t>
            </w:r>
            <w:r>
              <w:rPr>
                <w:rStyle w:val="IndexLink"/>
                <w:rtl w:val="true"/>
              </w:rPr>
              <w:tab/>
            </w:r>
            <w:r>
              <w:rPr>
                <w:rStyle w:val="IndexLink"/>
              </w:rPr>
              <w:t>86</w:t>
            </w:r>
          </w:hyperlink>
        </w:p>
        <w:p>
          <w:pPr>
            <w:pStyle w:val="Contents4"/>
            <w:tabs>
              <w:tab w:val="clear" w:pos="8176"/>
              <w:tab w:val="right" w:pos="9026" w:leader="dot"/>
            </w:tabs>
            <w:rPr/>
          </w:pPr>
          <w:hyperlink w:anchor="__RefHeading___Toc3372963_58195312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372965_581953129">
            <w:r>
              <w:rPr>
                <w:webHidden/>
                <w:rStyle w:val="IndexLink"/>
              </w:rPr>
              <w:t>1</w:t>
            </w:r>
            <w:r>
              <w:rPr>
                <w:rStyle w:val="IndexLink"/>
                <w:rtl w:val="true"/>
              </w:rPr>
              <w:t xml:space="preserve">. </w:t>
            </w:r>
            <w:r>
              <w:rPr>
                <w:rStyle w:val="IndexLink"/>
                <w:rtl w:val="true"/>
              </w:rPr>
              <w:t>عُرف عام</w:t>
            </w:r>
            <w:r>
              <w:rPr>
                <w:rStyle w:val="IndexLink"/>
                <w:rtl w:val="true"/>
              </w:rPr>
              <w:tab/>
            </w:r>
            <w:r>
              <w:rPr>
                <w:rStyle w:val="IndexLink"/>
              </w:rPr>
              <w:t>86</w:t>
            </w:r>
          </w:hyperlink>
        </w:p>
        <w:p>
          <w:pPr>
            <w:pStyle w:val="Contents4"/>
            <w:tabs>
              <w:tab w:val="clear" w:pos="8176"/>
              <w:tab w:val="right" w:pos="9026" w:leader="dot"/>
            </w:tabs>
            <w:rPr/>
          </w:pPr>
          <w:hyperlink w:anchor="__RefHeading___Toc3372967_581953129">
            <w:r>
              <w:rPr>
                <w:webHidden/>
                <w:rStyle w:val="IndexLink"/>
              </w:rPr>
              <w:t>2</w:t>
            </w:r>
            <w:r>
              <w:rPr>
                <w:rStyle w:val="IndexLink"/>
                <w:rtl w:val="true"/>
              </w:rPr>
              <w:t xml:space="preserve">- </w:t>
            </w:r>
            <w:r>
              <w:rPr>
                <w:rStyle w:val="IndexLink"/>
                <w:rtl w:val="true"/>
              </w:rPr>
              <w:t>عرف خاص</w:t>
            </w:r>
            <w:r>
              <w:rPr>
                <w:rStyle w:val="IndexLink"/>
                <w:rtl w:val="true"/>
              </w:rPr>
              <w:tab/>
            </w:r>
            <w:r>
              <w:rPr>
                <w:rStyle w:val="IndexLink"/>
              </w:rPr>
              <w:t>87</w:t>
            </w:r>
          </w:hyperlink>
        </w:p>
        <w:p>
          <w:pPr>
            <w:pStyle w:val="Contents3"/>
            <w:tabs>
              <w:tab w:val="clear" w:pos="8459"/>
              <w:tab w:val="right" w:pos="9026" w:leader="dot"/>
            </w:tabs>
            <w:rPr/>
          </w:pPr>
          <w:hyperlink w:anchor="__RefHeading___Toc3372969_581953129">
            <w:r>
              <w:rPr>
                <w:webHidden/>
                <w:rStyle w:val="IndexLink"/>
                <w:rtl w:val="true"/>
              </w:rPr>
              <w:t>نقش زمان و مکان</w:t>
            </w:r>
            <w:r>
              <w:rPr>
                <w:rStyle w:val="IndexLink"/>
                <w:rtl w:val="true"/>
              </w:rPr>
              <w:tab/>
            </w:r>
            <w:r>
              <w:rPr>
                <w:rStyle w:val="IndexLink"/>
              </w:rPr>
              <w:t>87</w:t>
            </w:r>
          </w:hyperlink>
        </w:p>
        <w:p>
          <w:pPr>
            <w:pStyle w:val="Contents3"/>
            <w:tabs>
              <w:tab w:val="clear" w:pos="8459"/>
              <w:tab w:val="right" w:pos="9026" w:leader="dot"/>
            </w:tabs>
            <w:rPr/>
          </w:pPr>
          <w:hyperlink w:anchor="__RefHeading___Toc3372971_581953129">
            <w:r>
              <w:rPr>
                <w:webHidden/>
                <w:rStyle w:val="IndexLink"/>
                <w:rtl w:val="true"/>
              </w:rPr>
              <w:t>امتحان</w:t>
            </w:r>
            <w:r>
              <w:rPr>
                <w:rStyle w:val="IndexLink"/>
                <w:rtl w:val="true"/>
              </w:rPr>
              <w:tab/>
            </w:r>
            <w:r>
              <w:rPr>
                <w:rStyle w:val="IndexLink"/>
              </w:rPr>
              <w:t>87</w:t>
            </w:r>
          </w:hyperlink>
        </w:p>
        <w:p>
          <w:pPr>
            <w:pStyle w:val="Contents3"/>
            <w:tabs>
              <w:tab w:val="clear" w:pos="8459"/>
              <w:tab w:val="right" w:pos="9026" w:leader="dot"/>
            </w:tabs>
            <w:rPr/>
          </w:pPr>
          <w:hyperlink w:anchor="__RefHeading___Toc3372973_581953129">
            <w:r>
              <w:rPr>
                <w:webHidden/>
                <w:rStyle w:val="IndexLink"/>
                <w:rtl w:val="true"/>
              </w:rPr>
              <w:t>اصل سلامت</w:t>
            </w:r>
            <w:r>
              <w:rPr>
                <w:rStyle w:val="IndexLink"/>
                <w:rtl w:val="true"/>
              </w:rPr>
              <w:tab/>
            </w:r>
            <w:r>
              <w:rPr>
                <w:rStyle w:val="IndexLink"/>
              </w:rPr>
              <w:t>88</w:t>
            </w:r>
          </w:hyperlink>
        </w:p>
        <w:p>
          <w:pPr>
            <w:pStyle w:val="Contents3"/>
            <w:tabs>
              <w:tab w:val="clear" w:pos="8459"/>
              <w:tab w:val="right" w:pos="9026" w:leader="dot"/>
            </w:tabs>
            <w:rPr/>
          </w:pPr>
          <w:hyperlink w:anchor="__RefHeading___Toc3372975_581953129">
            <w:r>
              <w:rPr>
                <w:webHidden/>
                <w:rStyle w:val="IndexLink"/>
                <w:rtl w:val="true"/>
              </w:rPr>
              <w:t>کراهت کتمان</w:t>
            </w:r>
            <w:r>
              <w:rPr>
                <w:rStyle w:val="IndexLink"/>
                <w:rtl w:val="true"/>
              </w:rPr>
              <w:tab/>
            </w:r>
            <w:r>
              <w:rPr>
                <w:rStyle w:val="IndexLink"/>
              </w:rPr>
              <w:t>89</w:t>
            </w:r>
          </w:hyperlink>
        </w:p>
        <w:p>
          <w:pPr>
            <w:pStyle w:val="Contents3"/>
            <w:tabs>
              <w:tab w:val="clear" w:pos="8459"/>
              <w:tab w:val="right" w:pos="9026" w:leader="dot"/>
            </w:tabs>
            <w:rPr/>
          </w:pPr>
          <w:hyperlink w:anchor="__RefHeading___Toc3372977_581953129">
            <w:r>
              <w:rPr>
                <w:webHidden/>
                <w:rStyle w:val="IndexLink"/>
                <w:rtl w:val="true"/>
              </w:rPr>
              <w:t>حد کراهت</w:t>
            </w:r>
            <w:r>
              <w:rPr>
                <w:rStyle w:val="IndexLink"/>
                <w:rtl w:val="true"/>
              </w:rPr>
              <w:tab/>
            </w:r>
            <w:r>
              <w:rPr>
                <w:rStyle w:val="IndexLink"/>
              </w:rPr>
              <w:t>90</w:t>
            </w:r>
          </w:hyperlink>
        </w:p>
        <w:p>
          <w:pPr>
            <w:pStyle w:val="Contents3"/>
            <w:tabs>
              <w:tab w:val="clear" w:pos="8459"/>
              <w:tab w:val="right" w:pos="9026" w:leader="dot"/>
            </w:tabs>
            <w:rPr/>
          </w:pPr>
          <w:hyperlink w:anchor="__RefHeading___Toc3372979_581953129">
            <w:r>
              <w:rPr>
                <w:webHidden/>
                <w:rStyle w:val="IndexLink"/>
                <w:rtl w:val="true"/>
              </w:rPr>
              <w:t>اطلاع از عیب</w:t>
            </w:r>
            <w:r>
              <w:rPr>
                <w:rStyle w:val="IndexLink"/>
                <w:rtl w:val="true"/>
              </w:rPr>
              <w:tab/>
            </w:r>
            <w:r>
              <w:rPr>
                <w:rStyle w:val="IndexLink"/>
              </w:rPr>
              <w:t>90</w:t>
            </w:r>
          </w:hyperlink>
        </w:p>
        <w:p>
          <w:pPr>
            <w:pStyle w:val="Contents3"/>
            <w:tabs>
              <w:tab w:val="clear" w:pos="8459"/>
              <w:tab w:val="right" w:pos="9026" w:leader="dot"/>
            </w:tabs>
            <w:rPr/>
          </w:pPr>
          <w:hyperlink w:anchor="__RefHeading___Toc3372981_581953129">
            <w:r>
              <w:rPr>
                <w:webHidden/>
                <w:rStyle w:val="IndexLink"/>
                <w:rtl w:val="true"/>
              </w:rPr>
              <w:t>موارد عدم تخییر</w:t>
            </w:r>
            <w:r>
              <w:rPr>
                <w:rStyle w:val="IndexLink"/>
                <w:rtl w:val="true"/>
              </w:rPr>
              <w:tab/>
            </w:r>
            <w:r>
              <w:rPr>
                <w:rStyle w:val="IndexLink"/>
              </w:rPr>
              <w:t>90</w:t>
            </w:r>
          </w:hyperlink>
        </w:p>
        <w:p>
          <w:pPr>
            <w:pStyle w:val="Contents3"/>
            <w:tabs>
              <w:tab w:val="clear" w:pos="8459"/>
              <w:tab w:val="right" w:pos="9026" w:leader="dot"/>
            </w:tabs>
            <w:rPr/>
          </w:pPr>
          <w:hyperlink w:anchor="__RefHeading___Toc3372983_581953129">
            <w:r>
              <w:rPr>
                <w:webHidden/>
                <w:rStyle w:val="IndexLink"/>
                <w:rtl w:val="true"/>
              </w:rPr>
              <w:t>موارد تفاوت قیمت</w:t>
            </w:r>
            <w:r>
              <w:rPr>
                <w:rStyle w:val="IndexLink"/>
                <w:rtl w:val="true"/>
              </w:rPr>
              <w:tab/>
            </w:r>
            <w:r>
              <w:rPr>
                <w:rStyle w:val="IndexLink"/>
              </w:rPr>
              <w:t>91</w:t>
            </w:r>
          </w:hyperlink>
        </w:p>
        <w:p>
          <w:pPr>
            <w:pStyle w:val="Contents3"/>
            <w:tabs>
              <w:tab w:val="clear" w:pos="8459"/>
              <w:tab w:val="right" w:pos="9026" w:leader="dot"/>
            </w:tabs>
            <w:rPr/>
          </w:pPr>
          <w:hyperlink w:anchor="__RefHeading___Toc3372985_581953129">
            <w:r>
              <w:rPr>
                <w:webHidden/>
                <w:rStyle w:val="IndexLink"/>
                <w:rtl w:val="true"/>
              </w:rPr>
              <w:t>تاریخ مصرف</w:t>
            </w:r>
            <w:r>
              <w:rPr>
                <w:rStyle w:val="IndexLink"/>
                <w:rtl w:val="true"/>
              </w:rPr>
              <w:tab/>
            </w:r>
            <w:r>
              <w:rPr>
                <w:rStyle w:val="IndexLink"/>
              </w:rPr>
              <w:t>92</w:t>
            </w:r>
          </w:hyperlink>
        </w:p>
        <w:p>
          <w:pPr>
            <w:pStyle w:val="Contents2"/>
            <w:tabs>
              <w:tab w:val="clear" w:pos="8743"/>
              <w:tab w:val="right" w:pos="9026" w:leader="dot"/>
            </w:tabs>
            <w:rPr/>
          </w:pPr>
          <w:hyperlink w:anchor="__RefHeading___Toc3372987_581953129">
            <w:r>
              <w:rPr>
                <w:webHidden/>
                <w:rStyle w:val="IndexLink"/>
                <w:rtl w:val="true"/>
              </w:rPr>
              <w:t>فصل ششم</w:t>
            </w:r>
            <w:r>
              <w:rPr>
                <w:rStyle w:val="IndexLink"/>
                <w:rtl w:val="true"/>
              </w:rPr>
              <w:t xml:space="preserve">: </w:t>
            </w:r>
            <w:r>
              <w:rPr>
                <w:rStyle w:val="IndexLink"/>
                <w:rtl w:val="true"/>
              </w:rPr>
              <w:t>مایعات</w:t>
            </w:r>
            <w:r>
              <w:rPr>
                <w:rStyle w:val="IndexLink"/>
                <w:rtl w:val="true"/>
              </w:rPr>
              <w:tab/>
            </w:r>
            <w:r>
              <w:rPr>
                <w:rStyle w:val="IndexLink"/>
              </w:rPr>
              <w:t>93</w:t>
            </w:r>
          </w:hyperlink>
        </w:p>
        <w:p>
          <w:pPr>
            <w:pStyle w:val="Contents3"/>
            <w:tabs>
              <w:tab w:val="clear" w:pos="8459"/>
              <w:tab w:val="right" w:pos="9026" w:leader="dot"/>
            </w:tabs>
            <w:rPr/>
          </w:pPr>
          <w:hyperlink w:anchor="__RefHeading___Toc3372989_581953129">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3372991_581953129">
            <w:r>
              <w:rPr>
                <w:webHidden/>
                <w:rStyle w:val="IndexLink"/>
                <w:rtl w:val="true"/>
              </w:rPr>
              <w:t>شیر</w:t>
            </w:r>
            <w:r>
              <w:rPr>
                <w:rStyle w:val="IndexLink"/>
                <w:rtl w:val="true"/>
              </w:rPr>
              <w:tab/>
            </w:r>
            <w:r>
              <w:rPr>
                <w:rStyle w:val="IndexLink"/>
              </w:rPr>
              <w:t>93</w:t>
            </w:r>
          </w:hyperlink>
        </w:p>
        <w:p>
          <w:pPr>
            <w:pStyle w:val="Contents3"/>
            <w:tabs>
              <w:tab w:val="clear" w:pos="8459"/>
              <w:tab w:val="right" w:pos="9026" w:leader="dot"/>
            </w:tabs>
            <w:rPr/>
          </w:pPr>
          <w:hyperlink w:anchor="__RefHeading___Toc3372993_581953129">
            <w:r>
              <w:rPr>
                <w:webHidden/>
                <w:rStyle w:val="IndexLink"/>
                <w:rtl w:val="true"/>
              </w:rPr>
              <w:t>روغن</w:t>
            </w:r>
            <w:r>
              <w:rPr>
                <w:rStyle w:val="IndexLink"/>
                <w:rtl w:val="true"/>
              </w:rPr>
              <w:tab/>
            </w:r>
            <w:r>
              <w:rPr>
                <w:rStyle w:val="IndexLink"/>
              </w:rPr>
              <w:t>95</w:t>
            </w:r>
          </w:hyperlink>
        </w:p>
        <w:p>
          <w:pPr>
            <w:pStyle w:val="Contents3"/>
            <w:tabs>
              <w:tab w:val="clear" w:pos="8459"/>
              <w:tab w:val="right" w:pos="9026" w:leader="dot"/>
            </w:tabs>
            <w:rPr/>
          </w:pPr>
          <w:hyperlink w:anchor="__RefHeading___Toc3372995_581953129">
            <w:r>
              <w:rPr>
                <w:webHidden/>
                <w:rStyle w:val="IndexLink"/>
                <w:rtl w:val="true"/>
              </w:rPr>
              <w:t>مست کنندگی</w:t>
            </w:r>
            <w:r>
              <w:rPr>
                <w:rStyle w:val="IndexLink"/>
                <w:rtl w:val="true"/>
              </w:rPr>
              <w:tab/>
            </w:r>
            <w:r>
              <w:rPr>
                <w:rStyle w:val="IndexLink"/>
              </w:rPr>
              <w:t>96</w:t>
            </w:r>
          </w:hyperlink>
        </w:p>
        <w:p>
          <w:pPr>
            <w:pStyle w:val="Contents3"/>
            <w:tabs>
              <w:tab w:val="clear" w:pos="8459"/>
              <w:tab w:val="right" w:pos="9026" w:leader="dot"/>
            </w:tabs>
            <w:rPr/>
          </w:pPr>
          <w:hyperlink w:anchor="__RefHeading___Toc3372997_581953129">
            <w:r>
              <w:rPr>
                <w:webHidden/>
                <w:rStyle w:val="IndexLink"/>
                <w:rtl w:val="true"/>
              </w:rPr>
              <w:t>آبجو</w:t>
            </w:r>
            <w:r>
              <w:rPr>
                <w:rStyle w:val="IndexLink"/>
                <w:rtl w:val="true"/>
              </w:rPr>
              <w:tab/>
            </w:r>
            <w:r>
              <w:rPr>
                <w:rStyle w:val="IndexLink"/>
              </w:rPr>
              <w:t>97</w:t>
            </w:r>
          </w:hyperlink>
        </w:p>
        <w:p>
          <w:pPr>
            <w:pStyle w:val="Contents3"/>
            <w:tabs>
              <w:tab w:val="clear" w:pos="8459"/>
              <w:tab w:val="right" w:pos="9026" w:leader="dot"/>
            </w:tabs>
            <w:rPr/>
          </w:pPr>
          <w:hyperlink w:anchor="__RefHeading___Toc3372999_581953129">
            <w:r>
              <w:rPr>
                <w:webHidden/>
                <w:rStyle w:val="IndexLink"/>
                <w:rtl w:val="true"/>
              </w:rPr>
              <w:t>آب میوه</w:t>
            </w:r>
            <w:r>
              <w:rPr>
                <w:rStyle w:val="IndexLink"/>
                <w:rtl w:val="true"/>
              </w:rPr>
              <w:tab/>
            </w:r>
            <w:r>
              <w:rPr>
                <w:rStyle w:val="IndexLink"/>
              </w:rPr>
              <w:t>97</w:t>
            </w:r>
          </w:hyperlink>
        </w:p>
        <w:p>
          <w:pPr>
            <w:pStyle w:val="Contents4"/>
            <w:tabs>
              <w:tab w:val="clear" w:pos="8176"/>
              <w:tab w:val="right" w:pos="9026" w:leader="dot"/>
            </w:tabs>
            <w:rPr/>
          </w:pPr>
          <w:hyperlink w:anchor="__RefHeading___Toc3373001_581953129">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373003_581953129">
            <w:r>
              <w:rPr>
                <w:webHidden/>
                <w:rStyle w:val="IndexLink"/>
                <w:rtl w:val="true"/>
              </w:rPr>
              <w:t>سه نکته</w:t>
            </w:r>
            <w:r>
              <w:rPr>
                <w:rStyle w:val="IndexLink"/>
                <w:rtl w:val="true"/>
              </w:rPr>
              <w:tab/>
            </w:r>
            <w:r>
              <w:rPr>
                <w:rStyle w:val="IndexLink"/>
              </w:rPr>
              <w:t>100</w:t>
            </w:r>
          </w:hyperlink>
        </w:p>
        <w:p>
          <w:pPr>
            <w:pStyle w:val="Contents2"/>
            <w:tabs>
              <w:tab w:val="clear" w:pos="8743"/>
              <w:tab w:val="right" w:pos="9026" w:leader="dot"/>
            </w:tabs>
            <w:rPr/>
          </w:pPr>
          <w:hyperlink w:anchor="__RefHeading___Toc3373005_581953129">
            <w:r>
              <w:rPr>
                <w:webHidden/>
                <w:rStyle w:val="IndexLink"/>
                <w:rtl w:val="true"/>
              </w:rPr>
              <w:t>فصل هفتم</w:t>
            </w:r>
            <w:r>
              <w:rPr>
                <w:rStyle w:val="IndexLink"/>
                <w:rtl w:val="true"/>
              </w:rPr>
              <w:t xml:space="preserve">: </w:t>
            </w:r>
            <w:r>
              <w:rPr>
                <w:rStyle w:val="IndexLink"/>
                <w:rtl w:val="true"/>
              </w:rPr>
              <w:t>بهداشت</w:t>
            </w:r>
            <w:r>
              <w:rPr>
                <w:rStyle w:val="IndexLink"/>
                <w:rtl w:val="true"/>
              </w:rPr>
              <w:tab/>
            </w:r>
            <w:r>
              <w:rPr>
                <w:rStyle w:val="IndexLink"/>
              </w:rPr>
              <w:t>101</w:t>
            </w:r>
          </w:hyperlink>
        </w:p>
        <w:p>
          <w:pPr>
            <w:pStyle w:val="Contents3"/>
            <w:tabs>
              <w:tab w:val="clear" w:pos="8459"/>
              <w:tab w:val="right" w:pos="9026" w:leader="dot"/>
            </w:tabs>
            <w:rPr/>
          </w:pPr>
          <w:hyperlink w:anchor="__RefHeading___Toc3373007_581953129">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3373009_581953129">
            <w:r>
              <w:rPr>
                <w:webHidden/>
                <w:rStyle w:val="IndexLink"/>
                <w:rtl w:val="true"/>
              </w:rPr>
              <w:t>مصادیق بهداشت</w:t>
            </w:r>
            <w:r>
              <w:rPr>
                <w:rStyle w:val="IndexLink"/>
                <w:rtl w:val="true"/>
              </w:rPr>
              <w:tab/>
            </w:r>
            <w:r>
              <w:rPr>
                <w:rStyle w:val="IndexLink"/>
              </w:rPr>
              <w:t>103</w:t>
            </w:r>
          </w:hyperlink>
        </w:p>
        <w:p>
          <w:pPr>
            <w:pStyle w:val="Contents3"/>
            <w:tabs>
              <w:tab w:val="clear" w:pos="8459"/>
              <w:tab w:val="right" w:pos="9026" w:leader="dot"/>
            </w:tabs>
            <w:rPr/>
          </w:pPr>
          <w:hyperlink w:anchor="__RefHeading___Toc3373011_581953129">
            <w:r>
              <w:rPr>
                <w:webHidden/>
                <w:rStyle w:val="IndexLink"/>
                <w:rtl w:val="true"/>
              </w:rPr>
              <w:t>سخنی با اداره بهداشت</w:t>
            </w:r>
            <w:r>
              <w:rPr>
                <w:rStyle w:val="IndexLink"/>
                <w:rtl w:val="true"/>
              </w:rPr>
              <w:tab/>
            </w:r>
            <w:r>
              <w:rPr>
                <w:rStyle w:val="IndexLink"/>
              </w:rPr>
              <w:t>104</w:t>
            </w:r>
          </w:hyperlink>
        </w:p>
        <w:p>
          <w:pPr>
            <w:pStyle w:val="Contents2"/>
            <w:tabs>
              <w:tab w:val="clear" w:pos="8743"/>
              <w:tab w:val="right" w:pos="9026" w:leader="dot"/>
            </w:tabs>
            <w:rPr/>
          </w:pPr>
          <w:hyperlink w:anchor="__RefHeading___Toc3373013_581953129">
            <w:r>
              <w:rPr>
                <w:webHidden/>
                <w:rStyle w:val="IndexLink"/>
                <w:rtl w:val="true"/>
              </w:rPr>
              <w:t>فصل هشتم</w:t>
            </w:r>
            <w:r>
              <w:rPr>
                <w:rStyle w:val="IndexLink"/>
                <w:rtl w:val="true"/>
              </w:rPr>
              <w:t xml:space="preserve">: </w:t>
            </w:r>
            <w:r>
              <w:rPr>
                <w:rStyle w:val="IndexLink"/>
                <w:rtl w:val="true"/>
              </w:rPr>
              <w:t>کم فروشی</w:t>
            </w:r>
            <w:r>
              <w:rPr>
                <w:rStyle w:val="IndexLink"/>
                <w:rtl w:val="true"/>
              </w:rPr>
              <w:tab/>
            </w:r>
            <w:r>
              <w:rPr>
                <w:rStyle w:val="IndexLink"/>
              </w:rPr>
              <w:t>107</w:t>
            </w:r>
          </w:hyperlink>
        </w:p>
        <w:p>
          <w:pPr>
            <w:pStyle w:val="Contents3"/>
            <w:tabs>
              <w:tab w:val="clear" w:pos="8459"/>
              <w:tab w:val="right" w:pos="9026" w:leader="dot"/>
            </w:tabs>
            <w:rPr/>
          </w:pPr>
          <w:hyperlink w:anchor="__RefHeading___Toc3373015_581953129">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3373017_581953129">
            <w:r>
              <w:rPr>
                <w:webHidden/>
                <w:rStyle w:val="IndexLink"/>
                <w:rtl w:val="true"/>
              </w:rPr>
              <w:t>کم فروشی از منظر قرآن</w:t>
            </w:r>
            <w:r>
              <w:rPr>
                <w:rStyle w:val="IndexLink"/>
                <w:rtl w:val="true"/>
              </w:rPr>
              <w:tab/>
            </w:r>
            <w:r>
              <w:rPr>
                <w:rStyle w:val="IndexLink"/>
              </w:rPr>
              <w:t>107</w:t>
            </w:r>
          </w:hyperlink>
        </w:p>
        <w:p>
          <w:pPr>
            <w:pStyle w:val="Contents3"/>
            <w:tabs>
              <w:tab w:val="clear" w:pos="8459"/>
              <w:tab w:val="right" w:pos="9026" w:leader="dot"/>
            </w:tabs>
            <w:rPr/>
          </w:pPr>
          <w:hyperlink w:anchor="__RefHeading___Toc3373019_581953129">
            <w:r>
              <w:rPr>
                <w:webHidden/>
                <w:rStyle w:val="IndexLink"/>
                <w:rtl w:val="true"/>
              </w:rPr>
              <w:t>کم فروشی در تاریخ</w:t>
            </w:r>
            <w:r>
              <w:rPr>
                <w:rStyle w:val="IndexLink"/>
                <w:rtl w:val="true"/>
              </w:rPr>
              <w:tab/>
            </w:r>
            <w:r>
              <w:rPr>
                <w:rStyle w:val="IndexLink"/>
              </w:rPr>
              <w:t>110</w:t>
            </w:r>
          </w:hyperlink>
        </w:p>
        <w:p>
          <w:pPr>
            <w:pStyle w:val="Contents4"/>
            <w:tabs>
              <w:tab w:val="clear" w:pos="8176"/>
              <w:tab w:val="right" w:pos="9026" w:leader="dot"/>
            </w:tabs>
            <w:rPr/>
          </w:pPr>
          <w:hyperlink w:anchor="__RefHeading___Toc3373021_581953129">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3373023_581953129">
            <w:r>
              <w:rPr>
                <w:webHidden/>
                <w:rStyle w:val="IndexLink"/>
                <w:rtl w:val="true"/>
              </w:rPr>
              <w:t>الف</w:t>
            </w:r>
            <w:r>
              <w:rPr>
                <w:rStyle w:val="IndexLink"/>
                <w:rtl w:val="true"/>
              </w:rPr>
              <w:t xml:space="preserve">) </w:t>
            </w:r>
            <w:r>
              <w:rPr>
                <w:rStyle w:val="IndexLink"/>
                <w:rtl w:val="true"/>
              </w:rPr>
              <w:t>قوم حضرت شعیب علیه‌السلام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3373025_581953129">
            <w:r>
              <w:rPr>
                <w:webHidden/>
                <w:rStyle w:val="IndexLink"/>
                <w:rtl w:val="true"/>
              </w:rPr>
              <w:t>ب</w:t>
            </w:r>
            <w:r>
              <w:rPr>
                <w:rStyle w:val="IndexLink"/>
                <w:rtl w:val="true"/>
              </w:rPr>
              <w:t xml:space="preserve">) </w:t>
            </w:r>
            <w:r>
              <w:rPr>
                <w:rStyle w:val="IndexLink"/>
                <w:rtl w:val="true"/>
              </w:rPr>
              <w:t>مردم مدینه قبل از هجرت</w:t>
            </w:r>
            <w:r>
              <w:rPr>
                <w:rStyle w:val="IndexLink"/>
                <w:rtl w:val="true"/>
              </w:rPr>
              <w:tab/>
            </w:r>
            <w:r>
              <w:rPr>
                <w:rStyle w:val="IndexLink"/>
              </w:rPr>
              <w:t>111</w:t>
            </w:r>
          </w:hyperlink>
        </w:p>
        <w:p>
          <w:pPr>
            <w:pStyle w:val="Contents3"/>
            <w:tabs>
              <w:tab w:val="clear" w:pos="8459"/>
              <w:tab w:val="right" w:pos="9026" w:leader="dot"/>
            </w:tabs>
            <w:rPr/>
          </w:pPr>
          <w:hyperlink w:anchor="__RefHeading___Toc3373027_581953129">
            <w:r>
              <w:rPr>
                <w:webHidden/>
                <w:rStyle w:val="IndexLink"/>
                <w:rtl w:val="true"/>
              </w:rPr>
              <w:t>مصادیق کم فروشی</w:t>
            </w:r>
            <w:r>
              <w:rPr>
                <w:rStyle w:val="IndexLink"/>
                <w:rtl w:val="true"/>
              </w:rPr>
              <w:tab/>
            </w:r>
            <w:r>
              <w:rPr>
                <w:rStyle w:val="IndexLink"/>
              </w:rPr>
              <w:t>111</w:t>
            </w:r>
          </w:hyperlink>
        </w:p>
        <w:p>
          <w:pPr>
            <w:pStyle w:val="Contents3"/>
            <w:tabs>
              <w:tab w:val="clear" w:pos="8459"/>
              <w:tab w:val="right" w:pos="9026" w:leader="dot"/>
            </w:tabs>
            <w:rPr/>
          </w:pPr>
          <w:hyperlink w:anchor="__RefHeading___Toc3373029_581953129">
            <w:r>
              <w:rPr>
                <w:webHidden/>
                <w:rStyle w:val="IndexLink"/>
                <w:rtl w:val="true"/>
              </w:rPr>
              <w:t>غِش در معامله</w:t>
            </w:r>
            <w:r>
              <w:rPr>
                <w:rStyle w:val="IndexLink"/>
                <w:rtl w:val="true"/>
              </w:rPr>
              <w:tab/>
            </w:r>
            <w:r>
              <w:rPr>
                <w:rStyle w:val="IndexLink"/>
              </w:rPr>
              <w:t>112</w:t>
            </w:r>
          </w:hyperlink>
        </w:p>
        <w:p>
          <w:pPr>
            <w:pStyle w:val="Contents3"/>
            <w:tabs>
              <w:tab w:val="clear" w:pos="8459"/>
              <w:tab w:val="right" w:pos="9026" w:leader="dot"/>
            </w:tabs>
            <w:rPr/>
          </w:pPr>
          <w:hyperlink w:anchor="__RefHeading___Toc3373031_581953129">
            <w:r>
              <w:rPr>
                <w:webHidden/>
                <w:rStyle w:val="IndexLink"/>
                <w:rtl w:val="true"/>
              </w:rPr>
              <w:t>ناخالصی</w:t>
            </w:r>
            <w:r>
              <w:rPr>
                <w:rStyle w:val="IndexLink"/>
                <w:rtl w:val="true"/>
              </w:rPr>
              <w:tab/>
            </w:r>
            <w:r>
              <w:rPr>
                <w:rStyle w:val="IndexLink"/>
              </w:rPr>
              <w:t>114</w:t>
            </w:r>
          </w:hyperlink>
        </w:p>
        <w:p>
          <w:pPr>
            <w:pStyle w:val="Contents4"/>
            <w:tabs>
              <w:tab w:val="clear" w:pos="8176"/>
              <w:tab w:val="right" w:pos="9026" w:leader="dot"/>
            </w:tabs>
            <w:rPr/>
          </w:pPr>
          <w:hyperlink w:anchor="__RefHeading___Toc3373033_581953129">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3373035_581953129">
            <w:r>
              <w:rPr>
                <w:webHidden/>
                <w:rStyle w:val="IndexLink"/>
                <w:rtl w:val="true"/>
              </w:rPr>
              <w:t>استفتاء از آیت الله گلپایگانی</w:t>
            </w:r>
            <w:r>
              <w:rPr>
                <w:rStyle w:val="IndexLink"/>
                <w:rtl w:val="true"/>
              </w:rPr>
              <w:tab/>
            </w:r>
            <w:r>
              <w:rPr>
                <w:rStyle w:val="IndexLink"/>
              </w:rPr>
              <w:t>115</w:t>
            </w:r>
          </w:hyperlink>
        </w:p>
        <w:p>
          <w:pPr>
            <w:pStyle w:val="Contents2"/>
            <w:tabs>
              <w:tab w:val="clear" w:pos="8743"/>
              <w:tab w:val="right" w:pos="9026" w:leader="dot"/>
            </w:tabs>
            <w:rPr/>
          </w:pPr>
          <w:hyperlink w:anchor="__RefHeading___Toc3373037_581953129">
            <w:r>
              <w:rPr>
                <w:webHidden/>
                <w:rStyle w:val="IndexLink"/>
                <w:rtl w:val="true"/>
              </w:rPr>
              <w:t>فصل نهم</w:t>
            </w:r>
            <w:r>
              <w:rPr>
                <w:rStyle w:val="IndexLink"/>
                <w:rtl w:val="true"/>
              </w:rPr>
              <w:t xml:space="preserve">: </w:t>
            </w:r>
            <w:r>
              <w:rPr>
                <w:rStyle w:val="IndexLink"/>
                <w:rtl w:val="true"/>
              </w:rPr>
              <w:t>برهم زدن معامله</w:t>
            </w:r>
            <w:r>
              <w:rPr>
                <w:rStyle w:val="IndexLink"/>
                <w:rtl w:val="true"/>
              </w:rPr>
              <w:tab/>
            </w:r>
            <w:r>
              <w:rPr>
                <w:rStyle w:val="IndexLink"/>
              </w:rPr>
              <w:t>116</w:t>
            </w:r>
          </w:hyperlink>
        </w:p>
        <w:p>
          <w:pPr>
            <w:pStyle w:val="Contents3"/>
            <w:tabs>
              <w:tab w:val="clear" w:pos="8459"/>
              <w:tab w:val="right" w:pos="9026" w:leader="dot"/>
            </w:tabs>
            <w:rPr/>
          </w:pPr>
          <w:hyperlink w:anchor="__RefHeading___Toc3373039_581953129">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3373041_581953129">
            <w:r>
              <w:rPr>
                <w:webHidden/>
                <w:rStyle w:val="IndexLink"/>
                <w:rtl w:val="true"/>
              </w:rPr>
              <w:t>لزوم</w:t>
            </w:r>
            <w:r>
              <w:rPr>
                <w:rStyle w:val="IndexLink"/>
                <w:rtl w:val="true"/>
              </w:rPr>
              <w:tab/>
            </w:r>
            <w:r>
              <w:rPr>
                <w:rStyle w:val="IndexLink"/>
              </w:rPr>
              <w:t>116</w:t>
            </w:r>
          </w:hyperlink>
        </w:p>
        <w:p>
          <w:pPr>
            <w:pStyle w:val="Contents3"/>
            <w:tabs>
              <w:tab w:val="clear" w:pos="8459"/>
              <w:tab w:val="right" w:pos="9026" w:leader="dot"/>
            </w:tabs>
            <w:rPr/>
          </w:pPr>
          <w:hyperlink w:anchor="__RefHeading___Toc3373043_581953129">
            <w:r>
              <w:rPr>
                <w:webHidden/>
                <w:rStyle w:val="IndexLink"/>
                <w:rtl w:val="true"/>
              </w:rPr>
              <w:t>استثنا</w:t>
            </w:r>
            <w:r>
              <w:rPr>
                <w:rStyle w:val="IndexLink"/>
                <w:rtl w:val="true"/>
              </w:rPr>
              <w:tab/>
            </w:r>
            <w:r>
              <w:rPr>
                <w:rStyle w:val="IndexLink"/>
              </w:rPr>
              <w:t>118</w:t>
            </w:r>
          </w:hyperlink>
        </w:p>
        <w:p>
          <w:pPr>
            <w:pStyle w:val="Contents3"/>
            <w:tabs>
              <w:tab w:val="clear" w:pos="8459"/>
              <w:tab w:val="right" w:pos="9026" w:leader="dot"/>
            </w:tabs>
            <w:rPr/>
          </w:pPr>
          <w:hyperlink w:anchor="__RefHeading___Toc3373045_581953129">
            <w:r>
              <w:rPr>
                <w:webHidden/>
                <w:rStyle w:val="IndexLink"/>
                <w:rtl w:val="true"/>
              </w:rPr>
              <w:t>مجوز‌های چهارده‌گانه برای فسخ</w:t>
            </w:r>
            <w:r>
              <w:rPr>
                <w:rStyle w:val="IndexLink"/>
                <w:rtl w:val="true"/>
              </w:rPr>
              <w:tab/>
            </w:r>
            <w:r>
              <w:rPr>
                <w:rStyle w:val="IndexLink"/>
              </w:rPr>
              <w:t>119</w:t>
            </w:r>
          </w:hyperlink>
        </w:p>
        <w:p>
          <w:pPr>
            <w:pStyle w:val="Contents4"/>
            <w:tabs>
              <w:tab w:val="clear" w:pos="8176"/>
              <w:tab w:val="right" w:pos="9026" w:leader="dot"/>
            </w:tabs>
            <w:rPr/>
          </w:pPr>
          <w:hyperlink w:anchor="__RefHeading___Toc3373047_581953129">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3373049_581953129">
            <w:r>
              <w:rPr>
                <w:webHidden/>
                <w:rStyle w:val="IndexLink"/>
              </w:rPr>
              <w:t>1</w:t>
            </w:r>
            <w:r>
              <w:rPr>
                <w:rStyle w:val="IndexLink"/>
                <w:rtl w:val="true"/>
              </w:rPr>
              <w:t xml:space="preserve">. </w:t>
            </w:r>
            <w:r>
              <w:rPr>
                <w:rStyle w:val="IndexLink"/>
                <w:rtl w:val="true"/>
              </w:rPr>
              <w:t>حق فسخ مجلس</w:t>
            </w:r>
            <w:r>
              <w:rPr>
                <w:rStyle w:val="IndexLink"/>
                <w:rtl w:val="true"/>
              </w:rPr>
              <w:tab/>
            </w:r>
            <w:r>
              <w:rPr>
                <w:rStyle w:val="IndexLink"/>
              </w:rPr>
              <w:t>119</w:t>
            </w:r>
          </w:hyperlink>
        </w:p>
        <w:p>
          <w:pPr>
            <w:pStyle w:val="Contents4"/>
            <w:tabs>
              <w:tab w:val="clear" w:pos="8176"/>
              <w:tab w:val="right" w:pos="9026" w:leader="dot"/>
            </w:tabs>
            <w:rPr/>
          </w:pPr>
          <w:hyperlink w:anchor="__RefHeading___Toc3373051_581953129">
            <w:r>
              <w:rPr>
                <w:webHidden/>
                <w:rStyle w:val="IndexLink"/>
              </w:rPr>
              <w:t>2</w:t>
            </w:r>
            <w:r>
              <w:rPr>
                <w:rStyle w:val="IndexLink"/>
                <w:rtl w:val="true"/>
              </w:rPr>
              <w:t xml:space="preserve">. </w:t>
            </w:r>
            <w:r>
              <w:rPr>
                <w:rStyle w:val="IndexLink"/>
                <w:rtl w:val="true"/>
              </w:rPr>
              <w:t>حق فسخ غبن</w:t>
            </w:r>
            <w:r>
              <w:rPr>
                <w:rStyle w:val="IndexLink"/>
                <w:rtl w:val="true"/>
              </w:rPr>
              <w:tab/>
            </w:r>
            <w:r>
              <w:rPr>
                <w:rStyle w:val="IndexLink"/>
              </w:rPr>
              <w:t>119</w:t>
            </w:r>
          </w:hyperlink>
        </w:p>
        <w:p>
          <w:pPr>
            <w:pStyle w:val="Contents4"/>
            <w:tabs>
              <w:tab w:val="clear" w:pos="8176"/>
              <w:tab w:val="right" w:pos="9026" w:leader="dot"/>
            </w:tabs>
            <w:rPr/>
          </w:pPr>
          <w:hyperlink w:anchor="__RefHeading___Toc3373053_581953129">
            <w:r>
              <w:rPr>
                <w:webHidden/>
                <w:rStyle w:val="IndexLink"/>
              </w:rPr>
              <w:t>3</w:t>
            </w:r>
            <w:r>
              <w:rPr>
                <w:rStyle w:val="IndexLink"/>
                <w:rtl w:val="true"/>
              </w:rPr>
              <w:t xml:space="preserve">. </w:t>
            </w:r>
            <w:r>
              <w:rPr>
                <w:rStyle w:val="IndexLink"/>
                <w:rtl w:val="true"/>
              </w:rPr>
              <w:t>حق فسخ عیب</w:t>
            </w:r>
            <w:r>
              <w:rPr>
                <w:rStyle w:val="IndexLink"/>
                <w:rtl w:val="true"/>
              </w:rPr>
              <w:tab/>
            </w:r>
            <w:r>
              <w:rPr>
                <w:rStyle w:val="IndexLink"/>
              </w:rPr>
              <w:t>120</w:t>
            </w:r>
          </w:hyperlink>
        </w:p>
        <w:p>
          <w:pPr>
            <w:pStyle w:val="Contents4"/>
            <w:tabs>
              <w:tab w:val="clear" w:pos="8176"/>
              <w:tab w:val="right" w:pos="9026" w:leader="dot"/>
            </w:tabs>
            <w:rPr/>
          </w:pPr>
          <w:hyperlink w:anchor="__RefHeading___Toc3373055_581953129">
            <w:r>
              <w:rPr>
                <w:webHidden/>
                <w:rStyle w:val="IndexLink"/>
              </w:rPr>
              <w:t>4</w:t>
            </w:r>
            <w:r>
              <w:rPr>
                <w:rStyle w:val="IndexLink"/>
                <w:rtl w:val="true"/>
              </w:rPr>
              <w:t xml:space="preserve">. </w:t>
            </w:r>
            <w:r>
              <w:rPr>
                <w:rStyle w:val="IndexLink"/>
                <w:rtl w:val="true"/>
              </w:rPr>
              <w:t>حق فسخ شرط</w:t>
            </w:r>
            <w:r>
              <w:rPr>
                <w:rStyle w:val="IndexLink"/>
                <w:rtl w:val="true"/>
              </w:rPr>
              <w:tab/>
            </w:r>
            <w:r>
              <w:rPr>
                <w:rStyle w:val="IndexLink"/>
              </w:rPr>
              <w:t>120</w:t>
            </w:r>
          </w:hyperlink>
        </w:p>
        <w:p>
          <w:pPr>
            <w:pStyle w:val="Contents4"/>
            <w:tabs>
              <w:tab w:val="clear" w:pos="8176"/>
              <w:tab w:val="right" w:pos="9026" w:leader="dot"/>
            </w:tabs>
            <w:rPr/>
          </w:pPr>
          <w:hyperlink w:anchor="__RefHeading___Toc3373057_581953129">
            <w:r>
              <w:rPr>
                <w:webHidden/>
                <w:rStyle w:val="IndexLink"/>
              </w:rPr>
              <w:t>5</w:t>
            </w:r>
            <w:r>
              <w:rPr>
                <w:rStyle w:val="IndexLink"/>
                <w:rtl w:val="true"/>
              </w:rPr>
              <w:t xml:space="preserve">. </w:t>
            </w:r>
            <w:r>
              <w:rPr>
                <w:rStyle w:val="IndexLink"/>
                <w:rtl w:val="true"/>
              </w:rPr>
              <w:t>حق فسخ تخلف شرط</w:t>
            </w:r>
            <w:r>
              <w:rPr>
                <w:rStyle w:val="IndexLink"/>
                <w:rtl w:val="true"/>
              </w:rPr>
              <w:tab/>
            </w:r>
            <w:r>
              <w:rPr>
                <w:rStyle w:val="IndexLink"/>
              </w:rPr>
              <w:t>120</w:t>
            </w:r>
          </w:hyperlink>
        </w:p>
        <w:p>
          <w:pPr>
            <w:pStyle w:val="Contents4"/>
            <w:tabs>
              <w:tab w:val="clear" w:pos="8176"/>
              <w:tab w:val="right" w:pos="9026" w:leader="dot"/>
            </w:tabs>
            <w:rPr/>
          </w:pPr>
          <w:hyperlink w:anchor="__RefHeading___Toc3373059_581953129">
            <w:r>
              <w:rPr>
                <w:webHidden/>
                <w:rStyle w:val="IndexLink"/>
              </w:rPr>
              <w:t>6</w:t>
            </w:r>
            <w:r>
              <w:rPr>
                <w:rStyle w:val="IndexLink"/>
                <w:rtl w:val="true"/>
              </w:rPr>
              <w:t xml:space="preserve">. </w:t>
            </w:r>
            <w:r>
              <w:rPr>
                <w:rStyle w:val="IndexLink"/>
                <w:rtl w:val="true"/>
              </w:rPr>
              <w:t>حق فسخ تدلیس</w:t>
            </w:r>
            <w:r>
              <w:rPr>
                <w:rStyle w:val="IndexLink"/>
                <w:rtl w:val="true"/>
              </w:rPr>
              <w:tab/>
            </w:r>
            <w:r>
              <w:rPr>
                <w:rStyle w:val="IndexLink"/>
              </w:rPr>
              <w:t>121</w:t>
            </w:r>
          </w:hyperlink>
        </w:p>
        <w:p>
          <w:pPr>
            <w:pStyle w:val="Contents4"/>
            <w:tabs>
              <w:tab w:val="clear" w:pos="8176"/>
              <w:tab w:val="right" w:pos="9026" w:leader="dot"/>
            </w:tabs>
            <w:rPr/>
          </w:pPr>
          <w:hyperlink w:anchor="__RefHeading___Toc3373061_581953129">
            <w:r>
              <w:rPr>
                <w:webHidden/>
                <w:rStyle w:val="IndexLink"/>
              </w:rPr>
              <w:t>7</w:t>
            </w:r>
            <w:r>
              <w:rPr>
                <w:rStyle w:val="IndexLink"/>
                <w:rtl w:val="true"/>
              </w:rPr>
              <w:t xml:space="preserve">. </w:t>
            </w:r>
            <w:r>
              <w:rPr>
                <w:rStyle w:val="IndexLink"/>
                <w:rtl w:val="true"/>
              </w:rPr>
              <w:t>حق فسخ رؤیت</w:t>
            </w:r>
            <w:r>
              <w:rPr>
                <w:rStyle w:val="IndexLink"/>
                <w:rtl w:val="true"/>
              </w:rPr>
              <w:tab/>
            </w:r>
            <w:r>
              <w:rPr>
                <w:rStyle w:val="IndexLink"/>
              </w:rPr>
              <w:t>121</w:t>
            </w:r>
          </w:hyperlink>
        </w:p>
        <w:p>
          <w:pPr>
            <w:pStyle w:val="Contents4"/>
            <w:tabs>
              <w:tab w:val="clear" w:pos="8176"/>
              <w:tab w:val="right" w:pos="9026" w:leader="dot"/>
            </w:tabs>
            <w:rPr/>
          </w:pPr>
          <w:hyperlink w:anchor="__RefHeading___Toc3373063_581953129">
            <w:r>
              <w:rPr>
                <w:webHidden/>
                <w:rStyle w:val="IndexLink"/>
              </w:rPr>
              <w:t>8</w:t>
            </w:r>
            <w:r>
              <w:rPr>
                <w:rStyle w:val="IndexLink"/>
                <w:rtl w:val="true"/>
              </w:rPr>
              <w:t xml:space="preserve">. </w:t>
            </w:r>
            <w:r>
              <w:rPr>
                <w:rStyle w:val="IndexLink"/>
                <w:rtl w:val="true"/>
              </w:rPr>
              <w:t>حق فسخ تبعّض صفقة</w:t>
            </w:r>
            <w:r>
              <w:rPr>
                <w:rStyle w:val="IndexLink"/>
                <w:rtl w:val="true"/>
              </w:rPr>
              <w:tab/>
            </w:r>
            <w:r>
              <w:rPr>
                <w:rStyle w:val="IndexLink"/>
              </w:rPr>
              <w:t>121</w:t>
            </w:r>
          </w:hyperlink>
        </w:p>
        <w:p>
          <w:pPr>
            <w:pStyle w:val="Contents4"/>
            <w:tabs>
              <w:tab w:val="clear" w:pos="8176"/>
              <w:tab w:val="right" w:pos="9026" w:leader="dot"/>
            </w:tabs>
            <w:rPr/>
          </w:pPr>
          <w:hyperlink w:anchor="__RefHeading___Toc3373065_581953129">
            <w:r>
              <w:rPr>
                <w:webHidden/>
                <w:rStyle w:val="IndexLink"/>
              </w:rPr>
              <w:t>9</w:t>
            </w:r>
            <w:r>
              <w:rPr>
                <w:rStyle w:val="IndexLink"/>
                <w:rtl w:val="true"/>
              </w:rPr>
              <w:t xml:space="preserve">. </w:t>
            </w:r>
            <w:r>
              <w:rPr>
                <w:rStyle w:val="IndexLink"/>
                <w:rtl w:val="true"/>
              </w:rPr>
              <w:t>حق فسخ تأخیر</w:t>
            </w:r>
            <w:r>
              <w:rPr>
                <w:rStyle w:val="IndexLink"/>
                <w:rtl w:val="true"/>
              </w:rPr>
              <w:tab/>
            </w:r>
            <w:r>
              <w:rPr>
                <w:rStyle w:val="IndexLink"/>
              </w:rPr>
              <w:t>122</w:t>
            </w:r>
          </w:hyperlink>
        </w:p>
        <w:p>
          <w:pPr>
            <w:pStyle w:val="Contents4"/>
            <w:tabs>
              <w:tab w:val="clear" w:pos="8176"/>
              <w:tab w:val="right" w:pos="9026" w:leader="dot"/>
            </w:tabs>
            <w:rPr/>
          </w:pPr>
          <w:hyperlink w:anchor="__RefHeading___Toc3373067_581953129">
            <w:r>
              <w:rPr>
                <w:webHidden/>
                <w:rStyle w:val="IndexLink"/>
              </w:rPr>
              <w:t>10</w:t>
            </w:r>
            <w:r>
              <w:rPr>
                <w:rStyle w:val="IndexLink"/>
                <w:rtl w:val="true"/>
              </w:rPr>
              <w:t xml:space="preserve">. </w:t>
            </w:r>
            <w:r>
              <w:rPr>
                <w:rStyle w:val="IndexLink"/>
                <w:rtl w:val="true"/>
              </w:rPr>
              <w:t>حق فسخ حیوان</w:t>
            </w:r>
            <w:r>
              <w:rPr>
                <w:rStyle w:val="IndexLink"/>
                <w:rtl w:val="true"/>
              </w:rPr>
              <w:tab/>
            </w:r>
            <w:r>
              <w:rPr>
                <w:rStyle w:val="IndexLink"/>
              </w:rPr>
              <w:t>122</w:t>
            </w:r>
          </w:hyperlink>
        </w:p>
        <w:p>
          <w:pPr>
            <w:pStyle w:val="Contents4"/>
            <w:tabs>
              <w:tab w:val="clear" w:pos="8176"/>
              <w:tab w:val="right" w:pos="9026" w:leader="dot"/>
            </w:tabs>
            <w:rPr/>
          </w:pPr>
          <w:hyperlink w:anchor="__RefHeading___Toc3373069_581953129">
            <w:r>
              <w:rPr>
                <w:webHidden/>
                <w:rStyle w:val="IndexLink"/>
              </w:rPr>
              <w:t>11</w:t>
            </w:r>
            <w:r>
              <w:rPr>
                <w:rStyle w:val="IndexLink"/>
                <w:rtl w:val="true"/>
              </w:rPr>
              <w:t xml:space="preserve">. </w:t>
            </w:r>
            <w:r>
              <w:rPr>
                <w:rStyle w:val="IndexLink"/>
                <w:rtl w:val="true"/>
              </w:rPr>
              <w:t>حق فسخ شرکه</w:t>
            </w:r>
            <w:r>
              <w:rPr>
                <w:rStyle w:val="IndexLink"/>
                <w:rtl w:val="true"/>
              </w:rPr>
              <w:tab/>
            </w:r>
            <w:r>
              <w:rPr>
                <w:rStyle w:val="IndexLink"/>
              </w:rPr>
              <w:t>122</w:t>
            </w:r>
          </w:hyperlink>
        </w:p>
        <w:p>
          <w:pPr>
            <w:pStyle w:val="Contents4"/>
            <w:tabs>
              <w:tab w:val="clear" w:pos="8176"/>
              <w:tab w:val="right" w:pos="9026" w:leader="dot"/>
            </w:tabs>
            <w:rPr/>
          </w:pPr>
          <w:hyperlink w:anchor="__RefHeading___Toc3373071_581953129">
            <w:r>
              <w:rPr>
                <w:webHidden/>
                <w:rStyle w:val="IndexLink"/>
              </w:rPr>
              <w:t>12</w:t>
            </w:r>
            <w:r>
              <w:rPr>
                <w:rStyle w:val="IndexLink"/>
                <w:rtl w:val="true"/>
              </w:rPr>
              <w:t xml:space="preserve">. </w:t>
            </w:r>
            <w:r>
              <w:rPr>
                <w:rStyle w:val="IndexLink"/>
                <w:rtl w:val="true"/>
              </w:rPr>
              <w:t>حق فسخ تعذر تسلیم</w:t>
            </w:r>
            <w:r>
              <w:rPr>
                <w:rStyle w:val="IndexLink"/>
                <w:rtl w:val="true"/>
              </w:rPr>
              <w:tab/>
            </w:r>
            <w:r>
              <w:rPr>
                <w:rStyle w:val="IndexLink"/>
              </w:rPr>
              <w:t>122</w:t>
            </w:r>
          </w:hyperlink>
        </w:p>
        <w:p>
          <w:pPr>
            <w:pStyle w:val="Contents4"/>
            <w:tabs>
              <w:tab w:val="clear" w:pos="8176"/>
              <w:tab w:val="right" w:pos="9026" w:leader="dot"/>
            </w:tabs>
            <w:rPr/>
          </w:pPr>
          <w:hyperlink w:anchor="__RefHeading___Toc3373073_581953129">
            <w:r>
              <w:rPr>
                <w:webHidden/>
                <w:rStyle w:val="IndexLink"/>
              </w:rPr>
              <w:t>13</w:t>
            </w:r>
            <w:r>
              <w:rPr>
                <w:rStyle w:val="IndexLink"/>
                <w:rtl w:val="true"/>
              </w:rPr>
              <w:t xml:space="preserve">. </w:t>
            </w:r>
            <w:r>
              <w:rPr>
                <w:rStyle w:val="IndexLink"/>
                <w:rtl w:val="true"/>
              </w:rPr>
              <w:t>حق فسخ آنچه زود فاسد می‌شود</w:t>
            </w:r>
            <w:r>
              <w:rPr>
                <w:rStyle w:val="IndexLink"/>
                <w:rtl w:val="true"/>
              </w:rPr>
              <w:tab/>
            </w:r>
            <w:r>
              <w:rPr>
                <w:rStyle w:val="IndexLink"/>
              </w:rPr>
              <w:t>123</w:t>
            </w:r>
          </w:hyperlink>
        </w:p>
        <w:p>
          <w:pPr>
            <w:pStyle w:val="Contents4"/>
            <w:tabs>
              <w:tab w:val="clear" w:pos="8176"/>
              <w:tab w:val="right" w:pos="9026" w:leader="dot"/>
            </w:tabs>
            <w:rPr/>
          </w:pPr>
          <w:hyperlink w:anchor="__RefHeading___Toc3373075_581953129">
            <w:r>
              <w:rPr>
                <w:webHidden/>
                <w:rStyle w:val="IndexLink"/>
              </w:rPr>
              <w:t>14</w:t>
            </w:r>
            <w:r>
              <w:rPr>
                <w:rStyle w:val="IndexLink"/>
                <w:rtl w:val="true"/>
              </w:rPr>
              <w:t xml:space="preserve">. </w:t>
            </w:r>
            <w:r>
              <w:rPr>
                <w:rStyle w:val="IndexLink"/>
                <w:rtl w:val="true"/>
              </w:rPr>
              <w:t>حق فسخ تفلیس</w:t>
            </w:r>
            <w:r>
              <w:rPr>
                <w:rStyle w:val="IndexLink"/>
                <w:rtl w:val="true"/>
              </w:rPr>
              <w:tab/>
            </w:r>
            <w:r>
              <w:rPr>
                <w:rStyle w:val="IndexLink"/>
              </w:rPr>
              <w:t>123</w:t>
            </w:r>
          </w:hyperlink>
        </w:p>
        <w:p>
          <w:pPr>
            <w:pStyle w:val="Contents3"/>
            <w:tabs>
              <w:tab w:val="clear" w:pos="8459"/>
              <w:tab w:val="right" w:pos="9026" w:leader="dot"/>
            </w:tabs>
            <w:rPr/>
          </w:pPr>
          <w:hyperlink w:anchor="__RefHeading___Toc3373077_581953129">
            <w:r>
              <w:rPr>
                <w:webHidden/>
                <w:rStyle w:val="IndexLink"/>
                <w:rtl w:val="true"/>
              </w:rPr>
              <w:t>استحباب اقاله</w:t>
            </w:r>
            <w:r>
              <w:rPr>
                <w:rStyle w:val="IndexLink"/>
                <w:rtl w:val="true"/>
              </w:rPr>
              <w:tab/>
            </w:r>
            <w:r>
              <w:rPr>
                <w:rStyle w:val="IndexLink"/>
              </w:rPr>
              <w:t>124</w:t>
            </w:r>
          </w:hyperlink>
        </w:p>
        <w:p>
          <w:pPr>
            <w:pStyle w:val="Contents2"/>
            <w:tabs>
              <w:tab w:val="clear" w:pos="8743"/>
              <w:tab w:val="right" w:pos="9026" w:leader="dot"/>
            </w:tabs>
            <w:rPr/>
          </w:pPr>
          <w:hyperlink w:anchor="__RefHeading___Toc3373079_581953129">
            <w:r>
              <w:rPr>
                <w:webHidden/>
                <w:rStyle w:val="IndexLink"/>
                <w:rtl w:val="true"/>
              </w:rPr>
              <w:t>فهرست منابع</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55_36092"/>
      <w:bookmarkStart w:id="1" w:name="pg5655_36092"/>
      <w:bookmarkEnd w:id="1"/>
    </w:p>
    <w:p>
      <w:pPr>
        <w:pStyle w:val="Heading2"/>
        <w:numPr>
          <w:ilvl w:val="1"/>
          <w:numId w:val="1"/>
        </w:numPr>
        <w:rPr/>
      </w:pPr>
      <w:bookmarkStart w:id="2" w:name="pg5655_36092"/>
      <w:bookmarkStart w:id="3" w:name="__RefHeading___Toc337278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سیدجعفر،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سوپرمارکت و خواروبار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سیدجعفر ربانی؛ ویراستار ابوالفضل علی‌دوست؛ به سفارش ستاد امر به معروف و نهی از منکر، پژوهشکده امر به معروف و نهی از 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Selling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سوپرمارکت‌ها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Supermarkets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فروشگاه‌ها و مغازه‌ها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Stores, Retail</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۲۵۴</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۶۵۵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۴۲۶۴۳۳۳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72785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655_36096"/>
      <w:bookmarkStart w:id="8" w:name="pg5655_36096"/>
      <w:bookmarkEnd w:id="8"/>
    </w:p>
    <w:p>
      <w:pPr>
        <w:pStyle w:val="Heading2"/>
        <w:numPr>
          <w:ilvl w:val="1"/>
          <w:numId w:val="1"/>
        </w:numPr>
        <w:rPr/>
      </w:pPr>
      <w:bookmarkStart w:id="9" w:name="pg5655_36096"/>
      <w:bookmarkStart w:id="10" w:name="__RefHeading___Toc3372787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پژوهشکده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w:t>
      </w:r>
    </w:p>
    <w:p>
      <w:pPr>
        <w:pStyle w:val="BookText"/>
        <w:rPr/>
      </w:pPr>
      <w:r>
        <w:rPr>
          <w:rFonts w:ascii="IRNazanin" w:hAnsi="IRNazanin" w:eastAsia="IRNazanin"/>
          <w:color w:val="111111"/>
          <w:sz w:val="28"/>
          <w:sz w:val="28"/>
          <w:szCs w:val="28"/>
          <w:rtl w:val="true"/>
          <w:lang w:bidi="fa-IR"/>
        </w:rPr>
        <w:t xml:space="preserve">مباح بودن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ملکیت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سرقفلی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عاریه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غصب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نام و تابلو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نصب آیات قرآن </w:t>
      </w:r>
      <w:r>
        <w:rPr>
          <w:rFonts w:eastAsia="IRNazanin" w:cs="IRNazanin"/>
          <w:color w:val="111111"/>
          <w:sz w:val="28"/>
          <w:szCs w:val="28"/>
          <w:rtl w:val="true"/>
          <w:lang w:bidi="fa-IR"/>
        </w:rPr>
        <w:t>.................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شیک بودن مغازه </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تصویر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کارمندان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کارمندان زن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 از آیت الله بهجت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ازدحام نامحرمان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شوخی با نامحرم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دوربین های مدار بسته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w:t>
      </w:r>
    </w:p>
    <w:p>
      <w:pPr>
        <w:pStyle w:val="BookText"/>
        <w:rPr/>
      </w:pPr>
      <w:r>
        <w:rPr>
          <w:rFonts w:ascii="IRNazanin" w:hAnsi="IRNazanin" w:eastAsia="IRNazanin"/>
          <w:color w:val="111111"/>
          <w:sz w:val="28"/>
          <w:sz w:val="28"/>
          <w:szCs w:val="28"/>
          <w:rtl w:val="true"/>
          <w:lang w:bidi="fa-IR"/>
        </w:rPr>
        <w:t xml:space="preserve">اطلاعات فقهی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معامله با کودکان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وساطت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وساطت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اجناس خارجی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معامله ربوی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تحویل جنس در منزل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نسیه و دیرکرد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مواد فاسد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شدن به مشتری</w:t>
      </w:r>
      <w:r>
        <w:rPr>
          <w:rFonts w:eastAsia="IRNazanin" w:cs="IRNazanin"/>
          <w:color w:val="111111"/>
          <w:sz w:val="28"/>
          <w:szCs w:val="28"/>
          <w:rtl w:val="true"/>
          <w:lang w:bidi="fa-IR"/>
        </w:rPr>
        <w:t>.................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سبد کالا</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دریافت پول </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گذاشتن جنس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تزیین کالا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قسم خوردن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گران فروشی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احتکار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w:t>
      </w:r>
    </w:p>
    <w:p>
      <w:pPr>
        <w:pStyle w:val="BookText"/>
        <w:rPr/>
      </w:pP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فروشنده از نسیه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بودن نسیه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تاریخ پرداخت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چند سوال و پاسخ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دریافت اضافه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شک در حلال بودن کالا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شک در دین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وارد کردن خسارت</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چند نکته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کالا</w:t>
      </w:r>
    </w:p>
    <w:p>
      <w:pPr>
        <w:pStyle w:val="BookText"/>
        <w:rPr/>
      </w:pPr>
      <w:r>
        <w:rPr>
          <w:rFonts w:ascii="IRNazanin" w:hAnsi="IRNazanin" w:eastAsia="IRNazanin"/>
          <w:color w:val="111111"/>
          <w:sz w:val="28"/>
          <w:sz w:val="28"/>
          <w:szCs w:val="28"/>
          <w:rtl w:val="true"/>
          <w:lang w:bidi="fa-IR"/>
        </w:rPr>
        <w:t xml:space="preserve">ریسک در مقدار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اقسام تعیین </w:t>
      </w:r>
      <w:r>
        <w:rPr>
          <w:rFonts w:eastAsia="IRNazanin" w:cs="IRNazanin"/>
          <w:color w:val="111111"/>
          <w:sz w:val="28"/>
          <w:szCs w:val="28"/>
          <w:rtl w:val="true"/>
          <w:lang w:bidi="fa-IR"/>
        </w:rPr>
        <w:t>.....................................................</w:t>
      </w:r>
      <w:r>
        <w:rPr>
          <w:rFonts w:eastAsia="IRNazanin" w:cs="IRNazanin"/>
          <w:color w:val="111111"/>
          <w:sz w:val="28"/>
          <w:szCs w:val="28"/>
          <w:lang w:bidi="fa-IR"/>
        </w:rPr>
        <w:t>72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زمان و مکان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ترازو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ترازو</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ترازو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زدن نظم ترازو</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ابزار متعارف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غیر متخصص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فروشنده و وزن بیشتر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خریدار و وزن کمتر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بسته بندی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معیوب بودن کالا</w:t>
      </w:r>
    </w:p>
    <w:p>
      <w:pPr>
        <w:pStyle w:val="BookText"/>
        <w:rPr/>
      </w:pPr>
      <w:r>
        <w:rPr>
          <w:rFonts w:ascii="IRNazanin" w:hAnsi="IRNazanin" w:eastAsia="IRNazanin"/>
          <w:color w:val="111111"/>
          <w:sz w:val="28"/>
          <w:sz w:val="28"/>
          <w:szCs w:val="28"/>
          <w:rtl w:val="true"/>
          <w:lang w:bidi="fa-IR"/>
        </w:rPr>
        <w:t xml:space="preserve">تعریف عیب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کیفیت تشخیص</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عرف عام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خاص</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نقش زمان و مکان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امتحان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اصل سلامت </w:t>
      </w:r>
      <w:r>
        <w:rPr>
          <w:rFonts w:eastAsia="IRNazanin" w:cs="IRNazanin"/>
          <w:color w:val="111111"/>
          <w:sz w:val="28"/>
          <w:szCs w:val="28"/>
          <w:rtl w:val="true"/>
          <w:lang w:bidi="fa-IR"/>
        </w:rPr>
        <w:t>...................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کراهت کتمان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حد کراهت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اطلاع از عیب</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موارد عدم تخییر </w:t>
      </w:r>
      <w:r>
        <w:rPr>
          <w:rFonts w:eastAsia="IRNazanin" w:cs="IRNazanin"/>
          <w:color w:val="111111"/>
          <w:sz w:val="28"/>
          <w:szCs w:val="28"/>
          <w:rtl w:val="true"/>
          <w:lang w:bidi="fa-IR"/>
        </w:rPr>
        <w:t>.............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موارد تفاوت قیمت</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مصرف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مایعات</w:t>
      </w:r>
    </w:p>
    <w:p>
      <w:pPr>
        <w:pStyle w:val="BookText"/>
        <w:rPr/>
      </w:pP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مست کنندگی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آبجو </w:t>
      </w:r>
      <w:r>
        <w:rPr>
          <w:rFonts w:eastAsia="IRNazanin" w:cs="IRNazanin"/>
          <w:color w:val="111111"/>
          <w:sz w:val="28"/>
          <w:szCs w:val="28"/>
          <w:rtl w:val="true"/>
          <w:lang w:bidi="fa-IR"/>
        </w:rPr>
        <w:t>... . . . . . .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آب میوه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سه نکنه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w:t>
      </w:r>
    </w:p>
    <w:p>
      <w:pPr>
        <w:pStyle w:val="BookText"/>
        <w:rPr/>
      </w:pPr>
      <w:r>
        <w:rPr>
          <w:rFonts w:ascii="IRNazanin" w:hAnsi="IRNazanin" w:eastAsia="IRNazanin"/>
          <w:color w:val="111111"/>
          <w:sz w:val="28"/>
          <w:sz w:val="28"/>
          <w:szCs w:val="28"/>
          <w:rtl w:val="true"/>
          <w:lang w:bidi="fa-IR"/>
        </w:rPr>
        <w:t>مصادیق بهداشت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سخنی با اداره بهداشت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w:t>
      </w:r>
    </w:p>
    <w:p>
      <w:pPr>
        <w:pStyle w:val="BookText"/>
        <w:rPr/>
      </w:pPr>
      <w:r>
        <w:rPr>
          <w:rFonts w:ascii="IRNazanin" w:hAnsi="IRNazanin" w:eastAsia="IRNazanin"/>
          <w:color w:val="111111"/>
          <w:sz w:val="28"/>
          <w:sz w:val="28"/>
          <w:szCs w:val="28"/>
          <w:rtl w:val="true"/>
          <w:lang w:bidi="fa-IR"/>
        </w:rPr>
        <w:t xml:space="preserve">کم فروشی از منظر قرآن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کم فروشی در تاریخ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قبل از هجرت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مصادیق کم فروشی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غش در معامله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ناخالصی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 از آیت الله گلپایگانی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نهم؛ برهم زدن معامله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استثنا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مجوزهای چهارده گانه برای فسخ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فسخ مجلس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فسخ غبن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فسخ عیب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فسخ شرط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فسخ تخلف شرط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فسخ تدلیس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فسخ رؤیت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فسخ تبعض 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فسخ تأخیر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فسخ حیوان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فسخ شرکه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فسخ تعذر تسلیم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فسخ آنچه زود فاسدمی شود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فسخ تفلیس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استحباب اقاله</w:t>
      </w:r>
      <w:r>
        <w:rPr>
          <w:rFonts w:eastAsia="IRNazanin" w:cs="IRNazanin"/>
          <w:color w:val="111111"/>
          <w:sz w:val="28"/>
          <w:szCs w:val="28"/>
          <w:rtl w:val="true"/>
          <w:lang w:bidi="fa-IR"/>
        </w:rPr>
        <w:t>.................................................</w:t>
      </w:r>
      <w:r>
        <w:rPr>
          <w:rFonts w:eastAsia="IRNazanin" w:cs="IRNazanin"/>
          <w:color w:val="111111"/>
          <w:sz w:val="28"/>
          <w:szCs w:val="28"/>
          <w:lang w:bidi="fa-IR"/>
        </w:rPr>
        <w:t>118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12" w:name="pg5655_36102"/>
    </w:p>
    <w:p>
      <w:pPr>
        <w:pStyle w:val="Heading2"/>
        <w:numPr>
          <w:ilvl w:val="1"/>
          <w:numId w:val="1"/>
        </w:numPr>
        <w:rPr/>
      </w:pPr>
      <w:bookmarkStart w:id="13" w:name="__RefHeading___Toc3372789_581953129"/>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اسلامی شدن زندگی اجتماعی در مرحله شناخت مستلزم سه 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فعالیت های فردی و روابط انسان و خداوند عزّوجل</w:t>
      </w:r>
    </w:p>
    <w:p>
      <w:pPr>
        <w:pStyle w:val="BookText"/>
        <w:rPr/>
      </w:pPr>
      <w:r>
        <w:rPr>
          <w:rFonts w:ascii="IRNazanin" w:hAnsi="IRNazanin" w:eastAsia="IRNazanin"/>
          <w:color w:val="111111"/>
          <w:sz w:val="28"/>
          <w:sz w:val="28"/>
          <w:szCs w:val="28"/>
          <w:rtl w:val="true"/>
          <w:lang w:bidi="fa-IR"/>
        </w:rPr>
        <w:t>شناخت معروف و منکر در حوزه روابط اجتماعی و معاملات اقتصادی</w:t>
      </w:r>
    </w:p>
    <w:p>
      <w:pPr>
        <w:pStyle w:val="BookText"/>
        <w:rPr/>
      </w:pPr>
      <w:r>
        <w:rPr>
          <w:rFonts w:ascii="IRNazanin" w:hAnsi="IRNazanin" w:eastAsia="IRNazanin"/>
          <w:color w:val="111111"/>
          <w:sz w:val="28"/>
          <w:sz w:val="28"/>
          <w:szCs w:val="28"/>
          <w:rtl w:val="true"/>
          <w:lang w:bidi="fa-IR"/>
        </w:rPr>
        <w:t>شناخت معروف و منکر در روابط دولت و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اول فعالیت های فقهی، اخلاقی پژوهش های اخلاق مدار فراوانی توسط عالمان و محققان پدید آمده و اصلاح و تقویت روابط عبادی، عقیدتی و معرفتی انسان با خداوند متعال را مورد توجه قرار داده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 دوم یعنی شناخت معروف و منکر در روابط اجتماعی </w:t>
      </w:r>
    </w:p>
    <w:p>
      <w:pPr>
        <w:pStyle w:val="BookText"/>
        <w:rPr/>
      </w:pPr>
      <w:r>
        <w:rPr>
          <w:rFonts w:ascii="IRNazanin" w:hAnsi="IRNazanin" w:eastAsia="IRNazanin"/>
          <w:color w:val="111111"/>
          <w:sz w:val="28"/>
          <w:sz w:val="28"/>
          <w:szCs w:val="28"/>
          <w:rtl w:val="true"/>
          <w:lang w:bidi="fa-IR"/>
        </w:rPr>
        <w:t>ومعاملات اقتصادی، کاری است که با وجود برخی از آثار علمی و پژوهش 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کتاب های 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 و نگارش در حوزه اصناف خاص توجه دارد و بایدها و نبایدهای فقهی و اخلاقی و آداب اسلامی هر اتحادیه صنفی ودست اندرکاران مشاغل مختلف تولیدی، توزیعی، و خدماتی را محور پژوهش و نگارش و اطلاع رسانی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 ها اختصاص دارد، اسلامی شدن روابط دولت و ملت بالاترین گام به سوی رضای خداوند متعال محسوب می شود و در سایه پیروی از رهبری الهی و تسلیم دولت و ملت در برابر قوانین قرآن و عترت امکان پذیر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سالهای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با آغاز فعالیت های ستاد امر به معروف و نهی از منکر طرح پژوهشی فقه و زندگی توسط جناب حجت الاسلام والمسلمین حاج شیخ محمد حسین فلاح زاده،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تألیف وتدوین مجموعه کتاب هایی در زمینه آداب و احکام اسلامی برای اصناف و مشاغل گوناگون اقتصادی و بازاریان کشور بود، با هماهنگی این دو نهاد فرهنگی تألیف حدود بیست جلد از این مجموعه در سال های آغاز کمک خوبی </w:t>
      </w:r>
    </w:p>
    <w:p>
      <w:pPr>
        <w:pStyle w:val="BookText"/>
        <w:rPr/>
      </w:pPr>
      <w:r>
        <w:rPr>
          <w:rFonts w:ascii="IRNazanin" w:hAnsi="IRNazanin" w:eastAsia="IRNazanin"/>
          <w:color w:val="111111"/>
          <w:sz w:val="28"/>
          <w:sz w:val="28"/>
          <w:szCs w:val="28"/>
          <w:rtl w:val="true"/>
          <w:lang w:bidi="fa-IR"/>
        </w:rPr>
        <w:t>به بازاریان متدین در زمینه شناخت احکام شرعی و حلال وحرام مشاغل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 از</w:t>
      </w:r>
    </w:p>
    <w:p>
      <w:pPr>
        <w:pStyle w:val="BookText"/>
        <w:rPr/>
      </w:pPr>
      <w:r>
        <w:rPr>
          <w:rFonts w:ascii="IRNazanin" w:hAnsi="IRNazanin" w:eastAsia="IRNazanin"/>
          <w:color w:val="111111"/>
          <w:sz w:val="28"/>
          <w:sz w:val="28"/>
          <w:szCs w:val="28"/>
          <w:rtl w:val="true"/>
          <w:lang w:bidi="fa-IR"/>
        </w:rPr>
        <w:t>طرحها این کار هم به دلایل مختلف ناتمام ماند و در زمینه احکام فقهی بسیاری اصناف اٹری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اسلامی شدن بازار، علاقه بسیاری از کسبة محترم در بخش های تولید و توزیع و خدمات و پیگیری دبیر محترم ستاد امر به معروف و نهی از منکر حجت الاسلام والمسلمین زرگر دام عزه العالی سبب احیای مجدد این طرح پژوهشی کاربردی در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شد و تالیف و تدوین کتبی دیگر در زمینه فقه اصناف در دستور کار پژوهشکده امربه معروف و نهی از منکر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آغازین، این پژوهش ها با هدایت و حمایت ستاد و نظارت علمی و فقهی برادران گرامی حجج اسلام محمدحسین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بار دیگر پس از</w:t>
      </w:r>
    </w:p>
    <w:p>
      <w:pPr>
        <w:pStyle w:val="BookText"/>
        <w:rPr/>
      </w:pPr>
      <w:r>
        <w:rPr>
          <w:rFonts w:ascii="IRNazanin" w:hAnsi="IRNazanin" w:eastAsia="IRNazanin"/>
          <w:color w:val="111111"/>
          <w:sz w:val="28"/>
          <w:sz w:val="28"/>
          <w:szCs w:val="28"/>
          <w:rtl w:val="true"/>
          <w:lang w:bidi="fa-IR"/>
        </w:rPr>
        <w:t>حدود چهارده سال، این کار ناتمام و بر زمین مانده به توفیق الهی و نظارت جناب حجت الاسلام والمسلمین آقای حاج سید محمد تقی علوی و همکاری گروهی از فضلای حوزه علمیه قم در پژوهشکده امربه معروف پیگیری می شود،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اصناف محترم و صاحبان مشاغل در انجام </w:t>
      </w:r>
    </w:p>
    <w:p>
      <w:pPr>
        <w:pStyle w:val="BookText"/>
        <w:rPr/>
      </w:pPr>
      <w:r>
        <w:rPr>
          <w:rFonts w:ascii="IRNazanin" w:hAnsi="IRNazanin" w:eastAsia="IRNazanin"/>
          <w:color w:val="111111"/>
          <w:sz w:val="28"/>
          <w:sz w:val="28"/>
          <w:szCs w:val="28"/>
          <w:rtl w:val="true"/>
          <w:lang w:bidi="fa-IR"/>
        </w:rPr>
        <w:t>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 ها در حوزه کسب و کار سبب می شود که احکام براساس نیازهای روز مورد بازنگری فقهی و علمی قرار گیرد وتفقه واجتهاد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کارنشده در برنامه پژوهشی قرار گرفت و بیست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 های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طلاوجواهر</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ascii="IRNazanin" w:hAnsi="IRNazanin" w:eastAsia="IRNazanin"/>
          <w:color w:val="111111"/>
          <w:sz w:val="28"/>
          <w:sz w:val="28"/>
          <w:szCs w:val="28"/>
          <w:rtl w:val="true"/>
          <w:lang w:bidi="fa-IR"/>
        </w:rPr>
        <w:t>احکام بازی های رایانه ای</w:t>
      </w:r>
    </w:p>
    <w:p>
      <w:pPr>
        <w:pStyle w:val="BookText"/>
        <w:rPr/>
      </w:pPr>
      <w:r>
        <w:rPr>
          <w:rFonts w:ascii="IRNazanin" w:hAnsi="IRNazanin" w:eastAsia="IRNazanin"/>
          <w:color w:val="111111"/>
          <w:sz w:val="28"/>
          <w:sz w:val="28"/>
          <w:szCs w:val="28"/>
          <w:rtl w:val="true"/>
          <w:lang w:bidi="fa-IR"/>
        </w:rPr>
        <w:t>احکام صنف اتوبوسرانی</w:t>
      </w:r>
    </w:p>
    <w:p>
      <w:pPr>
        <w:pStyle w:val="BookText"/>
        <w:rPr/>
      </w:pPr>
      <w:r>
        <w:rPr>
          <w:rFonts w:ascii="IRNazanin" w:hAnsi="IRNazanin" w:eastAsia="IRNazanin"/>
          <w:color w:val="111111"/>
          <w:sz w:val="28"/>
          <w:sz w:val="28"/>
          <w:szCs w:val="28"/>
          <w:rtl w:val="true"/>
          <w:lang w:bidi="fa-IR"/>
        </w:rPr>
        <w:t>احکام صنف فرش و تابلو فرش</w:t>
      </w:r>
    </w:p>
    <w:p>
      <w:pPr>
        <w:pStyle w:val="BookText"/>
        <w:rPr/>
      </w:pPr>
      <w:r>
        <w:rPr>
          <w:rFonts w:ascii="IRNazanin" w:hAnsi="IRNazanin" w:eastAsia="IRNazanin"/>
          <w:color w:val="111111"/>
          <w:sz w:val="28"/>
          <w:sz w:val="28"/>
          <w:szCs w:val="28"/>
          <w:rtl w:val="true"/>
          <w:lang w:bidi="fa-IR"/>
        </w:rPr>
        <w:t xml:space="preserve">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ماهی فروشان</w:t>
      </w:r>
    </w:p>
    <w:p>
      <w:pPr>
        <w:pStyle w:val="BookText"/>
        <w:rPr/>
      </w:pPr>
      <w:r>
        <w:rPr>
          <w:rFonts w:ascii="IRNazanin" w:hAnsi="IRNazanin" w:eastAsia="IRNazanin"/>
          <w:color w:val="111111"/>
          <w:sz w:val="28"/>
          <w:sz w:val="28"/>
          <w:szCs w:val="28"/>
          <w:rtl w:val="true"/>
          <w:lang w:bidi="fa-IR"/>
        </w:rPr>
        <w:t>احکام صنف ناشران</w:t>
      </w:r>
    </w:p>
    <w:p>
      <w:pPr>
        <w:pStyle w:val="BookText"/>
        <w:rPr/>
      </w:pPr>
      <w:r>
        <w:rPr>
          <w:rFonts w:ascii="IRNazanin" w:hAnsi="IRNazanin" w:eastAsia="IRNazanin"/>
          <w:color w:val="111111"/>
          <w:sz w:val="28"/>
          <w:sz w:val="28"/>
          <w:szCs w:val="28"/>
          <w:rtl w:val="true"/>
          <w:lang w:bidi="fa-IR"/>
        </w:rPr>
        <w:t>احکام صنف پوشاک</w:t>
      </w:r>
    </w:p>
    <w:p>
      <w:pPr>
        <w:pStyle w:val="BookText"/>
        <w:rPr/>
      </w:pPr>
      <w:r>
        <w:rPr>
          <w:rFonts w:ascii="IRNazanin" w:hAnsi="IRNazanin" w:eastAsia="IRNazanin"/>
          <w:color w:val="111111"/>
          <w:sz w:val="28"/>
          <w:sz w:val="28"/>
          <w:szCs w:val="28"/>
          <w:rtl w:val="true"/>
          <w:lang w:bidi="fa-IR"/>
        </w:rPr>
        <w:t>احکام صنف نانوایان</w:t>
      </w:r>
    </w:p>
    <w:p>
      <w:pPr>
        <w:pStyle w:val="BookText"/>
        <w:rPr/>
      </w:pPr>
      <w:r>
        <w:rPr>
          <w:rFonts w:ascii="IRNazanin" w:hAnsi="IRNazanin" w:eastAsia="IRNazanin"/>
          <w:color w:val="111111"/>
          <w:sz w:val="28"/>
          <w:sz w:val="28"/>
          <w:szCs w:val="28"/>
          <w:rtl w:val="true"/>
          <w:lang w:bidi="fa-IR"/>
        </w:rPr>
        <w:t>احکام صنف رایانه و اینترنت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صنف پرندگان و پرنده فروشان </w:t>
      </w:r>
    </w:p>
    <w:p>
      <w:pPr>
        <w:pStyle w:val="BookText"/>
        <w:rPr/>
      </w:pPr>
      <w:r>
        <w:rPr>
          <w:rFonts w:ascii="IRNazanin" w:hAnsi="IRNazanin" w:eastAsia="IRNazanin"/>
          <w:color w:val="111111"/>
          <w:sz w:val="28"/>
          <w:sz w:val="28"/>
          <w:szCs w:val="28"/>
          <w:rtl w:val="true"/>
          <w:lang w:bidi="fa-IR"/>
        </w:rPr>
        <w:t>احکام صنف اغذیه فروشان</w:t>
      </w:r>
    </w:p>
    <w:p>
      <w:pPr>
        <w:pStyle w:val="BookText"/>
        <w:rPr/>
      </w:pPr>
      <w:r>
        <w:rPr>
          <w:rFonts w:ascii="IRNazanin" w:hAnsi="IRNazanin" w:eastAsia="IRNazanin"/>
          <w:color w:val="111111"/>
          <w:sz w:val="28"/>
          <w:sz w:val="28"/>
          <w:szCs w:val="28"/>
          <w:rtl w:val="true"/>
          <w:lang w:bidi="fa-IR"/>
        </w:rPr>
        <w:t>احکام صنف پارک ها</w:t>
      </w:r>
    </w:p>
    <w:p>
      <w:pPr>
        <w:pStyle w:val="BookText"/>
        <w:rPr/>
      </w:pPr>
      <w:r>
        <w:rPr>
          <w:rFonts w:ascii="IRNazanin" w:hAnsi="IRNazanin" w:eastAsia="IRNazanin"/>
          <w:color w:val="111111"/>
          <w:sz w:val="28"/>
          <w:sz w:val="28"/>
          <w:szCs w:val="28"/>
          <w:rtl w:val="true"/>
          <w:lang w:bidi="fa-IR"/>
        </w:rPr>
        <w:t>احکام عمومی کسب و کار</w:t>
      </w:r>
    </w:p>
    <w:p>
      <w:pPr>
        <w:pStyle w:val="BookText"/>
        <w:rPr/>
      </w:pPr>
      <w:r>
        <w:rPr>
          <w:rFonts w:ascii="IRNazanin" w:hAnsi="IRNazanin" w:eastAsia="IRNazanin"/>
          <w:color w:val="111111"/>
          <w:sz w:val="28"/>
          <w:sz w:val="28"/>
          <w:szCs w:val="28"/>
          <w:rtl w:val="true"/>
          <w:lang w:bidi="fa-IR"/>
        </w:rPr>
        <w:t>احکام صنف قهوه خانه ها</w:t>
      </w:r>
    </w:p>
    <w:p>
      <w:pPr>
        <w:pStyle w:val="BookText"/>
        <w:rPr/>
      </w:pPr>
      <w:r>
        <w:rPr>
          <w:rFonts w:ascii="IRNazanin" w:hAnsi="IRNazanin" w:eastAsia="IRNazanin"/>
          <w:color w:val="111111"/>
          <w:sz w:val="28"/>
          <w:sz w:val="28"/>
          <w:szCs w:val="28"/>
          <w:rtl w:val="true"/>
          <w:lang w:bidi="fa-IR"/>
        </w:rPr>
        <w:t>احکام صنف الکتریکی</w:t>
      </w:r>
    </w:p>
    <w:p>
      <w:pPr>
        <w:pStyle w:val="BookText"/>
        <w:rPr/>
      </w:pPr>
      <w:r>
        <w:rPr>
          <w:rFonts w:ascii="IRNazanin" w:hAnsi="IRNazanin" w:eastAsia="IRNazanin"/>
          <w:color w:val="111111"/>
          <w:sz w:val="28"/>
          <w:sz w:val="28"/>
          <w:szCs w:val="28"/>
          <w:rtl w:val="true"/>
          <w:lang w:bidi="fa-IR"/>
        </w:rPr>
        <w:t>احکام صنف عطاری و دارو گیاهی</w:t>
      </w:r>
    </w:p>
    <w:p>
      <w:pPr>
        <w:pStyle w:val="BookText"/>
        <w:rPr/>
      </w:pPr>
      <w:r>
        <w:rPr>
          <w:rFonts w:ascii="IRNazanin" w:hAnsi="IRNazanin" w:eastAsia="IRNazanin"/>
          <w:color w:val="111111"/>
          <w:sz w:val="28"/>
          <w:sz w:val="28"/>
          <w:szCs w:val="28"/>
          <w:rtl w:val="true"/>
          <w:lang w:bidi="fa-IR"/>
        </w:rPr>
        <w:t>احکام صنف لوازم صوتی و تصویری</w:t>
      </w:r>
    </w:p>
    <w:p>
      <w:pPr>
        <w:pStyle w:val="BookText"/>
        <w:rPr/>
      </w:pPr>
      <w:r>
        <w:rPr>
          <w:rFonts w:ascii="IRNazanin" w:hAnsi="IRNazanin" w:eastAsia="IRNazanin"/>
          <w:color w:val="111111"/>
          <w:sz w:val="28"/>
          <w:sz w:val="28"/>
          <w:szCs w:val="28"/>
          <w:rtl w:val="true"/>
          <w:lang w:bidi="fa-IR"/>
        </w:rPr>
        <w:t>احکام بیمه ها</w:t>
      </w:r>
    </w:p>
    <w:p>
      <w:pPr>
        <w:pStyle w:val="BookText"/>
        <w:rPr/>
      </w:pPr>
      <w:r>
        <w:rPr>
          <w:rFonts w:ascii="IRNazanin" w:hAnsi="IRNazanin" w:eastAsia="IRNazanin"/>
          <w:color w:val="111111"/>
          <w:sz w:val="28"/>
          <w:sz w:val="28"/>
          <w:szCs w:val="28"/>
          <w:rtl w:val="true"/>
          <w:lang w:bidi="fa-IR"/>
        </w:rPr>
        <w:t>این دفترازفقه و زندگی که با تلاش برادر گرامی حجت الاسلام والمسلمین سیدجعفرربانی پدید آمده به احکام میوه و تره بار اختصاص یافته است و امیدواریم محققان و دست اندرکاران محترم با ارائه تجارب و مسائل شرعی خویش ما را در تکمیل این اثریاری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درخواست توفیق از خداوند دانا و توانا و یاری محققان حوزوی و همراهی اصناف کشور، بسیج اصناف و مسؤلان ستادهای امربه معروف، می توان به سوی اسلامی شدن بازار، آرامش روانی جامعه، کاهش جرم و تخلفات اقتصادی و کسب رضای حضرت حق گام هایی بلندتر برداشت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با شناخت احکام الهی در تمام بخش ها و اجرای آن در زندگی فردی و اجتماعی و در سایه فقه ناب اسلامی و با هدایت حضرت بقیة الله عجل الله تعالی فرجه </w:t>
      </w:r>
    </w:p>
    <w:p>
      <w:pPr>
        <w:pStyle w:val="BookText"/>
        <w:rPr/>
      </w:pPr>
      <w:r>
        <w:rPr>
          <w:rFonts w:ascii="IRNazanin" w:hAnsi="IRNazanin" w:eastAsia="IRNazanin"/>
          <w:color w:val="111111"/>
          <w:sz w:val="28"/>
          <w:sz w:val="28"/>
          <w:szCs w:val="28"/>
          <w:rtl w:val="true"/>
          <w:lang w:bidi="fa-IR"/>
        </w:rPr>
        <w:t>الشریف ، توحید و عدالت در سراسر عالم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پلاک </w:t>
      </w:r>
      <w:r>
        <w:rPr>
          <w:rFonts w:ascii="IRNazanin" w:hAnsi="IRNazanin" w:eastAsia="IRNazanin"/>
          <w:color w:val="111111"/>
          <w:sz w:val="28"/>
          <w:sz w:val="28"/>
          <w:szCs w:val="28"/>
          <w:lang w:bidi="fa-IR"/>
        </w:rPr>
        <w:t>۳۵۵</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fmaroof.ir info@fmaroof.ir</w:t>
      </w:r>
      <w:r>
        <w:rPr>
          <w:rFonts w:eastAsia="Times New Roman" w:cs="Times New Roman" w:ascii="Times New Roman" w:hAnsi="Times New Roman"/>
          <w:color w:val="111111"/>
          <w:sz w:val="28"/>
          <w:szCs w:val="28"/>
          <w:rtl w:val="true"/>
          <w:lang w:val="en-US" w:bidi="en-US"/>
        </w:rPr>
        <w:t xml:space="preserve"> </w:t>
      </w:r>
      <w:bookmarkStart w:id="15" w:name="pg5655_36108"/>
    </w:p>
    <w:p>
      <w:pPr>
        <w:pStyle w:val="Heading2"/>
        <w:numPr>
          <w:ilvl w:val="1"/>
          <w:numId w:val="1"/>
        </w:numPr>
        <w:rPr/>
      </w:pPr>
      <w:bookmarkStart w:id="16" w:name="__RefHeading___Toc3372791_581953129"/>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 xml:space="preserve">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 مارکت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بار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بسیاری از اصناف، از خدمتگزاران جامعه و تلاش‌گران اقتصاد کشورند و از چند زاویه دارای شرایط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ویژگی‌های این صنف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صنف توزیع کالاهای اساسی مورد نیاز جامعه را عهده‌دار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خوراکی موجود در سوپرها و خواربار فروشی‌ها، مورد اهتمام احکام شرع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اجناس موجود در خوار بار فروشی‌ها و سوپرمارکت‌ها متنوع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رایج‌ترین شغل که در هر کوی و برزن مشاهده می‌گردد، همین صنف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قشرهای جامعه بدون استثنا با این شغل و با این </w:t>
      </w:r>
    </w:p>
    <w:p>
      <w:pPr>
        <w:pStyle w:val="BookText"/>
        <w:rPr/>
      </w:pPr>
      <w:r>
        <w:rPr>
          <w:rFonts w:ascii="IRNazanin" w:hAnsi="IRNazanin" w:eastAsia="IRNazanin"/>
          <w:color w:val="111111"/>
          <w:sz w:val="28"/>
          <w:sz w:val="28"/>
          <w:szCs w:val="28"/>
          <w:rtl w:val="true"/>
          <w:lang w:bidi="fa-IR"/>
        </w:rPr>
        <w:t>صنف سرو کار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 بار فروشی صبغه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گرفته و از حرفه‌هایی است که دارای سابقه دیرینه می‌باشد؛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صد قابل توجهی از فروشندگان خوار و بار را قشر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ملتزم به حلال و حرام الاهی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ضرورت توجه به احکام خرید و فروش، امری اجتناب‌ناپذیر می‌نماید؛ چرا که نقش لقمه‌های حلال و حرام در پیدایش صلاح و فساد در فرهنگ دینی و شیعی برای همگان امری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مقدمه مزبور، در این نوشتار، احکام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سوپرمارکت‌ها و خواربار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و نکاتی را در این زمینه مطرح می‌کنیم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می‌دانم از مسئولان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کنم و آرزوی توفیقات بیش‌تر را برای دست‌اندرکاران این مؤسّسه محترم داشته باشم</w:t>
      </w:r>
      <w:r>
        <w:rPr>
          <w:rFonts w:eastAsia="IRNazanin" w:cs="IRNazanin"/>
          <w:color w:val="111111"/>
          <w:sz w:val="28"/>
          <w:szCs w:val="28"/>
          <w:rtl w:val="true"/>
          <w:lang w:bidi="fa-IR"/>
        </w:rPr>
        <w:t xml:space="preserve">. </w:t>
      </w:r>
      <w:bookmarkStart w:id="18" w:name="pg5655_36110"/>
    </w:p>
    <w:p>
      <w:pPr>
        <w:pStyle w:val="Heading2"/>
        <w:numPr>
          <w:ilvl w:val="1"/>
          <w:numId w:val="1"/>
        </w:numPr>
        <w:rPr/>
      </w:pPr>
      <w:bookmarkStart w:id="19" w:name="__RefHeading___Toc3372793_581953129"/>
      <w:bookmarkStart w:id="20" w:name="_Toc6"/>
      <w:bookmarkEnd w:id="18"/>
      <w:bookmarkEnd w:id="19"/>
      <w:r>
        <w:rPr>
          <w:rtl w:val="true"/>
        </w:rPr>
        <w:t>فصل اول</w:t>
      </w:r>
      <w:r>
        <w:rPr>
          <w:rtl w:val="true"/>
        </w:rPr>
        <w:t xml:space="preserve">: </w:t>
      </w:r>
      <w:r>
        <w:rPr>
          <w:rtl w:val="true"/>
        </w:rPr>
        <w:t>فروشگاه</w:t>
      </w:r>
      <w:bookmarkEnd w:id="20"/>
    </w:p>
    <w:p>
      <w:pPr>
        <w:pStyle w:val="Heading3"/>
        <w:numPr>
          <w:ilvl w:val="2"/>
          <w:numId w:val="1"/>
        </w:numPr>
        <w:rPr/>
      </w:pPr>
      <w:bookmarkStart w:id="21" w:name="__RefHeading___Toc3372795_581953129"/>
      <w:bookmarkStart w:id="22" w:name="_Toc7"/>
      <w:bookmarkEnd w:id="21"/>
      <w:r>
        <w:rPr>
          <w:rtl w:val="true"/>
        </w:rPr>
        <w:t>اشاره</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احکامی است که در این فصل نکاتی در این زمینه بیان می‌کنیم</w:t>
      </w:r>
      <w:r>
        <w:rPr>
          <w:rFonts w:eastAsia="IRNazanin" w:cs="IRNazanin"/>
          <w:color w:val="111111"/>
          <w:sz w:val="28"/>
          <w:szCs w:val="28"/>
          <w:rtl w:val="true"/>
          <w:lang w:bidi="fa-IR"/>
        </w:rPr>
        <w:t>:</w:t>
      </w:r>
    </w:p>
    <w:p>
      <w:pPr>
        <w:pStyle w:val="Heading3"/>
        <w:numPr>
          <w:ilvl w:val="2"/>
          <w:numId w:val="1"/>
        </w:numPr>
        <w:rPr/>
      </w:pPr>
      <w:bookmarkStart w:id="23" w:name="__RefHeading___Toc3372797_581953129"/>
      <w:bookmarkStart w:id="24" w:name="_Toc8"/>
      <w:bookmarkEnd w:id="23"/>
      <w:r>
        <w:rPr>
          <w:rtl w:val="true"/>
        </w:rPr>
        <w:t>مباح بودن</w:t>
      </w:r>
      <w:bookmarkEnd w:id="24"/>
    </w:p>
    <w:p>
      <w:pPr>
        <w:pStyle w:val="Heading4"/>
        <w:numPr>
          <w:ilvl w:val="3"/>
          <w:numId w:val="1"/>
        </w:numPr>
        <w:rPr/>
      </w:pPr>
      <w:bookmarkStart w:id="25" w:name="__RefHeading___Toc3372799_581953129"/>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تصرف در مکان، فرع بر اباحه آن می‌باشد؛ بدین معنی که کسی مجاز نیست جایی را به اشغال خود در آورد، مگر آن که برای او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بودن مکان فروش، در گرو یکی از این موارد است</w:t>
      </w:r>
      <w:r>
        <w:rPr>
          <w:rFonts w:eastAsia="IRNazanin" w:cs="IRNazanin"/>
          <w:color w:val="111111"/>
          <w:sz w:val="28"/>
          <w:szCs w:val="28"/>
          <w:rtl w:val="true"/>
          <w:lang w:bidi="fa-IR"/>
        </w:rPr>
        <w:t>:</w:t>
      </w:r>
    </w:p>
    <w:p>
      <w:pPr>
        <w:pStyle w:val="Heading4"/>
        <w:numPr>
          <w:ilvl w:val="3"/>
          <w:numId w:val="1"/>
        </w:numPr>
        <w:rPr/>
      </w:pPr>
      <w:bookmarkStart w:id="27" w:name="__RefHeading___Toc3372801_581953129"/>
      <w:bookmarkStart w:id="28" w:name="_Toc10"/>
      <w:bookmarkEnd w:id="27"/>
      <w:r>
        <w:rPr/>
        <w:t>1</w:t>
      </w:r>
      <w:r>
        <w:rPr>
          <w:rtl w:val="true"/>
        </w:rPr>
        <w:t xml:space="preserve">. </w:t>
      </w:r>
      <w:r>
        <w:rPr>
          <w:rtl w:val="true"/>
        </w:rPr>
        <w:t>ملکیت</w:t>
      </w:r>
      <w:bookmarkEnd w:id="2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می‌تواند در هر مال و از جمله در مغازه تصرف </w:t>
      </w:r>
      <w:bookmarkStart w:id="29" w:name="pg5655_36111"/>
    </w:p>
    <w:p>
      <w:pPr>
        <w:pStyle w:val="BookText"/>
        <w:rPr/>
      </w:pPr>
      <w:bookmarkEnd w:id="29"/>
      <w:r>
        <w:rPr>
          <w:rFonts w:ascii="IRNazanin" w:hAnsi="IRNazanin" w:eastAsia="IRNazanin"/>
          <w:color w:val="111111"/>
          <w:sz w:val="28"/>
          <w:sz w:val="28"/>
          <w:szCs w:val="28"/>
          <w:rtl w:val="true"/>
          <w:lang w:bidi="fa-IR"/>
        </w:rPr>
        <w:t>کند که مالک آن باشد؛ و تفاوت نمی‌کند که ملکیت، از طریق خریدن حاصل شده باشد، یا ارث، یا هدیه</w:t>
      </w:r>
      <w:r>
        <w:rPr>
          <w:rFonts w:eastAsia="IRNazanin" w:cs="IRNazanin"/>
          <w:color w:val="111111"/>
          <w:sz w:val="28"/>
          <w:szCs w:val="28"/>
          <w:rtl w:val="true"/>
          <w:lang w:bidi="fa-IR"/>
        </w:rPr>
        <w:t>.</w:t>
      </w:r>
    </w:p>
    <w:p>
      <w:pPr>
        <w:pStyle w:val="Heading4"/>
        <w:numPr>
          <w:ilvl w:val="3"/>
          <w:numId w:val="1"/>
        </w:numPr>
        <w:rPr/>
      </w:pPr>
      <w:bookmarkStart w:id="30" w:name="__RefHeading___Toc3372803_581953129"/>
      <w:bookmarkStart w:id="31" w:name="_Toc11"/>
      <w:bookmarkEnd w:id="30"/>
      <w:r>
        <w:rPr/>
        <w:t>2</w:t>
      </w:r>
      <w:r>
        <w:rPr>
          <w:rtl w:val="true"/>
        </w:rPr>
        <w:t xml:space="preserve">. </w:t>
      </w:r>
      <w:r>
        <w:rPr>
          <w:rtl w:val="true"/>
        </w:rPr>
        <w:t>اجاره</w:t>
      </w:r>
      <w:bookmarkEnd w:id="31"/>
    </w:p>
    <w:p>
      <w:pPr>
        <w:pStyle w:val="BookText"/>
        <w:rPr/>
      </w:pPr>
      <w:r>
        <w:rPr>
          <w:rFonts w:ascii="IRNazanin" w:hAnsi="IRNazanin" w:eastAsia="IRNazanin"/>
          <w:color w:val="111111"/>
          <w:sz w:val="28"/>
          <w:sz w:val="28"/>
          <w:szCs w:val="28"/>
          <w:rtl w:val="true"/>
          <w:lang w:bidi="fa-IR"/>
        </w:rPr>
        <w:t xml:space="preserve">مستأجر، مالک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با پایان یافتن مدت اجاره، ماندن مستأجر در محل کسب، حکم غصب را پیدا می‌کند، مگر آن که مالک مکان، رضایت دهد</w:t>
      </w:r>
      <w:r>
        <w:rPr>
          <w:rFonts w:eastAsia="IRNazanin" w:cs="IRNazanin"/>
          <w:color w:val="111111"/>
          <w:sz w:val="28"/>
          <w:szCs w:val="28"/>
          <w:rtl w:val="true"/>
          <w:lang w:bidi="fa-IR"/>
        </w:rPr>
        <w:t>.</w:t>
      </w:r>
    </w:p>
    <w:p>
      <w:pPr>
        <w:pStyle w:val="Heading4"/>
        <w:numPr>
          <w:ilvl w:val="3"/>
          <w:numId w:val="1"/>
        </w:numPr>
        <w:rPr/>
      </w:pPr>
      <w:bookmarkStart w:id="32" w:name="__RefHeading___Toc3372805_581953129"/>
      <w:bookmarkStart w:id="33" w:name="_Toc12"/>
      <w:bookmarkEnd w:id="32"/>
      <w:r>
        <w:rPr/>
        <w:t>3</w:t>
      </w:r>
      <w:r>
        <w:rPr>
          <w:rtl w:val="true"/>
        </w:rPr>
        <w:t xml:space="preserve">. </w:t>
      </w:r>
      <w:r>
        <w:rPr>
          <w:rtl w:val="true"/>
        </w:rPr>
        <w:t>سرقفلی</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مدیریت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دیگر واگذار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این که خود او استفاده کند، یا دیگری</w:t>
      </w:r>
      <w:r>
        <w:rPr>
          <w:rFonts w:eastAsia="IRNazanin" w:cs="IRNazanin"/>
          <w:color w:val="111111"/>
          <w:sz w:val="28"/>
          <w:szCs w:val="28"/>
          <w:rtl w:val="true"/>
          <w:lang w:bidi="fa-IR"/>
        </w:rPr>
        <w:t>.</w:t>
      </w:r>
    </w:p>
    <w:p>
      <w:pPr>
        <w:pStyle w:val="Heading4"/>
        <w:numPr>
          <w:ilvl w:val="3"/>
          <w:numId w:val="1"/>
        </w:numPr>
        <w:rPr/>
      </w:pPr>
      <w:bookmarkStart w:id="34" w:name="__RefHeading___Toc3372807_581953129"/>
      <w:bookmarkStart w:id="35" w:name="_Toc13"/>
      <w:bookmarkEnd w:id="34"/>
      <w:r>
        <w:rPr/>
        <w:t>4</w:t>
      </w:r>
      <w:r>
        <w:rPr>
          <w:rtl w:val="true"/>
        </w:rPr>
        <w:t xml:space="preserve">. </w:t>
      </w:r>
      <w:r>
        <w:rPr>
          <w:rtl w:val="true"/>
        </w:rPr>
        <w:t>عاریه</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 که مالک، مال خود را در اختیار دیگری قرار دهد تا او به طور رایگان از مال مالک استفاده کند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غیر موارد مذکور، استفاده از مال مالک،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خواهد گرفت</w:t>
      </w:r>
      <w:r>
        <w:rPr>
          <w:rFonts w:eastAsia="IRNazanin" w:cs="IRNazanin"/>
          <w:color w:val="111111"/>
          <w:sz w:val="28"/>
          <w:szCs w:val="28"/>
          <w:rtl w:val="true"/>
          <w:lang w:bidi="fa-IR"/>
        </w:rPr>
        <w:t xml:space="preserve">. </w:t>
      </w:r>
      <w:bookmarkStart w:id="36" w:name="pg5655_36112"/>
    </w:p>
    <w:p>
      <w:pPr>
        <w:pStyle w:val="Heading3"/>
        <w:numPr>
          <w:ilvl w:val="2"/>
          <w:numId w:val="1"/>
        </w:numPr>
        <w:rPr/>
      </w:pPr>
      <w:bookmarkStart w:id="37" w:name="__RefHeading___Toc3372809_581953129"/>
      <w:bookmarkStart w:id="38" w:name="_Toc14"/>
      <w:bookmarkEnd w:id="36"/>
      <w:bookmarkEnd w:id="37"/>
      <w:r>
        <w:rPr>
          <w:rtl w:val="true"/>
        </w:rPr>
        <w:t>غصب</w:t>
      </w:r>
      <w:bookmarkEnd w:id="38"/>
    </w:p>
    <w:p>
      <w:pPr>
        <w:pStyle w:val="Heading4"/>
        <w:numPr>
          <w:ilvl w:val="3"/>
          <w:numId w:val="1"/>
        </w:numPr>
        <w:rPr/>
      </w:pPr>
      <w:bookmarkStart w:id="39" w:name="__RefHeading___Toc3372811_581953129"/>
      <w:bookmarkStart w:id="40" w:name="_Toc15"/>
      <w:bookmarkEnd w:id="39"/>
      <w:r>
        <w:rPr>
          <w:rtl w:val="true"/>
        </w:rPr>
        <w:t>اشاره</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گناهان محسوب می‌گردد که هم عقل بر قبیح بودن آن قضاوت می‌کند و هم آیات و روایات فراوان، ما را بر حرمت آن رهنمون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حرمت غصب مورد اتفاق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در آخرین سخنرانی خود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إِنَّمَا الْمُؤْمِنُونَ إِخْوَةٌ وَ لَا یَحِلُّ لِمُؤْمِنٍ مَالُ أَخِیهِ إِلَّا عَنْ طِیبِ نَفْسٍ مِنْهُ</w:t>
      </w:r>
      <w:r>
        <w:rPr>
          <w:rStyle w:val="FootnoteAnchor"/>
          <w:rtl w:val="true"/>
        </w:rPr>
        <w:footnoteReference w:id="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با یکدیگر برادرند؛ مال مؤمن برای برادرش حلال نیست، مگر از روی رضایت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می‌نویسند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خانه یا دکان یا غیر آن‌ها را از صاحبانش اجاره می‌کنند، مدت اجاره که به سررسید، حرام است بدون اذن صاحب محل در آن‌جا اقامت کنند و باید محل را فوراً با عدم رضایت صاحبش تخلیه کنند و اگر نکنند غاصب و ضامن محل، و ضامن مثل مال‌الاجارۀ آن هستند و برای آن‌ها به هیچ وجه حقی شرعاً نیست؛ چه مدت اجاره آن‌ها کوتاه باشد </w:t>
      </w:r>
      <w:bookmarkStart w:id="41" w:name="pg5655_36113"/>
    </w:p>
    <w:p>
      <w:pPr>
        <w:pStyle w:val="BookText"/>
        <w:rPr/>
      </w:pPr>
      <w:bookmarkEnd w:id="41"/>
      <w:r>
        <w:rPr>
          <w:rFonts w:ascii="IRNazanin" w:hAnsi="IRNazanin" w:eastAsia="IRNazanin"/>
          <w:color w:val="111111"/>
          <w:sz w:val="28"/>
          <w:sz w:val="28"/>
          <w:szCs w:val="28"/>
          <w:rtl w:val="true"/>
          <w:lang w:bidi="fa-IR"/>
        </w:rPr>
        <w:t>یا طولانی، و چه بودن آن‌ها در مدت اجاره موجب زیادت ارزش محل‌شده باشد یا نه، و چه بیرون رفتن از محل، موجب نقص در تجارتشان باشد یا نه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3372813_581953129"/>
      <w:bookmarkStart w:id="43" w:name="_Toc16"/>
      <w:bookmarkEnd w:id="42"/>
      <w:r>
        <w:rPr>
          <w:rtl w:val="true"/>
        </w:rPr>
        <w:t xml:space="preserve">• </w:t>
      </w:r>
      <w:r>
        <w:rPr>
          <w:rtl w:val="true"/>
        </w:rPr>
        <w:t>مسئله</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محل غصبی معامله کند، گرچه گناه کرده و اجرت مکان را به مالک آن مدیون می‌باشد؛ معاملاتش صحیح است، به شرط آن که سرمایه از آنِ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تمام سود حاصل شده مال مالک سرمایه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مکان غصبی به فتوای بیشتر فقها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گرفتن در مکان غصبی سبب بطلان آن نمی‌گردد؛ گرچه ماندن در مکان غصبی کار حرامی محسوب می‌شود</w:t>
      </w:r>
      <w:r>
        <w:rPr>
          <w:rFonts w:eastAsia="IRNazanin" w:cs="IRNazanin"/>
          <w:color w:val="111111"/>
          <w:sz w:val="28"/>
          <w:szCs w:val="28"/>
          <w:rtl w:val="true"/>
          <w:lang w:bidi="fa-IR"/>
        </w:rPr>
        <w:t>.</w:t>
      </w:r>
    </w:p>
    <w:p>
      <w:pPr>
        <w:pStyle w:val="Heading3"/>
        <w:numPr>
          <w:ilvl w:val="2"/>
          <w:numId w:val="1"/>
        </w:numPr>
        <w:rPr/>
      </w:pPr>
      <w:bookmarkStart w:id="44" w:name="__RefHeading___Toc3372815_581953129"/>
      <w:bookmarkStart w:id="45" w:name="_Toc17"/>
      <w:bookmarkEnd w:id="44"/>
      <w:r>
        <w:rPr>
          <w:rtl w:val="true"/>
        </w:rPr>
        <w:t>نام و تابلو</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آمده است که یکی از اقدامات فرهنگی رسول خدا صلی الله علیه و آله و سلم، تغییر نام‌های زشتِ اشخاص و شهرها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و آله و سلم کَانَ یُغَیِّرُ الْأَسْمَاءَ الْقَبِیحَةَ فِی الرِّجَالِ </w:t>
      </w:r>
    </w:p>
    <w:p>
      <w:pPr>
        <w:pStyle w:val="BookText"/>
        <w:rPr/>
      </w:pPr>
      <w:r>
        <w:rPr>
          <w:rFonts w:ascii="Amiri" w:hAnsi="Amiri" w:eastAsia="Amiri" w:cs="Amiri"/>
          <w:color w:val="111111"/>
          <w:sz w:val="28"/>
          <w:sz w:val="28"/>
          <w:szCs w:val="28"/>
          <w:rtl w:val="true"/>
          <w:lang w:bidi="ar-SA"/>
        </w:rPr>
        <w:t>وَ الْبُلْدَانِ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لازم است صاحبان سوپرمارکت‌ها و بقالی‌ها در انتخاب نام و تابلو فروشگاه خود دقت کنند و از اسم‌هایی که در بردارنده نکات منفی، تهاجم فرهنگی یا ترویج کفر است، پرهیز کنند و حتی در انتخاب نوع خط تابلو فروشگاه دقت داشته باشند و از خطوطی استفاده کنند که با فرهنگ بومی ما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نام‌گذاری برای اشخاص، به این ماجرا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سراج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علیه‌السلام شرفیاب شدم؛ دیدم ایشان در کنار گهواره فرزند نوزاد خود، موسی بن جعفر علیه‌السلام قرار دارند و با آن حضرت به طور سرّی و طولانی صحبت می‌کنند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نشستم تا امام صادق علیه‌السلام از صحبت با فرزندشان فارغ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به من رو کرده،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مولایت نزدیک شو و بر ایشان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و بر آن حضرت در گهواره سلام کردم؛ موسی بن جعفر علیه‌السلام جواب سلام مرا با زبان فصیح دادند؛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دخترت را که دیروز بر او </w:t>
      </w:r>
      <w:bookmarkStart w:id="46" w:name="pg5655_36115"/>
    </w:p>
    <w:p>
      <w:pPr>
        <w:pStyle w:val="BookText"/>
        <w:rPr/>
      </w:pPr>
      <w:bookmarkEnd w:id="46"/>
      <w:r>
        <w:rPr>
          <w:rFonts w:ascii="IRNazanin" w:hAnsi="IRNazanin" w:eastAsia="IRNazanin"/>
          <w:color w:val="111111"/>
          <w:sz w:val="28"/>
          <w:sz w:val="28"/>
          <w:szCs w:val="28"/>
          <w:rtl w:val="true"/>
          <w:lang w:bidi="fa-IR"/>
        </w:rPr>
        <w:t>نام نهاده‌ای تغییر ده؛ زیرا آن نام را خداوند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مولایت را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امتثال نموده، نام دخترم را تغییر دادم</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47" w:name="__RefHeading___Toc3372817_581953129"/>
      <w:bookmarkStart w:id="48" w:name="_Toc18"/>
      <w:bookmarkEnd w:id="47"/>
      <w:r>
        <w:rPr>
          <w:rtl w:val="true"/>
        </w:rPr>
        <w:t>نصب آیات قرآن</w:t>
      </w:r>
      <w:bookmarkEnd w:id="48"/>
    </w:p>
    <w:p>
      <w:pPr>
        <w:pStyle w:val="BookText"/>
        <w:rPr/>
      </w:pPr>
      <w:r>
        <w:rPr>
          <w:rFonts w:ascii="IRNazanin" w:hAnsi="IRNazanin" w:eastAsia="IRNazanin"/>
          <w:color w:val="111111"/>
          <w:sz w:val="28"/>
          <w:sz w:val="28"/>
          <w:szCs w:val="28"/>
          <w:rtl w:val="true"/>
          <w:lang w:bidi="fa-IR"/>
        </w:rPr>
        <w:t>شایسته است که صاحبان سوپرمارکت‌ها و بقالی‌ها محل کسب خود را با آیاتی از قرآن مزیّن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می‌تواند سه فایده در بر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متبرک شدن محل کسب با کلام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 شدن از فواید معنوی آیات قرآن، مانند آیه و ان یکاد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کفار از آن مرد درخواستند که پیغمبر صلی الله علیه و آله و سلم را نظر بزند و همان آسیب را به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پیغمبرش را از چشم زخم مصون داشت و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قلم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اسباب النزول، ترجمه ذکاوتی، ص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نقل شده است مرد بد چشمی بود که برای نظر زدن دو سه روز چیزی نمی‌خورد؛ سپس گوشه خیمه‌اش را بلند می‌کرد و اگر گله‌ای از آن‌ها می‌گذشت و او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شتر و بز و گوسفندی از این بهتر چرانیده نشده؛ دیری نمی‌گذشت که چند تا از آن حیوانات می‌مردند</w:t>
      </w:r>
      <w:r>
        <w:rPr>
          <w:rFonts w:eastAsia="IRNazanin" w:cs="IRNazanin"/>
          <w:color w:val="111111"/>
          <w:sz w:val="28"/>
          <w:szCs w:val="28"/>
          <w:rtl w:val="true"/>
          <w:lang w:bidi="fa-IR"/>
        </w:rPr>
        <w:t>!</w:t>
      </w:r>
      <w:bookmarkStart w:id="49" w:name="pg5655_36116"/>
    </w:p>
    <w:p>
      <w:pPr>
        <w:pStyle w:val="BookText"/>
        <w:rPr/>
      </w:pPr>
      <w:bookmarkEnd w:id="4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فرهنگ دینی و نشر پیام خداوند</w:t>
      </w:r>
      <w:r>
        <w:rPr>
          <w:rFonts w:eastAsia="IRNazanin" w:cs="IRNazanin"/>
          <w:color w:val="111111"/>
          <w:sz w:val="28"/>
          <w:szCs w:val="28"/>
          <w:rtl w:val="true"/>
          <w:lang w:bidi="fa-IR"/>
        </w:rPr>
        <w:t>.</w:t>
      </w:r>
    </w:p>
    <w:p>
      <w:pPr>
        <w:pStyle w:val="Heading3"/>
        <w:numPr>
          <w:ilvl w:val="2"/>
          <w:numId w:val="1"/>
        </w:numPr>
        <w:rPr/>
      </w:pPr>
      <w:bookmarkStart w:id="50" w:name="__RefHeading___Toc3372819_581953129"/>
      <w:bookmarkStart w:id="51" w:name="_Toc19"/>
      <w:bookmarkEnd w:id="50"/>
      <w:r>
        <w:rPr>
          <w:rtl w:val="true"/>
        </w:rPr>
        <w:t>شیک بودن مغازه</w:t>
      </w:r>
      <w:bookmarkEnd w:id="51"/>
    </w:p>
    <w:p>
      <w:pPr>
        <w:pStyle w:val="BookText"/>
        <w:rPr/>
      </w:pPr>
      <w:r>
        <w:rPr>
          <w:rFonts w:ascii="IRNazanin" w:hAnsi="IRNazanin" w:eastAsia="IRNazanin"/>
          <w:color w:val="111111"/>
          <w:sz w:val="28"/>
          <w:sz w:val="28"/>
          <w:szCs w:val="28"/>
          <w:rtl w:val="true"/>
          <w:lang w:bidi="fa-IR"/>
        </w:rPr>
        <w:t>بسیاری از صاحبان سوپرمارکت‌ها به فروشگاه خود رسیدگی می‌کنند و آن‌را به صورتی زیبا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نه تنها اشکال ندارد، بلکه مورد تأیید قرآن مجید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 خالِصَةً یَوْمَ الْقِیامَةِ کَذلِکَ نُفَصِّلُ الْآیاتِ لِقَوْمٍ یَعْلَمُونَ</w:t>
      </w:r>
      <w:r>
        <w:rPr>
          <w:rStyle w:val="FootnoteAnchor"/>
          <w:rtl w:val="true"/>
        </w:rPr>
        <w:footnoteReference w:id="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زینت‌های الاهی را که برای بندگان خود آفریده، و روزی‌های پاکیزه را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زندگی دنیا، برای کسانی است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دیگران نیز با آن‌ها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کسانی که آگاهند، شرح </w:t>
      </w:r>
      <w:bookmarkStart w:id="52" w:name="pg5655_36117"/>
    </w:p>
    <w:p>
      <w:pPr>
        <w:pStyle w:val="BookText"/>
        <w:rPr/>
      </w:pPr>
      <w:bookmarkEnd w:id="52"/>
      <w:r>
        <w:rPr>
          <w:rFonts w:ascii="IRNazanin" w:hAnsi="IRNazanin" w:eastAsia="IRNazanin"/>
          <w:color w:val="111111"/>
          <w:sz w:val="28"/>
          <w:sz w:val="28"/>
          <w:szCs w:val="28"/>
          <w:rtl w:val="true"/>
          <w:lang w:bidi="fa-IR"/>
        </w:rPr>
        <w:t>می‌دهیم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3372821_581953129"/>
      <w:bookmarkStart w:id="54" w:name="_Toc20"/>
      <w:bookmarkEnd w:id="53"/>
      <w:r>
        <w:rPr>
          <w:rtl w:val="true"/>
        </w:rPr>
        <w:t>نصب تصویر</w:t>
      </w:r>
      <w:bookmarkEnd w:id="54"/>
    </w:p>
    <w:p>
      <w:pPr>
        <w:pStyle w:val="BookText"/>
        <w:rPr/>
      </w:pPr>
      <w:r>
        <w:rPr>
          <w:rFonts w:ascii="IRNazanin" w:hAnsi="IRNazanin" w:eastAsia="IRNazanin"/>
          <w:color w:val="111111"/>
          <w:sz w:val="28"/>
          <w:sz w:val="28"/>
          <w:szCs w:val="28"/>
          <w:rtl w:val="true"/>
          <w:lang w:bidi="fa-IR"/>
        </w:rPr>
        <w:t>برخی مغازه داران برای زیبایی فروشگاه و جلب مشتری، عکس‌ها و تابلوهایی را بر در و دیوار محل کسب خود نصب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حکم این تصاویر چیست؟</w:t>
      </w:r>
    </w:p>
    <w:p>
      <w:pPr>
        <w:pStyle w:val="BookText"/>
        <w:rPr/>
      </w:pPr>
      <w:r>
        <w:rPr>
          <w:rFonts w:ascii="IRNazanin" w:hAnsi="IRNazanin" w:eastAsia="IRNazanin"/>
          <w:color w:val="111111"/>
          <w:sz w:val="28"/>
          <w:sz w:val="28"/>
          <w:szCs w:val="28"/>
          <w:rtl w:val="true"/>
          <w:lang w:bidi="fa-IR"/>
        </w:rPr>
        <w:t>پاسخ این است که تزیین مغازه و فروشگاه‌ها به وسیله تصویر اشکال ندارد، به شرط آن که ترویج فرهنگ کفر، انحراف فکری و مهیّج شهوت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 از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 و کوبلن‌هایی با تصاویر زنان سر برهنه، یا رقّاصی‌های دسته جمعی بافته می‌شود؛ همچنین عکس‌های مینیاتوری که با همین مضامین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تولید، خرید، فروش و نصب آن‌ها در منازل یا مغازه‌ها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این عکس‌ها ترویج فساد است، تولید و خریدوفروش و نگهداری آن اشکال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تهیه و توزیع تصاویر مهیج شهوت در شکل‌های مختلف و بعضاً به بهانه عرضه آثار هنری و عرفانی، بر روی کاشی‌ها، لباس‌ها، کارت‌های تبریک و مانند آن شایع گردیده است؟ نظر مبارک نسبت به موارد ذیل </w:t>
      </w:r>
      <w:bookmarkStart w:id="55" w:name="pg5655_36118"/>
    </w:p>
    <w:p>
      <w:pPr>
        <w:pStyle w:val="BookText"/>
        <w:rPr/>
      </w:pPr>
      <w:bookmarkEnd w:id="55"/>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این گونه تصاویر چه حکمی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فروشندگان نسبت به محو تصاویر مبتذل که بر روی اجناسی مانند لباس، صابون، بسته‌های شیرینی و امثال این‌هاست؛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کارگران و بنّاها در قبال نصب کاشی‌هایی که به این گونه تصاویر منقّش می‌باشد، چه حکمی 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نصب تصاویر مذکور در معرض دید افراد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تصاویر مبتذل و فسادانگیز، به هر نحو که باشد، جایز نیست، و ترویج آن نیز شرعاً ممنوع است، و مزد گرفتن در برابر آن مجاز نمی‌باشد، و چنانچه بتوانند باید آن را محو کنند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3372823_581953129"/>
      <w:bookmarkStart w:id="57" w:name="_Toc21"/>
      <w:bookmarkEnd w:id="56"/>
      <w:r>
        <w:rPr>
          <w:rtl w:val="true"/>
        </w:rPr>
        <w:t>کارمندان</w:t>
      </w:r>
      <w:bookmarkEnd w:id="57"/>
    </w:p>
    <w:p>
      <w:pPr>
        <w:pStyle w:val="BookText"/>
        <w:rPr/>
      </w:pPr>
      <w:r>
        <w:rPr>
          <w:rFonts w:ascii="IRNazanin" w:hAnsi="IRNazanin" w:eastAsia="IRNazanin"/>
          <w:color w:val="111111"/>
          <w:sz w:val="28"/>
          <w:sz w:val="28"/>
          <w:szCs w:val="28"/>
          <w:rtl w:val="true"/>
          <w:lang w:bidi="fa-IR"/>
        </w:rPr>
        <w:t>در برخی از سوپرمارکت‌های بزرگ، کارمندان متعددی تحت مدیریت واحد، مشغول خرید و فروش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در این موارد به چند نکته توجه شود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استخدام افراد غیر امین خود داری کنند و </w:t>
      </w:r>
    </w:p>
    <w:p>
      <w:pPr>
        <w:pStyle w:val="BookText"/>
        <w:rPr/>
      </w:pPr>
      <w:r>
        <w:rPr>
          <w:rFonts w:ascii="IRNazanin" w:hAnsi="IRNazanin" w:eastAsia="IRNazanin"/>
          <w:color w:val="111111"/>
          <w:sz w:val="28"/>
          <w:sz w:val="28"/>
          <w:szCs w:val="28"/>
          <w:rtl w:val="true"/>
          <w:lang w:bidi="fa-IR"/>
        </w:rPr>
        <w:t>دقت کامل را در این مسیر به کار گیرند؛ زیرا به کار گرفتن افراد خائن و بی بند و بار، به ضرر فروشگاه و مشتریان؛ بلکه ضرر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اجیر محسوب شده و پیمان بسته شده با آنان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 کارمندان و مدیران واجب است طبق قرار داد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کارمندان زن، در مواردی که مراجعان اغلب یا همه مرد هستند، مناسب نیست؛ چرا که بنای شرع مقدس اسلام بر تعیین حریم برای زنان می‌باشد، نه این که از بانوان و دوشیزگان،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یا به طور غیر متعارف در معرض نگاه نامحرمان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کارمندان، آموزش‌های لازم داده شود، تا هم از حرام و حلال خداوند مطلع گردند و هم در برخورد با همه قشرهای جامعه رفتاری مناسب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شیک پوش بودن کارمندان اشکالی ندارد، بلکه بسیار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علیه‌السلام قَالَ قَالَ أَمِیرُ الْمُؤْمِنِینَ علیه‌السلام إِنَّ اللَّهَ جَمِیلٌ یُحِبُّ الْجَمَالَ وَ یُحِبُّ أَنْ یَرَی أَثَرَ النِّعْمَةِ عَلَی عَبْدِهِ</w:t>
      </w:r>
      <w:r>
        <w:rPr>
          <w:rStyle w:val="FootnoteAnchor"/>
          <w:rtl w:val="true"/>
        </w:rPr>
        <w:footnoteReference w:id="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به نقل از امیر المؤمنین علیه‌السلام </w:t>
      </w:r>
      <w:bookmarkStart w:id="58" w:name="pg5655_36120"/>
    </w:p>
    <w:p>
      <w:pPr>
        <w:pStyle w:val="BookText"/>
        <w:rPr/>
      </w:pPr>
      <w:bookmarkEnd w:id="58"/>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زیبا است و زیبایی را دوست دارد و نیز دوست دارد آثار نعمت‌های خودش را در بنده‌اش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رعایت شئون اسلامی و حدود الاهی در فضای کار، الزامی است و هیچ عاملی نباید باعث سستی در این مقوله شود</w:t>
      </w:r>
      <w:r>
        <w:rPr>
          <w:rFonts w:eastAsia="IRNazanin" w:cs="IRNazanin"/>
          <w:color w:val="111111"/>
          <w:sz w:val="28"/>
          <w:szCs w:val="28"/>
          <w:rtl w:val="true"/>
          <w:lang w:bidi="fa-IR"/>
        </w:rPr>
        <w:t>.</w:t>
      </w:r>
    </w:p>
    <w:p>
      <w:pPr>
        <w:pStyle w:val="Heading3"/>
        <w:numPr>
          <w:ilvl w:val="2"/>
          <w:numId w:val="1"/>
        </w:numPr>
        <w:rPr/>
      </w:pPr>
      <w:bookmarkStart w:id="59" w:name="__RefHeading___Toc3372825_581953129"/>
      <w:bookmarkStart w:id="60" w:name="_Toc22"/>
      <w:bookmarkEnd w:id="59"/>
      <w:r>
        <w:rPr>
          <w:rtl w:val="true"/>
        </w:rPr>
        <w:t>کارمندان زن</w:t>
      </w:r>
      <w:bookmarkEnd w:id="60"/>
    </w:p>
    <w:p>
      <w:pPr>
        <w:pStyle w:val="Heading4"/>
        <w:numPr>
          <w:ilvl w:val="3"/>
          <w:numId w:val="1"/>
        </w:numPr>
        <w:rPr/>
      </w:pPr>
      <w:bookmarkStart w:id="61" w:name="__RefHeading___Toc3372827_581953129"/>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بر اساس آیات و روایات معصومین علیهم‌السلام زن کانون عاطفه، تربیت و محبت است که باید کرامت او حفظ گردد تا محیط خانه و خانواده مستحکم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المؤمنین علی علیه‌السلام در نامه‌ای خطاب به امام حسن مجتبی علیه‌السلام ضمن سفارش‌هایی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الْمَرْأَةَ رَیْحَانَةٌ وَ لَیْسَتْ بِقَهْرَمَانَةٍ وَ لَا تَعْدُ بِکَرَامَتِهَا نَفْسَهَ</w:t>
      </w:r>
      <w:r>
        <w:rPr>
          <w:rStyle w:val="FootnoteAnchor"/>
          <w:rtl w:val="true"/>
        </w:rPr>
        <w:footnoteReference w:id="10"/>
      </w:r>
      <w:r>
        <w:rPr>
          <w:rFonts w:ascii="IRNazanin" w:hAnsi="IRNazanin" w:eastAsia="IRNazanin"/>
          <w:color w:val="111111"/>
          <w:sz w:val="28"/>
          <w:sz w:val="28"/>
          <w:szCs w:val="28"/>
          <w:rtl w:val="true"/>
          <w:lang w:bidi="fa-IR"/>
        </w:rPr>
        <w:t>زن، ریحانه و گل خوشبو است، نه قهرمان و میدان‌دار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کرامت زن را از بین 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تقسیم وظایف، تحصیل مخارج زندگی را بر عهده حضرت علی علیه‌السلام گذاردند و امور داخل منزل را بر عهده حضرت زهرا سلام الله علیها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عمده‌ترین رسالت بانوان عبارت است </w:t>
      </w:r>
      <w:bookmarkStart w:id="63" w:name="pg5655_36121"/>
    </w:p>
    <w:p>
      <w:pPr>
        <w:pStyle w:val="BookText"/>
        <w:rPr/>
      </w:pPr>
      <w:bookmarkEnd w:id="63"/>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داری، تربیت نسل سالم و برقراری محبت بین اعضای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صورت ناگزیر بودن از استخدام کارمندان زن، لازم است به چند نکته توجه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حتی‌الامکان کارهایی به آنان واگذار شود که در داخل منزل قابل انجام دادن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صورت امکان، بانوان بتوانند وظایف کاری خود را در منزل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کار زنان در داخل منزل ممکن نیست، محل کار آنان به صورتی باشد که با نامحرمان ارتباطی نداشته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بانوان اطلاع داده شود که در محیط کار از به کار بردن آرایش خودداری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آنان اطلاع داده شود که زن باید بدن و موی خود را از مرد نامحرم بپوشاند، بلکه احتیاط واجب آن است که بدن و موی خود را از پسری هم که بالغ نشده، ولی خوب و بد را می‌فهمد، بپوشاند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64" w:name="__RefHeading___Toc3372829_581953129"/>
      <w:bookmarkStart w:id="65" w:name="_Toc24"/>
      <w:bookmarkEnd w:id="64"/>
      <w:r>
        <w:rPr>
          <w:rtl w:val="true"/>
        </w:rPr>
        <w:t>استفتا از آیت الله بهجت</w:t>
      </w:r>
      <w:bookmarkEnd w:id="65"/>
    </w:p>
    <w:p>
      <w:pPr>
        <w:pStyle w:val="BookText"/>
        <w:rPr/>
      </w:pPr>
      <w:r>
        <w:rPr>
          <w:rFonts w:ascii="IRNazanin" w:hAnsi="IRNazanin" w:eastAsia="IRNazanin"/>
          <w:color w:val="111111"/>
          <w:sz w:val="28"/>
          <w:sz w:val="28"/>
          <w:szCs w:val="28"/>
          <w:rtl w:val="true"/>
          <w:lang w:bidi="fa-IR"/>
        </w:rPr>
        <w:t>آیا پوشیدن و آرایش کردن طبق مد روز اشکال دارد؟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ترویج کفرِ کافر نباشد، اشکال ندارد؛ لکن در مقابل نامحرم باید مراعات کنند</w:t>
      </w:r>
      <w:r>
        <w:rPr>
          <w:rStyle w:val="FootnoteAnchor"/>
          <w:rtl w:val="true"/>
        </w:rPr>
        <w:footnoteReference w:id="12"/>
      </w:r>
      <w:bookmarkStart w:id="66" w:name="pg5655_36122"/>
    </w:p>
    <w:p>
      <w:pPr>
        <w:pStyle w:val="Heading3"/>
        <w:numPr>
          <w:ilvl w:val="2"/>
          <w:numId w:val="1"/>
        </w:numPr>
        <w:rPr/>
      </w:pPr>
      <w:bookmarkStart w:id="67" w:name="__RefHeading___Toc3372831_581953129"/>
      <w:bookmarkStart w:id="68" w:name="_Toc25"/>
      <w:bookmarkEnd w:id="66"/>
      <w:bookmarkEnd w:id="67"/>
      <w:r>
        <w:rPr>
          <w:rtl w:val="true"/>
        </w:rPr>
        <w:t>ازدحام نامحرمان</w:t>
      </w:r>
      <w:bookmarkEnd w:id="68"/>
    </w:p>
    <w:p>
      <w:pPr>
        <w:pStyle w:val="BookText"/>
        <w:rPr/>
      </w:pPr>
      <w:r>
        <w:rPr>
          <w:rFonts w:ascii="IRNazanin" w:hAnsi="IRNazanin" w:eastAsia="IRNazanin"/>
          <w:color w:val="111111"/>
          <w:sz w:val="28"/>
          <w:sz w:val="28"/>
          <w:szCs w:val="28"/>
          <w:rtl w:val="true"/>
          <w:lang w:bidi="fa-IR"/>
        </w:rPr>
        <w:t>در برخی از ساعات، فروشگاه‌ها شلوغ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چه بسا افراد آلوده به گناه که مکان‌های شلوغ را بهانه یا زمینه سوءاستفاده خود شمرده و از این گونه محل‌ها در جهت نافرمانی پروردگار،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فروشندگان به این گونه افراد فرصت ندهند و تدبیری بیندیشند تا محل کسب و کار آنان از آلودگی به گناه پاک شود و تا کارشان برکت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Style w:val="FootnoteAnchor"/>
          <w:rtl w:val="true"/>
        </w:rPr>
        <w:footnoteReference w:id="13"/>
      </w:r>
      <w:r>
        <w:rPr>
          <w:rFonts w:ascii="IRNazanin" w:hAnsi="IRNazanin" w:eastAsia="IRNazanin"/>
          <w:color w:val="111111"/>
          <w:sz w:val="28"/>
          <w:sz w:val="28"/>
          <w:szCs w:val="28"/>
          <w:rtl w:val="true"/>
          <w:lang w:bidi="fa-IR"/>
        </w:rPr>
        <w:t xml:space="preserve">و اگر اهل شهرها و آبادی‌ها ایمان می‌آوردند و تقوا پیشه می‌کردند، برکات آسمان و زمین را بر آن‌ها می‌گشودیم؛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هم آنان را به کیفر اعمالشان مجازات کردیم</w:t>
      </w:r>
      <w:r>
        <w:rPr>
          <w:rFonts w:eastAsia="IRNazanin" w:cs="IRNazanin"/>
          <w:color w:val="111111"/>
          <w:sz w:val="28"/>
          <w:szCs w:val="28"/>
          <w:rtl w:val="true"/>
          <w:lang w:bidi="fa-IR"/>
        </w:rPr>
        <w:t>.</w:t>
      </w:r>
    </w:p>
    <w:p>
      <w:pPr>
        <w:pStyle w:val="Heading3"/>
        <w:numPr>
          <w:ilvl w:val="2"/>
          <w:numId w:val="1"/>
        </w:numPr>
        <w:rPr/>
      </w:pPr>
      <w:bookmarkStart w:id="69" w:name="__RefHeading___Toc3372833_581953129"/>
      <w:bookmarkStart w:id="70" w:name="_Toc26"/>
      <w:bookmarkEnd w:id="69"/>
      <w:r>
        <w:rPr>
          <w:rtl w:val="true"/>
        </w:rPr>
        <w:t>شوخی با نامحرم</w:t>
      </w:r>
      <w:bookmarkEnd w:id="7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نکاتی که رعایت آن ضروری است، پرهیز از شوخی با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مشاهده می‌گردد که </w:t>
      </w:r>
      <w:bookmarkStart w:id="71" w:name="pg5655_36123"/>
    </w:p>
    <w:p>
      <w:pPr>
        <w:pStyle w:val="BookText"/>
        <w:rPr/>
      </w:pPr>
      <w:bookmarkEnd w:id="71"/>
      <w:r>
        <w:rPr>
          <w:rFonts w:ascii="IRNazanin" w:hAnsi="IRNazanin" w:eastAsia="IRNazanin"/>
          <w:color w:val="111111"/>
          <w:sz w:val="28"/>
          <w:sz w:val="28"/>
          <w:szCs w:val="28"/>
          <w:rtl w:val="true"/>
          <w:lang w:bidi="fa-IR"/>
        </w:rPr>
        <w:t>فروشنده با زنان نامحرم شوخی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امامان معصوم علیهم‌السلام ما از این کار منع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خانمی کلاس خصوصی درس قرآن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او 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خدمت امام باقر علیه‌السلام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 سرزنش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خلوتِ خود مرتکب گناه گردد، خداوند به او اعتنایی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خطاب به ابابصیر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چه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بصیر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خجالت، چهره خود را پوشاندم و توبه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تکرار نشود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72" w:name="__RefHeading___Toc3372835_581953129"/>
      <w:bookmarkStart w:id="73" w:name="_Toc27"/>
      <w:bookmarkEnd w:id="72"/>
      <w:r>
        <w:rPr>
          <w:rtl w:val="true"/>
        </w:rPr>
        <w:t>دور بین‌های مدار بسته</w:t>
      </w:r>
      <w:bookmarkEnd w:id="7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ابزارهای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مراکز حساس و برخی سوپرمارکت‌ها رایج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دوربین‌های مدار </w:t>
      </w:r>
    </w:p>
    <w:p>
      <w:pPr>
        <w:pStyle w:val="BookText"/>
        <w:rPr/>
      </w:pP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مطالبی قابل یادآوری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بین مدار بسته فقط می‌تواند به‌منظور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 به کار گرفته شود، نه امر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چنانچه از این گونه وسایل برای کارهایی همچون کشف اسرار دیگران و نگاه به نا محرمان استفاده شود، خلاف شرع و گناه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مدار بسته را فقط می‌توان در محدوده فروشگاه و کوچه و خیابانی که با امنیت آن مرتبط می‌شود،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چنانچه فرض کنیم فروشگاه بر مناطق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منزل‌های مسکونی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دارد، هرگز جایز نیست از دوربین‌ها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بین‌های مدار بسته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مناسبی برای مقامات قضایی باشد و برای پیگیری اشخاص دزد و متخلفین از قانون به کار گرفته شود؛ لذا این ایراد که آن چه در مقامات قضایی معتبر است، فقط دو شاهد عادل است، بی وجه می‌نماید؛ زیرا آنچه ملاک است، علم قاضی می‌باشد که می‌تواند از طریق این‌گونه وسایل هم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آنچه ذکر شد، مشروط به این است که از سالم بودن دوربین و عدم دست‌کاری آن اطمینان به‌دست آید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منعکس شدن تصویر یا فیلم شخص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متخلف به وسیله دوربین، لازم است به تطابق عکس و فیلم با چهره مورد نظر اطمینان کامل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چهره، مخدوش و ناپیدا است، هرگز نمی‌توان اشخاص را به تخلف متهم کرد، مگر آن که با شواهد و قرائن دیگر، علم و یقین پیدا شود</w:t>
      </w:r>
      <w:r>
        <w:rPr>
          <w:rFonts w:eastAsia="IRNazanin" w:cs="IRNazanin"/>
          <w:color w:val="111111"/>
          <w:sz w:val="28"/>
          <w:szCs w:val="28"/>
          <w:rtl w:val="true"/>
          <w:lang w:bidi="fa-IR"/>
        </w:rPr>
        <w:t xml:space="preserve">. </w:t>
      </w:r>
      <w:bookmarkStart w:id="74" w:name="pg5655_36126"/>
    </w:p>
    <w:p>
      <w:pPr>
        <w:pStyle w:val="Heading2"/>
        <w:numPr>
          <w:ilvl w:val="1"/>
          <w:numId w:val="1"/>
        </w:numPr>
        <w:rPr/>
      </w:pPr>
      <w:bookmarkStart w:id="75" w:name="__RefHeading___Toc3372837_581953129"/>
      <w:bookmarkStart w:id="76" w:name="_Toc28"/>
      <w:bookmarkEnd w:id="74"/>
      <w:bookmarkEnd w:id="75"/>
      <w:r>
        <w:rPr>
          <w:rtl w:val="true"/>
        </w:rPr>
        <w:t>فصل دوم</w:t>
      </w:r>
      <w:r>
        <w:rPr>
          <w:rtl w:val="true"/>
        </w:rPr>
        <w:t xml:space="preserve">: </w:t>
      </w:r>
      <w:r>
        <w:rPr>
          <w:rtl w:val="true"/>
        </w:rPr>
        <w:t>فروشندگان</w:t>
      </w:r>
      <w:bookmarkEnd w:id="76"/>
    </w:p>
    <w:p>
      <w:pPr>
        <w:pStyle w:val="Heading3"/>
        <w:numPr>
          <w:ilvl w:val="2"/>
          <w:numId w:val="1"/>
        </w:numPr>
        <w:rPr/>
      </w:pPr>
      <w:bookmarkStart w:id="77" w:name="__RefHeading___Toc3372839_581953129"/>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برخی از احکام شرعی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فروشندگان مواد خوراکی و نوشیدنی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ذکر دستور العمل‌ها و قوانینی در خصوص فروشندگان سوپرمارکت‌ها و بقالی‌ها، دارای اهمیت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مطالبی به شرح ذیل قابل طرح است</w:t>
      </w:r>
      <w:r>
        <w:rPr>
          <w:rFonts w:eastAsia="IRNazanin" w:cs="IRNazanin"/>
          <w:color w:val="111111"/>
          <w:sz w:val="28"/>
          <w:szCs w:val="28"/>
          <w:rtl w:val="true"/>
          <w:lang w:bidi="fa-IR"/>
        </w:rPr>
        <w:t>:</w:t>
      </w:r>
    </w:p>
    <w:p>
      <w:pPr>
        <w:pStyle w:val="Heading3"/>
        <w:numPr>
          <w:ilvl w:val="2"/>
          <w:numId w:val="1"/>
        </w:numPr>
        <w:rPr/>
      </w:pPr>
      <w:bookmarkStart w:id="79" w:name="__RefHeading___Toc3372841_581953129"/>
      <w:bookmarkStart w:id="80" w:name="_Toc30"/>
      <w:bookmarkEnd w:id="79"/>
      <w:r>
        <w:rPr>
          <w:rtl w:val="true"/>
        </w:rPr>
        <w:t>اطلاعات فقهی</w:t>
      </w:r>
      <w:bookmarkEnd w:id="80"/>
    </w:p>
    <w:p>
      <w:pPr>
        <w:pStyle w:val="BookText"/>
        <w:rPr/>
      </w:pPr>
      <w:r>
        <w:rPr>
          <w:rFonts w:ascii="IRNazanin" w:hAnsi="IRNazanin" w:eastAsia="IRNazanin"/>
          <w:color w:val="111111"/>
          <w:sz w:val="28"/>
          <w:sz w:val="28"/>
          <w:szCs w:val="28"/>
          <w:rtl w:val="true"/>
          <w:lang w:bidi="fa-IR"/>
        </w:rPr>
        <w:t>اقدام به خرید و فروش، مستلزم اطلاع از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این زمینه می‌نویسند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کسی که می‌خواهد در صدد تجارت یا سایر درآمد‌ها برآید، لازم است احکام و مسائل مربوط به آن‌ها را بداند تا </w:t>
      </w:r>
    </w:p>
    <w:p>
      <w:pPr>
        <w:pStyle w:val="BookText"/>
        <w:rPr/>
      </w:pPr>
      <w:r>
        <w:rPr>
          <w:rFonts w:ascii="IRNazanin" w:hAnsi="IRNazanin" w:eastAsia="IRNazanin"/>
          <w:color w:val="111111"/>
          <w:sz w:val="28"/>
          <w:sz w:val="28"/>
          <w:szCs w:val="28"/>
          <w:rtl w:val="true"/>
          <w:lang w:bidi="fa-IR"/>
        </w:rPr>
        <w:t xml:space="preserve">معاملات صحیح و سالم را شناخته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ماند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لازم است که فروشنده در زمینه فراگیری احکام خرید و فروش، به مؤلفه‌های زیر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گیری احکام شرعی به طور فشرده و کوتاه مدت؛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داشتن رساله مرجع تقلید خود در محل کار، تا هنگام شک در حکم شرعی، به آن کتاب مراجعه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داشتن شماره تماس با دفتر مرجع تقلید خود یا هر متخصصی که توانایی پاسخ دادن به سؤالات شرعی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بر اساس روایات رسیده از معصومین علیهم‌السلام، برای فراگیری آموزه‌های دینی پاداش فراوانی بیان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اله وسلم به اباذر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در جلسه علم نشستن، نزد خداوند از بیدار ماندن هزار شب که در شب هزار رکعت نماز خوانده شود</w:t>
      </w:r>
      <w:r>
        <w:rPr>
          <w:rStyle w:val="FootnoteAnchor"/>
          <w:rtl w:val="true"/>
        </w:rPr>
        <w:footnoteReference w:id="16"/>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bookmarkStart w:id="81" w:name="pg5655_36128"/>
    </w:p>
    <w:p>
      <w:pPr>
        <w:pStyle w:val="Heading3"/>
        <w:numPr>
          <w:ilvl w:val="2"/>
          <w:numId w:val="1"/>
        </w:numPr>
        <w:rPr/>
      </w:pPr>
      <w:bookmarkStart w:id="82" w:name="__RefHeading___Toc3372843_581953129"/>
      <w:bookmarkStart w:id="83" w:name="_Toc31"/>
      <w:bookmarkEnd w:id="81"/>
      <w:bookmarkEnd w:id="82"/>
      <w:r>
        <w:rPr>
          <w:rtl w:val="true"/>
        </w:rPr>
        <w:t>معامله با کودکان</w:t>
      </w:r>
      <w:bookmarkEnd w:id="83"/>
    </w:p>
    <w:p>
      <w:pPr>
        <w:pStyle w:val="Heading4"/>
        <w:numPr>
          <w:ilvl w:val="3"/>
          <w:numId w:val="1"/>
        </w:numPr>
        <w:rPr/>
      </w:pPr>
      <w:bookmarkStart w:id="84" w:name="__RefHeading___Toc3372845_581953129"/>
      <w:bookmarkStart w:id="85" w:name="_Toc32"/>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چند نکته توجه به این بحث را ضروری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کودکان، با احکام شرعی آشنایی ندارند؛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تکلیف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این جمله سبب جرأت برخی از آنان برای ارتکاب معاملات باطل و کارهای حرام 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شرائط معاملات، بلوغ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اجناس و خوراکی‌های موجود در سوپرمارکت‌ها، برای اطفال و اشخاص نا بالغ جذّابیت خاصی داشته و لذا یکی از مشتریان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 پا 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سوپرمارکت‌ها و بقالی‌ها را کودکان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مذکور و موارد مشابه، ضرورت توجه به بحث معامله با کودکان را ضروری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باید دید معامله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چه حکمی است؟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کودکان، ممکن است به یکی از دو صورت اتفاق افتد </w:t>
      </w:r>
      <w:r>
        <w:rPr>
          <w:rFonts w:eastAsia="IRNazanin" w:cs="IRNazanin"/>
          <w:color w:val="111111"/>
          <w:sz w:val="28"/>
          <w:szCs w:val="28"/>
          <w:rtl w:val="true"/>
          <w:lang w:bidi="fa-IR"/>
        </w:rPr>
        <w:t>:</w:t>
      </w:r>
    </w:p>
    <w:p>
      <w:pPr>
        <w:pStyle w:val="Heading4"/>
        <w:numPr>
          <w:ilvl w:val="3"/>
          <w:numId w:val="1"/>
        </w:numPr>
        <w:rPr/>
      </w:pPr>
      <w:bookmarkStart w:id="86" w:name="__RefHeading___Toc3372847_581953129"/>
      <w:bookmarkStart w:id="87" w:name="_Toc33"/>
      <w:bookmarkEnd w:id="86"/>
      <w:r>
        <w:rPr>
          <w:rtl w:val="true"/>
        </w:rPr>
        <w:t>الف</w:t>
      </w:r>
      <w:r>
        <w:rPr>
          <w:rtl w:val="true"/>
        </w:rPr>
        <w:t xml:space="preserve">) </w:t>
      </w:r>
      <w:r>
        <w:rPr>
          <w:rtl w:val="true"/>
        </w:rPr>
        <w:t>وساطت</w:t>
      </w:r>
      <w:bookmarkEnd w:id="8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 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فروشنده در غیاب خود، فرد غیر مکلف را به جای خویش برای </w:t>
      </w:r>
      <w:bookmarkStart w:id="88" w:name="pg5655_36129"/>
    </w:p>
    <w:p>
      <w:pPr>
        <w:pStyle w:val="BookText"/>
        <w:rPr/>
      </w:pPr>
      <w:bookmarkEnd w:id="88"/>
      <w:r>
        <w:rPr>
          <w:rFonts w:ascii="IRNazanin" w:hAnsi="IRNazanin" w:eastAsia="IRNazanin"/>
          <w:color w:val="111111"/>
          <w:sz w:val="28"/>
          <w:sz w:val="28"/>
          <w:szCs w:val="28"/>
          <w:rtl w:val="true"/>
          <w:lang w:bidi="fa-IR"/>
        </w:rPr>
        <w:t>فروشندگی قرار دهد، یا این که پدر، مادر یا یکی از اشخاص بالغ، کودک را برای تهیه اجناس مورد نیاز، به بقالی یا سوپر مارکت گسیل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فرض، در حقیقت، معامله بین دو بالغ واقع می‌شود و کودک در این بین، نقش واسطه‌ای برای نقل و انتقال پول و کالا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فرض مزبور معامله محکوم به صحّت خواهد بود</w:t>
      </w:r>
      <w:r>
        <w:rPr>
          <w:rFonts w:eastAsia="IRNazanin" w:cs="IRNazanin"/>
          <w:color w:val="111111"/>
          <w:sz w:val="28"/>
          <w:szCs w:val="28"/>
          <w:rtl w:val="true"/>
          <w:lang w:bidi="fa-IR"/>
        </w:rPr>
        <w:t>.</w:t>
      </w:r>
    </w:p>
    <w:p>
      <w:pPr>
        <w:pStyle w:val="Heading4"/>
        <w:numPr>
          <w:ilvl w:val="3"/>
          <w:numId w:val="1"/>
        </w:numPr>
        <w:rPr/>
      </w:pPr>
      <w:bookmarkStart w:id="89" w:name="__RefHeading___Toc3372849_581953129"/>
      <w:bookmarkStart w:id="90" w:name="_Toc34"/>
      <w:bookmarkEnd w:id="89"/>
      <w:r>
        <w:rPr>
          <w:rtl w:val="true"/>
        </w:rPr>
        <w:t>ب</w:t>
      </w:r>
      <w:r>
        <w:rPr>
          <w:rtl w:val="true"/>
        </w:rPr>
        <w:t xml:space="preserve">) </w:t>
      </w:r>
      <w:r>
        <w:rPr>
          <w:rtl w:val="true"/>
        </w:rPr>
        <w:t>بدون وساطت</w:t>
      </w:r>
      <w:bookmarkEnd w:id="90"/>
    </w:p>
    <w:p>
      <w:pPr>
        <w:pStyle w:val="BookText"/>
        <w:rPr/>
      </w:pPr>
      <w:r>
        <w:rPr>
          <w:rFonts w:ascii="IRNazanin" w:hAnsi="IRNazanin" w:eastAsia="IRNazanin"/>
          <w:color w:val="111111"/>
          <w:sz w:val="28"/>
          <w:sz w:val="28"/>
          <w:szCs w:val="28"/>
          <w:rtl w:val="true"/>
          <w:lang w:bidi="fa-IR"/>
        </w:rPr>
        <w:t xml:space="preserve">در مقابل فرض مذکور، گاهی اوقات کودکان،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وساطت، خود به خرید و فروش مبادرت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مورد بحث فقها می‌باشد و لازم است فروشندگان محترم برای اطلاع از صحت، یا عدم صحت معامله با افراد نابالغ، به رساله مرجع تقلید خود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امام خمینی ضمن مسئله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با بچه نابالغ باطل است؛ اگر چه پدر یا جدّ او اجازه داده باشند که معامله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اگر ممیّز باشد و چیز کم قیمتی را معامله کند که معامله آن برای بچه‌ها متعارف است؛ اشکال ندارد؛ </w:t>
      </w:r>
      <w:bookmarkStart w:id="91" w:name="pg5655_36130"/>
    </w:p>
    <w:p>
      <w:pPr>
        <w:pStyle w:val="BookText"/>
        <w:rPr/>
      </w:pPr>
      <w:bookmarkEnd w:id="9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طفل، وسیله‌ای باشد که پول را به فروشنده بدهد و جنس را به خریدار برساند، یا برعکس؛ چنین معامله‌ای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فروشنده و خریدار یقین داشته باشند که طفل جنس و پول را به صاحب آن می‌رساند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3372851_581953129"/>
      <w:bookmarkStart w:id="93" w:name="_Toc35"/>
      <w:bookmarkEnd w:id="92"/>
      <w:r>
        <w:rPr>
          <w:rtl w:val="true"/>
        </w:rPr>
        <w:t>اجناس خارجی</w:t>
      </w:r>
      <w:bookmarkEnd w:id="93"/>
    </w:p>
    <w:p>
      <w:pPr>
        <w:pStyle w:val="BookText"/>
        <w:rPr/>
      </w:pPr>
      <w:r>
        <w:rPr>
          <w:rFonts w:ascii="IRNazanin" w:hAnsi="IRNazanin" w:eastAsia="IRNazanin"/>
          <w:color w:val="111111"/>
          <w:sz w:val="28"/>
          <w:sz w:val="28"/>
          <w:szCs w:val="28"/>
          <w:rtl w:val="true"/>
          <w:lang w:bidi="fa-IR"/>
        </w:rPr>
        <w:t>برخی از مواد غذایی از کشورهایی که کُفّار</w:t>
      </w:r>
      <w:r>
        <w:rPr>
          <w:rStyle w:val="FootnoteAnchor"/>
          <w:rtl w:val="true"/>
        </w:rPr>
        <w:footnoteReference w:id="17"/>
      </w:r>
      <w:r>
        <w:rPr>
          <w:rFonts w:ascii="IRNazanin" w:hAnsi="IRNazanin" w:eastAsia="IRNazanin"/>
          <w:color w:val="111111"/>
          <w:sz w:val="28"/>
          <w:sz w:val="28"/>
          <w:szCs w:val="28"/>
          <w:rtl w:val="true"/>
          <w:lang w:bidi="fa-IR"/>
        </w:rPr>
        <w:t>در آن‌جا زندگی می‌کنند،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سرزمین‌ها،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سؤالاتی که معمولاً برای دست اندر کاران مواد غذایی و خوراکی‌ها و نوشیدنی‌ها و حتی برای عموم جامعه مطرح است، این که آیا استفاده از خوردنی‌ها و نوشیدنی‌هایی که از کشورهای کُفر به سرزمین اسلامی وارد می‌شود، جایز است یا نه؟</w:t>
      </w:r>
    </w:p>
    <w:p>
      <w:pPr>
        <w:pStyle w:val="BookText"/>
        <w:rPr/>
      </w:pPr>
      <w:r>
        <w:rPr>
          <w:rFonts w:ascii="IRNazanin" w:hAnsi="IRNazanin" w:eastAsia="IRNazanin"/>
          <w:color w:val="111111"/>
          <w:sz w:val="28"/>
          <w:sz w:val="28"/>
          <w:szCs w:val="28"/>
          <w:rtl w:val="true"/>
          <w:lang w:bidi="fa-IR"/>
        </w:rPr>
        <w:t>پاسخ این است که بین مواد داخلی و خارجی تفاوتی نیست و استفاده از همه آن‌ها شرعاً جایز است؛ به سه شرط</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نداشته باشیم چیز نجس در آن‌ها وجود دارد، یا به نجس برخورد کرده باشد؛ </w:t>
      </w:r>
      <w:bookmarkStart w:id="94" w:name="pg5655_36131"/>
    </w:p>
    <w:p>
      <w:pPr>
        <w:pStyle w:val="BookText"/>
        <w:rPr/>
      </w:pPr>
      <w:bookmarkEnd w:id="94"/>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از اعضای بدن حیوانات نباشد؛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جامع‌الشرایط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باشد؛ اعم از این که ممنوعیت آن به دلیل جلوگیری از تقویت دولت کفر باشد یا هر مفسده دیگر</w:t>
      </w:r>
      <w:r>
        <w:rPr>
          <w:rFonts w:eastAsia="IRNazanin" w:cs="IRNazanin"/>
          <w:color w:val="111111"/>
          <w:sz w:val="28"/>
          <w:szCs w:val="28"/>
          <w:rtl w:val="true"/>
          <w:lang w:bidi="fa-IR"/>
        </w:rPr>
        <w:t>.</w:t>
      </w:r>
    </w:p>
    <w:p>
      <w:pPr>
        <w:pStyle w:val="Heading3"/>
        <w:numPr>
          <w:ilvl w:val="2"/>
          <w:numId w:val="1"/>
        </w:numPr>
        <w:rPr/>
      </w:pPr>
      <w:bookmarkStart w:id="95" w:name="__RefHeading___Toc3372853_581953129"/>
      <w:bookmarkStart w:id="96" w:name="_Toc36"/>
      <w:bookmarkEnd w:id="95"/>
      <w:r>
        <w:rPr>
          <w:rtl w:val="true"/>
        </w:rPr>
        <w:t>معامله ربوی</w:t>
      </w:r>
      <w:bookmarkEnd w:id="96"/>
    </w:p>
    <w:p>
      <w:pPr>
        <w:pStyle w:val="BookText"/>
        <w:rPr/>
      </w:pPr>
      <w:r>
        <w:rPr>
          <w:rFonts w:ascii="IRNazanin" w:hAnsi="IRNazanin" w:eastAsia="IRNazanin"/>
          <w:color w:val="111111"/>
          <w:sz w:val="28"/>
          <w:sz w:val="28"/>
          <w:szCs w:val="28"/>
          <w:rtl w:val="true"/>
          <w:lang w:bidi="fa-IR"/>
        </w:rPr>
        <w:t xml:space="preserve">بحث 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موضوعیت خاصی دارد و ائمه معصومین علیهم‌السلام در مورد آن، حساسیت نشان داده‌اند؛ به گونه‌ای که یکی از مهم‌ترین تذکرات آن بزرگواران به ارباب تجارت، هشدار نسبت به ربا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خاص امیر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علی علیه‌السلام که بر فراز منبر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آشنایی با احکام؛ سپس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آشنایی با احکام؛ سپس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این امت از راه رفتن مورچه‌ای بر روی سنگ، مخفی‌تر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با صدقه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فاجر است و فاجر در آتش؛ مگر آن که حق بگیرد و حق بپردازد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حدیث دیگر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امیر المؤمنین علیه‌السلام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تجارت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احکام آن را آموخته‌ای؟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اشتغال به تجارت، احکام شرعی آن را فرا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آگاهی؛ سپس تجارت؛ زیرا کسی که خرید و فروش کند و از حرام و حلال سؤال نکند، آهسته آهسته در ربا فرو خواهد رفت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مهم در این زمینه این که ربا دارای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ربای قرضی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معاوضی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ربای قرضی مطلقاً حرام است و آن عبارت است از این که شخصی به دیگری قرض دهد و شرط کند مبلغی اضافه بر آن چه قرض داده است،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بیشتر محور سخن ما است و با مباحث احکام سوپرمارکت‌ها مرتبط است، ربای معاوضی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معاوضی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دو چیز هم جنس با یکدیگر مبادله شود؛ در حالی که یک طرف، از طرف مقابل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معاوضه باطل است؛ مشروط به این که آن جنس، وزن کردنی یا پیمانه‌ای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معیار در حرام بودن بیع ربوی، وجود سه شرط با هم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هر دو جنس؛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بودن هر دو جنس، مانند فروختن برنج به برنج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وزن یا پیمانه یکی از دو جنس در مقابل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یقین نداشتن به تساوی وزنی یا پیمانه‌ای دو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روشن شدن تعریف ربای معاوضی، بیان چند مثال را در این زمینه مناسب می‌دانیم که همه این معاملات باطل است در صورتی که به تساوی وزنی یقین نباشد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گندم به گندم یا جو</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قند به قند؛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شیر به شیر؛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مبادله مثلاً یازده کیلو از مشتقات شیر در مقابل ده </w:t>
      </w:r>
    </w:p>
    <w:p>
      <w:pPr>
        <w:pStyle w:val="BookText"/>
        <w:rPr/>
      </w:pPr>
      <w:r>
        <w:rPr>
          <w:rFonts w:ascii="IRNazanin" w:hAnsi="IRNazanin" w:eastAsia="IRNazanin"/>
          <w:color w:val="111111"/>
          <w:sz w:val="28"/>
          <w:sz w:val="28"/>
          <w:szCs w:val="28"/>
          <w:rtl w:val="true"/>
          <w:lang w:bidi="fa-IR"/>
        </w:rPr>
        <w:t>کیلو شیر</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نخود به نخود یا آرد نخود؛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ارده به ارده یا کنجد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حرمت ربای معاوضی مختص مکیل و موزون می‌باشد؛ مبادلات ذیل از آن جا که شمارشی است، اشکال ندارد؛ گرچه یک طرف از طرف دیگر کمتر باشد؛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چند شیشه نوشابه به چند تای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چیزهایی که متری محاسبه می‌شود به یکدیگر، مانند فروش پارچه به پارچه</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چند عدد تخم مرغ به چند عدد دیگر؛ به شرط آن که فروش تخم مرغ به صورت عددی در آن شهر یا روستا متعارف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چند بسته بیسکویت به چند بسته دیگر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این حدیث دقت کنید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عُبَیْدِ بْنِ زُرَارَةَ قَالَ سَمِعْتُ أَبَا عَبْدِ اللَّهِ علیه‌السلام یَقُولُ </w:t>
      </w:r>
      <w:bookmarkStart w:id="97" w:name="pg5655_36135"/>
    </w:p>
    <w:p>
      <w:pPr>
        <w:pStyle w:val="BookText"/>
        <w:rPr/>
      </w:pPr>
      <w:bookmarkEnd w:id="97"/>
      <w:r>
        <w:rPr>
          <w:rFonts w:ascii="Amiri" w:hAnsi="Amiri" w:eastAsia="Amiri" w:cs="Amiri"/>
          <w:color w:val="111111"/>
          <w:sz w:val="28"/>
          <w:sz w:val="28"/>
          <w:szCs w:val="28"/>
          <w:rtl w:val="true"/>
          <w:lang w:bidi="ar-SA"/>
        </w:rPr>
        <w:t>لَا یَکُونُ الرِّبَا إِلَّا فِیمَا یُکَالُ أَوْ یُوزَنُ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زرارة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ربایی وجود ندارد، مگر در چیزهای پیمانه‌ای یا وزن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 اساس اشتراط وحدت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بودن جنس فروخته شده و آن چه در مقابل آن دریافت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معاملات اشکال ندارد؛ گرچه یک طرف از طرف دیگر بیشتر باشد؛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همه حبوبات به غیر جنس خودشان، مانند مبادله لوبیا و نخود به یکدیگر؛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گوشت و حبوبات به یکدیگر؛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مواد بهداشتی به چیزهای دیگر</w:t>
      </w:r>
      <w:r>
        <w:rPr>
          <w:rFonts w:eastAsia="IRNazanin" w:cs="IRNazanin"/>
          <w:color w:val="111111"/>
          <w:sz w:val="28"/>
          <w:szCs w:val="28"/>
          <w:rtl w:val="true"/>
          <w:lang w:bidi="fa-IR"/>
        </w:rPr>
        <w:t>.</w:t>
      </w:r>
    </w:p>
    <w:p>
      <w:pPr>
        <w:pStyle w:val="Heading3"/>
        <w:numPr>
          <w:ilvl w:val="2"/>
          <w:numId w:val="1"/>
        </w:numPr>
        <w:rPr/>
      </w:pPr>
      <w:bookmarkStart w:id="98" w:name="__RefHeading___Toc3372855_581953129"/>
      <w:bookmarkStart w:id="99" w:name="_Toc37"/>
      <w:bookmarkEnd w:id="98"/>
      <w:r>
        <w:rPr>
          <w:rtl w:val="true"/>
        </w:rPr>
        <w:t>تحویل جنس در منزل</w:t>
      </w:r>
      <w:bookmarkEnd w:id="99"/>
    </w:p>
    <w:p>
      <w:pPr>
        <w:pStyle w:val="BookText"/>
        <w:rPr/>
      </w:pPr>
      <w:r>
        <w:rPr>
          <w:rFonts w:ascii="IRNazanin" w:hAnsi="IRNazanin" w:eastAsia="IRNazanin"/>
          <w:color w:val="111111"/>
          <w:sz w:val="28"/>
          <w:sz w:val="28"/>
          <w:szCs w:val="28"/>
          <w:rtl w:val="true"/>
          <w:lang w:bidi="fa-IR"/>
        </w:rPr>
        <w:t>برخی از سوپرمارکت‌ها شماره تماس، و ایمیل خود را در اختیار مشتریان می‌گذارند تا با تقاضای مشتری، جنس را در محل کار یا منزل به متقاضی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چند امر شایان ذکر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دارای فوایدی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اتلاف وقت مشتریان می‌شود؛ </w:t>
      </w:r>
      <w:bookmarkStart w:id="100" w:name="pg5655_36136"/>
    </w:p>
    <w:p>
      <w:pPr>
        <w:pStyle w:val="BookText"/>
        <w:rPr/>
      </w:pPr>
      <w:bookmarkEnd w:id="10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 و آمد‌های بی مورد جلوگیری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زایی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نمی‌تواند جنس را جلو منزل یا محل کار مشتری بگذارد و برود، بلکه باید آن را به متقاضی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ضامن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آوردن جنس، بر اثر حادثه‌ای مانند تصادم، جنس از بین برود، پیک ضامن نبوده و لازم نیست خسارت را تحمل کند</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شرط آن که احتیاط مناسب را در نقل و انتقال انجام داده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موظف است در موعد مقرر، جنس را تحویل مشتری دهد؛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مستحق اجرت است؛ منتهی در این که چه مقدار و از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یا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کند، لازم است قبلاً توافق لازم صورت گرفته باشد</w:t>
      </w:r>
      <w:r>
        <w:rPr>
          <w:rFonts w:eastAsia="IRNazanin" w:cs="IRNazanin"/>
          <w:color w:val="111111"/>
          <w:sz w:val="28"/>
          <w:szCs w:val="28"/>
          <w:rtl w:val="true"/>
          <w:lang w:bidi="fa-IR"/>
        </w:rPr>
        <w:t>.</w:t>
      </w:r>
    </w:p>
    <w:p>
      <w:pPr>
        <w:pStyle w:val="Heading3"/>
        <w:numPr>
          <w:ilvl w:val="2"/>
          <w:numId w:val="1"/>
        </w:numPr>
        <w:rPr/>
      </w:pPr>
      <w:bookmarkStart w:id="101" w:name="__RefHeading___Toc3372857_581953129"/>
      <w:bookmarkStart w:id="102" w:name="_Toc38"/>
      <w:bookmarkEnd w:id="101"/>
      <w:r>
        <w:rPr>
          <w:rtl w:val="true"/>
        </w:rPr>
        <w:t>نسیه و دیر کرد</w:t>
      </w:r>
      <w:bookmarkEnd w:id="10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فروشنده می‌تواند جنس خود را به صورت اقساط و نسیه بفروشد؛ لکن برای تأخیر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پول خود، مجاز نیست پولی را از مشتری طلب کند؛ چرا که این، ربا</w:t>
      </w:r>
      <w:r>
        <w:rPr>
          <w:rStyle w:val="FootnoteAnchor"/>
          <w:rtl w:val="true"/>
        </w:rPr>
        <w:footnoteReference w:id="26"/>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103" w:name="pg5655_36137"/>
    </w:p>
    <w:p>
      <w:pPr>
        <w:pStyle w:val="Heading3"/>
        <w:numPr>
          <w:ilvl w:val="2"/>
          <w:numId w:val="1"/>
        </w:numPr>
        <w:rPr/>
      </w:pPr>
      <w:bookmarkStart w:id="104" w:name="__RefHeading___Toc3372859_581953129"/>
      <w:bookmarkStart w:id="105" w:name="_Toc39"/>
      <w:bookmarkEnd w:id="103"/>
      <w:bookmarkEnd w:id="104"/>
      <w:r>
        <w:rPr>
          <w:rtl w:val="true"/>
        </w:rPr>
        <w:t>مواد فاسد</w:t>
      </w:r>
      <w:bookmarkEnd w:id="105"/>
    </w:p>
    <w:p>
      <w:pPr>
        <w:pStyle w:val="Heading4"/>
        <w:numPr>
          <w:ilvl w:val="3"/>
          <w:numId w:val="1"/>
        </w:numPr>
        <w:rPr/>
      </w:pPr>
      <w:bookmarkStart w:id="106" w:name="__RefHeading___Toc3372861_581953129"/>
      <w:bookmarkStart w:id="107" w:name="_Toc40"/>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چنانچه فروشنده اطلاع یابد که جنس او فاسد شده، یا تاریخ مصرفش گذشته، موظف است آن را از گردونه فروش خارج کند و در معرض قرار ندهد؛ زیرا شرط ارتکازی همه مشتریان، با دیدن اجناس، جنس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فروشنده با آگاهی از فساد جنس یا گذشتن تاریخ مصرف آن، به فروش اقدام کند؛ چند حکم مرتبت می‌شود</w:t>
      </w:r>
      <w:r>
        <w:rPr>
          <w:rFonts w:eastAsia="IRNazanin" w:cs="IRNazanin"/>
          <w:color w:val="111111"/>
          <w:sz w:val="28"/>
          <w:szCs w:val="28"/>
          <w:rtl w:val="true"/>
          <w:lang w:bidi="fa-IR"/>
        </w:rPr>
        <w:t>:</w:t>
      </w:r>
    </w:p>
    <w:p>
      <w:pPr>
        <w:pStyle w:val="Heading4"/>
        <w:numPr>
          <w:ilvl w:val="3"/>
          <w:numId w:val="1"/>
        </w:numPr>
        <w:rPr/>
      </w:pPr>
      <w:bookmarkStart w:id="108" w:name="__RefHeading___Toc3372863_581953129"/>
      <w:bookmarkStart w:id="109" w:name="_Toc41"/>
      <w:bookmarkEnd w:id="108"/>
      <w:r>
        <w:rPr>
          <w:rtl w:val="true"/>
        </w:rPr>
        <w:t>الف</w:t>
      </w:r>
      <w:r>
        <w:rPr>
          <w:rtl w:val="true"/>
        </w:rPr>
        <w:t xml:space="preserve">) </w:t>
      </w:r>
      <w:r>
        <w:rPr>
          <w:rtl w:val="true"/>
        </w:rPr>
        <w:t>مدیون شدن به مشتری</w:t>
      </w:r>
      <w:bookmarkEnd w:id="109"/>
    </w:p>
    <w:p>
      <w:pPr>
        <w:pStyle w:val="BookText"/>
        <w:rPr/>
      </w:pPr>
      <w:r>
        <w:rPr>
          <w:rFonts w:ascii="IRNazanin" w:hAnsi="IRNazanin" w:eastAsia="IRNazanin"/>
          <w:color w:val="111111"/>
          <w:sz w:val="28"/>
          <w:sz w:val="28"/>
          <w:szCs w:val="28"/>
          <w:rtl w:val="true"/>
          <w:lang w:bidi="fa-IR"/>
        </w:rPr>
        <w:t>از آن جا که جنس معیوب و تاریخ مصرف گذشته دارای ارزش کمتری است، یا هیچ ارزشی ندارد، فروشنده به همان مقدار، مدیون خریدار خواهد شد</w:t>
      </w:r>
      <w:r>
        <w:rPr>
          <w:rFonts w:eastAsia="IRNazanin" w:cs="IRNazanin"/>
          <w:color w:val="111111"/>
          <w:sz w:val="28"/>
          <w:szCs w:val="28"/>
          <w:rtl w:val="true"/>
          <w:lang w:bidi="fa-IR"/>
        </w:rPr>
        <w:t>.</w:t>
      </w:r>
    </w:p>
    <w:p>
      <w:pPr>
        <w:pStyle w:val="Heading4"/>
        <w:numPr>
          <w:ilvl w:val="3"/>
          <w:numId w:val="1"/>
        </w:numPr>
        <w:rPr/>
      </w:pPr>
      <w:bookmarkStart w:id="110" w:name="__RefHeading___Toc3372865_581953129"/>
      <w:bookmarkStart w:id="111" w:name="_Toc42"/>
      <w:bookmarkEnd w:id="110"/>
      <w:r>
        <w:rPr>
          <w:rtl w:val="true"/>
        </w:rPr>
        <w:t>ب</w:t>
      </w:r>
      <w:r>
        <w:rPr>
          <w:rtl w:val="true"/>
        </w:rPr>
        <w:t xml:space="preserve">) </w:t>
      </w:r>
      <w:r>
        <w:rPr>
          <w:rtl w:val="true"/>
        </w:rPr>
        <w:t>قصاص</w:t>
      </w:r>
      <w:bookmarkEnd w:id="111"/>
    </w:p>
    <w:p>
      <w:pPr>
        <w:pStyle w:val="BookText"/>
        <w:rPr/>
      </w:pPr>
      <w:r>
        <w:rPr>
          <w:rFonts w:ascii="IRNazanin" w:hAnsi="IRNazanin" w:eastAsia="IRNazanin"/>
          <w:color w:val="111111"/>
          <w:sz w:val="28"/>
          <w:sz w:val="28"/>
          <w:szCs w:val="28"/>
          <w:rtl w:val="true"/>
          <w:lang w:bidi="fa-IR"/>
        </w:rPr>
        <w:t xml:space="preserve">اگر فروشنده بداند که جنس فاسد او، خطر جانی است و در عین حال آن را به مشتری بفروشد و مشتری بر اثر خوردن یا آشامیدن آن، فوت کند، در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می‌گردد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فروشنده قصد کشتن مشتری را داشته باشد؛ اعم از این که فساد آن جنس، نوعاً کشنده باشد یا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جنس به گونه‌ای است غالباً کشنده؛ اعم از این که قصد کشتن داشته باشد، یا نه</w:t>
      </w:r>
      <w:r>
        <w:rPr>
          <w:rFonts w:eastAsia="IRNazanin" w:cs="IRNazanin"/>
          <w:color w:val="111111"/>
          <w:sz w:val="28"/>
          <w:szCs w:val="28"/>
          <w:rtl w:val="true"/>
          <w:lang w:bidi="fa-IR"/>
        </w:rPr>
        <w:t xml:space="preserve">. </w:t>
      </w:r>
      <w:bookmarkStart w:id="112" w:name="pg5655_36138"/>
    </w:p>
    <w:p>
      <w:pPr>
        <w:pStyle w:val="Heading4"/>
        <w:numPr>
          <w:ilvl w:val="3"/>
          <w:numId w:val="1"/>
        </w:numPr>
        <w:rPr/>
      </w:pPr>
      <w:bookmarkStart w:id="113" w:name="__RefHeading___Toc3372867_581953129"/>
      <w:bookmarkStart w:id="114" w:name="_Toc43"/>
      <w:bookmarkEnd w:id="112"/>
      <w:bookmarkEnd w:id="113"/>
      <w:r>
        <w:rPr>
          <w:rtl w:val="true"/>
        </w:rPr>
        <w:t>ج</w:t>
      </w:r>
      <w:r>
        <w:rPr>
          <w:rtl w:val="true"/>
        </w:rPr>
        <w:t xml:space="preserve">) </w:t>
      </w:r>
      <w:r>
        <w:rPr>
          <w:rtl w:val="true"/>
        </w:rPr>
        <w:t>دیه</w:t>
      </w:r>
      <w:bookmarkEnd w:id="114"/>
    </w:p>
    <w:p>
      <w:pPr>
        <w:pStyle w:val="BookText"/>
        <w:rPr/>
      </w:pPr>
      <w:r>
        <w:rPr>
          <w:rFonts w:ascii="IRNazanin" w:hAnsi="IRNazanin" w:eastAsia="IRNazanin"/>
          <w:color w:val="111111"/>
          <w:sz w:val="28"/>
          <w:sz w:val="28"/>
          <w:szCs w:val="28"/>
          <w:rtl w:val="true"/>
          <w:lang w:bidi="fa-IR"/>
        </w:rPr>
        <w:t xml:space="preserve">اگر هیچ یک از دو مورد مذکور، ثابت نباشد؛ یعنی فروشنده از فساد جنسش خبر داشته است؛ ولی نه قصد کشتن مشتری را داشته باشد و نه نوعاً آن فساد به کشتن منجر شود و در عین حال، مشتری فوت کند؛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بر عهده فروشنده خواهد بود</w:t>
      </w:r>
      <w:r>
        <w:rPr>
          <w:rFonts w:eastAsia="IRNazanin" w:cs="IRNazanin"/>
          <w:color w:val="111111"/>
          <w:sz w:val="28"/>
          <w:szCs w:val="28"/>
          <w:rtl w:val="true"/>
          <w:lang w:bidi="fa-IR"/>
        </w:rPr>
        <w:t>.</w:t>
      </w:r>
    </w:p>
    <w:p>
      <w:pPr>
        <w:pStyle w:val="Heading4"/>
        <w:numPr>
          <w:ilvl w:val="3"/>
          <w:numId w:val="1"/>
        </w:numPr>
        <w:rPr/>
      </w:pPr>
      <w:bookmarkStart w:id="115" w:name="__RefHeading___Toc3372869_581953129"/>
      <w:bookmarkStart w:id="116" w:name="_Toc44"/>
      <w:bookmarkEnd w:id="115"/>
      <w:r>
        <w:rPr>
          <w:rtl w:val="true"/>
        </w:rPr>
        <w:t>د</w:t>
      </w:r>
      <w:r>
        <w:rPr>
          <w:rtl w:val="true"/>
        </w:rPr>
        <w:t xml:space="preserve">) </w:t>
      </w:r>
      <w:r>
        <w:rPr>
          <w:rtl w:val="true"/>
        </w:rPr>
        <w:t>ضمان</w:t>
      </w:r>
      <w:bookmarkEnd w:id="116"/>
    </w:p>
    <w:p>
      <w:pPr>
        <w:pStyle w:val="BookText"/>
        <w:rPr/>
      </w:pPr>
      <w:r>
        <w:rPr>
          <w:rFonts w:ascii="IRNazanin" w:hAnsi="IRNazanin" w:eastAsia="IRNazanin"/>
          <w:color w:val="111111"/>
          <w:sz w:val="28"/>
          <w:sz w:val="28"/>
          <w:szCs w:val="28"/>
          <w:rtl w:val="true"/>
          <w:lang w:bidi="fa-IR"/>
        </w:rPr>
        <w:t>چنانچه فروشنده می‌داند جنسی که در اختیار مشتری می‌گذارد، فاسد است و در عین حال، آن را بفروشد و بر اثر خوردن یا آشامیدن آن، مشتری مریض شود یا آسیبی به وی برسد، لازم است فروشنده هزینه درمان وی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مذکور، در صورتی است که فروشنده از فساد جنس خود آگاهی داشته باشد؛ اما اگر او از فساد جنس خود بی اطلاع باشد، احکام مذکور مترتب نمی‌گردد</w:t>
      </w:r>
      <w:r>
        <w:rPr>
          <w:rFonts w:eastAsia="IRNazanin" w:cs="IRNazanin"/>
          <w:color w:val="111111"/>
          <w:sz w:val="28"/>
          <w:szCs w:val="28"/>
          <w:rtl w:val="true"/>
          <w:lang w:bidi="fa-IR"/>
        </w:rPr>
        <w:t>.</w:t>
      </w:r>
    </w:p>
    <w:p>
      <w:pPr>
        <w:pStyle w:val="Heading3"/>
        <w:numPr>
          <w:ilvl w:val="2"/>
          <w:numId w:val="1"/>
        </w:numPr>
        <w:rPr/>
      </w:pPr>
      <w:bookmarkStart w:id="117" w:name="__RefHeading___Toc3372871_581953129"/>
      <w:bookmarkStart w:id="118" w:name="_Toc45"/>
      <w:bookmarkEnd w:id="117"/>
      <w:r>
        <w:rPr>
          <w:rtl w:val="true"/>
        </w:rPr>
        <w:t>سبد کالا</w:t>
      </w:r>
      <w:bookmarkEnd w:id="118"/>
    </w:p>
    <w:p>
      <w:pPr>
        <w:pStyle w:val="BookText"/>
        <w:rPr/>
      </w:pPr>
      <w:r>
        <w:rPr>
          <w:rFonts w:ascii="IRNazanin" w:hAnsi="IRNazanin" w:eastAsia="IRNazanin"/>
          <w:color w:val="111111"/>
          <w:sz w:val="28"/>
          <w:sz w:val="28"/>
          <w:szCs w:val="28"/>
          <w:rtl w:val="true"/>
          <w:lang w:bidi="fa-IR"/>
        </w:rPr>
        <w:t xml:space="preserve">گاهی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 از جانب افراد حقوقی، مانند دولت و شرکت‌ها، یا افراد حقیقی، به سوپرمارکت‌ها داده می‌شود تا این اقلام بین برخی از مردم مانند فقرا یا دیگران توزیع 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لازم است به مطالبی توجه شود</w:t>
      </w:r>
      <w:r>
        <w:rPr>
          <w:rFonts w:eastAsia="IRNazanin" w:cs="IRNazanin"/>
          <w:color w:val="111111"/>
          <w:sz w:val="28"/>
          <w:szCs w:val="28"/>
          <w:rtl w:val="true"/>
          <w:lang w:bidi="fa-IR"/>
        </w:rPr>
        <w:t xml:space="preserve">: </w:t>
      </w:r>
      <w:bookmarkStart w:id="119" w:name="pg5655_36139"/>
    </w:p>
    <w:p>
      <w:pPr>
        <w:pStyle w:val="BookText"/>
        <w:rPr/>
      </w:pPr>
      <w:bookmarkEnd w:id="11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باید بر حسب قرار داد بین شرکت یا دولت و سوپر مارکت صورت گیرد و تخلف از آن جایز نیست؛ یعنی افرادی می‌توانند از آن سبد کالا استفاده نمایند که در قرار داد مشخص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 جنس باید بر اساس مقدار تعیین شده صورت گیرد، نه بیشتر؛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مقرر شده است که جنس به طور رایگان توزیع شود، اخذ هرگونه وجه و به هر عنوان حرام خواهد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سبد کالای معین شده قابل تغییر نیست و فروشندگان در سوپرمارکت‌ها نمی‌توانند از جانب خود، تغییراتی در آن صورت دهند؛ مگر آن که اختیاراتی در این زمینه به آنان واگذار شده باشد</w:t>
      </w:r>
      <w:r>
        <w:rPr>
          <w:rFonts w:eastAsia="IRNazanin" w:cs="IRNazanin"/>
          <w:color w:val="111111"/>
          <w:sz w:val="28"/>
          <w:szCs w:val="28"/>
          <w:rtl w:val="true"/>
          <w:lang w:bidi="fa-IR"/>
        </w:rPr>
        <w:t>.</w:t>
      </w:r>
    </w:p>
    <w:p>
      <w:pPr>
        <w:pStyle w:val="Heading3"/>
        <w:numPr>
          <w:ilvl w:val="2"/>
          <w:numId w:val="1"/>
        </w:numPr>
        <w:rPr/>
      </w:pPr>
      <w:bookmarkStart w:id="120" w:name="__RefHeading___Toc3372873_581953129"/>
      <w:bookmarkStart w:id="121" w:name="_Toc46"/>
      <w:bookmarkEnd w:id="120"/>
      <w:r>
        <w:rPr>
          <w:rtl w:val="true"/>
        </w:rPr>
        <w:t>دریافت پول</w:t>
      </w:r>
      <w:bookmarkEnd w:id="121"/>
    </w:p>
    <w:p>
      <w:pPr>
        <w:pStyle w:val="BookText"/>
        <w:rPr/>
      </w:pPr>
      <w:r>
        <w:rPr>
          <w:rFonts w:ascii="IRNazanin" w:hAnsi="IRNazanin" w:eastAsia="IRNazanin"/>
          <w:color w:val="111111"/>
          <w:sz w:val="28"/>
          <w:sz w:val="28"/>
          <w:szCs w:val="28"/>
          <w:rtl w:val="true"/>
          <w:lang w:bidi="fa-IR"/>
        </w:rPr>
        <w:t>هنگام دریافت پول از مشتری نکاتی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فقط می‌تواند به مقدار قیمت توافق شده، پول از مشتری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فروشنده مشاهده کند که مشتری به اشتباه، بیش از مقدار معین شده پول پرداخت کرد، موظف است هنوز که خریدار از فروشگاه خارج نشده است مقدار اضافه را به وی برگرداند؛ در غیر این صورت، مدیون خواهد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خریدار از فروشگاه خارج شد و فروشنده او را </w:t>
      </w:r>
      <w:bookmarkStart w:id="122" w:name="pg5655_36140"/>
    </w:p>
    <w:p>
      <w:pPr>
        <w:pStyle w:val="BookText"/>
        <w:rPr/>
      </w:pPr>
      <w:bookmarkEnd w:id="122"/>
      <w:r>
        <w:rPr>
          <w:rFonts w:ascii="IRNazanin" w:hAnsi="IRNazanin" w:eastAsia="IRNazanin"/>
          <w:color w:val="111111"/>
          <w:sz w:val="28"/>
          <w:sz w:val="28"/>
          <w:szCs w:val="28"/>
          <w:rtl w:val="true"/>
          <w:lang w:bidi="fa-IR"/>
        </w:rPr>
        <w:t xml:space="preserve">نمی‌شناسد، لازم است مقدار اضافه را کنار بگذارد تا صاحب آن یافت شود و در صورت یأس از پیدا شدن، مقدار اضافه را با اجازه مجتهد جامع‌الشرایط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دهد؛ ولی چنانچه بعد از صدقه دادن، مشتری پیدا شود و پول خود را مطالبه کند، صدقه دهنده موظف است پول او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گفته شد، فرقی نیست بین این که دریافت پول توسط دست صورت گیرد یا دستگاه کارت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دریافت پول توسط کارت خوان انجام شود، بر فروشنده حرام است بیش از مقدار قیمت تعیین شده دریافت کند؛ زیرا مشاهده می‌شود برخی از مشتریان، سالخورده یا بی سواد هستند و دقت در حساب و کتاب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این‌صورت، وظیفه فروشنده است که دقت کند و به عمد یا به سهو، بیش از مقدار معمول از کارت خریدار کسر نکند</w:t>
      </w:r>
      <w:r>
        <w:rPr>
          <w:rFonts w:eastAsia="IRNazanin" w:cs="IRNazanin"/>
          <w:color w:val="111111"/>
          <w:sz w:val="28"/>
          <w:szCs w:val="28"/>
          <w:rtl w:val="true"/>
          <w:lang w:bidi="fa-IR"/>
        </w:rPr>
        <w:t>.</w:t>
      </w:r>
    </w:p>
    <w:p>
      <w:pPr>
        <w:pStyle w:val="Heading3"/>
        <w:numPr>
          <w:ilvl w:val="2"/>
          <w:numId w:val="1"/>
        </w:numPr>
        <w:rPr/>
      </w:pPr>
      <w:bookmarkStart w:id="123" w:name="__RefHeading___Toc3372875_581953129"/>
      <w:bookmarkStart w:id="124" w:name="_Toc47"/>
      <w:bookmarkEnd w:id="123"/>
      <w:r>
        <w:rPr>
          <w:rtl w:val="true"/>
        </w:rPr>
        <w:t>جاگذاشتن جنس</w:t>
      </w:r>
      <w:bookmarkEnd w:id="12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مشاهده می‌شود اشیای خریداری شده یا چیز دیگری که مال خریدار است در فروشگاه جا می‌ماند؛ در این صورت، فروشنده نمی‌تواند جنس جا مانده را بردارد یا با کالای دیگر مخلوط کند، بلکه موظف است آن را کنار بگذارد تا صاحبش یافت شود</w:t>
      </w:r>
      <w:r>
        <w:rPr>
          <w:rFonts w:eastAsia="IRNazanin" w:cs="IRNazanin"/>
          <w:color w:val="111111"/>
          <w:sz w:val="28"/>
          <w:szCs w:val="28"/>
          <w:rtl w:val="true"/>
          <w:lang w:bidi="fa-IR"/>
        </w:rPr>
        <w:t xml:space="preserve">. </w:t>
      </w:r>
      <w:bookmarkStart w:id="125" w:name="pg5655_36141"/>
    </w:p>
    <w:p>
      <w:pPr>
        <w:pStyle w:val="BookText"/>
        <w:rPr/>
      </w:pPr>
      <w:bookmarkEnd w:id="125"/>
      <w:r>
        <w:rPr>
          <w:rFonts w:ascii="IRNazanin" w:hAnsi="IRNazanin" w:eastAsia="IRNazanin"/>
          <w:color w:val="111111"/>
          <w:sz w:val="28"/>
          <w:sz w:val="28"/>
          <w:szCs w:val="28"/>
          <w:rtl w:val="true"/>
          <w:lang w:bidi="fa-IR"/>
        </w:rPr>
        <w:t>اگر جنس جا گذاشته شده فاسد شدنی باشد و فروشنده قیمت آن را از مشتری گرفته است، می‌تواند آن را بردارد؛ ولی قیمت را به صاحبش مدیون است، که باید آن را به گونه‌ای ادا کند</w:t>
      </w:r>
      <w:r>
        <w:rPr>
          <w:rFonts w:eastAsia="IRNazanin" w:cs="IRNazanin"/>
          <w:color w:val="111111"/>
          <w:sz w:val="28"/>
          <w:szCs w:val="28"/>
          <w:rtl w:val="true"/>
          <w:lang w:bidi="fa-IR"/>
        </w:rPr>
        <w:t>.</w:t>
      </w:r>
    </w:p>
    <w:p>
      <w:pPr>
        <w:pStyle w:val="Heading3"/>
        <w:numPr>
          <w:ilvl w:val="2"/>
          <w:numId w:val="1"/>
        </w:numPr>
        <w:rPr/>
      </w:pPr>
      <w:bookmarkStart w:id="126" w:name="__RefHeading___Toc3372877_581953129"/>
      <w:bookmarkStart w:id="127" w:name="_Toc48"/>
      <w:bookmarkEnd w:id="126"/>
      <w:r>
        <w:rPr>
          <w:rtl w:val="true"/>
        </w:rPr>
        <w:t>تزیین کالا</w:t>
      </w:r>
      <w:bookmarkEnd w:id="127"/>
    </w:p>
    <w:p>
      <w:pPr>
        <w:pStyle w:val="BookText"/>
        <w:rPr/>
      </w:pPr>
      <w:r>
        <w:rPr>
          <w:rFonts w:ascii="IRNazanin" w:hAnsi="IRNazanin" w:eastAsia="IRNazanin"/>
          <w:color w:val="111111"/>
          <w:sz w:val="28"/>
          <w:sz w:val="28"/>
          <w:szCs w:val="28"/>
          <w:rtl w:val="true"/>
          <w:lang w:bidi="fa-IR"/>
        </w:rPr>
        <w:t>تزیین کالا دارای نکاتی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سازی کالا، به طوری که سبب رغبت مشتریان به خرید گردد،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 علیهم‌السلام که در آن‌ها از زیبایی و جمال سخن گفته‌اند در واقع مجوز زیباسازی را صادر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جَمِیلٌ یُحِبُّ الْجَمَالَ وَ یُحِبُّ أَنْ یَرَی أَثَرَ النِّعْمَةِ عَلَی عَبْدِهِ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خداوند زیبا است، زیبایی را دوست دارد و او می‌خواهد اثر نعمت را بر بنده خود ببیند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رونق بازار مسلمین، توجه به دسته بندی‌های زیبا است که مشتری را به سمت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برخی از کشور‌های کفر کالا را از مسلمان‌ها خریداری می‌کنند و سپس آن را در بسته بندی‌های </w:t>
      </w:r>
    </w:p>
    <w:p>
      <w:pPr>
        <w:pStyle w:val="BookText"/>
        <w:rPr/>
      </w:pPr>
      <w:r>
        <w:rPr>
          <w:rFonts w:ascii="IRNazanin" w:hAnsi="IRNazanin" w:eastAsia="IRNazanin"/>
          <w:color w:val="111111"/>
          <w:sz w:val="28"/>
          <w:sz w:val="28"/>
          <w:szCs w:val="28"/>
          <w:rtl w:val="true"/>
          <w:lang w:bidi="fa-IR"/>
        </w:rPr>
        <w:t>متناسب و زیبا قرار داده و به چند برابر قیمت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لازم می‌نماید از هرآنچه سبب عزیز شدن مسلمین است بهره جسته و از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به‌خصوص چیزهایی که موجبات تنفر مشتریان را فراهم می‌آورد،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تزیین کالا یا بسته بندی آن، زمانی آشکار تر می‌شود که توجه کنیم رقبای اقتصادی ما، در سطح جهانی برای عرضه فرآورده‌های خود از 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کالا نباید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گردد؛ بدین معنی که اگر جنس معیوب است هرگز نمی‌توان به وسیله تزیین، عیب آن را مخفی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کالا به معنای ترویج فرهنگ کفر، بی بندو باری و فحشا نیست، بلکه می‌توان از هنر‌های مباح و ایرانی اسلامی بهره برد و در این مسیر از فرهنگ اصیل خودی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استفاده از عکس‌های ترویج کننده ابتذال، تهییج شهوت، مشوّق گناه هرگز مجاز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تزیین کالا به معنای عرضه جنس مرغوب تلقی گردد، نه ترویج فرهنگ مصرف گرایی و اشرافی گری؛ </w:t>
      </w:r>
      <w:bookmarkStart w:id="128" w:name="pg5655_36143"/>
    </w:p>
    <w:p>
      <w:pPr>
        <w:pStyle w:val="BookText"/>
        <w:rPr/>
      </w:pPr>
      <w:bookmarkEnd w:id="128"/>
      <w:r>
        <w:rPr>
          <w:rFonts w:ascii="IRNazanin" w:hAnsi="IRNazanin" w:eastAsia="IRNazanin"/>
          <w:color w:val="111111"/>
          <w:sz w:val="28"/>
          <w:sz w:val="28"/>
          <w:szCs w:val="28"/>
          <w:rtl w:val="true"/>
          <w:lang w:bidi="fa-IR"/>
        </w:rPr>
        <w:t>چرا که بین این دو مقوله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باید از آن چه موجب خروج از رعایت حد وسط در مصرف می‌شود و توازن در این زمینه را بر هم می‌زند، لازم است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از فقها</w:t>
      </w:r>
      <w:r>
        <w:rPr>
          <w:rStyle w:val="FootnoteAnchor"/>
          <w:rtl w:val="true"/>
        </w:rPr>
        <w:footnoteReference w:id="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تزیین کالا را مکروه دانسته‌اند؟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نفرموده اند تزیین کالا به طور مطلق مکروه است، بلکه بیان داشته‌اند تزیین کالا به قصد فریب دادن مشتری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آن بزرگواران اذعان داشته‌اند تزیین کالا برای اهداف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فریب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زیبا سازی اجناس، چنانچه رسم و متعارف باشد، اشکال ندارد</w:t>
      </w:r>
      <w:r>
        <w:rPr>
          <w:rStyle w:val="FootnoteAnchor"/>
          <w:rtl w:val="true"/>
        </w:rPr>
        <w:footnoteReference w:id="29"/>
      </w:r>
    </w:p>
    <w:p>
      <w:pPr>
        <w:pStyle w:val="Heading3"/>
        <w:numPr>
          <w:ilvl w:val="2"/>
          <w:numId w:val="1"/>
        </w:numPr>
        <w:rPr/>
      </w:pPr>
      <w:bookmarkStart w:id="129" w:name="__RefHeading___Toc3372879_581953129"/>
      <w:bookmarkStart w:id="130" w:name="_Toc49"/>
      <w:bookmarkEnd w:id="129"/>
      <w:r>
        <w:rPr>
          <w:rtl w:val="true"/>
        </w:rPr>
        <w:t>قسم خوردن</w:t>
      </w:r>
      <w:bookmarkEnd w:id="130"/>
    </w:p>
    <w:p>
      <w:pPr>
        <w:pStyle w:val="BookText"/>
        <w:rPr/>
      </w:pPr>
      <w:r>
        <w:rPr>
          <w:rFonts w:ascii="IRNazanin" w:hAnsi="IRNazanin" w:eastAsia="IRNazanin"/>
          <w:color w:val="111111"/>
          <w:sz w:val="28"/>
          <w:sz w:val="28"/>
          <w:szCs w:val="28"/>
          <w:rtl w:val="true"/>
          <w:lang w:bidi="fa-IR"/>
        </w:rPr>
        <w:t xml:space="preserve">از عادات برخی از فروشندگان،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دو روایت، هشدار دهنده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أَمِیرُ الْمُؤْمِنِینَ علیه‌السلام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مَعَاشِرَ السَّمَاسِرَةِ أَقِلُّوا الْأَیْمَانَ فَإِنَّهَا مَنْفَقَةٌ لِلسِّلْعَةِ</w:t>
      </w:r>
    </w:p>
    <w:p>
      <w:pPr>
        <w:pStyle w:val="BookText"/>
        <w:rPr/>
      </w:pPr>
      <w:r>
        <w:rPr>
          <w:rFonts w:ascii="Amiri" w:hAnsi="Amiri" w:eastAsia="Amiri" w:cs="Amiri"/>
          <w:color w:val="111111"/>
          <w:sz w:val="28"/>
          <w:sz w:val="28"/>
          <w:szCs w:val="28"/>
          <w:rtl w:val="true"/>
          <w:lang w:bidi="ar-SA"/>
        </w:rPr>
        <w:t>مَمْحَقَةٌ لِلرِّبْحِ</w:t>
      </w:r>
      <w:r>
        <w:rPr>
          <w:rStyle w:val="FootnoteAnchor"/>
          <w:rtl w:val="true"/>
        </w:rPr>
        <w:footnoteReference w:id="30"/>
      </w:r>
      <w:r>
        <w:rPr>
          <w:rFonts w:ascii="IRNazanin" w:hAnsi="IRNazanin" w:eastAsia="IRNazanin"/>
          <w:color w:val="111111"/>
          <w:sz w:val="28"/>
          <w:sz w:val="28"/>
          <w:szCs w:val="28"/>
          <w:rtl w:val="true"/>
          <w:lang w:bidi="fa-IR"/>
        </w:rPr>
        <w:t>ای معامله‌گران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سوگند یاد کنید؛ زیرا قسم خوردن، سبب کسادی جنس و از میان رفتن برکت سود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موسی بن جعفر علیه‌السلام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یَنْظُرُ اللَّهُ تَعَالَی إِلَیْهِمْ یَوْمَ الْقِیَامَةِ أَحَدُهُمْ رَجُلٌ اتَّخَذَ اللَّهَ بِضَاعَةً لَا یَشْتَرِی إِلَّا بِیَمِینٍ وَ لَا یَبِیعُ إِلَّا بِیَمِینٍ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سه گروهند که خداوند به آنان نظر رحمت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شخصی است که خدا را کالا قرار داده؛ نمی‌خرد و نمی‌فروشد، مگر با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قسم خوردن در هنگام معامله، مکروه است و همه فقها در حکم مزبور،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قسم کفاره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غیر خداوند مطلقاً کفاره ندارد؛ اما قسم به خداوند در سه صورت نمود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برای تثبیت و تأکید مطلبی باشد که در گذشته، حال یا آینده انجام شده یا انجام خواهد شد؛ چنانچه محتوای سخن راست یا ثواب باشد، قسم کفاره ندارد؛ اما مکروه است؛ ولی اگر محتوای قسم دروغ باشد، </w:t>
      </w:r>
      <w:bookmarkStart w:id="131" w:name="pg5655_36145"/>
    </w:p>
    <w:p>
      <w:pPr>
        <w:pStyle w:val="BookText"/>
        <w:rPr/>
      </w:pPr>
      <w:bookmarkEnd w:id="131"/>
      <w:r>
        <w:rPr>
          <w:rFonts w:ascii="IRNazanin" w:hAnsi="IRNazanin" w:eastAsia="IRNazanin"/>
          <w:color w:val="111111"/>
          <w:sz w:val="28"/>
          <w:sz w:val="28"/>
          <w:szCs w:val="28"/>
          <w:rtl w:val="true"/>
          <w:lang w:bidi="fa-IR"/>
        </w:rPr>
        <w:t>قسم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که در هنگام تقاضا از دیگری مطرح می‌شود و به وسیله آن، مطلب در خواست شده مورد تأکید قرار می‌گیرد</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مانند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قسم فلان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نیز الزام آور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درخواست کننده و نه برای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و گناه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انجام می‌شود؛ مانند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نماز می‌خوانم یا سیگار نمی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قَسَم الزام آور است و عمل نکردن بر طبق آن، موجب کفاره می‌شود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چنین قَسَمی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یک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پوشاندن ده فقیر یا غذا دادن به آنان و اگر از اجرای این موارد ناتوان است، واجب است سه روز روزه بگیرد</w:t>
      </w:r>
      <w:r>
        <w:rPr>
          <w:rFonts w:eastAsia="IRNazanin" w:cs="IRNazanin"/>
          <w:color w:val="111111"/>
          <w:sz w:val="28"/>
          <w:szCs w:val="28"/>
          <w:rtl w:val="true"/>
          <w:lang w:bidi="fa-IR"/>
        </w:rPr>
        <w:t>.</w:t>
      </w:r>
    </w:p>
    <w:p>
      <w:pPr>
        <w:pStyle w:val="Heading3"/>
        <w:numPr>
          <w:ilvl w:val="2"/>
          <w:numId w:val="1"/>
        </w:numPr>
        <w:rPr/>
      </w:pPr>
      <w:bookmarkStart w:id="132" w:name="__RefHeading___Toc3372881_581953129"/>
      <w:bookmarkStart w:id="133" w:name="_Toc50"/>
      <w:bookmarkEnd w:id="132"/>
      <w:r>
        <w:rPr>
          <w:rtl w:val="true"/>
        </w:rPr>
        <w:t>گران فروشی</w:t>
      </w:r>
      <w:bookmarkEnd w:id="13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معاملات مصداق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در این مورد به چند نکته توجه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و اساس گران فروشی، حرص، زیاده‌خواهی و دنیا طلبی است که ریشه همه گناهان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کُلِّ خَطِیئَةٍ حُبُّ الدُّنْیَا</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امام صادق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گناهان، علاقه به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علیهم‌السلام عملاً با گران فروشی مخالفت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ماجرا 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هزار دینار داشتند و در صدد تجارت با آن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فرا خوانده، پولی را به وی پرداخت کردند و</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 زیرا عائله من سنگین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کالایی برای فروش تهیه کرد و همراه تاجران به طرف مصر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مصر نزدیک شدند، با کاروانی که از مصر بیرون آمده بود، روبه‌رو گردیدند و از آنان درباره وضع کالایی که با خود داشتند، سؤال کردند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کاروانیان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که شما به همراه دارید، در حال حاضر مورد نیاز مردم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اینان با یکدیگر قرار گذاشتند که کالای خود را </w:t>
      </w:r>
    </w:p>
    <w:p>
      <w:pPr>
        <w:pStyle w:val="BookText"/>
        <w:rPr/>
      </w:pPr>
      <w:r>
        <w:rPr>
          <w:rFonts w:ascii="IRNazanin" w:hAnsi="IRNazanin" w:eastAsia="IRNazanin"/>
          <w:color w:val="111111"/>
          <w:sz w:val="28"/>
          <w:sz w:val="28"/>
          <w:szCs w:val="28"/>
          <w:rtl w:val="true"/>
          <w:lang w:bidi="fa-IR"/>
        </w:rPr>
        <w:t>با سودی کمتر از صد در صد نفروشند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فروش اجناس و دریافت پول‌ها، به مدینه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نزد امام صادق علیه‌السلام آمد و دو کیسه با خود همراه داشت که در هر کیسه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سرمایه است و آن دیگری 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سودی را به دست آوردی؟ مصادف جریان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با تعجب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زیان مردمی مسلمان با یکدیگر قرار می‌گذارید که از هر یک دینار کالا یک دینار سود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یکی از دو کیسه را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سود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کردن با شمشیر، از طلب کردن مال حلال آسان‌تر است</w:t>
      </w:r>
      <w:r>
        <w:rPr>
          <w:rFonts w:eastAsia="IRNazanin" w:cs="IRNazanin"/>
          <w:color w:val="111111"/>
          <w:sz w:val="28"/>
          <w:szCs w:val="28"/>
          <w:rtl w:val="true"/>
          <w:lang w:bidi="fa-IR"/>
        </w:rPr>
        <w:t>.</w:t>
      </w:r>
      <w:r>
        <w:rPr>
          <w:rStyle w:val="FootnoteAnchor"/>
          <w:rtl w:val="true"/>
        </w:rPr>
        <w:footnoteReference w:id="34"/>
      </w:r>
      <w:bookmarkStart w:id="134" w:name="pg5655_36148"/>
    </w:p>
    <w:p>
      <w:pPr>
        <w:pStyle w:val="BookText"/>
        <w:rPr/>
      </w:pPr>
      <w:bookmarkEnd w:id="134"/>
      <w:r>
        <w:rPr>
          <w:rFonts w:ascii="IRNazanin" w:hAnsi="IRNazanin" w:eastAsia="IRNazanin"/>
          <w:color w:val="111111"/>
          <w:sz w:val="28"/>
          <w:sz w:val="28"/>
          <w:szCs w:val="28"/>
          <w:rtl w:val="true"/>
          <w:lang w:bidi="fa-IR"/>
        </w:rPr>
        <w:t>بنابراین شایسته فروشندگان به طور کلی و فروشندگان سوپرمارکت‌ها و خواربار فروشی‌ها به طور خاص؛ رعایت حد متوسط و سود عادلانه‌ای است که مورد رضای خدا و اولیای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فروشی، پیامد‌های ناگواری برای جامعه اسلامی دارد؛ 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غَلَاءُ السِّعْرِ یُسِی‌ءُ الْخُلُقَ وَ یُذْهِبُ الْأَمَانَةَ وَ یُضْجِرُ الْمَرْءَ الْمُسْلِمَ</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گران شدن اجناس، سبب بد اخلاقی، از بین رفتن امانت داری و از پا درآمدن جامعه اسلامی می‌گردد</w:t>
      </w:r>
      <w:r>
        <w:rPr>
          <w:rFonts w:eastAsia="IRNazanin" w:cs="IRNazanin"/>
          <w:color w:val="111111"/>
          <w:sz w:val="28"/>
          <w:szCs w:val="28"/>
          <w:rtl w:val="true"/>
          <w:lang w:bidi="fa-IR"/>
        </w:rPr>
        <w:t>».</w:t>
      </w:r>
    </w:p>
    <w:p>
      <w:pPr>
        <w:pStyle w:val="Heading3"/>
        <w:numPr>
          <w:ilvl w:val="2"/>
          <w:numId w:val="1"/>
        </w:numPr>
        <w:rPr/>
      </w:pPr>
      <w:bookmarkStart w:id="135" w:name="__RefHeading___Toc3372883_581953129"/>
      <w:bookmarkStart w:id="136" w:name="_Toc51"/>
      <w:bookmarkEnd w:id="135"/>
      <w:r>
        <w:rPr>
          <w:rtl w:val="true"/>
        </w:rPr>
        <w:t>احتکار</w:t>
      </w:r>
      <w:bookmarkEnd w:id="13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تأسف بر انگیز در مقوله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ناهنجاری معلول دنیا پرستی و </w:t>
      </w:r>
    </w:p>
    <w:p>
      <w:pPr>
        <w:pStyle w:val="BookText"/>
        <w:rPr/>
      </w:pPr>
      <w:r>
        <w:rPr>
          <w:rFonts w:ascii="IRNazanin" w:hAnsi="IRNazanin" w:eastAsia="IRNazanin"/>
          <w:color w:val="111111"/>
          <w:sz w:val="28"/>
          <w:sz w:val="28"/>
          <w:szCs w:val="28"/>
          <w:rtl w:val="true"/>
          <w:lang w:bidi="fa-IR"/>
        </w:rPr>
        <w:t>عشق بی اندازه به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 این مسئله قابل طرح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محتکر از رحمت خدا به دور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و سلم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الْجَالِبُ مَرْزُوقٌ وَ الْمُحْتَکِرُ مَلْعُونٌ</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کسی که اجناس را به بازار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فروش عرضه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را جلب می‌کند و شخصی که احتکار می‌کند، از رحمت خدا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حاکم شرع متوجه شود جنس مورد نیاز مردم احتکار شده است، می‌تواند محتکر را به فروش اجناس مجبور کند و در این مورد،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همه معاملات شرط اساسی است؛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محتکر حتی با اجبار حاکم شرع به فروش اجناس احتکار شده رضایت نداد، حاکم شرع خود مبادرت به فروش اجناس وی مبادرت می‌کند و پول به دست آمده از فروش اجناس را به محتکر می‌پردازد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اقدام مستقیم حاکم شرع در مورد فروش اموال احتکار شده، منوط به دو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جنس احتکار شده، مورد نیاز ضروری مردم باشد و دیگری این که آن جنس در اختیار یک یا چند نفر خاص باشد</w:t>
      </w:r>
      <w:r>
        <w:rPr>
          <w:rFonts w:eastAsia="IRNazanin" w:cs="IRNazanin"/>
          <w:color w:val="111111"/>
          <w:sz w:val="28"/>
          <w:szCs w:val="28"/>
          <w:rtl w:val="true"/>
          <w:lang w:bidi="fa-IR"/>
        </w:rPr>
        <w:t xml:space="preserve">. </w:t>
      </w:r>
      <w:bookmarkStart w:id="137" w:name="pg5655_36150"/>
    </w:p>
    <w:p>
      <w:pPr>
        <w:pStyle w:val="Heading2"/>
        <w:numPr>
          <w:ilvl w:val="1"/>
          <w:numId w:val="1"/>
        </w:numPr>
        <w:rPr/>
      </w:pPr>
      <w:bookmarkStart w:id="138" w:name="__RefHeading___Toc3372885_581953129"/>
      <w:bookmarkStart w:id="139" w:name="_Toc52"/>
      <w:bookmarkEnd w:id="137"/>
      <w:bookmarkEnd w:id="138"/>
      <w:r>
        <w:rPr>
          <w:rtl w:val="true"/>
        </w:rPr>
        <w:t>فصل سوم</w:t>
      </w:r>
      <w:r>
        <w:rPr>
          <w:rtl w:val="true"/>
        </w:rPr>
        <w:t xml:space="preserve">: </w:t>
      </w:r>
      <w:r>
        <w:rPr>
          <w:rtl w:val="true"/>
        </w:rPr>
        <w:t>مشتری</w:t>
      </w:r>
      <w:bookmarkEnd w:id="139"/>
    </w:p>
    <w:p>
      <w:pPr>
        <w:pStyle w:val="Heading3"/>
        <w:numPr>
          <w:ilvl w:val="2"/>
          <w:numId w:val="1"/>
        </w:numPr>
        <w:rPr/>
      </w:pPr>
      <w:bookmarkStart w:id="140" w:name="__RefHeading___Toc3372887_581953129"/>
      <w:bookmarkStart w:id="141" w:name="_Toc53"/>
      <w:bookmarkEnd w:id="140"/>
      <w:r>
        <w:rPr>
          <w:rtl w:val="true"/>
        </w:rPr>
        <w:t>اشاره</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احکام خاصی است و نکات ویژه‌ای در اسلام، در مورد مشتری مطرح شده است ذیلاً مطالبی را در این زمینه مطرح می‌کنیم</w:t>
      </w:r>
      <w:r>
        <w:rPr>
          <w:rFonts w:eastAsia="IRNazanin" w:cs="IRNazanin"/>
          <w:color w:val="111111"/>
          <w:sz w:val="28"/>
          <w:szCs w:val="28"/>
          <w:rtl w:val="true"/>
          <w:lang w:bidi="fa-IR"/>
        </w:rPr>
        <w:t>:</w:t>
      </w:r>
    </w:p>
    <w:p>
      <w:pPr>
        <w:pStyle w:val="Heading3"/>
        <w:numPr>
          <w:ilvl w:val="2"/>
          <w:numId w:val="1"/>
        </w:numPr>
        <w:rPr/>
      </w:pPr>
      <w:bookmarkStart w:id="142" w:name="__RefHeading___Toc3372889_581953129"/>
      <w:bookmarkStart w:id="143" w:name="_Toc54"/>
      <w:bookmarkEnd w:id="142"/>
      <w:r>
        <w:rPr>
          <w:rtl w:val="true"/>
        </w:rPr>
        <w:t>نسیه</w:t>
      </w:r>
      <w:bookmarkEnd w:id="143"/>
    </w:p>
    <w:p>
      <w:pPr>
        <w:pStyle w:val="Heading4"/>
        <w:numPr>
          <w:ilvl w:val="3"/>
          <w:numId w:val="1"/>
        </w:numPr>
        <w:rPr/>
      </w:pPr>
      <w:bookmarkStart w:id="144" w:name="__RefHeading___Toc3372891_581953129"/>
      <w:bookmarkStart w:id="145" w:name="_Toc55"/>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 xml:space="preserve">یکی از نکات رایج در معاملات و به‌خصوص سوپرمارکت‌ها و بقالی‌ها، خرید کردن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مطالبی شایان ذکر می‌باشد</w:t>
      </w:r>
      <w:r>
        <w:rPr>
          <w:rFonts w:eastAsia="IRNazanin" w:cs="IRNazanin"/>
          <w:color w:val="111111"/>
          <w:sz w:val="28"/>
          <w:szCs w:val="28"/>
          <w:rtl w:val="true"/>
          <w:lang w:bidi="fa-IR"/>
        </w:rPr>
        <w:t>:</w:t>
      </w:r>
    </w:p>
    <w:p>
      <w:pPr>
        <w:pStyle w:val="Heading4"/>
        <w:numPr>
          <w:ilvl w:val="3"/>
          <w:numId w:val="1"/>
        </w:numPr>
        <w:rPr/>
      </w:pPr>
      <w:bookmarkStart w:id="146" w:name="__RefHeading___Toc3372893_581953129"/>
      <w:bookmarkStart w:id="147" w:name="_Toc56"/>
      <w:bookmarkEnd w:id="146"/>
      <w:r>
        <w:rPr>
          <w:rtl w:val="true"/>
        </w:rPr>
        <w:t>الف</w:t>
      </w:r>
      <w:r>
        <w:rPr>
          <w:rtl w:val="true"/>
        </w:rPr>
        <w:t xml:space="preserve">) </w:t>
      </w:r>
      <w:r>
        <w:rPr>
          <w:rtl w:val="true"/>
        </w:rPr>
        <w:t>امتناع فروشنده از نسیه</w:t>
      </w:r>
      <w:bookmarkEnd w:id="14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فروشنده حق دارد از قبول نسیه خودداری و وجه جنس </w:t>
      </w:r>
      <w:bookmarkStart w:id="148" w:name="pg5655_36151"/>
    </w:p>
    <w:p>
      <w:pPr>
        <w:pStyle w:val="BookText"/>
        <w:rPr/>
      </w:pPr>
      <w:bookmarkEnd w:id="148"/>
      <w:r>
        <w:rPr>
          <w:rFonts w:ascii="IRNazanin" w:hAnsi="IRNazanin" w:eastAsia="IRNazanin"/>
          <w:color w:val="111111"/>
          <w:sz w:val="28"/>
          <w:sz w:val="28"/>
          <w:szCs w:val="28"/>
          <w:rtl w:val="true"/>
          <w:lang w:bidi="fa-IR"/>
        </w:rPr>
        <w:t>خود را نقداً از مشتری مطالبه کند؛ زیرا پایه معاملات بر مبنای توافق طرفین است و تا فروشنده و مشتری رضایت کامل نداشته باشند، نقل و انتقال حاصل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مجید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یکدیگر را بیهوده نخورید، مگر این‌که تجارتی همراه با رضایت انجام گیرد</w:t>
      </w:r>
      <w:r>
        <w:rPr>
          <w:rFonts w:eastAsia="IRNazanin" w:cs="IRNazanin"/>
          <w:color w:val="111111"/>
          <w:sz w:val="28"/>
          <w:szCs w:val="28"/>
          <w:rtl w:val="true"/>
          <w:lang w:bidi="fa-IR"/>
        </w:rPr>
        <w:t>.</w:t>
      </w:r>
    </w:p>
    <w:p>
      <w:pPr>
        <w:pStyle w:val="Heading4"/>
        <w:numPr>
          <w:ilvl w:val="3"/>
          <w:numId w:val="1"/>
        </w:numPr>
        <w:rPr/>
      </w:pPr>
      <w:bookmarkStart w:id="149" w:name="__RefHeading___Toc3372895_581953129"/>
      <w:bookmarkStart w:id="150" w:name="_Toc57"/>
      <w:bookmarkEnd w:id="149"/>
      <w:r>
        <w:rPr>
          <w:rtl w:val="true"/>
        </w:rPr>
        <w:t>ب</w:t>
      </w:r>
      <w:r>
        <w:rPr>
          <w:rtl w:val="true"/>
        </w:rPr>
        <w:t xml:space="preserve">) </w:t>
      </w:r>
      <w:r>
        <w:rPr>
          <w:rtl w:val="true"/>
        </w:rPr>
        <w:t>گران بودن نسیه</w:t>
      </w:r>
      <w:bookmarkEnd w:id="150"/>
    </w:p>
    <w:p>
      <w:pPr>
        <w:pStyle w:val="BookText"/>
        <w:rPr/>
      </w:pPr>
      <w:r>
        <w:rPr>
          <w:rFonts w:ascii="IRNazanin" w:hAnsi="IRNazanin" w:eastAsia="IRNazanin"/>
          <w:color w:val="111111"/>
          <w:sz w:val="28"/>
          <w:sz w:val="28"/>
          <w:szCs w:val="28"/>
          <w:rtl w:val="true"/>
          <w:lang w:bidi="fa-IR"/>
        </w:rPr>
        <w:t>فروشنده می‌تواند جنس نسیه را گران و نقد را ارزان بفروشد؛ علت مطلب آن است که فقها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لِلأَجَلِ قِسطٌ مِنَ الثَّمَن؛ زمان در مقام معامله ارزش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فروشنده می‌تواند جنس نسیه‌ای یا اقساطی را گران‌تر بفروشد؛ ولی تذکر مهم این است که فروشنده و مشتری نمی‌توانند معامله را مبهم گذارند، بلکه باید نحوه پرداخت را مشخص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نقدی، نسیه یا </w:t>
      </w:r>
      <w:bookmarkStart w:id="151" w:name="pg5655_36152"/>
    </w:p>
    <w:p>
      <w:pPr>
        <w:pStyle w:val="BookText"/>
        <w:rPr/>
      </w:pPr>
      <w:bookmarkEnd w:id="151"/>
      <w:r>
        <w:rPr>
          <w:rFonts w:ascii="IRNazanin" w:hAnsi="IRNazanin" w:eastAsia="IRNazanin"/>
          <w:color w:val="111111"/>
          <w:sz w:val="28"/>
          <w:sz w:val="28"/>
          <w:szCs w:val="28"/>
          <w:rtl w:val="true"/>
          <w:lang w:bidi="fa-IR"/>
        </w:rPr>
        <w:t>اقساط</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معامله به صورت مبهم و بدون تعیین قیمت و زمان پرداخت صورت بگیرد،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صحّت آن، این است که تاریخ و زمان پرداخت، به هر مبلغ که می‌خواهند، برای معامله تعیین کنند و قرارداد طبق آن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بگویند اگر زودتر از آن، مبلغ را پرداختی فلان مقدار تخفیف می‌دهیم، در این صورت معامله صحیح است؛ ولی اگر مبهم بگذارند معامله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3372897_581953129"/>
      <w:bookmarkStart w:id="153" w:name="_Toc58"/>
      <w:bookmarkEnd w:id="152"/>
      <w:r>
        <w:rPr>
          <w:rtl w:val="true"/>
        </w:rPr>
        <w:t>ج</w:t>
      </w:r>
      <w:r>
        <w:rPr>
          <w:rtl w:val="true"/>
        </w:rPr>
        <w:t xml:space="preserve">) </w:t>
      </w:r>
      <w:r>
        <w:rPr>
          <w:rtl w:val="true"/>
        </w:rPr>
        <w:t>یاد داشت</w:t>
      </w:r>
      <w:bookmarkEnd w:id="153"/>
    </w:p>
    <w:p>
      <w:pPr>
        <w:pStyle w:val="BookText"/>
        <w:rPr/>
      </w:pPr>
      <w:r>
        <w:rPr>
          <w:rFonts w:ascii="IRNazanin" w:hAnsi="IRNazanin" w:eastAsia="IRNazanin"/>
          <w:color w:val="111111"/>
          <w:sz w:val="28"/>
          <w:sz w:val="28"/>
          <w:szCs w:val="28"/>
          <w:rtl w:val="true"/>
          <w:lang w:bidi="fa-IR"/>
        </w:rPr>
        <w:t>کسانی که جنس را به صورت نسیه می‌برند لازم است بدهی خود به فروشنده را یادداشت کنند تا مدیون فروشنده نشوند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وظیفه تنها به خریداران نسیه‌بر مربوط نمی‌شود، بلکه همه اشخاصی که دین و قرض یا حق الناس بر عهده </w:t>
      </w:r>
      <w:bookmarkStart w:id="154" w:name="pg5655_36153"/>
    </w:p>
    <w:p>
      <w:pPr>
        <w:pStyle w:val="BookText"/>
        <w:rPr/>
      </w:pPr>
      <w:bookmarkEnd w:id="154"/>
      <w:r>
        <w:rPr>
          <w:rFonts w:ascii="IRNazanin" w:hAnsi="IRNazanin" w:eastAsia="IRNazanin"/>
          <w:color w:val="111111"/>
          <w:sz w:val="28"/>
          <w:sz w:val="28"/>
          <w:szCs w:val="28"/>
          <w:rtl w:val="true"/>
          <w:lang w:bidi="fa-IR"/>
        </w:rPr>
        <w:t>آنان می‌باشد، لازم است از ثبت و ضبط بدهی خود غفلت نکنند؛ زیرا چه بسا در گذر زمان بدهی خود را فراموش کنند و یا حتی مسئله مرگ و میر پیش می‌آید که در این صورت مدیون فروشنده شده‌اند</w:t>
      </w:r>
      <w:r>
        <w:rPr>
          <w:rFonts w:eastAsia="IRNazanin" w:cs="IRNazanin"/>
          <w:color w:val="111111"/>
          <w:sz w:val="28"/>
          <w:szCs w:val="28"/>
          <w:rtl w:val="true"/>
          <w:lang w:bidi="fa-IR"/>
        </w:rPr>
        <w:t>.</w:t>
      </w:r>
    </w:p>
    <w:p>
      <w:pPr>
        <w:pStyle w:val="Heading4"/>
        <w:numPr>
          <w:ilvl w:val="3"/>
          <w:numId w:val="1"/>
        </w:numPr>
        <w:rPr/>
      </w:pPr>
      <w:bookmarkStart w:id="155" w:name="__RefHeading___Toc3372899_581953129"/>
      <w:bookmarkStart w:id="156" w:name="_Toc59"/>
      <w:bookmarkEnd w:id="155"/>
      <w:r>
        <w:rPr>
          <w:rtl w:val="true"/>
        </w:rPr>
        <w:t>د</w:t>
      </w:r>
      <w:r>
        <w:rPr>
          <w:rtl w:val="true"/>
        </w:rPr>
        <w:t xml:space="preserve">) </w:t>
      </w:r>
      <w:r>
        <w:rPr>
          <w:rtl w:val="true"/>
        </w:rPr>
        <w:t>تعیین تاریخ پرداخت</w:t>
      </w:r>
      <w:bookmarkEnd w:id="156"/>
    </w:p>
    <w:p>
      <w:pPr>
        <w:pStyle w:val="Heading5"/>
        <w:numPr>
          <w:ilvl w:val="4"/>
          <w:numId w:val="1"/>
        </w:numPr>
        <w:rPr/>
      </w:pPr>
      <w:bookmarkStart w:id="157" w:name="__RefHeading___Toc3372901_581953129"/>
      <w:bookmarkStart w:id="158" w:name="_Toc60"/>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در معاملۀ نسیه باید تاریخ پرداخت کاملًا معلوم باشد، در غیر این صورت، معامله باطل است</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159" w:name="__RefHeading___Toc3372903_581953129"/>
      <w:bookmarkStart w:id="160" w:name="_Toc61"/>
      <w:bookmarkEnd w:id="159"/>
      <w:r>
        <w:rPr>
          <w:rtl w:val="true"/>
        </w:rPr>
        <w:t>چند سؤال و پاسخ</w:t>
      </w:r>
      <w:bookmarkEnd w:id="160"/>
    </w:p>
    <w:p>
      <w:pPr>
        <w:pStyle w:val="BookText"/>
        <w:rPr/>
      </w:pPr>
      <w:r>
        <w:rPr>
          <w:rFonts w:ascii="IRNazanin" w:hAnsi="IRNazanin" w:eastAsia="IRNazanin"/>
          <w:color w:val="111111"/>
          <w:sz w:val="28"/>
          <w:sz w:val="28"/>
          <w:szCs w:val="28"/>
          <w:rtl w:val="true"/>
          <w:lang w:bidi="fa-IR"/>
        </w:rPr>
        <w:t>وقتی شخصی کالا را نسیه می‌برد، مدیون محسوب می‌شود، در صورت فوت وی جای چند سؤال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او از اصل مال برداشته می‌شود یا از ثلث؟</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مال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پرداخت بدهی، اجازه ورثه لازم است،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براین اساس، چنانچه پول یا مالی از بدهکار نزد طلبکار باقی مانده، می‌تواند به مقدار طلب خود از آن مال برداشت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طلب طلبکاران بعد از تقسیم ارث </w:t>
      </w:r>
      <w:bookmarkStart w:id="161" w:name="pg5655_36154"/>
    </w:p>
    <w:p>
      <w:pPr>
        <w:pStyle w:val="BookText"/>
        <w:rPr/>
      </w:pPr>
      <w:bookmarkEnd w:id="161"/>
      <w:r>
        <w:rPr>
          <w:rFonts w:ascii="IRNazanin" w:hAnsi="IRNazanin" w:eastAsia="IRNazanin"/>
          <w:color w:val="111111"/>
          <w:sz w:val="28"/>
          <w:sz w:val="28"/>
          <w:szCs w:val="28"/>
          <w:rtl w:val="true"/>
          <w:lang w:bidi="fa-IR"/>
        </w:rPr>
        <w:t>انجام می‌شود یا قبل از آن؟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ورثه لازم است قبل از تقسیم ارث، دیون میت را از مال میت محاسبه نموده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وَصِیَّةٍ یُوصی بِها أَوْ دَیْنٍ؛</w:t>
      </w:r>
      <w:r>
        <w:rPr>
          <w:rStyle w:val="FootnoteAnchor"/>
          <w:rtl w:val="true"/>
        </w:rPr>
        <w:footnoteReference w:id="40"/>
      </w:r>
      <w:r>
        <w:rPr>
          <w:rFonts w:ascii="IRNazanin" w:hAnsi="IRNazanin" w:eastAsia="IRNazanin"/>
          <w:color w:val="111111"/>
          <w:sz w:val="28"/>
          <w:sz w:val="28"/>
          <w:szCs w:val="28"/>
          <w:rtl w:val="true"/>
          <w:lang w:bidi="fa-IR"/>
        </w:rPr>
        <w:t>ارث باید پس از پرداخت دیون و وصیت 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کردن شخص برای ادای دین لازم است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زیرا ترک وصیت، ممکن است به از بین رفتن حق طلبکاران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میت مدت دارد آیا ورثه می‌توانند پرداخت دیون را تا آن مدت تأخیر بیندازند؟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با مردن مدیون، مدت دین از بین می‌رود و بر ورثه لازم است در اولین فرصت و قبل از تقسیم ارث، دیون او را بپردازند، اعم از این که دین وی به اشخاص حقوقی باشد، مانند بانک یا به اشخاص حقیقی</w:t>
      </w:r>
      <w:r>
        <w:rPr>
          <w:rFonts w:eastAsia="IRNazanin" w:cs="IRNazanin"/>
          <w:color w:val="111111"/>
          <w:sz w:val="28"/>
          <w:szCs w:val="28"/>
          <w:rtl w:val="true"/>
          <w:lang w:bidi="fa-IR"/>
        </w:rPr>
        <w:t>.</w:t>
      </w:r>
    </w:p>
    <w:p>
      <w:pPr>
        <w:pStyle w:val="Heading3"/>
        <w:numPr>
          <w:ilvl w:val="2"/>
          <w:numId w:val="1"/>
        </w:numPr>
        <w:rPr/>
      </w:pPr>
      <w:bookmarkStart w:id="162" w:name="__RefHeading___Toc3372905_581953129"/>
      <w:bookmarkStart w:id="163" w:name="_Toc62"/>
      <w:bookmarkEnd w:id="162"/>
      <w:r>
        <w:rPr>
          <w:rtl w:val="true"/>
        </w:rPr>
        <w:t>دریافت اضافه</w:t>
      </w:r>
      <w:bookmarkEnd w:id="16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خریدار متوجه شود که فروشنده کمتر از مقدار توافق شده پول دریافت کرد، لازم است او را به اشتباهش </w:t>
      </w:r>
      <w:bookmarkStart w:id="164" w:name="pg5655_36155"/>
    </w:p>
    <w:p>
      <w:pPr>
        <w:pStyle w:val="BookText"/>
        <w:rPr/>
      </w:pPr>
      <w:bookmarkEnd w:id="164"/>
      <w:r>
        <w:rPr>
          <w:rFonts w:ascii="IRNazanin" w:hAnsi="IRNazanin" w:eastAsia="IRNazanin"/>
          <w:color w:val="111111"/>
          <w:sz w:val="28"/>
          <w:sz w:val="28"/>
          <w:szCs w:val="28"/>
          <w:rtl w:val="true"/>
          <w:lang w:bidi="fa-IR"/>
        </w:rPr>
        <w:t>آگاه کند و مقدار باقی مانده را به 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خریدار متوجه شود که فروشنده کالای بیشتر از مقدار توافق شده به او پرداخت کرد</w:t>
      </w:r>
      <w:r>
        <w:rPr>
          <w:rFonts w:eastAsia="IRNazanin" w:cs="IRNazanin"/>
          <w:color w:val="111111"/>
          <w:sz w:val="28"/>
          <w:szCs w:val="28"/>
          <w:rtl w:val="true"/>
          <w:lang w:bidi="fa-IR"/>
        </w:rPr>
        <w:t>.</w:t>
      </w:r>
    </w:p>
    <w:p>
      <w:pPr>
        <w:pStyle w:val="Heading3"/>
        <w:numPr>
          <w:ilvl w:val="2"/>
          <w:numId w:val="1"/>
        </w:numPr>
        <w:rPr/>
      </w:pPr>
      <w:bookmarkStart w:id="165" w:name="__RefHeading___Toc3372907_581953129"/>
      <w:bookmarkStart w:id="166" w:name="_Toc63"/>
      <w:bookmarkEnd w:id="165"/>
      <w:r>
        <w:rPr>
          <w:rtl w:val="true"/>
        </w:rPr>
        <w:t>شک در حلال بودن کالا</w:t>
      </w:r>
      <w:bookmarkEnd w:id="166"/>
    </w:p>
    <w:p>
      <w:pPr>
        <w:pStyle w:val="Heading4"/>
        <w:numPr>
          <w:ilvl w:val="3"/>
          <w:numId w:val="1"/>
        </w:numPr>
        <w:rPr/>
      </w:pPr>
      <w:bookmarkStart w:id="167" w:name="__RefHeading___Toc3372909_581953129"/>
      <w:bookmarkStart w:id="168" w:name="_Toc64"/>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یکی از مطالبی که ممکن است به ذهن بسیاری از مشتریان برسد، این است که چنانچه مشتری، در حلال و حرام بودن کالای فروشنده تردید داشته باشد، تکلیف او چیست؟ آیا می‌تواند از آن مغازه و فروشگاه خرید کند؟</w:t>
      </w:r>
    </w:p>
    <w:p>
      <w:pPr>
        <w:pStyle w:val="BookText"/>
        <w:rPr/>
      </w:pPr>
      <w:r>
        <w:rPr>
          <w:rFonts w:ascii="IRNazanin" w:hAnsi="IRNazanin" w:eastAsia="IRNazanin"/>
          <w:color w:val="111111"/>
          <w:sz w:val="28"/>
          <w:sz w:val="28"/>
          <w:szCs w:val="28"/>
          <w:rtl w:val="true"/>
          <w:lang w:bidi="fa-IR"/>
        </w:rPr>
        <w:t>پاسخ این است که مشتری در صورت شک، می‌تواند از او خرید نماید و بنا را بر حِلّیّت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بین این اقسام شک تفاوتی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گوشتی که در فروشگاه است از حیوان حلال گوشت می‌باشد یا حرام گوشت؟</w:t>
      </w:r>
    </w:p>
    <w:p>
      <w:pPr>
        <w:pStyle w:val="BookText"/>
        <w:rPr/>
      </w:pPr>
      <w:r>
        <w:rPr>
          <w:rFonts w:ascii="IRNazanin" w:hAnsi="IRNazanin" w:eastAsia="IRNazanin"/>
          <w:color w:val="111111"/>
          <w:sz w:val="28"/>
          <w:sz w:val="28"/>
          <w:szCs w:val="28"/>
          <w:rtl w:val="true"/>
          <w:lang w:bidi="fa-IR"/>
        </w:rPr>
        <w:t>آیا حیوان حلال گوشت را طبق دستور شرع، ذبح کرده‌اند یا نه؟</w:t>
      </w:r>
    </w:p>
    <w:p>
      <w:pPr>
        <w:pStyle w:val="BookText"/>
        <w:rPr/>
      </w:pPr>
      <w:r>
        <w:rPr>
          <w:rFonts w:ascii="IRNazanin" w:hAnsi="IRNazanin" w:eastAsia="IRNazanin"/>
          <w:color w:val="111111"/>
          <w:sz w:val="28"/>
          <w:sz w:val="28"/>
          <w:szCs w:val="28"/>
          <w:rtl w:val="true"/>
          <w:lang w:bidi="fa-IR"/>
        </w:rPr>
        <w:t>آیا در خوراکی، از اجزای حلال حیوان استفاده شده یا از اجزای حرامش؟</w:t>
      </w:r>
    </w:p>
    <w:p>
      <w:pPr>
        <w:pStyle w:val="BookText"/>
        <w:rPr/>
      </w:pPr>
      <w:r>
        <w:rPr>
          <w:rFonts w:ascii="IRNazanin" w:hAnsi="IRNazanin" w:eastAsia="IRNazanin"/>
          <w:color w:val="111111"/>
          <w:sz w:val="28"/>
          <w:sz w:val="28"/>
          <w:szCs w:val="28"/>
          <w:rtl w:val="true"/>
          <w:lang w:bidi="fa-IR"/>
        </w:rPr>
        <w:t>آیا خوراکی و نوشیدنی نجس است یا پاک؟</w:t>
      </w:r>
    </w:p>
    <w:p>
      <w:pPr>
        <w:pStyle w:val="BookText"/>
        <w:rPr/>
      </w:pPr>
      <w:r>
        <w:rPr>
          <w:rFonts w:ascii="IRNazanin" w:hAnsi="IRNazanin" w:eastAsia="IRNazanin"/>
          <w:color w:val="111111"/>
          <w:sz w:val="28"/>
          <w:sz w:val="28"/>
          <w:szCs w:val="28"/>
          <w:rtl w:val="true"/>
          <w:lang w:bidi="fa-IR"/>
        </w:rPr>
        <w:t>آیا مواد موجود در فروشگاه، داخلی است یا خارجی؟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مواد موجود در سوپر مارکت مال مردم است یا از خود </w:t>
      </w:r>
    </w:p>
    <w:p>
      <w:pPr>
        <w:pStyle w:val="BookText"/>
        <w:rPr/>
      </w:pPr>
      <w:r>
        <w:rPr>
          <w:rFonts w:ascii="IRNazanin" w:hAnsi="IRNazanin" w:eastAsia="IRNazanin"/>
          <w:color w:val="111111"/>
          <w:sz w:val="28"/>
          <w:sz w:val="28"/>
          <w:szCs w:val="28"/>
          <w:rtl w:val="true"/>
          <w:lang w:bidi="fa-IR"/>
        </w:rPr>
        <w:t>فروشنده می‌باشد؟</w:t>
      </w:r>
    </w:p>
    <w:p>
      <w:pPr>
        <w:pStyle w:val="BookText"/>
        <w:rPr/>
      </w:pPr>
      <w:r>
        <w:rPr>
          <w:rFonts w:ascii="IRNazanin" w:hAnsi="IRNazanin" w:eastAsia="IRNazanin"/>
          <w:color w:val="111111"/>
          <w:sz w:val="28"/>
          <w:sz w:val="28"/>
          <w:szCs w:val="28"/>
          <w:rtl w:val="true"/>
          <w:lang w:bidi="fa-IR"/>
        </w:rPr>
        <w:t>آیا از شریک خود اجازه فروش دارد یا نه؟</w:t>
      </w:r>
    </w:p>
    <w:p>
      <w:pPr>
        <w:pStyle w:val="BookText"/>
        <w:rPr/>
      </w:pPr>
      <w:r>
        <w:rPr>
          <w:rFonts w:ascii="IRNazanin" w:hAnsi="IRNazanin" w:eastAsia="IRNazanin"/>
          <w:color w:val="111111"/>
          <w:sz w:val="28"/>
          <w:sz w:val="28"/>
          <w:szCs w:val="28"/>
          <w:rtl w:val="true"/>
          <w:lang w:bidi="fa-IR"/>
        </w:rPr>
        <w:t>در تمام موارد مذکور در صورت شک، بنا بر حلال و پاک بودن غذا گذاشته شده و خرید اغذیه از فروشگاه یا مغازه مورد نظر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گفته شد، در صورتی است که فروشنده مسلمان باشد و علت آن نیز این است که مسلمان‌ها باید به یکدیگر خوش گمان بوده، در موارد شک در عمل یکدیگر، آن را حمل به صحت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فروشگاه‌های کفار و فروشگاه‌های زنجیره آنان در داخل بلاد اسلامی، این احکام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پاسخ به شخصی به نام قُتادة که سؤال کرده بود آیا می‌توان از بازار مسلمان‌ها پنیر</w:t>
      </w:r>
      <w:r>
        <w:rPr>
          <w:rStyle w:val="FootnoteAnchor"/>
          <w:rtl w:val="true"/>
        </w:rPr>
        <w:footnoteReference w:id="41"/>
      </w:r>
      <w:r>
        <w:rPr>
          <w:rFonts w:ascii="IRNazanin" w:hAnsi="IRNazanin" w:eastAsia="IRNazanin"/>
          <w:color w:val="111111"/>
          <w:sz w:val="28"/>
          <w:sz w:val="28"/>
          <w:szCs w:val="28"/>
          <w:rtl w:val="true"/>
          <w:lang w:bidi="fa-IR"/>
        </w:rPr>
        <w:t>خریداری کرده یا نه؛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فَاشْتَرِ الْجُبُنَّ مِنْ أَسْوَاقِ الْمُسْلِمِینَ مِنْ أَیْدِی الْمُصَلِّینَ وَ لَا تَسْأَلْ عَنْهُ إِلَّا أَنْ یَأْتِیَکَ مَنْ یُخْبِرُکَ عَنْهُ</w:t>
      </w:r>
      <w:r>
        <w:rPr>
          <w:rStyle w:val="FootnoteAnchor"/>
          <w:rtl w:val="true"/>
        </w:rPr>
        <w:footnoteReference w:id="4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بازار مسلمان‌ها همان‌ها که اهل نماز هستند؛ پنیر </w:t>
      </w:r>
      <w:bookmarkStart w:id="169" w:name="pg5655_36157"/>
    </w:p>
    <w:p>
      <w:pPr>
        <w:pStyle w:val="BookText"/>
        <w:rPr/>
      </w:pPr>
      <w:bookmarkEnd w:id="169"/>
      <w:r>
        <w:rPr>
          <w:rFonts w:ascii="IRNazanin" w:hAnsi="IRNazanin" w:eastAsia="IRNazanin"/>
          <w:color w:val="111111"/>
          <w:sz w:val="28"/>
          <w:sz w:val="28"/>
          <w:szCs w:val="28"/>
          <w:rtl w:val="true"/>
          <w:lang w:bidi="fa-IR"/>
        </w:rPr>
        <w:t>خریداری کن و از حلال و حرام بودن آن مپرس؛ مگر این که در این مورد و بر ضد آن، خبر معتبری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امام صادق علیه‌السلام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یَجُزْ هَذَا لَمْ یَقُمْ لِلْمُسْلِمِینَ سُوقٌ</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حمل بر صحت جاری نشود بازاری برای مسلمین بر پا نخواهد شد</w:t>
      </w:r>
      <w:r>
        <w:rPr>
          <w:rFonts w:eastAsia="IRNazanin" w:cs="IRNazanin"/>
          <w:color w:val="111111"/>
          <w:sz w:val="28"/>
          <w:szCs w:val="28"/>
          <w:rtl w:val="true"/>
          <w:lang w:bidi="fa-IR"/>
        </w:rPr>
        <w:t>».</w:t>
      </w:r>
    </w:p>
    <w:p>
      <w:pPr>
        <w:pStyle w:val="Heading4"/>
        <w:numPr>
          <w:ilvl w:val="3"/>
          <w:numId w:val="1"/>
        </w:numPr>
        <w:rPr/>
      </w:pPr>
      <w:bookmarkStart w:id="170" w:name="__RefHeading___Toc3372911_581953129"/>
      <w:bookmarkStart w:id="171" w:name="_Toc65"/>
      <w:bookmarkEnd w:id="170"/>
      <w:r>
        <w:rPr>
          <w:rtl w:val="true"/>
        </w:rPr>
        <w:t>دو نکته</w:t>
      </w:r>
      <w:bookmarkEnd w:id="17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 چه گفته شد در صورت بروز شک و تردید مصداق می‌یابد؛ ولی اگر مشتری به هر دلیل یقین کند که خوراکی یا نوشیدنی فروشنده حرام است، در این صورت نمی‌تواند از او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توجیه کردن کار مسلمان به صحت و نیز حجیت بازار مسلمان‌ها، فرقی نیست که فروشنده پیرو کدام یک از مذاهب اسلامی</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72" w:name="__RefHeading___Toc3372913_581953129"/>
      <w:bookmarkStart w:id="173" w:name="_Toc66"/>
      <w:bookmarkEnd w:id="172"/>
      <w:r>
        <w:rPr>
          <w:rtl w:val="true"/>
        </w:rPr>
        <w:t>شک در دین</w:t>
      </w:r>
      <w:bookmarkEnd w:id="173"/>
    </w:p>
    <w:p>
      <w:pPr>
        <w:pStyle w:val="Heading4"/>
        <w:numPr>
          <w:ilvl w:val="3"/>
          <w:numId w:val="1"/>
        </w:numPr>
        <w:rPr/>
      </w:pPr>
      <w:bookmarkStart w:id="174" w:name="__RefHeading___Toc3372915_581953129"/>
      <w:bookmarkStart w:id="175" w:name="_Toc67"/>
      <w:bookmarkEnd w:id="174"/>
      <w:r>
        <w:rPr>
          <w:rtl w:val="true"/>
        </w:rPr>
        <w:t>اشاره</w:t>
      </w:r>
      <w:bookmarkEnd w:id="17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که گاهی مشغله ذهنی می‌شود، این </w:t>
      </w:r>
      <w:bookmarkStart w:id="176" w:name="pg5655_36158"/>
    </w:p>
    <w:p>
      <w:pPr>
        <w:pStyle w:val="BookText"/>
        <w:rPr/>
      </w:pPr>
      <w:bookmarkEnd w:id="176"/>
      <w:r>
        <w:rPr>
          <w:rFonts w:ascii="IRNazanin" w:hAnsi="IRNazanin" w:eastAsia="IRNazanin"/>
          <w:color w:val="111111"/>
          <w:sz w:val="28"/>
          <w:sz w:val="28"/>
          <w:szCs w:val="28"/>
          <w:rtl w:val="true"/>
          <w:lang w:bidi="fa-IR"/>
        </w:rPr>
        <w:t>است که در شهرهای بزرگ، غالباً فروشنده و مشتری یکدیگر را نمی‌شناسند و لذا ممکن است مشتری در مسلمان بودن فروشنده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نجس‌ها، شخص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در این فرض آیا تفحص از دین فروشنده لازم است یا خیر؟</w:t>
      </w:r>
    </w:p>
    <w:p>
      <w:pPr>
        <w:pStyle w:val="BookText"/>
        <w:rPr/>
      </w:pPr>
      <w:r>
        <w:rPr>
          <w:rFonts w:ascii="IRNazanin" w:hAnsi="IRNazanin" w:eastAsia="IRNazanin"/>
          <w:color w:val="111111"/>
          <w:sz w:val="28"/>
          <w:sz w:val="28"/>
          <w:szCs w:val="28"/>
          <w:rtl w:val="true"/>
          <w:lang w:bidi="fa-IR"/>
        </w:rPr>
        <w:t>پاسخ به این مورد، دارای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مملکت اسلامی این است که اشخاصی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حاکمان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کشور زندگی می‌کنند، مسلمان هستند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بنا بر مسلمان بودن فروشنده گذاشته می‌شود و تفحص و جست‌وجو لازم نیست</w:t>
      </w:r>
      <w:r>
        <w:rPr>
          <w:rFonts w:eastAsia="IRNazanin" w:cs="IRNazanin"/>
          <w:color w:val="111111"/>
          <w:sz w:val="28"/>
          <w:szCs w:val="28"/>
          <w:rtl w:val="true"/>
          <w:lang w:bidi="fa-IR"/>
        </w:rPr>
        <w:t>.</w:t>
      </w:r>
    </w:p>
    <w:p>
      <w:pPr>
        <w:pStyle w:val="Heading4"/>
        <w:numPr>
          <w:ilvl w:val="3"/>
          <w:numId w:val="1"/>
        </w:numPr>
        <w:rPr/>
      </w:pPr>
      <w:bookmarkStart w:id="177" w:name="__RefHeading___Toc3372917_581953129"/>
      <w:bookmarkStart w:id="178" w:name="_Toc68"/>
      <w:bookmarkEnd w:id="177"/>
      <w:r>
        <w:rPr>
          <w:rtl w:val="true"/>
        </w:rPr>
        <w:t>استفتا</w:t>
      </w:r>
      <w:bookmarkEnd w:id="17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استفتا که از امام خمینی صورت گرفته است،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دین او مشخص نیست و از کشور دیگری برای کار وارد کشور اسلامی شده و مغازه اغذیه فروشی دایر کرده و کار او فروش مواد خوراکی است، هنگام فروش، ماده غذایی با بدن او که رطوبت مسریه</w:t>
      </w:r>
      <w:r>
        <w:rPr>
          <w:rStyle w:val="FootnoteAnchor"/>
          <w:rtl w:val="true"/>
        </w:rPr>
        <w:footnoteReference w:id="46"/>
      </w:r>
      <w:r>
        <w:rPr>
          <w:rFonts w:ascii="IRNazanin" w:hAnsi="IRNazanin" w:eastAsia="IRNazanin"/>
          <w:color w:val="111111"/>
          <w:sz w:val="28"/>
          <w:sz w:val="28"/>
          <w:szCs w:val="28"/>
          <w:rtl w:val="true"/>
          <w:lang w:bidi="fa-IR"/>
        </w:rPr>
        <w:t xml:space="preserve">دارد، تماس پیدا می‌کند، آیا باید از او درباره دینش سؤال کرد یا این که اصل پاک بودن اشیا جاری می‌شود؟ </w:t>
      </w:r>
      <w:bookmarkStart w:id="179" w:name="pg5655_36159"/>
    </w:p>
    <w:p>
      <w:pPr>
        <w:pStyle w:val="BookText"/>
        <w:rPr/>
      </w:pPr>
      <w:bookmarkEnd w:id="17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دین او واجب نیست و اصلِ طهارتِ اشیا نسبت به وی و چیزی که با وجود رطوبت با بدن او در تماس است، جاری می‌شود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تفحص از دین فروشنده لازم است، مگر این که انسان یقین کند که در خوراکی، اجزای حیوانات وجود ندارد و نیز احتمال دهد دست فروشنده به</w:t>
      </w:r>
    </w:p>
    <w:p>
      <w:pPr>
        <w:pStyle w:val="BookText"/>
        <w:rPr/>
      </w:pPr>
      <w:r>
        <w:rPr>
          <w:rFonts w:ascii="IRNazanin" w:hAnsi="IRNazanin" w:eastAsia="IRNazanin"/>
          <w:color w:val="111111"/>
          <w:sz w:val="28"/>
          <w:sz w:val="28"/>
          <w:szCs w:val="28"/>
          <w:rtl w:val="true"/>
          <w:lang w:bidi="fa-IR"/>
        </w:rPr>
        <w:t>غذا برخورد</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شرط، گرچه به کفر فروشنده یقین داشته باشد، خریداری از او اشکال ندارد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3372919_581953129"/>
      <w:bookmarkStart w:id="181" w:name="_Toc69"/>
      <w:bookmarkEnd w:id="180"/>
      <w:r>
        <w:rPr>
          <w:rtl w:val="true"/>
        </w:rPr>
        <w:t>وارد کردن خسارت</w:t>
      </w:r>
      <w:bookmarkEnd w:id="181"/>
    </w:p>
    <w:p>
      <w:pPr>
        <w:pStyle w:val="Heading4"/>
        <w:numPr>
          <w:ilvl w:val="3"/>
          <w:numId w:val="1"/>
        </w:numPr>
        <w:rPr/>
      </w:pPr>
      <w:bookmarkStart w:id="182" w:name="__RefHeading___Toc3372921_581953129"/>
      <w:bookmarkStart w:id="183" w:name="_Toc70"/>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اگر مشتری بر فروشگاه و مغازه یا یکی از ابزار و وسایل آن، خسارت و ضرری وارد کند، مدیون است و موظف است خسارت را جبران کند و همچنین است اگر یکی از کالاهای فروشگاه را سرقت کند</w:t>
      </w:r>
      <w:r>
        <w:rPr>
          <w:rFonts w:eastAsia="IRNazanin" w:cs="IRNazanin"/>
          <w:color w:val="111111"/>
          <w:sz w:val="28"/>
          <w:szCs w:val="28"/>
          <w:rtl w:val="true"/>
          <w:lang w:bidi="fa-IR"/>
        </w:rPr>
        <w:t>.</w:t>
      </w:r>
    </w:p>
    <w:p>
      <w:pPr>
        <w:pStyle w:val="Heading4"/>
        <w:numPr>
          <w:ilvl w:val="3"/>
          <w:numId w:val="1"/>
        </w:numPr>
        <w:rPr/>
      </w:pPr>
      <w:bookmarkStart w:id="184" w:name="__RefHeading___Toc3372923_581953129"/>
      <w:bookmarkStart w:id="185" w:name="_Toc71"/>
      <w:bookmarkEnd w:id="184"/>
      <w:r>
        <w:rPr>
          <w:rtl w:val="true"/>
        </w:rPr>
        <w:t>چند نکته</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حکم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جبران خسارت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تفاوتی نیست بین این که تلف کننده کودک باشد، یا بالغ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حکم ذکر شده تفاوتی نیست بین عمد و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ظرف از دست مشتری بیفتد و بشکند باید خسارت را به فروشنده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صاحب جنس تلف شده، تلف کننده را ببخشد، چیزی بر عهده تلف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جبران خسارت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شدن جنس، دارای چند صورت می‌باشد که حکم هر یک با دیگری تفاوت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این است که خود آن جنس بدون نقص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کسی جنس را سرقت کرده و الآن نیز آن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همان جنس را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بر جنس، خسارتی وارد شده و معیوب گردیده، بدین معنی که قابل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لازم است کسی که خسارت را وارد کرده است، هزینه اصلاح آن را بپردازد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 این است که جنس، به طور کُلّی تلف شده یا در حکم تلف شده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چنانچه مثل آن در بازار یافت می‌شود، باید مثل آن پرداخت گردد و اگر مثل آن یافت نمی‌شود، قیمت جنس را بپردازد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5655_36162"/>
      <w:bookmarkStart w:id="187" w:name="pg5655_36162"/>
      <w:bookmarkEnd w:id="187"/>
    </w:p>
    <w:p>
      <w:pPr>
        <w:pStyle w:val="Heading2"/>
        <w:numPr>
          <w:ilvl w:val="1"/>
          <w:numId w:val="1"/>
        </w:numPr>
        <w:rPr/>
      </w:pPr>
      <w:bookmarkStart w:id="188" w:name="pg5655_36162"/>
      <w:bookmarkStart w:id="189" w:name="__RefHeading___Toc3372925_581953129"/>
      <w:bookmarkStart w:id="190" w:name="_Toc72"/>
      <w:bookmarkEnd w:id="188"/>
      <w:bookmarkEnd w:id="189"/>
      <w:r>
        <w:rPr>
          <w:rtl w:val="true"/>
        </w:rPr>
        <w:t>فصل چهارم</w:t>
      </w:r>
      <w:r>
        <w:rPr>
          <w:rtl w:val="true"/>
        </w:rPr>
        <w:t xml:space="preserve">: </w:t>
      </w:r>
      <w:r>
        <w:rPr>
          <w:rtl w:val="true"/>
        </w:rPr>
        <w:t>مقدار کالا</w:t>
      </w:r>
      <w:bookmarkEnd w:id="190"/>
    </w:p>
    <w:p>
      <w:pPr>
        <w:pStyle w:val="Heading3"/>
        <w:numPr>
          <w:ilvl w:val="2"/>
          <w:numId w:val="1"/>
        </w:numPr>
        <w:rPr/>
      </w:pPr>
      <w:bookmarkStart w:id="191" w:name="__RefHeading___Toc3372927_581953129"/>
      <w:bookmarkStart w:id="192" w:name="_Toc73"/>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یکی از بایسته‌های عمده در باب داد و ستد شفّاف سازی در مقدار است که این نکته حاوی مطالب متعددی می‌باشد و می‌طلبد هر کدام به طور جداگانه بررسی شود</w:t>
      </w:r>
      <w:r>
        <w:rPr>
          <w:rFonts w:eastAsia="IRNazanin" w:cs="IRNazanin"/>
          <w:color w:val="111111"/>
          <w:sz w:val="28"/>
          <w:szCs w:val="28"/>
          <w:rtl w:val="true"/>
          <w:lang w:bidi="fa-IR"/>
        </w:rPr>
        <w:t>:</w:t>
      </w:r>
    </w:p>
    <w:p>
      <w:pPr>
        <w:pStyle w:val="Heading3"/>
        <w:numPr>
          <w:ilvl w:val="2"/>
          <w:numId w:val="1"/>
        </w:numPr>
        <w:rPr/>
      </w:pPr>
      <w:bookmarkStart w:id="193" w:name="__RefHeading___Toc3372929_581953129"/>
      <w:bookmarkStart w:id="194" w:name="_Toc74"/>
      <w:bookmarkEnd w:id="193"/>
      <w:r>
        <w:rPr>
          <w:rtl w:val="true"/>
        </w:rPr>
        <w:t>ریسک در مقدار</w:t>
      </w:r>
      <w:bookmarkEnd w:id="194"/>
    </w:p>
    <w:p>
      <w:pPr>
        <w:pStyle w:val="BookText"/>
        <w:rPr/>
      </w:pPr>
      <w:r>
        <w:rPr>
          <w:rFonts w:ascii="IRNazanin" w:hAnsi="IRNazanin" w:eastAsia="IRNazanin"/>
          <w:color w:val="111111"/>
          <w:sz w:val="28"/>
          <w:sz w:val="28"/>
          <w:szCs w:val="28"/>
          <w:rtl w:val="true"/>
          <w:lang w:bidi="fa-IR"/>
        </w:rPr>
        <w:t>لزوم شفافیت مقدار کالا در معاملات، مورد اتفاق همه فقها است و کسی در آن تردید نکرده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نقل شده از امامان معصوم علیهم‌السلام بر این نکته دلالت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و سلم، از ریسک </w:t>
      </w:r>
      <w:bookmarkStart w:id="195" w:name="pg5655_36163"/>
    </w:p>
    <w:p>
      <w:pPr>
        <w:pStyle w:val="BookText"/>
        <w:rPr/>
      </w:pPr>
      <w:bookmarkEnd w:id="195"/>
      <w:r>
        <w:rPr>
          <w:rFonts w:ascii="IRNazanin" w:hAnsi="IRNazanin" w:eastAsia="IRNazanin"/>
          <w:color w:val="111111"/>
          <w:sz w:val="28"/>
          <w:sz w:val="28"/>
          <w:szCs w:val="28"/>
          <w:rtl w:val="true"/>
          <w:lang w:bidi="fa-IR"/>
        </w:rPr>
        <w:t>کردن در معاملات نهی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روایات، همه فقهای شیعه، بر این باورند که باید مقدار کالا و بهای آن، مشخص باشد</w:t>
      </w:r>
      <w:r>
        <w:rPr>
          <w:rFonts w:eastAsia="IRNazanin" w:cs="IRNazanin"/>
          <w:color w:val="111111"/>
          <w:sz w:val="28"/>
          <w:szCs w:val="28"/>
          <w:rtl w:val="true"/>
          <w:lang w:bidi="fa-IR"/>
        </w:rPr>
        <w:t>.</w:t>
      </w:r>
    </w:p>
    <w:p>
      <w:pPr>
        <w:pStyle w:val="Heading3"/>
        <w:numPr>
          <w:ilvl w:val="2"/>
          <w:numId w:val="1"/>
        </w:numPr>
        <w:rPr/>
      </w:pPr>
      <w:bookmarkStart w:id="196" w:name="__RefHeading___Toc3372931_581953129"/>
      <w:bookmarkStart w:id="197" w:name="_Toc75"/>
      <w:bookmarkEnd w:id="196"/>
      <w:r>
        <w:rPr>
          <w:rtl w:val="true"/>
        </w:rPr>
        <w:t>اقسام تعیین</w:t>
      </w:r>
      <w:bookmarkEnd w:id="197"/>
    </w:p>
    <w:p>
      <w:pPr>
        <w:pStyle w:val="BookText"/>
        <w:rPr/>
      </w:pPr>
      <w:r>
        <w:rPr>
          <w:rFonts w:ascii="IRNazanin" w:hAnsi="IRNazanin" w:eastAsia="IRNazanin"/>
          <w:color w:val="111111"/>
          <w:sz w:val="28"/>
          <w:sz w:val="28"/>
          <w:szCs w:val="28"/>
          <w:rtl w:val="true"/>
          <w:lang w:bidi="fa-IR"/>
        </w:rPr>
        <w:t>بدیهی است تعیین مقدار کالاها بر حسب انواعشان مختلف است و می‌توان آن‌ها را چند قسم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کالاهایی که با شمارش میزان آن مشخص می‌شود؛ مانند بسته‌های حبوبات که امروزه در سوپرمارکت‌ها وجود دارد؛</w:t>
      </w:r>
    </w:p>
    <w:p>
      <w:pPr>
        <w:pStyle w:val="BookText"/>
        <w:rPr/>
      </w:pPr>
      <w:r>
        <w:rPr>
          <w:rFonts w:ascii="IRNazanin" w:hAnsi="IRNazanin" w:eastAsia="IRNazanin"/>
          <w:color w:val="111111"/>
          <w:sz w:val="28"/>
          <w:sz w:val="28"/>
          <w:szCs w:val="28"/>
          <w:rtl w:val="true"/>
          <w:lang w:bidi="fa-IR"/>
        </w:rPr>
        <w:t>کالاهای وزنی؛ مانند حبوبات فله‌ای که در بقالی‌های سُنّتی وجود دارد؛</w:t>
      </w:r>
    </w:p>
    <w:p>
      <w:pPr>
        <w:pStyle w:val="BookText"/>
        <w:rPr/>
      </w:pPr>
      <w:r>
        <w:rPr>
          <w:rFonts w:ascii="IRNazanin" w:hAnsi="IRNazanin" w:eastAsia="IRNazanin"/>
          <w:color w:val="111111"/>
          <w:sz w:val="28"/>
          <w:sz w:val="28"/>
          <w:szCs w:val="28"/>
          <w:rtl w:val="true"/>
          <w:lang w:bidi="fa-IR"/>
        </w:rPr>
        <w:t>کالاهای متری؛ مانند پارچه‌ها و فرش‌ها؛</w:t>
      </w:r>
    </w:p>
    <w:p>
      <w:pPr>
        <w:pStyle w:val="BookText"/>
        <w:rPr/>
      </w:pPr>
      <w:r>
        <w:rPr>
          <w:rFonts w:ascii="IRNazanin" w:hAnsi="IRNazanin" w:eastAsia="IRNazanin"/>
          <w:color w:val="111111"/>
          <w:sz w:val="28"/>
          <w:sz w:val="28"/>
          <w:szCs w:val="28"/>
          <w:rtl w:val="true"/>
          <w:lang w:bidi="fa-IR"/>
        </w:rPr>
        <w:t>کالاهای مشاهده‌ای؛ مانند زمین، وسیله نقلیه و حیوانات که با بررسی ویژگی آن‌ها قیمت آن‌ها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لازم است در مورد کمیت و کیفیت اجناس به تناسب همان جنس شفاف سازی لازم صورت پذیرد</w:t>
      </w:r>
      <w:r>
        <w:rPr>
          <w:rFonts w:eastAsia="IRNazanin" w:cs="IRNazanin"/>
          <w:color w:val="111111"/>
          <w:sz w:val="28"/>
          <w:szCs w:val="28"/>
          <w:rtl w:val="true"/>
          <w:lang w:bidi="fa-IR"/>
        </w:rPr>
        <w:t>.</w:t>
      </w:r>
    </w:p>
    <w:p>
      <w:pPr>
        <w:pStyle w:val="Heading3"/>
        <w:numPr>
          <w:ilvl w:val="2"/>
          <w:numId w:val="1"/>
        </w:numPr>
        <w:rPr/>
      </w:pPr>
      <w:bookmarkStart w:id="198" w:name="__RefHeading___Toc3372933_581953129"/>
      <w:bookmarkStart w:id="199" w:name="_Toc76"/>
      <w:bookmarkEnd w:id="198"/>
      <w:r>
        <w:rPr>
          <w:rtl w:val="true"/>
        </w:rPr>
        <w:t>نقش زمان و مکان</w:t>
      </w:r>
      <w:bookmarkEnd w:id="19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تعیین مقدار، نمی‌توان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200" w:name="pg5655_36164"/>
    </w:p>
    <w:p>
      <w:pPr>
        <w:pStyle w:val="BookText"/>
        <w:rPr/>
      </w:pPr>
      <w:bookmarkEnd w:id="200"/>
      <w:r>
        <w:rPr>
          <w:rFonts w:ascii="IRNazanin" w:hAnsi="IRNazanin" w:eastAsia="IRNazanin"/>
          <w:color w:val="111111"/>
          <w:sz w:val="28"/>
          <w:sz w:val="28"/>
          <w:szCs w:val="28"/>
          <w:rtl w:val="true"/>
          <w:lang w:bidi="fa-IR"/>
        </w:rPr>
        <w:t>نادیده انگاشت؛ بدین معنی که ممکن است جنسی در زمان یا مکانی وزنی باشد و در زمان یا مکان دیگر پیمانه‌ای یا عددی؛ همان طور که عکس قضیه یا صورت‌های دیگر آن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مبنا شفافیت، در مقدار، بر حسب زمان یا مکانی که معامله در آن صورت می‌گیرد، لازم است؛ مثلاً ممکن است تخم مرغ را در زمان یا مکانی عددی و در زمان یا مکان دیگر، کیلویی یا در ضمن بسته بندی‌های خاص معامله کنند و طبعاً لازم است مطابق همان زمان یا مکان مبادلات صورت گیرد تا هیچ گونه ابهامی وجود نداشته باشد</w:t>
      </w:r>
      <w:r>
        <w:rPr>
          <w:rFonts w:eastAsia="IRNazanin" w:cs="IRNazanin"/>
          <w:color w:val="111111"/>
          <w:sz w:val="28"/>
          <w:szCs w:val="28"/>
          <w:rtl w:val="true"/>
          <w:lang w:bidi="fa-IR"/>
        </w:rPr>
        <w:t>.</w:t>
      </w:r>
    </w:p>
    <w:p>
      <w:pPr>
        <w:pStyle w:val="Heading3"/>
        <w:numPr>
          <w:ilvl w:val="2"/>
          <w:numId w:val="1"/>
        </w:numPr>
        <w:rPr/>
      </w:pPr>
      <w:bookmarkStart w:id="201" w:name="__RefHeading___Toc3372935_581953129"/>
      <w:bookmarkStart w:id="202" w:name="_Toc77"/>
      <w:bookmarkEnd w:id="201"/>
      <w:r>
        <w:rPr>
          <w:rtl w:val="true"/>
        </w:rPr>
        <w:t>ترازو</w:t>
      </w:r>
      <w:bookmarkEnd w:id="202"/>
    </w:p>
    <w:p>
      <w:pPr>
        <w:pStyle w:val="Heading4"/>
        <w:numPr>
          <w:ilvl w:val="3"/>
          <w:numId w:val="1"/>
        </w:numPr>
        <w:rPr/>
      </w:pPr>
      <w:bookmarkStart w:id="203" w:name="__RefHeading___Toc3372937_581953129"/>
      <w:bookmarkStart w:id="204" w:name="_Toc78"/>
      <w:bookmarkEnd w:id="203"/>
      <w:r>
        <w:rPr>
          <w:rtl w:val="true"/>
        </w:rPr>
        <w:t>اشاره</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 اندازه گیری کالا در بیشتر مراکز فروش و از جمله سوپرمارکت‌ها و بقالی‌ها،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لازم است به نکاتی توجه شود</w:t>
      </w:r>
      <w:r>
        <w:rPr>
          <w:rFonts w:eastAsia="IRNazanin" w:cs="IRNazanin"/>
          <w:color w:val="111111"/>
          <w:sz w:val="28"/>
          <w:szCs w:val="28"/>
          <w:rtl w:val="true"/>
          <w:lang w:bidi="fa-IR"/>
        </w:rPr>
        <w:t>:</w:t>
      </w:r>
    </w:p>
    <w:p>
      <w:pPr>
        <w:pStyle w:val="Heading4"/>
        <w:numPr>
          <w:ilvl w:val="3"/>
          <w:numId w:val="1"/>
        </w:numPr>
        <w:rPr/>
      </w:pPr>
      <w:bookmarkStart w:id="205" w:name="__RefHeading___Toc3372939_581953129"/>
      <w:bookmarkStart w:id="206" w:name="_Toc79"/>
      <w:bookmarkEnd w:id="205"/>
      <w:r>
        <w:rPr>
          <w:rtl w:val="true"/>
        </w:rPr>
        <w:t>الف</w:t>
      </w:r>
      <w:r>
        <w:rPr>
          <w:rtl w:val="true"/>
        </w:rPr>
        <w:t xml:space="preserve">) </w:t>
      </w:r>
      <w:r>
        <w:rPr>
          <w:rtl w:val="true"/>
        </w:rPr>
        <w:t>انواع ترازو</w:t>
      </w:r>
      <w:bookmarkEnd w:id="20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استفاده از انواع ترازوها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هم‌سویی با عرف همان زمان و مکانی است که معامله در آن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کیلو باید مساوی هزار گرم باشد</w:t>
      </w:r>
      <w:r>
        <w:rPr>
          <w:rFonts w:eastAsia="IRNazanin" w:cs="IRNazanin"/>
          <w:color w:val="111111"/>
          <w:sz w:val="28"/>
          <w:szCs w:val="28"/>
          <w:rtl w:val="true"/>
          <w:lang w:bidi="fa-IR"/>
        </w:rPr>
        <w:t xml:space="preserve">. </w:t>
      </w:r>
      <w:bookmarkStart w:id="207" w:name="pg5655_36165"/>
    </w:p>
    <w:p>
      <w:pPr>
        <w:pStyle w:val="BookText"/>
        <w:rPr/>
      </w:pPr>
      <w:bookmarkEnd w:id="207"/>
      <w:r>
        <w:rPr>
          <w:rFonts w:ascii="IRNazanin" w:hAnsi="IRNazanin" w:eastAsia="IRNazanin"/>
          <w:color w:val="111111"/>
          <w:sz w:val="28"/>
          <w:sz w:val="28"/>
          <w:szCs w:val="28"/>
          <w:rtl w:val="true"/>
          <w:lang w:bidi="fa-IR"/>
        </w:rPr>
        <w:t xml:space="preserve">بر این اساس، آن چه امروزه شاهد آن هستیم که در بسیاری از فروشگاه‌ها، ترازوهای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به ترازوهای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اشکالی ندارد؛ بلکه می‌توان ترازوهای دیجیتال را بهتر دانست؛ چرا که از دقت بالایی برخوردار می‌باشد و می‌تواند هر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دقیقاً شمارش کند</w:t>
      </w:r>
      <w:r>
        <w:rPr>
          <w:rFonts w:eastAsia="IRNazanin" w:cs="IRNazanin"/>
          <w:color w:val="111111"/>
          <w:sz w:val="28"/>
          <w:szCs w:val="28"/>
          <w:rtl w:val="true"/>
          <w:lang w:bidi="fa-IR"/>
        </w:rPr>
        <w:t>.</w:t>
      </w:r>
    </w:p>
    <w:p>
      <w:pPr>
        <w:pStyle w:val="Heading4"/>
        <w:numPr>
          <w:ilvl w:val="3"/>
          <w:numId w:val="1"/>
        </w:numPr>
        <w:rPr/>
      </w:pPr>
      <w:bookmarkStart w:id="208" w:name="__RefHeading___Toc3372941_581953129"/>
      <w:bookmarkStart w:id="209" w:name="_Toc80"/>
      <w:bookmarkEnd w:id="208"/>
      <w:r>
        <w:rPr>
          <w:rtl w:val="true"/>
        </w:rPr>
        <w:t>ب</w:t>
      </w:r>
      <w:r>
        <w:rPr>
          <w:rtl w:val="true"/>
        </w:rPr>
        <w:t xml:space="preserve">) </w:t>
      </w:r>
      <w:r>
        <w:rPr>
          <w:rtl w:val="true"/>
        </w:rPr>
        <w:t>سلامت ترازو</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اساسی‌ترین شرایط صحت خرید و فروش است؛ چرا که تعیین مقدار کالا و نیز داد و ستد بر اساس آن،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فروشنده لازم است از سلامت ترازوی خود اطمینان داشته باشد تا معاملاتش صحیح بوده، مدیون مردم نگردد و خود نیز متضرر نشود</w:t>
      </w:r>
      <w:r>
        <w:rPr>
          <w:rFonts w:eastAsia="IRNazanin" w:cs="IRNazanin"/>
          <w:color w:val="111111"/>
          <w:sz w:val="28"/>
          <w:szCs w:val="28"/>
          <w:rtl w:val="true"/>
          <w:lang w:bidi="fa-IR"/>
        </w:rPr>
        <w:t>.</w:t>
      </w:r>
    </w:p>
    <w:p>
      <w:pPr>
        <w:pStyle w:val="Heading4"/>
        <w:numPr>
          <w:ilvl w:val="3"/>
          <w:numId w:val="1"/>
        </w:numPr>
        <w:rPr/>
      </w:pPr>
      <w:bookmarkStart w:id="210" w:name="__RefHeading___Toc3372943_581953129"/>
      <w:bookmarkStart w:id="211" w:name="_Toc81"/>
      <w:bookmarkEnd w:id="210"/>
      <w:r>
        <w:rPr>
          <w:rtl w:val="true"/>
        </w:rPr>
        <w:t>ج</w:t>
      </w:r>
      <w:r>
        <w:rPr>
          <w:rtl w:val="true"/>
        </w:rPr>
        <w:t xml:space="preserve">) </w:t>
      </w:r>
      <w:r>
        <w:rPr>
          <w:rtl w:val="true"/>
        </w:rPr>
        <w:t>برهم زدن نظم ترازو</w:t>
      </w:r>
      <w:bookmarkEnd w:id="21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جایز نیست فروشنده، ترازو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نظم آن را از حالت طبیعی خود برهم زند؛ چرا که این کار یکی از مصادیق کم فروشی محسوب گردیده و فروشنده را مشمول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این امر، خیانتی آشکار به مشتریان محسوب می‌گردد</w:t>
      </w:r>
      <w:r>
        <w:rPr>
          <w:rFonts w:eastAsia="IRNazanin" w:cs="IRNazanin"/>
          <w:color w:val="111111"/>
          <w:sz w:val="28"/>
          <w:szCs w:val="28"/>
          <w:rtl w:val="true"/>
          <w:lang w:bidi="fa-IR"/>
        </w:rPr>
        <w:t xml:space="preserve">. </w:t>
      </w:r>
      <w:bookmarkStart w:id="212" w:name="pg5655_36166"/>
    </w:p>
    <w:p>
      <w:pPr>
        <w:pStyle w:val="Heading3"/>
        <w:numPr>
          <w:ilvl w:val="2"/>
          <w:numId w:val="1"/>
        </w:numPr>
        <w:rPr/>
      </w:pPr>
      <w:bookmarkStart w:id="213" w:name="__RefHeading___Toc3372945_581953129"/>
      <w:bookmarkStart w:id="214" w:name="_Toc82"/>
      <w:bookmarkEnd w:id="212"/>
      <w:bookmarkEnd w:id="213"/>
      <w:r>
        <w:rPr>
          <w:rtl w:val="true"/>
        </w:rPr>
        <w:t>ابزار متعارف</w:t>
      </w:r>
      <w:bookmarkEnd w:id="214"/>
    </w:p>
    <w:p>
      <w:pPr>
        <w:pStyle w:val="BookText"/>
        <w:rPr/>
      </w:pPr>
      <w:r>
        <w:rPr>
          <w:rFonts w:ascii="IRNazanin" w:hAnsi="IRNazanin" w:eastAsia="IRNazanin"/>
          <w:color w:val="111111"/>
          <w:sz w:val="28"/>
          <w:sz w:val="28"/>
          <w:szCs w:val="28"/>
          <w:rtl w:val="true"/>
          <w:lang w:bidi="fa-IR"/>
        </w:rPr>
        <w:t xml:space="preserve">آن چه در باب تعیین مقدار اهمیت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نمی‌توان مثلاً ظرفی را که نزد مردم شناخته شده نیست پُر از برنج کرد و فروخت؛ بلکه باید آن ظرف نزد عموم مردم دارای استاندارد خاص و شناخته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نمی‌توان سنگی را که مقدار آن نزد عرف شناخته شده نیست، در ترازو گذاشت و به همان میزان، جنس وزنی را فروخت، بلکه لازم است آن سنگ، شناخته شده در عرف بازار باشد، مانند سنگ‌های امروزه که هر کیلوی آن هزار گرم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صحت بیع این است که مقدار کالا و قیمت به وسیله پیمانه، وزن یا شمارش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مشاهده کالا و نیز اندازه گیری آن به غیر از آن چه در میان مردم متعارف است، کفایت نمی‌کند و نیز مشخص کردن مقدار چیز‌های وزن کردنی با پیمانه یا شمارش، کفایت نمی‌کند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215" w:name="pg5655_36167"/>
    </w:p>
    <w:p>
      <w:pPr>
        <w:pStyle w:val="BookText"/>
        <w:rPr/>
      </w:pPr>
      <w:bookmarkEnd w:id="215"/>
      <w:r>
        <w:rPr>
          <w:rFonts w:ascii="IRNazanin" w:hAnsi="IRNazanin" w:eastAsia="IRNazanin"/>
          <w:color w:val="111111"/>
          <w:sz w:val="28"/>
          <w:sz w:val="28"/>
          <w:szCs w:val="28"/>
          <w:rtl w:val="true"/>
          <w:lang w:bidi="fa-IR"/>
        </w:rPr>
        <w:t>آیت الله خوئی 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در خرید و فروش، مقدار هر یک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و بهای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نزد مردم شناخته شده است، مشخص گردد؛ مانند کیل، وزن، شمارش و مساحت</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3372947_581953129"/>
      <w:bookmarkStart w:id="217" w:name="_Toc83"/>
      <w:bookmarkEnd w:id="216"/>
      <w:r>
        <w:rPr>
          <w:rtl w:val="true"/>
        </w:rPr>
        <w:t>غیر متخصص</w:t>
      </w:r>
      <w:bookmarkEnd w:id="217"/>
    </w:p>
    <w:p>
      <w:pPr>
        <w:pStyle w:val="BookText"/>
        <w:rPr/>
      </w:pPr>
      <w:r>
        <w:rPr>
          <w:rFonts w:ascii="IRNazanin" w:hAnsi="IRNazanin" w:eastAsia="IRNazanin"/>
          <w:color w:val="111111"/>
          <w:sz w:val="28"/>
          <w:sz w:val="28"/>
          <w:szCs w:val="28"/>
          <w:rtl w:val="true"/>
          <w:lang w:bidi="fa-IR"/>
        </w:rPr>
        <w:t>کسی که با وزن و پیمانه کردن کالا آشنایی ندارد، نباید به این کار اقدام کند؛ چرا که در این صورت، حق هر یک از فروشنده و مشتری در معرض ضایع شدن قرار خواهد گرفت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3372949_581953129"/>
      <w:bookmarkStart w:id="219" w:name="_Toc84"/>
      <w:bookmarkEnd w:id="218"/>
      <w:r>
        <w:rPr>
          <w:rtl w:val="true"/>
        </w:rPr>
        <w:t>فروشنده و وزن بیشتر</w:t>
      </w:r>
      <w:bookmarkEnd w:id="21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چنانچه ترازو در اختیار فروشنده قرار دارد، مقداری بیشتر از حد معین شده در ترازو قرار دهد؛ </w:t>
      </w:r>
      <w:bookmarkStart w:id="220" w:name="pg5655_36168"/>
    </w:p>
    <w:p>
      <w:pPr>
        <w:pStyle w:val="BookText"/>
        <w:rPr/>
      </w:pPr>
      <w:bookmarkEnd w:id="220"/>
      <w:r>
        <w:rPr>
          <w:rFonts w:ascii="IRNazanin" w:hAnsi="IRNazanin" w:eastAsia="IRNazanin"/>
          <w:color w:val="111111"/>
          <w:sz w:val="28"/>
          <w:sz w:val="28"/>
          <w:szCs w:val="28"/>
          <w:rtl w:val="true"/>
          <w:lang w:bidi="fa-IR"/>
        </w:rPr>
        <w:t>نه آن که دقت بسیار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مشتری قصد خرید یک کیلو لوبیا دارد، فروشنده چند گرم اضافه‌تر بکشد</w:t>
      </w:r>
      <w:r>
        <w:rPr>
          <w:rFonts w:eastAsia="IRNazanin" w:cs="IRNazanin"/>
          <w:color w:val="111111"/>
          <w:sz w:val="28"/>
          <w:szCs w:val="28"/>
          <w:rtl w:val="true"/>
          <w:lang w:bidi="fa-IR"/>
        </w:rPr>
        <w:t>.</w:t>
      </w:r>
    </w:p>
    <w:p>
      <w:pPr>
        <w:pStyle w:val="Heading3"/>
        <w:numPr>
          <w:ilvl w:val="2"/>
          <w:numId w:val="1"/>
        </w:numPr>
        <w:rPr/>
      </w:pPr>
      <w:bookmarkStart w:id="221" w:name="__RefHeading___Toc3372951_581953129"/>
      <w:bookmarkStart w:id="222" w:name="_Toc85"/>
      <w:bookmarkEnd w:id="221"/>
      <w:r>
        <w:rPr>
          <w:rtl w:val="true"/>
        </w:rPr>
        <w:t>خریدار و وزن کمتر</w:t>
      </w:r>
      <w:bookmarkEnd w:id="222"/>
    </w:p>
    <w:p>
      <w:pPr>
        <w:pStyle w:val="BookText"/>
        <w:rPr/>
      </w:pPr>
      <w:r>
        <w:rPr>
          <w:rFonts w:ascii="IRNazanin" w:hAnsi="IRNazanin" w:eastAsia="IRNazanin"/>
          <w:color w:val="111111"/>
          <w:sz w:val="28"/>
          <w:sz w:val="28"/>
          <w:szCs w:val="28"/>
          <w:rtl w:val="true"/>
          <w:lang w:bidi="fa-IR"/>
        </w:rPr>
        <w:t>مستحب است چنانچه ترازو در اختیار مشتری قرار دارد، مقداری کمتر از حد معین شده در ترازو قرار دهد؛ نه آن که دقت بسیار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لازم این که تفاوت باید در حد چند گرم باشد، نه بسیار زیاد که به جهالت در مقدار جنس فروخته شده منجر گردد</w:t>
      </w:r>
      <w:r>
        <w:rPr>
          <w:rFonts w:eastAsia="IRNazanin" w:cs="IRNazanin"/>
          <w:color w:val="111111"/>
          <w:sz w:val="28"/>
          <w:szCs w:val="28"/>
          <w:rtl w:val="true"/>
          <w:lang w:bidi="fa-IR"/>
        </w:rPr>
        <w:t>.</w:t>
      </w:r>
    </w:p>
    <w:p>
      <w:pPr>
        <w:pStyle w:val="Heading3"/>
        <w:numPr>
          <w:ilvl w:val="2"/>
          <w:numId w:val="1"/>
        </w:numPr>
        <w:rPr/>
      </w:pPr>
      <w:bookmarkStart w:id="223" w:name="__RefHeading___Toc3372953_581953129"/>
      <w:bookmarkStart w:id="224" w:name="_Toc86"/>
      <w:bookmarkEnd w:id="223"/>
      <w:r>
        <w:rPr>
          <w:rtl w:val="true"/>
        </w:rPr>
        <w:t>بسته بندی</w:t>
      </w:r>
      <w:bookmarkEnd w:id="224"/>
    </w:p>
    <w:p>
      <w:pPr>
        <w:pStyle w:val="BookText"/>
        <w:rPr/>
      </w:pPr>
      <w:r>
        <w:rPr>
          <w:rFonts w:ascii="IRNazanin" w:hAnsi="IRNazanin" w:eastAsia="IRNazanin"/>
          <w:color w:val="111111"/>
          <w:sz w:val="28"/>
          <w:sz w:val="28"/>
          <w:szCs w:val="28"/>
          <w:rtl w:val="true"/>
          <w:lang w:bidi="fa-IR"/>
        </w:rPr>
        <w:t xml:space="preserve">از جمله نکاتی که در سوپرمارکت‌ها رایج بوده و آن‌ها را از بقّالی‌های سُنّتی جدا می‌سازد،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 بسته‌بندی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مطالبی قابل یاد آوری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بسته‌بندی‌های شیک و زیبا نه تنها اشکال ندارد، بلکه اصولاً هرچیزی که سبب رونق بازار مسلمین گردد، بلامانع، بلکه مناسب خواهد بود؛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بسته بندی‌ها دارای مقدار مشخص باشد و مقدار آن بر روی بسته بندی نوشته شده باشد تا مشتری با آگاهی کامل خرید کند؛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مواد باز یافتی در بسته‌بندی‌ها، چنان چه برای سلامتی مشتریان مضر باشد جایز 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کردن جنس بد و خوب در بسته‌بندی‌ها، مصداق خیانت و غش در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نمی‌توان به نام بسته‌بندی، اجناس نا مرغوب یا تاریخ مصرف گذشته را به خورد مصرف کنندگان داد؛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بسته‌بندی‌های شیک را نمی‌توان وسیله فروش اجناس نامرغوب یا گران‌فروشی قرار داد</w:t>
      </w:r>
      <w:r>
        <w:rPr>
          <w:rFonts w:eastAsia="IRNazanin" w:cs="IRNazanin"/>
          <w:color w:val="111111"/>
          <w:sz w:val="28"/>
          <w:szCs w:val="28"/>
          <w:rtl w:val="true"/>
          <w:lang w:bidi="fa-IR"/>
        </w:rPr>
        <w:t xml:space="preserve">. </w:t>
      </w:r>
      <w:bookmarkStart w:id="225" w:name="pg5655_36170"/>
    </w:p>
    <w:p>
      <w:pPr>
        <w:pStyle w:val="Heading2"/>
        <w:numPr>
          <w:ilvl w:val="1"/>
          <w:numId w:val="1"/>
        </w:numPr>
        <w:rPr/>
      </w:pPr>
      <w:bookmarkStart w:id="226" w:name="__RefHeading___Toc3372955_581953129"/>
      <w:bookmarkStart w:id="227" w:name="_Toc87"/>
      <w:bookmarkEnd w:id="225"/>
      <w:bookmarkEnd w:id="226"/>
      <w:r>
        <w:rPr>
          <w:rtl w:val="true"/>
        </w:rPr>
        <w:t>فصل پنجم</w:t>
      </w:r>
      <w:r>
        <w:rPr>
          <w:rtl w:val="true"/>
        </w:rPr>
        <w:t xml:space="preserve">: </w:t>
      </w:r>
      <w:r>
        <w:rPr>
          <w:rtl w:val="true"/>
        </w:rPr>
        <w:t>معیوب بودن کالا</w:t>
      </w:r>
      <w:bookmarkEnd w:id="227"/>
    </w:p>
    <w:p>
      <w:pPr>
        <w:pStyle w:val="Heading3"/>
        <w:numPr>
          <w:ilvl w:val="2"/>
          <w:numId w:val="1"/>
        </w:numPr>
        <w:rPr/>
      </w:pPr>
      <w:bookmarkStart w:id="228" w:name="__RefHeading___Toc3372957_581953129"/>
      <w:bookmarkStart w:id="229" w:name="_Toc88"/>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یکی از مباحث مطرح در داد و 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معیوب بودن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ادامه نکاتی را در این زمینه مطرح می‌کنیم</w:t>
      </w:r>
      <w:r>
        <w:rPr>
          <w:rFonts w:eastAsia="IRNazanin" w:cs="IRNazanin"/>
          <w:color w:val="111111"/>
          <w:sz w:val="28"/>
          <w:szCs w:val="28"/>
          <w:rtl w:val="true"/>
          <w:lang w:bidi="fa-IR"/>
        </w:rPr>
        <w:t>:</w:t>
      </w:r>
    </w:p>
    <w:p>
      <w:pPr>
        <w:pStyle w:val="Heading3"/>
        <w:numPr>
          <w:ilvl w:val="2"/>
          <w:numId w:val="1"/>
        </w:numPr>
        <w:rPr/>
      </w:pPr>
      <w:bookmarkStart w:id="230" w:name="__RefHeading___Toc3372959_581953129"/>
      <w:bookmarkStart w:id="231" w:name="_Toc89"/>
      <w:bookmarkEnd w:id="230"/>
      <w:r>
        <w:rPr>
          <w:rtl w:val="true"/>
        </w:rPr>
        <w:t>تعریف عیب</w:t>
      </w:r>
      <w:bookmarkEnd w:id="231"/>
    </w:p>
    <w:p>
      <w:pPr>
        <w:pStyle w:val="BookText"/>
        <w:rPr/>
      </w:pPr>
      <w:r>
        <w:rPr>
          <w:rFonts w:ascii="IRNazanin" w:hAnsi="IRNazanin" w:eastAsia="IRNazanin"/>
          <w:color w:val="111111"/>
          <w:sz w:val="28"/>
          <w:sz w:val="28"/>
          <w:szCs w:val="28"/>
          <w:rtl w:val="true"/>
          <w:lang w:bidi="fa-IR"/>
        </w:rPr>
        <w:t xml:space="preserve">معصومین علیهم‌السلام به تعریف عیب کالا نپرداخته؛ فقها نیز به پیروی از آنان وارد این حوزه نشده اند؛ زیرا حد و مرز این گونه امور،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است و تشخیص موضوع با خود مردم 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فقها بیان می‌کنند که خون انسان و هر حیوانی که خون جهنده دارد،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تشخیص این که چه </w:t>
      </w:r>
      <w:bookmarkStart w:id="232" w:name="pg5655_36171"/>
    </w:p>
    <w:p>
      <w:pPr>
        <w:pStyle w:val="BookText"/>
        <w:rPr/>
      </w:pPr>
      <w:bookmarkEnd w:id="232"/>
      <w:r>
        <w:rPr>
          <w:rFonts w:ascii="IRNazanin" w:hAnsi="IRNazanin" w:eastAsia="IRNazanin"/>
          <w:color w:val="111111"/>
          <w:sz w:val="28"/>
          <w:sz w:val="28"/>
          <w:szCs w:val="28"/>
          <w:rtl w:val="true"/>
          <w:lang w:bidi="fa-IR"/>
        </w:rPr>
        <w:t>حیواناتی دارای این ویژگی هستند، با مکلفین و اشخاص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فقها بیان می‌دارند این است که عیب کالا، دارای احکامی است؛ اما تشخیص این که عیب چیست، با عرف، مکلفین و مردم است</w:t>
      </w:r>
      <w:r>
        <w:rPr>
          <w:rFonts w:eastAsia="IRNazanin" w:cs="IRNazanin"/>
          <w:color w:val="111111"/>
          <w:sz w:val="28"/>
          <w:szCs w:val="28"/>
          <w:rtl w:val="true"/>
          <w:lang w:bidi="fa-IR"/>
        </w:rPr>
        <w:t>.</w:t>
      </w:r>
    </w:p>
    <w:p>
      <w:pPr>
        <w:pStyle w:val="Heading3"/>
        <w:numPr>
          <w:ilvl w:val="2"/>
          <w:numId w:val="1"/>
        </w:numPr>
        <w:rPr/>
      </w:pPr>
      <w:bookmarkStart w:id="233" w:name="__RefHeading___Toc3372961_581953129"/>
      <w:bookmarkStart w:id="234" w:name="_Toc90"/>
      <w:bookmarkEnd w:id="233"/>
      <w:r>
        <w:rPr>
          <w:rtl w:val="true"/>
        </w:rPr>
        <w:t>کیفیت تشخیص</w:t>
      </w:r>
      <w:bookmarkEnd w:id="234"/>
    </w:p>
    <w:p>
      <w:pPr>
        <w:pStyle w:val="Heading4"/>
        <w:numPr>
          <w:ilvl w:val="3"/>
          <w:numId w:val="1"/>
        </w:numPr>
        <w:rPr/>
      </w:pPr>
      <w:bookmarkStart w:id="235" w:name="__RefHeading___Toc3372963_581953129"/>
      <w:bookmarkStart w:id="236" w:name="_Toc91"/>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کالا توسط مردم، دوگونه صورت می‌گیرد</w:t>
      </w:r>
      <w:r>
        <w:rPr>
          <w:rFonts w:eastAsia="IRNazanin" w:cs="IRNazanin"/>
          <w:color w:val="111111"/>
          <w:sz w:val="28"/>
          <w:szCs w:val="28"/>
          <w:rtl w:val="true"/>
          <w:lang w:bidi="fa-IR"/>
        </w:rPr>
        <w:t>:</w:t>
      </w:r>
    </w:p>
    <w:p>
      <w:pPr>
        <w:pStyle w:val="Heading4"/>
        <w:numPr>
          <w:ilvl w:val="3"/>
          <w:numId w:val="1"/>
        </w:numPr>
        <w:rPr/>
      </w:pPr>
      <w:bookmarkStart w:id="237" w:name="__RefHeading___Toc3372965_581953129"/>
      <w:bookmarkStart w:id="238" w:name="_Toc92"/>
      <w:bookmarkEnd w:id="237"/>
      <w:r>
        <w:rPr/>
        <w:t>1</w:t>
      </w:r>
      <w:r>
        <w:rPr>
          <w:rtl w:val="true"/>
        </w:rPr>
        <w:t xml:space="preserve">. </w:t>
      </w:r>
      <w:r>
        <w:rPr>
          <w:rtl w:val="true"/>
        </w:rPr>
        <w:t>عُرف عام</w:t>
      </w:r>
      <w:bookmarkEnd w:id="238"/>
    </w:p>
    <w:p>
      <w:pPr>
        <w:pStyle w:val="BookText"/>
        <w:rPr/>
      </w:pPr>
      <w:r>
        <w:rPr>
          <w:rFonts w:ascii="IRNazanin" w:hAnsi="IRNazanin" w:eastAsia="IRNazanin"/>
          <w:color w:val="111111"/>
          <w:sz w:val="28"/>
          <w:sz w:val="28"/>
          <w:szCs w:val="28"/>
          <w:rtl w:val="true"/>
          <w:lang w:bidi="fa-IR"/>
        </w:rPr>
        <w:t>در بسیاری از موارد، تشخیص عیب به کارشناسی نیاز نداشته و امر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عرف و مردم به راحتی، کالای معیوب را از کالای سالم تمییز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اجناس سوپرمارکت‌ها و خوار بار فروشی‌ها از این دسته است، مانند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تخم مرغ فاسد؛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حبوبات آفت زده؛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فاسد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اجناس کپک زده؛ مانند نان، رُب و پنیر؛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و ماهی‌ای که رنگ آن تغییر یافته یا دارای بوی </w:t>
      </w:r>
      <w:bookmarkStart w:id="239" w:name="pg5655_36172"/>
    </w:p>
    <w:p>
      <w:pPr>
        <w:pStyle w:val="BookText"/>
        <w:rPr/>
      </w:pPr>
      <w:bookmarkEnd w:id="239"/>
      <w:r>
        <w:rPr>
          <w:rFonts w:ascii="IRNazanin" w:hAnsi="IRNazanin" w:eastAsia="IRNazanin"/>
          <w:color w:val="111111"/>
          <w:sz w:val="28"/>
          <w:sz w:val="28"/>
          <w:szCs w:val="28"/>
          <w:rtl w:val="true"/>
          <w:lang w:bidi="fa-IR"/>
        </w:rPr>
        <w:t>نامطبوع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اشیا یا حشرات در بسته‌بندی‌ها؛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کالای با تاریخ مصرف گذشته؛</w:t>
      </w:r>
    </w:p>
    <w:p>
      <w:pPr>
        <w:pStyle w:val="Heading4"/>
        <w:numPr>
          <w:ilvl w:val="3"/>
          <w:numId w:val="1"/>
        </w:numPr>
        <w:rPr/>
      </w:pPr>
      <w:bookmarkStart w:id="240" w:name="__RefHeading___Toc3372967_581953129"/>
      <w:bookmarkStart w:id="241" w:name="_Toc93"/>
      <w:bookmarkEnd w:id="240"/>
      <w:r>
        <w:rPr/>
        <w:t>2</w:t>
      </w:r>
      <w:r>
        <w:rPr>
          <w:rtl w:val="true"/>
        </w:rPr>
        <w:t xml:space="preserve">- </w:t>
      </w:r>
      <w:r>
        <w:rPr>
          <w:rtl w:val="true"/>
        </w:rPr>
        <w:t>عرف خاص</w:t>
      </w:r>
      <w:bookmarkEnd w:id="241"/>
    </w:p>
    <w:p>
      <w:pPr>
        <w:pStyle w:val="BookText"/>
        <w:rPr/>
      </w:pPr>
      <w:r>
        <w:rPr>
          <w:rFonts w:ascii="IRNazanin" w:hAnsi="IRNazanin" w:eastAsia="IRNazanin"/>
          <w:color w:val="111111"/>
          <w:sz w:val="28"/>
          <w:sz w:val="28"/>
          <w:szCs w:val="28"/>
          <w:rtl w:val="true"/>
          <w:lang w:bidi="fa-IR"/>
        </w:rPr>
        <w:t>در برخی موارد، تشخیص عیب به راحتی امکان پذیر نمی‌باشد و تخصص و کارشناسی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این</w:t>
      </w:r>
    </w:p>
    <w:p>
      <w:pPr>
        <w:pStyle w:val="BookText"/>
        <w:rPr/>
      </w:pPr>
      <w:r>
        <w:rPr>
          <w:rFonts w:ascii="IRNazanin" w:hAnsi="IRNazanin" w:eastAsia="IRNazanin"/>
          <w:color w:val="111111"/>
          <w:sz w:val="28"/>
          <w:sz w:val="28"/>
          <w:szCs w:val="28"/>
          <w:rtl w:val="true"/>
          <w:lang w:bidi="fa-IR"/>
        </w:rPr>
        <w:t>مورد، دستگاه‌های ذی‌ربط و در زمینه اجناس سوپرمارکت‌ها، اداره بهداشت می‌باشد</w:t>
      </w:r>
      <w:r>
        <w:rPr>
          <w:rFonts w:eastAsia="IRNazanin" w:cs="IRNazanin"/>
          <w:color w:val="111111"/>
          <w:sz w:val="28"/>
          <w:szCs w:val="28"/>
          <w:rtl w:val="true"/>
          <w:lang w:bidi="fa-IR"/>
        </w:rPr>
        <w:t>.</w:t>
      </w:r>
    </w:p>
    <w:p>
      <w:pPr>
        <w:pStyle w:val="Heading3"/>
        <w:numPr>
          <w:ilvl w:val="2"/>
          <w:numId w:val="1"/>
        </w:numPr>
        <w:rPr/>
      </w:pPr>
      <w:bookmarkStart w:id="242" w:name="__RefHeading___Toc3372969_581953129"/>
      <w:bookmarkStart w:id="243" w:name="_Toc94"/>
      <w:bookmarkEnd w:id="242"/>
      <w:r>
        <w:rPr>
          <w:rtl w:val="true"/>
        </w:rPr>
        <w:t>نقش زمان و مکان</w:t>
      </w:r>
      <w:bookmarkEnd w:id="243"/>
    </w:p>
    <w:p>
      <w:pPr>
        <w:pStyle w:val="BookText"/>
        <w:rPr/>
      </w:pPr>
      <w:r>
        <w:rPr>
          <w:rFonts w:ascii="IRNazanin" w:hAnsi="IRNazanin" w:eastAsia="IRNazanin"/>
          <w:color w:val="111111"/>
          <w:sz w:val="28"/>
          <w:sz w:val="28"/>
          <w:szCs w:val="28"/>
          <w:rtl w:val="true"/>
          <w:lang w:bidi="fa-IR"/>
        </w:rPr>
        <w:t>نمی‌توان نقش زمان و مکان را در تشخیص عیب نادیده انگاشت؛ بدین معنی که ممکن است چیزی در زمان یا مکانی عیب محسوب شود؛ در حالی که در زمان یا مکان دیگر عیب به شمار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آن چه معیار است، عُرف زمان و مکان معامله می‌باشد که چه چیزهایی را عیب می‌شمارند و چه چیزهایی را عیب محسوب نمی‌کنند</w:t>
      </w:r>
      <w:r>
        <w:rPr>
          <w:rFonts w:eastAsia="IRNazanin" w:cs="IRNazanin"/>
          <w:color w:val="111111"/>
          <w:sz w:val="28"/>
          <w:szCs w:val="28"/>
          <w:rtl w:val="true"/>
          <w:lang w:bidi="fa-IR"/>
        </w:rPr>
        <w:t>.</w:t>
      </w:r>
    </w:p>
    <w:p>
      <w:pPr>
        <w:pStyle w:val="Heading3"/>
        <w:numPr>
          <w:ilvl w:val="2"/>
          <w:numId w:val="1"/>
        </w:numPr>
        <w:rPr/>
      </w:pPr>
      <w:bookmarkStart w:id="244" w:name="__RefHeading___Toc3372971_581953129"/>
      <w:bookmarkStart w:id="245" w:name="_Toc95"/>
      <w:bookmarkEnd w:id="244"/>
      <w:r>
        <w:rPr>
          <w:rtl w:val="true"/>
        </w:rPr>
        <w:t>امتحان</w:t>
      </w:r>
      <w:bookmarkEnd w:id="24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ناپسند نیست که مشتری قبل از خریدن خوراکی یا نوشیدنی، آن را امتحان و مقداری از آن تناول کند؛ مشروط به این که به جنس یا بسته‌بندی آسیبی وارد نشود</w:t>
      </w:r>
      <w:r>
        <w:rPr>
          <w:rFonts w:eastAsia="IRNazanin" w:cs="IRNazanin"/>
          <w:color w:val="111111"/>
          <w:sz w:val="28"/>
          <w:szCs w:val="28"/>
          <w:rtl w:val="true"/>
          <w:lang w:bidi="fa-IR"/>
        </w:rPr>
        <w:t xml:space="preserve">. </w:t>
      </w:r>
      <w:bookmarkStart w:id="246" w:name="pg5655_36173"/>
    </w:p>
    <w:p>
      <w:pPr>
        <w:pStyle w:val="BookText"/>
        <w:rPr/>
      </w:pPr>
      <w:bookmarkEnd w:id="246"/>
      <w:r>
        <w:rPr>
          <w:rFonts w:ascii="IRNazanin" w:hAnsi="IRNazanin" w:eastAsia="IRNazanin"/>
          <w:color w:val="111111"/>
          <w:sz w:val="28"/>
          <w:sz w:val="28"/>
          <w:szCs w:val="28"/>
          <w:rtl w:val="true"/>
          <w:lang w:bidi="fa-IR"/>
        </w:rPr>
        <w:t>در این زمینه بیان به چند مطلب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مسائل بهداشتی با امتحان کردن جنس منافاتی ندارد؛ مثلاً مشاهده می‌شود در برخی از فروشگاه‌ها برای ارائه نمونه عسل، توسط قاشق یک بار مصرف، مشتری را به بررسی کیفیت جنس خود تشویق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عمده امتحان کردن جنس، جلوگیری از غرر، جهالت و ریسک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با ارائه نمونه به مشتری و امتحان کردن جنس از جانب وی، شفاف سازی کامل در مورد مزه خوراکی یا نوشیدنی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فواید امتحان کردن جنس، آن است که فروشنده اتمام حجت می‌کند تا بعداً به پس آوردن یا ادعای دیگر منجر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امتحان کردن خوردنی و نوشیدنی در مورد همه اجناس موجود در سوپرمارکت‌ها امکان نداشته و فقط در برخی از آن‌ها این امر میسّر می‌باشد</w:t>
      </w:r>
      <w:r>
        <w:rPr>
          <w:rFonts w:eastAsia="IRNazanin" w:cs="IRNazanin"/>
          <w:color w:val="111111"/>
          <w:sz w:val="28"/>
          <w:szCs w:val="28"/>
          <w:rtl w:val="true"/>
          <w:lang w:bidi="fa-IR"/>
        </w:rPr>
        <w:t>.</w:t>
      </w:r>
    </w:p>
    <w:p>
      <w:pPr>
        <w:pStyle w:val="Heading3"/>
        <w:numPr>
          <w:ilvl w:val="2"/>
          <w:numId w:val="1"/>
        </w:numPr>
        <w:rPr/>
      </w:pPr>
      <w:bookmarkStart w:id="247" w:name="__RefHeading___Toc3372973_581953129"/>
      <w:bookmarkStart w:id="248" w:name="_Toc96"/>
      <w:bookmarkEnd w:id="247"/>
      <w:r>
        <w:rPr>
          <w:rtl w:val="true"/>
        </w:rPr>
        <w:t>اصل سلامت</w:t>
      </w:r>
      <w:bookmarkEnd w:id="24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همه فقها آن است که می‌توان اجناس خوردنی و آشامیدنی را امتحان نکرد و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خریداری کرد؛ ولی چنانچه بعداً معلوم شود جنس معیوب بوده است، احکام عیب مترتب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احکام </w:t>
      </w:r>
      <w:bookmarkStart w:id="249" w:name="pg5655_36174"/>
    </w:p>
    <w:p>
      <w:pPr>
        <w:pStyle w:val="BookText"/>
        <w:rPr/>
      </w:pPr>
      <w:bookmarkEnd w:id="249"/>
      <w:r>
        <w:rPr>
          <w:rFonts w:ascii="IRNazanin" w:hAnsi="IRNazanin" w:eastAsia="IRNazanin"/>
          <w:color w:val="111111"/>
          <w:sz w:val="28"/>
          <w:sz w:val="28"/>
          <w:szCs w:val="28"/>
          <w:rtl w:val="true"/>
          <w:lang w:bidi="fa-IR"/>
        </w:rPr>
        <w:t>عیب مطالبی خواهد آمد</w:t>
      </w:r>
      <w:r>
        <w:rPr>
          <w:rFonts w:eastAsia="IRNazanin" w:cs="IRNazanin"/>
          <w:color w:val="111111"/>
          <w:sz w:val="28"/>
          <w:szCs w:val="28"/>
          <w:rtl w:val="true"/>
          <w:lang w:bidi="fa-IR"/>
        </w:rPr>
        <w:t>).</w:t>
      </w:r>
    </w:p>
    <w:p>
      <w:pPr>
        <w:pStyle w:val="Heading3"/>
        <w:numPr>
          <w:ilvl w:val="2"/>
          <w:numId w:val="1"/>
        </w:numPr>
        <w:rPr/>
      </w:pPr>
      <w:bookmarkStart w:id="250" w:name="__RefHeading___Toc3372975_581953129"/>
      <w:bookmarkStart w:id="251" w:name="_Toc97"/>
      <w:bookmarkEnd w:id="250"/>
      <w:r>
        <w:rPr>
          <w:rtl w:val="true"/>
        </w:rPr>
        <w:t>کراهت کتمان</w:t>
      </w:r>
      <w:bookmarkEnd w:id="251"/>
    </w:p>
    <w:p>
      <w:pPr>
        <w:pStyle w:val="BookText"/>
        <w:rPr/>
      </w:pPr>
      <w:r>
        <w:rPr>
          <w:rFonts w:ascii="IRNazanin" w:hAnsi="IRNazanin" w:eastAsia="IRNazanin"/>
          <w:color w:val="111111"/>
          <w:sz w:val="28"/>
          <w:sz w:val="28"/>
          <w:szCs w:val="28"/>
          <w:rtl w:val="true"/>
          <w:lang w:bidi="fa-IR"/>
        </w:rPr>
        <w:t>این نکته مورد اتفاق و اجماع فقها است که اگر در جنس مورد معامله، عیبی وجود دارد، کتمان آن کراهت دارد؛ بلکه مستحب است فروشنده عیب آن را به مشتری اطلاع و وی را در جریان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این ضرب‌المثل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بقّالی نمی‌گوید ماست من تُرش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فروشنده دین مدار، صادق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از قول پیامبر اکرم صَلَّی اللَّهُ عَلَیْهِ وَ آلِهِ وَ سَلّمَ، چنین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می‌فروشد، از پنج نکته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خرید و فروش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قسم خوردن، کتمان عیب، مدح و تعریف از کالایی که قصد فروش آن را دارد و مذمت کردن از کالایی که قصد خرید آن را دارد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252" w:name="pg5655_36175"/>
    </w:p>
    <w:p>
      <w:pPr>
        <w:pStyle w:val="Heading3"/>
        <w:numPr>
          <w:ilvl w:val="2"/>
          <w:numId w:val="1"/>
        </w:numPr>
        <w:rPr/>
      </w:pPr>
      <w:bookmarkStart w:id="253" w:name="__RefHeading___Toc3372977_581953129"/>
      <w:bookmarkStart w:id="254" w:name="_Toc98"/>
      <w:bookmarkEnd w:id="252"/>
      <w:bookmarkEnd w:id="253"/>
      <w:r>
        <w:rPr>
          <w:rtl w:val="true"/>
        </w:rPr>
        <w:t>حد کراهت</w:t>
      </w:r>
      <w:bookmarkEnd w:id="254"/>
    </w:p>
    <w:p>
      <w:pPr>
        <w:pStyle w:val="BookText"/>
        <w:rPr/>
      </w:pPr>
      <w:r>
        <w:rPr>
          <w:rFonts w:ascii="IRNazanin" w:hAnsi="IRNazanin" w:eastAsia="IRNazanin"/>
          <w:color w:val="111111"/>
          <w:sz w:val="28"/>
          <w:sz w:val="28"/>
          <w:szCs w:val="28"/>
          <w:rtl w:val="true"/>
          <w:lang w:bidi="fa-IR"/>
        </w:rPr>
        <w:t xml:space="preserve">تذکر این نکته لازم است که کتمان عیب تا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نشود، مکروه است و در غیر این صورت، کتمان عیب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فقها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کتمان العیب إذا لم یؤد إلی غشّ و إلا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کتمان عیب تا وقتی کراهت دارد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منجر نگردد و اما اگر غشّ در معامله محسوب شود، حرام خواهد بود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255" w:name="__RefHeading___Toc3372979_581953129"/>
      <w:bookmarkStart w:id="256" w:name="_Toc99"/>
      <w:bookmarkEnd w:id="255"/>
      <w:r>
        <w:rPr>
          <w:rtl w:val="true"/>
        </w:rPr>
        <w:t>اطلاع از عیب</w:t>
      </w:r>
      <w:bookmarkEnd w:id="256"/>
    </w:p>
    <w:p>
      <w:pPr>
        <w:pStyle w:val="BookText"/>
        <w:rPr/>
      </w:pPr>
      <w:r>
        <w:rPr>
          <w:rFonts w:ascii="IRNazanin" w:hAnsi="IRNazanin" w:eastAsia="IRNazanin"/>
          <w:color w:val="111111"/>
          <w:sz w:val="28"/>
          <w:sz w:val="28"/>
          <w:szCs w:val="28"/>
          <w:rtl w:val="true"/>
          <w:lang w:bidi="fa-IR"/>
        </w:rPr>
        <w:t>پس از آن که مشتری از معیوب بودن کالا مطلع شد، بین سه گزینه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جنس معیوب راضی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فسخ کند؛ جنس معیوب را به فروشنده برگرداند و تمام پول خود را دریافت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قیمت جنس سالم و معیوب را مطالبه کند</w:t>
      </w:r>
      <w:r>
        <w:rPr>
          <w:rFonts w:eastAsia="IRNazanin" w:cs="IRNazanin"/>
          <w:color w:val="111111"/>
          <w:sz w:val="28"/>
          <w:szCs w:val="28"/>
          <w:rtl w:val="true"/>
          <w:lang w:bidi="fa-IR"/>
        </w:rPr>
        <w:t>.</w:t>
      </w:r>
    </w:p>
    <w:p>
      <w:pPr>
        <w:pStyle w:val="Heading3"/>
        <w:numPr>
          <w:ilvl w:val="2"/>
          <w:numId w:val="1"/>
        </w:numPr>
        <w:rPr/>
      </w:pPr>
      <w:bookmarkStart w:id="257" w:name="__RefHeading___Toc3372981_581953129"/>
      <w:bookmarkStart w:id="258" w:name="_Toc100"/>
      <w:bookmarkEnd w:id="257"/>
      <w:r>
        <w:rPr>
          <w:rtl w:val="true"/>
        </w:rPr>
        <w:t>موارد عدم تخییر</w:t>
      </w:r>
      <w:bookmarkEnd w:id="25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 صورت اگر خریدار متوجه شود که جنس </w:t>
      </w:r>
      <w:bookmarkStart w:id="259" w:name="pg5655_36176"/>
    </w:p>
    <w:p>
      <w:pPr>
        <w:pStyle w:val="BookText"/>
        <w:rPr/>
      </w:pPr>
      <w:bookmarkEnd w:id="259"/>
      <w:r>
        <w:rPr>
          <w:rFonts w:ascii="IRNazanin" w:hAnsi="IRNazanin" w:eastAsia="IRNazanin"/>
          <w:color w:val="111111"/>
          <w:sz w:val="28"/>
          <w:sz w:val="28"/>
          <w:szCs w:val="28"/>
          <w:rtl w:val="true"/>
          <w:lang w:bidi="fa-IR"/>
        </w:rPr>
        <w:t>خریداری شده دارای عیبی است، نه می‌تواند معامله را به هم بزند و نه می‌تواند تفاوت قیمت بگیرد؛ بلکه باید به همان جنس راضی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مشتری در موقع خریدن، عیب مال را بداند؛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مشتری پس از اطلاع از معیوب بودن جنس، به عیب مال راضی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مشتری در وقت معامله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عیبی داشته باشد، پس نمی‌دهم و تفاوت قیمت هم نمی‌گیرم؛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فروشنده در وقت معامله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با هر عیبی که دارد، 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نکته لازم است که اگر عیبی را معین کند و بگوید مال را با این عیب می‌فروشم و معلوم شود کالا عیب دیگری هم دارد؛ خریدار می‌تواند به‌دلیل عیبی که فروشنده معین نکرده، مال را پس دهد یا تفاوت قیمت بگیرد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3372983_581953129"/>
      <w:bookmarkStart w:id="261" w:name="_Toc101"/>
      <w:bookmarkEnd w:id="260"/>
      <w:r>
        <w:rPr>
          <w:rtl w:val="true"/>
        </w:rPr>
        <w:t>موارد تفاوت قیمت</w:t>
      </w:r>
      <w:bookmarkEnd w:id="261"/>
    </w:p>
    <w:p>
      <w:pPr>
        <w:pStyle w:val="BookText"/>
        <w:rPr/>
      </w:pPr>
      <w:r>
        <w:rPr>
          <w:rFonts w:ascii="IRNazanin" w:hAnsi="IRNazanin" w:eastAsia="IRNazanin"/>
          <w:color w:val="111111"/>
          <w:sz w:val="28"/>
          <w:sz w:val="28"/>
          <w:szCs w:val="28"/>
          <w:rtl w:val="true"/>
          <w:lang w:bidi="fa-IR"/>
        </w:rPr>
        <w:t xml:space="preserve">در سه صورت اگر خریدار بفهمد مال، عیبی دارد، نمی‌تواند معامله را به هم بزند؛ ولی می‌تواند تفاوت قیمت بگیرد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بعد از معامله در مال تغییری دهد؛ به </w:t>
      </w:r>
      <w:bookmarkStart w:id="262" w:name="pg5655_36177"/>
    </w:p>
    <w:p>
      <w:pPr>
        <w:pStyle w:val="BookText"/>
        <w:rPr/>
      </w:pPr>
      <w:bookmarkEnd w:id="262"/>
      <w:r>
        <w:rPr>
          <w:rFonts w:ascii="IRNazanin" w:hAnsi="IRNazanin" w:eastAsia="IRNazanin"/>
          <w:color w:val="111111"/>
          <w:sz w:val="28"/>
          <w:sz w:val="28"/>
          <w:szCs w:val="28"/>
          <w:rtl w:val="true"/>
          <w:lang w:bidi="fa-IR"/>
        </w:rPr>
        <w:t>طوری که عرفا گفته شود مال به حالت اولی خود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بعد از معامله بفهمد مال، عیب دارد و فقط حقّ برگرداندن آن را ساقط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تحویل گرفتن مال، عیب دیگری در آن پیدا شود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263" w:name="__RefHeading___Toc3372985_581953129"/>
      <w:bookmarkStart w:id="264" w:name="_Toc102"/>
      <w:bookmarkEnd w:id="263"/>
      <w:r>
        <w:rPr>
          <w:rtl w:val="true"/>
        </w:rPr>
        <w:t>تاریخ مصرف</w:t>
      </w:r>
      <w:bookmarkEnd w:id="264"/>
    </w:p>
    <w:p>
      <w:pPr>
        <w:pStyle w:val="BookText"/>
        <w:rPr/>
      </w:pPr>
      <w:r>
        <w:rPr>
          <w:rFonts w:ascii="IRNazanin" w:hAnsi="IRNazanin" w:eastAsia="IRNazanin"/>
          <w:color w:val="111111"/>
          <w:sz w:val="28"/>
          <w:sz w:val="28"/>
          <w:szCs w:val="28"/>
          <w:rtl w:val="true"/>
          <w:lang w:bidi="fa-IR"/>
        </w:rPr>
        <w:t xml:space="preserve">یکی از مصادیق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انقضای تاریخ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مقوله تاریخ مصرف کالا به صورت نوعی ضرورت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مورد اجناس سوپرمارکت‌ها و بقالی‌ها از اهمیت بیشتری برخوردار است زیرا بیشتر اجناس این فروشگاه‌ها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می‌دهند که با سلامت مردم در ارتباط مستقیم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رعایت نکردن تاریخ مصرف، فروش جنس تاریخ گذشته و دست کاری بر چسب تاریخ مصرف؛ ضایع کردن حق الناس محسوب می‌گردد</w:t>
      </w:r>
      <w:r>
        <w:rPr>
          <w:rFonts w:eastAsia="IRNazanin" w:cs="IRNazanin"/>
          <w:color w:val="111111"/>
          <w:sz w:val="28"/>
          <w:szCs w:val="28"/>
          <w:rtl w:val="true"/>
          <w:lang w:bidi="fa-IR"/>
        </w:rPr>
        <w:t xml:space="preserve">. </w:t>
      </w:r>
      <w:bookmarkStart w:id="265" w:name="pg5655_36178"/>
    </w:p>
    <w:p>
      <w:pPr>
        <w:pStyle w:val="Heading2"/>
        <w:numPr>
          <w:ilvl w:val="1"/>
          <w:numId w:val="1"/>
        </w:numPr>
        <w:rPr/>
      </w:pPr>
      <w:bookmarkStart w:id="266" w:name="__RefHeading___Toc3372987_581953129"/>
      <w:bookmarkStart w:id="267" w:name="_Toc103"/>
      <w:bookmarkEnd w:id="265"/>
      <w:bookmarkEnd w:id="266"/>
      <w:r>
        <w:rPr>
          <w:rtl w:val="true"/>
        </w:rPr>
        <w:t>فصل ششم</w:t>
      </w:r>
      <w:r>
        <w:rPr>
          <w:rtl w:val="true"/>
        </w:rPr>
        <w:t xml:space="preserve">: </w:t>
      </w:r>
      <w:r>
        <w:rPr>
          <w:rtl w:val="true"/>
        </w:rPr>
        <w:t>مایعات</w:t>
      </w:r>
      <w:bookmarkEnd w:id="267"/>
    </w:p>
    <w:p>
      <w:pPr>
        <w:pStyle w:val="Heading3"/>
        <w:numPr>
          <w:ilvl w:val="2"/>
          <w:numId w:val="1"/>
        </w:numPr>
        <w:rPr/>
      </w:pPr>
      <w:bookmarkStart w:id="268" w:name="__RefHeading___Toc3372989_581953129"/>
      <w:bookmarkStart w:id="269" w:name="_Toc104"/>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از اجناس قابل توجه موجود در سوپرمارکت‌ها، مایعات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میوه، شیر، عرقیجات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بحثی مستقل در این زمینه لازم خواهد بود</w:t>
      </w:r>
      <w:r>
        <w:rPr>
          <w:rFonts w:eastAsia="IRNazanin" w:cs="IRNazanin"/>
          <w:color w:val="111111"/>
          <w:sz w:val="28"/>
          <w:szCs w:val="28"/>
          <w:rtl w:val="true"/>
          <w:lang w:bidi="fa-IR"/>
        </w:rPr>
        <w:t>.</w:t>
      </w:r>
    </w:p>
    <w:p>
      <w:pPr>
        <w:pStyle w:val="Heading3"/>
        <w:numPr>
          <w:ilvl w:val="2"/>
          <w:numId w:val="1"/>
        </w:numPr>
        <w:rPr/>
      </w:pPr>
      <w:bookmarkStart w:id="270" w:name="__RefHeading___Toc3372991_581953129"/>
      <w:bookmarkStart w:id="271" w:name="_Toc105"/>
      <w:bookmarkEnd w:id="270"/>
      <w:r>
        <w:rPr>
          <w:rtl w:val="true"/>
        </w:rPr>
        <w:t>شیر</w:t>
      </w:r>
      <w:bookmarkEnd w:id="271"/>
    </w:p>
    <w:p>
      <w:pPr>
        <w:pStyle w:val="BookText"/>
        <w:rPr/>
      </w:pPr>
      <w:r>
        <w:rPr>
          <w:rFonts w:ascii="IRNazanin" w:hAnsi="IRNazanin" w:eastAsia="IRNazanin"/>
          <w:color w:val="111111"/>
          <w:sz w:val="28"/>
          <w:sz w:val="28"/>
          <w:szCs w:val="28"/>
          <w:rtl w:val="true"/>
          <w:lang w:bidi="fa-IR"/>
        </w:rPr>
        <w:t>شیر حیوانات، دارای احکامی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هر حیوان تابع همان حیوان است؛ مثلاً شیر حیوان حلال گوشت، مانند گوسفند وگاو، حلال است و شیر حیوان حرام گوشت، مانند سگ و خوک، به تبع آن‌ها نجس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اگر حیوان حلال گوشتی حرام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انسانی با آن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آن حیوان به تبع گوشتش </w:t>
      </w:r>
    </w:p>
    <w:p>
      <w:pPr>
        <w:pStyle w:val="BookText"/>
        <w:rPr/>
      </w:pPr>
      <w:r>
        <w:rPr>
          <w:rFonts w:ascii="IRNazanin" w:hAnsi="IRNazanin" w:eastAsia="IRNazanin"/>
          <w:color w:val="111111"/>
          <w:sz w:val="28"/>
          <w:sz w:val="28"/>
          <w:szCs w:val="28"/>
          <w:rtl w:val="true"/>
          <w:lang w:bidi="fa-IR"/>
        </w:rPr>
        <w:t>حرام می‌گردد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شیر نجس شود، پاک نمی‌شود؛ حتی اگر آن را به صورت پنیر در آورند و در آب بگذارند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ریختن در شیر، مصداق خیانت وغش در معامله وحرام است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شیر به شیر اگر یک طرف کمتر باشد حرام و باطل است؛ مثل مبادله ده کیلو شیر به هشت کیلو؛ یا مثلاً معامله ده کیلو شیر با پنج کیلو پنیر یا کره، حرام و باطل است؛ زیرا مشتقات شیر در حکم شیر هستند و نباید هنگام معاوضه یک طرف کمتر و یک طرف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گونه موارد، باید دو معاوضه مستقل صورت گیرد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شهری یکی از غذاهای مردم شیر به حساب آید، انسان می‌تواند در عید فطر سه کیلو شیر به ازای هر نفر از اعضای خانواده به عنوان زکات فطره به فقیر بپردازد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و مشتقات آن، اگر از خارج کشور حتی کشور‌های کفر وارد شود، حلال است؛ مگر به نجاست یا حرمت آن </w:t>
      </w:r>
      <w:bookmarkStart w:id="272" w:name="pg5655_36180"/>
    </w:p>
    <w:p>
      <w:pPr>
        <w:pStyle w:val="BookText"/>
        <w:rPr/>
      </w:pPr>
      <w:bookmarkEnd w:id="272"/>
      <w:r>
        <w:rPr>
          <w:rFonts w:ascii="IRNazanin" w:hAnsi="IRNazanin" w:eastAsia="IRNazanin"/>
          <w:color w:val="111111"/>
          <w:sz w:val="28"/>
          <w:sz w:val="28"/>
          <w:szCs w:val="28"/>
          <w:rtl w:val="true"/>
          <w:lang w:bidi="fa-IR"/>
        </w:rPr>
        <w:t>یقین پیدا کنیم</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273" w:name="__RefHeading___Toc3372993_581953129"/>
      <w:bookmarkStart w:id="274" w:name="_Toc106"/>
      <w:bookmarkEnd w:id="273"/>
      <w:r>
        <w:rPr>
          <w:rtl w:val="true"/>
        </w:rPr>
        <w:t>روغن</w:t>
      </w:r>
      <w:bookmarkEnd w:id="274"/>
    </w:p>
    <w:p>
      <w:pPr>
        <w:pStyle w:val="BookText"/>
        <w:rPr/>
      </w:pPr>
      <w:r>
        <w:rPr>
          <w:rFonts w:ascii="IRNazanin" w:hAnsi="IRNazanin" w:eastAsia="IRNazanin"/>
          <w:color w:val="111111"/>
          <w:sz w:val="28"/>
          <w:sz w:val="28"/>
          <w:szCs w:val="28"/>
          <w:rtl w:val="true"/>
          <w:lang w:bidi="fa-IR"/>
        </w:rPr>
        <w:t>در مورد روغن‌ها، چند نکته قابل تذکر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روغن سفت باشد و چیز نجسی در آن بیفتد، همه روغن متنجس نمی‌شود، بلکه همان چیز نجس و مقداری از روغن‌های اطراف آن برداشته می‌شود و بقیه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روغن، مایع باشد و چیز نجسی در آن بیفتد، تمام آن روغن متنجس می‌شود و قابل تطهیر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روغنی که از بدن حیوان گرفته شده تابع همان حیوان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روغن بدن حیوان حلال گوشت، حلال و روغن بدن حیوان حرام گوشت،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مخلوط کردن روغن مرغوب و نا مرغوب و فروختن آن به عنوان جنس مرغوب، مصداق غِشّ در معامله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کردن –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کیلو روغن به دوازده کیلو، حرام و باطل است؛ زیرا از جهت ربوی بودن، همه روغن‌ها، جنس واحد محسوب شده و مصداق بیع ربوی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روغن‌هایی که از کشور‌های کفر وارد می‌شود، پاک است و استفاده از آن‌ها اشکال ندارد، به دو شرط</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حیوانات نباشد؛ </w:t>
      </w:r>
      <w:bookmarkStart w:id="275" w:name="pg5655_36181"/>
    </w:p>
    <w:p>
      <w:pPr>
        <w:pStyle w:val="BookText"/>
        <w:rPr/>
      </w:pPr>
      <w:bookmarkEnd w:id="27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متنجس بودن آن‌ها یقین نداشته باشیم</w:t>
      </w:r>
      <w:r>
        <w:rPr>
          <w:rFonts w:eastAsia="IRNazanin" w:cs="IRNazanin"/>
          <w:color w:val="111111"/>
          <w:sz w:val="28"/>
          <w:szCs w:val="28"/>
          <w:rtl w:val="true"/>
          <w:lang w:bidi="fa-IR"/>
        </w:rPr>
        <w:t>.</w:t>
      </w:r>
    </w:p>
    <w:p>
      <w:pPr>
        <w:pStyle w:val="Heading3"/>
        <w:numPr>
          <w:ilvl w:val="2"/>
          <w:numId w:val="1"/>
        </w:numPr>
        <w:rPr/>
      </w:pPr>
      <w:bookmarkStart w:id="276" w:name="__RefHeading___Toc3372995_581953129"/>
      <w:bookmarkStart w:id="277" w:name="_Toc107"/>
      <w:bookmarkEnd w:id="276"/>
      <w:r>
        <w:rPr>
          <w:rtl w:val="true"/>
        </w:rPr>
        <w:t>مست کنندگی</w:t>
      </w:r>
      <w:bookmarkEnd w:id="277"/>
    </w:p>
    <w:p>
      <w:pPr>
        <w:pStyle w:val="BookText"/>
        <w:rPr/>
      </w:pPr>
      <w:r>
        <w:rPr>
          <w:rFonts w:ascii="IRNazanin" w:hAnsi="IRNazanin" w:eastAsia="IRNazanin"/>
          <w:color w:val="111111"/>
          <w:sz w:val="28"/>
          <w:sz w:val="28"/>
          <w:szCs w:val="28"/>
          <w:rtl w:val="true"/>
          <w:lang w:bidi="fa-IR"/>
        </w:rPr>
        <w:t xml:space="preserve">در مورد خوردنی‌ها و نوشیدنی‌های مست کننده توجه به چند امر لازم می‌باشد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حرام؛</w:t>
      </w:r>
      <w:r>
        <w:rPr>
          <w:rStyle w:val="FootnoteAnchor"/>
          <w:rtl w:val="true"/>
        </w:rPr>
        <w:footnoteReference w:id="64"/>
      </w:r>
      <w:r>
        <w:rPr>
          <w:rFonts w:ascii="IRNazanin" w:hAnsi="IRNazanin" w:eastAsia="IRNazanin"/>
          <w:color w:val="111111"/>
          <w:sz w:val="28"/>
          <w:sz w:val="28"/>
          <w:szCs w:val="28"/>
          <w:rtl w:val="true"/>
          <w:lang w:bidi="fa-IR"/>
        </w:rPr>
        <w:t>یعنی هر چیز مست کننده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خرید و فروش خوردنی‌ها و نوشیدنی‌های مست کننده حرام و معامله باطل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 مست کننده، در اصل خود</w:t>
      </w:r>
      <w:r>
        <w:rPr>
          <w:rStyle w:val="FootnoteAnchor"/>
          <w:rtl w:val="true"/>
        </w:rPr>
        <w:footnoteReference w:id="65"/>
      </w:r>
      <w:r>
        <w:rPr>
          <w:rFonts w:ascii="IRNazanin" w:hAnsi="IRNazanin" w:eastAsia="IRNazanin"/>
          <w:color w:val="111111"/>
          <w:sz w:val="28"/>
          <w:sz w:val="28"/>
          <w:szCs w:val="28"/>
          <w:rtl w:val="true"/>
          <w:lang w:bidi="fa-IR"/>
        </w:rPr>
        <w:t>مایع هم باشد، علاوه بر حرمت، نجس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شراب و هر چیزی که مانند آن از اول مایع بوده، حرام و نجس است؛ بدین صورت که اگر به فرش،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آن‌ها را متنجس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حرمت استفاده از خوردنی‌ها و نوشیدنی‌های مست کنده تفاوتی نیست بین این که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باشد یا زیاد؛ مثلاً فقها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قطره شراب در یک پارچ آب بیفتد، نوشیدن آن آب جایز نیست؛ </w:t>
      </w:r>
      <w:bookmarkStart w:id="278" w:name="pg5655_36182"/>
    </w:p>
    <w:p>
      <w:pPr>
        <w:pStyle w:val="BookText"/>
        <w:rPr/>
      </w:pPr>
      <w:bookmarkEnd w:id="27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پودر باشد یا جامد یا مایع یا گاز؛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باشد یا شیمیایی و مصنوعی؛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انگور باشد یا خرما یا عسل یا غیر این‌ها؛</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عروسی باشد یا در شب‌نشینی‌ها یا محافل دیگر؛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خصوصی مصرف شود یا در ملأ عام</w:t>
      </w:r>
      <w:r>
        <w:rPr>
          <w:rFonts w:eastAsia="IRNazanin" w:cs="IRNazanin"/>
          <w:color w:val="111111"/>
          <w:sz w:val="28"/>
          <w:szCs w:val="28"/>
          <w:rtl w:val="true"/>
          <w:lang w:bidi="fa-IR"/>
        </w:rPr>
        <w:t>.</w:t>
      </w:r>
    </w:p>
    <w:p>
      <w:pPr>
        <w:pStyle w:val="Heading3"/>
        <w:numPr>
          <w:ilvl w:val="2"/>
          <w:numId w:val="1"/>
        </w:numPr>
        <w:rPr/>
      </w:pPr>
      <w:bookmarkStart w:id="279" w:name="__RefHeading___Toc3372997_581953129"/>
      <w:bookmarkStart w:id="280" w:name="_Toc108"/>
      <w:bookmarkEnd w:id="279"/>
      <w:r>
        <w:rPr>
          <w:rtl w:val="true"/>
        </w:rPr>
        <w:t>آبجو</w:t>
      </w:r>
      <w:bookmarkEnd w:id="280"/>
    </w:p>
    <w:p>
      <w:pPr>
        <w:pStyle w:val="BookText"/>
        <w:rPr/>
      </w:pPr>
      <w:r>
        <w:rPr>
          <w:rFonts w:ascii="IRNazanin" w:hAnsi="IRNazanin" w:eastAsia="IRNazanin"/>
          <w:color w:val="111111"/>
          <w:sz w:val="28"/>
          <w:sz w:val="28"/>
          <w:szCs w:val="28"/>
          <w:rtl w:val="true"/>
          <w:lang w:bidi="fa-IR"/>
        </w:rPr>
        <w:t>آبجو، نجس و نوشیدن آن حرام است و در حکم مزبور تفاوتی نیست بین این که در بازار مسلمان‌ها یافت شود یا در بازار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تفاوتی نیست بین این که تولید داخل کشور اسلامی باشد یا تولید خارج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فقها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در بازار مسلمان‌ها یافت می‌شود، پاک است و نوشیدن آن اشکال ندارد، مگر آن که یقین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81" w:name="__RefHeading___Toc3372999_581953129"/>
      <w:bookmarkStart w:id="282" w:name="_Toc109"/>
      <w:bookmarkEnd w:id="281"/>
      <w:r>
        <w:rPr>
          <w:rtl w:val="true"/>
        </w:rPr>
        <w:t>آب میوه</w:t>
      </w:r>
      <w:bookmarkEnd w:id="282"/>
    </w:p>
    <w:p>
      <w:pPr>
        <w:pStyle w:val="Heading4"/>
        <w:numPr>
          <w:ilvl w:val="3"/>
          <w:numId w:val="1"/>
        </w:numPr>
        <w:rPr/>
      </w:pPr>
      <w:bookmarkStart w:id="283" w:name="__RefHeading___Toc3373001_581953129"/>
      <w:bookmarkStart w:id="284" w:name="_Toc110"/>
      <w:bookmarkEnd w:id="283"/>
      <w:r>
        <w:rPr>
          <w:rtl w:val="true"/>
        </w:rPr>
        <w:t>اشاره</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احکامی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آب میوه‌ها پاک و خوردن آن‌ها حلال است؛ اعم از این که تولید داخل کشور باشند یا خارج از کشور؛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میوه، پاک کننده اشیای نجس نیست و نیز </w:t>
      </w:r>
    </w:p>
    <w:p>
      <w:pPr>
        <w:pStyle w:val="BookText"/>
        <w:rPr/>
      </w:pPr>
      <w:r>
        <w:rPr>
          <w:rFonts w:ascii="IRNazanin" w:hAnsi="IRNazanin" w:eastAsia="IRNazanin"/>
          <w:color w:val="111111"/>
          <w:sz w:val="28"/>
          <w:sz w:val="28"/>
          <w:szCs w:val="28"/>
          <w:rtl w:val="true"/>
          <w:lang w:bidi="fa-IR"/>
        </w:rPr>
        <w:t>نمی‌توان با آن وضو گرفت یا غسل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 میوه متنجس شود، قابل تطهیر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انگور یا آب آن، به جوش آید، حرام می‌شود؛ مگر این که دو ثلث آبِ آن تبخیر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آشپز‌های محترم نباید داخل غذای در حال جوشیدن، انگور یا آب انگور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آن که مراجع تقلید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انگور یا آب انگور جوش آید، چنین غذایی متنجس و مست کننده نیست؛</w:t>
      </w:r>
      <w:r>
        <w:rPr>
          <w:rStyle w:val="FootnoteAnchor"/>
          <w:rtl w:val="true"/>
        </w:rPr>
        <w:footnoteReference w:id="66"/>
      </w:r>
      <w:r>
        <w:rPr>
          <w:rFonts w:ascii="IRNazanin" w:hAnsi="IRNazanin" w:eastAsia="IRNazanin"/>
          <w:color w:val="111111"/>
          <w:sz w:val="28"/>
          <w:sz w:val="28"/>
          <w:szCs w:val="28"/>
          <w:rtl w:val="true"/>
          <w:lang w:bidi="fa-IR"/>
        </w:rPr>
        <w:t>ولی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این غذا تا وقتی باقی است که دو سوم آب آن تبخیر نشده باشد؛ ولی پس از این که دو سوم آبش تبخیر شد، حلال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مختص انگور و آب انگوری است که جوش آمدن آن معلوم باشد؛ و لذا موارد ذیل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غوره و آب غوره جوش آمده؛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جوشیده؛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کشمش و مویزپخته شده؛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که از جوش افتاده و سپس داخل آن، انگور یا آب انگور ریخته شود؛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لیمو و آب لیموی جوشیده؛</w:t>
      </w:r>
    </w:p>
    <w:p>
      <w:pPr>
        <w:pStyle w:val="BookText"/>
        <w:rPr/>
      </w:pPr>
      <w:r>
        <w:rPr>
          <w:rFonts w:ascii="IRNazanin" w:hAnsi="IRNazanin" w:eastAsia="IRNazanin"/>
          <w:color w:val="111111"/>
          <w:sz w:val="28"/>
          <w:sz w:val="28"/>
          <w:szCs w:val="28"/>
          <w:rtl w:val="true"/>
          <w:lang w:bidi="fa-IR"/>
        </w:rPr>
        <w:t>و انگور و آب انگوری که جوشش آن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نشود که آب انگور جوش آمده، حرام نیست، پس اگر انگور در غذایی بریزند و آن غذا جوش بیاید، چون معلوم نیست که آب داخل انگور جوش آمده، حلال است</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فرض کنیم در یک کیسه غوره، چند خوشه انگور وجود داشته باشد، اگر چنین آب غوره ای به جوش آید، یا داخل غذای در حال جوش ریخته شود، آیا باز حرام خواهد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چند دانه یا خوشه انگور، اشکالی ایجاد نمی‌کند تا وقتی که به آن، آب غوره گفته شود و از صدق آب غوره بودن، خارج نگردد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خوشه غوره یک یا دو دانه انگور باشد، چنانچه به آبی که از آن خوشه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غوره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اثری از شیرینی در آن نباشد و بجوشد، پاک و خوردن آن حلال است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285" w:name="pg5655_36185"/>
    </w:p>
    <w:p>
      <w:pPr>
        <w:pStyle w:val="Heading4"/>
        <w:numPr>
          <w:ilvl w:val="3"/>
          <w:numId w:val="1"/>
        </w:numPr>
        <w:rPr/>
      </w:pPr>
      <w:bookmarkStart w:id="286" w:name="__RefHeading___Toc3373003_581953129"/>
      <w:bookmarkStart w:id="287" w:name="_Toc111"/>
      <w:bookmarkEnd w:id="285"/>
      <w:bookmarkEnd w:id="286"/>
      <w:r>
        <w:rPr>
          <w:rtl w:val="true"/>
        </w:rPr>
        <w:t>سه نکته</w:t>
      </w:r>
      <w:bookmarkEnd w:id="28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 انگور و آب انگور به جوش آمده و نیز غذایی که در داخل آن، یکی از این دو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خصوصیت ندارد، بلکه به هروسیله ای که جوشش حاصل شود، همان حکم مترتب می‌گردد؛ حتی اگر فرض کنیم به وسیله سرخ کردن انگور، جوشش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فقها مانند امام خمینی تفاوت گذاشته‌اند بین این که آب انگور به خودی خود جوش آید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سرکه تبدیل گردد تا حلال شود؛ و این که با آتش جوش بیاید که در این صورت با تبخیر شدن دو سوم آبِ آن حلال می‌شود</w:t>
      </w:r>
      <w:r>
        <w:rPr>
          <w:rStyle w:val="FootnoteAnchor"/>
          <w:rtl w:val="true"/>
        </w:rPr>
        <w:footnoteReference w:id="6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انگور یا آب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 حرام و نجس می‌شود؛ اعم از این که تبدیل شدن به شراب به وسیله آتش صورت گیرد یا خودبه‌خود یا به وسیله قرار گرفتن در نور خورشید و ضمناً حرمت و نجاست آن با تبخیر شدن دو سوم آب، از بین نمی‌رود؛ بلکه وقتی حلال و پاک می‌شود که به سرکه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خودش پاک و حلال می‌شود و هم ظرفی که در آن قرار دارد، پاک می‌گردد و به شستن نیازی نیست</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288" w:name="pg5655_36186"/>
    </w:p>
    <w:p>
      <w:pPr>
        <w:pStyle w:val="Heading2"/>
        <w:numPr>
          <w:ilvl w:val="1"/>
          <w:numId w:val="1"/>
        </w:numPr>
        <w:rPr/>
      </w:pPr>
      <w:bookmarkStart w:id="289" w:name="__RefHeading___Toc3373005_581953129"/>
      <w:bookmarkStart w:id="290" w:name="_Toc112"/>
      <w:bookmarkEnd w:id="288"/>
      <w:bookmarkEnd w:id="289"/>
      <w:r>
        <w:rPr>
          <w:rtl w:val="true"/>
        </w:rPr>
        <w:t>فصل هفتم</w:t>
      </w:r>
      <w:r>
        <w:rPr>
          <w:rtl w:val="true"/>
        </w:rPr>
        <w:t xml:space="preserve">: </w:t>
      </w:r>
      <w:r>
        <w:rPr>
          <w:rtl w:val="true"/>
        </w:rPr>
        <w:t>بهداشت</w:t>
      </w:r>
      <w:bookmarkEnd w:id="290"/>
    </w:p>
    <w:p>
      <w:pPr>
        <w:pStyle w:val="Heading3"/>
        <w:numPr>
          <w:ilvl w:val="2"/>
          <w:numId w:val="1"/>
        </w:numPr>
        <w:rPr/>
      </w:pPr>
      <w:bookmarkStart w:id="291" w:name="__RefHeading___Toc3373007_581953129"/>
      <w:bookmarkStart w:id="292" w:name="_Toc113"/>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 xml:space="preserve">از اموری که رعایت آن‌ها در سوپرمارکت‌ها و خواربار فروشی‌ها فوق‌العاده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عُرف، از مواد غذایی سالم،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است که فقها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 و سالم بودن هر جنسی را لازم و واجب دانسته‌اند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نکته ضروری می‌نماید که سلامت هرکالایی با همان جنس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تعریفی که از ماشین سالم ارائه می‌شود غیر از تعریفی است که از مواد غذایی </w:t>
      </w:r>
    </w:p>
    <w:p>
      <w:pPr>
        <w:pStyle w:val="BookText"/>
        <w:rPr/>
      </w:pPr>
      <w:r>
        <w:rPr>
          <w:rFonts w:ascii="IRNazanin" w:hAnsi="IRNazanin" w:eastAsia="IRNazanin"/>
          <w:color w:val="111111"/>
          <w:sz w:val="28"/>
          <w:sz w:val="28"/>
          <w:szCs w:val="28"/>
          <w:rtl w:val="true"/>
          <w:lang w:bidi="fa-IR"/>
        </w:rPr>
        <w:t>سالم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اذعان داشت تشخیص سالم و معیوب بودن هر جنسی به عُرف همان صنف بستگی دارد؛ چرا که آن‌ها کالای سالم و معیوب را بهتر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ما، تعریف دقیق خوراکی و نوشیدنی سالم از ناسالم،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زیرا با تنوع مواد غذایی، تشخیص سالم بودن مواد غذایی به کار شناسی دانشگاهی و مناسب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می‌توان به اهمیت کار اداره بهداشت پی برد؛ چرا که سلامت عمومی جامعه و بهداشت مردم به دست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 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نوعی میان مردم مفروض است و کسی تصور نمی‌کند که فروشنده جنس ناسالم بفروشد و مشتریان نیز با این شرط، به خرید اقدام می‌نمایند</w:t>
      </w:r>
      <w:r>
        <w:rPr>
          <w:rStyle w:val="FootnoteAnchor"/>
          <w:rtl w:val="true"/>
        </w:rPr>
        <w:footnoteReference w:id="71"/>
      </w:r>
      <w:r>
        <w:rPr>
          <w:rFonts w:ascii="IRNazanin" w:hAnsi="IRNazanin" w:eastAsia="IRNazanin"/>
          <w:color w:val="111111"/>
          <w:sz w:val="28"/>
          <w:sz w:val="28"/>
          <w:szCs w:val="28"/>
          <w:rtl w:val="true"/>
          <w:lang w:bidi="fa-IR"/>
        </w:rPr>
        <w:t>لذا بر فروشندگان لازم و واجب است جنس سالم در اختیار مشتریان قرار دهند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تأکید کنیم که اداره بهداشت نسبت به ردّ و تأیید سلامت و بهداشتی بودن کالا مسئول است؛ ولی حق جلوگیری از کسب و کار مردم را ندارد؛ مگر آن که تخلف </w:t>
      </w:r>
      <w:bookmarkStart w:id="293" w:name="pg5655_36188"/>
    </w:p>
    <w:p>
      <w:pPr>
        <w:pStyle w:val="BookText"/>
        <w:rPr/>
      </w:pPr>
      <w:bookmarkEnd w:id="293"/>
      <w:r>
        <w:rPr>
          <w:rFonts w:ascii="IRNazanin" w:hAnsi="IRNazanin" w:eastAsia="IRNazanin"/>
          <w:color w:val="111111"/>
          <w:sz w:val="28"/>
          <w:sz w:val="28"/>
          <w:szCs w:val="28"/>
          <w:rtl w:val="true"/>
          <w:lang w:bidi="fa-IR"/>
        </w:rPr>
        <w:t>از قانون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کار مندان بهداشت به صرف دریافت گزارش مبنی‌بر عدم رعایت نکات بهداشتی نمی‌توانند نسبت به تعطیلی فروشگاه اقدام کنند؛ بلکه لازم است آموزش و هدایت نسبت به مسائل بهداشتی را سر لوحه و در اولویت کار‌های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اسلامی نیز موظف است بر مأموران بهداشت و عملکرد آنان نظارت کند تا آنان به اخذ رشوه و ایراد گیری‌های بی‌جا در کارهای تجاری مبادرت نکنند و چنانچه نهادهای نظارتی با موردی از رشوه گیری یا رابطه بازی مأموران بهداشت برخورد کردند نسبت به ارجاع آنان به مراجع قضایی اقدام کنند</w:t>
      </w:r>
      <w:r>
        <w:rPr>
          <w:rFonts w:eastAsia="IRNazanin" w:cs="IRNazanin"/>
          <w:color w:val="111111"/>
          <w:sz w:val="28"/>
          <w:szCs w:val="28"/>
          <w:rtl w:val="true"/>
          <w:lang w:bidi="fa-IR"/>
        </w:rPr>
        <w:t>.</w:t>
      </w:r>
    </w:p>
    <w:p>
      <w:pPr>
        <w:pStyle w:val="Heading3"/>
        <w:numPr>
          <w:ilvl w:val="2"/>
          <w:numId w:val="1"/>
        </w:numPr>
        <w:rPr/>
      </w:pPr>
      <w:bookmarkStart w:id="294" w:name="__RefHeading___Toc3373009_581953129"/>
      <w:bookmarkStart w:id="295" w:name="_Toc114"/>
      <w:bookmarkEnd w:id="294"/>
      <w:r>
        <w:rPr>
          <w:rtl w:val="true"/>
        </w:rPr>
        <w:t>مصادیق بهداشت</w:t>
      </w:r>
      <w:bookmarkEnd w:id="295"/>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نکات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بدیهی به نظر آید؛ ولی طرح برخی از مصادیق خالی از فائده نیست که به چند مصداق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خوراکی‌ها به گونه‌ای است که نباید بدون دستکش به آن‌ها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فروشندگان در سوپرمارکت‌ها، خواربار فروشی‌ها و بقالی‌ها، لازم است به نکته مذکور توجه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فروشندگان محترم، لازم است پس از سرویس </w:t>
      </w:r>
      <w:bookmarkStart w:id="296" w:name="pg5655_36189"/>
    </w:p>
    <w:p>
      <w:pPr>
        <w:pStyle w:val="BookText"/>
        <w:rPr/>
      </w:pPr>
      <w:bookmarkEnd w:id="296"/>
      <w:r>
        <w:rPr>
          <w:rFonts w:ascii="IRNazanin" w:hAnsi="IRNazanin" w:eastAsia="IRNazanin"/>
          <w:color w:val="111111"/>
          <w:sz w:val="28"/>
          <w:sz w:val="28"/>
          <w:szCs w:val="28"/>
          <w:rtl w:val="true"/>
          <w:lang w:bidi="fa-IR"/>
        </w:rPr>
        <w:t>بهداشتی، دست‌های خود را با آب و صابون بشویند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خوراکی‌ها طوری است که اگر روی زمین بریزد، جمع کردن آن‌ها از روی زمین، امری خلاف بهداشت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رعایت دقت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فروشندگان محترم از مخلوط شدن خوراکی‌ها و نوشیدنی‌ها با مواد فاسد یا غیر خوراکی و نوشیدنی، جِداً جلو گیری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حشرات گرچه پاک هستند؛ نشستن آن‌ها بر روی مواد غذایی خوراکی‌ها، قابل اغماض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خوراکی‌ها و نوشیدنی‌ها لزوماً می‌بایست در یخچال یا فریزر نگهداری شود؛ غفلت از این امر قطعاً با بهداشت منافات دارد</w:t>
      </w:r>
      <w:r>
        <w:rPr>
          <w:rFonts w:eastAsia="IRNazanin" w:cs="IRNazanin"/>
          <w:color w:val="111111"/>
          <w:sz w:val="28"/>
          <w:szCs w:val="28"/>
          <w:rtl w:val="true"/>
          <w:lang w:bidi="fa-IR"/>
        </w:rPr>
        <w:t>.</w:t>
      </w:r>
    </w:p>
    <w:p>
      <w:pPr>
        <w:pStyle w:val="Heading3"/>
        <w:numPr>
          <w:ilvl w:val="2"/>
          <w:numId w:val="1"/>
        </w:numPr>
        <w:rPr/>
      </w:pPr>
      <w:bookmarkStart w:id="297" w:name="__RefHeading___Toc3373011_581953129"/>
      <w:bookmarkStart w:id="298" w:name="_Toc115"/>
      <w:bookmarkEnd w:id="297"/>
      <w:r>
        <w:rPr>
          <w:rtl w:val="true"/>
        </w:rPr>
        <w:t>سخنی با اداره بهداشت</w:t>
      </w:r>
      <w:bookmarkEnd w:id="298"/>
    </w:p>
    <w:p>
      <w:pPr>
        <w:pStyle w:val="BookText"/>
        <w:rPr/>
      </w:pPr>
      <w:r>
        <w:rPr>
          <w:rFonts w:ascii="IRNazanin" w:hAnsi="IRNazanin" w:eastAsia="IRNazanin"/>
          <w:color w:val="111111"/>
          <w:sz w:val="28"/>
          <w:sz w:val="28"/>
          <w:szCs w:val="28"/>
          <w:rtl w:val="true"/>
          <w:lang w:bidi="fa-IR"/>
        </w:rPr>
        <w:t>کسانی که در مراکز نظارتی بهداشتی تلاش می‌کنند لازم است به اموری توجه ویژه داشته باشند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مسئولینی که به فروشگاه‌های مواد غذایی سرکشی می‌کنند، لازم است دقت مناسب را به کار برده از هرگونه پارتی بازی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 خودداری کنند؛ وگرنه درآمد و کسب آنان حرام خواهد بود؛ زیرا ایشان برای تأمین سلامت عمومی استخدام شده؛ لذا موظف هستند </w:t>
      </w:r>
    </w:p>
    <w:p>
      <w:pPr>
        <w:pStyle w:val="BookText"/>
        <w:rPr/>
      </w:pPr>
      <w:r>
        <w:rPr>
          <w:rFonts w:ascii="IRNazanin" w:hAnsi="IRNazanin" w:eastAsia="IRNazanin"/>
          <w:color w:val="111111"/>
          <w:sz w:val="28"/>
          <w:sz w:val="28"/>
          <w:szCs w:val="28"/>
          <w:rtl w:val="true"/>
          <w:lang w:bidi="fa-IR"/>
        </w:rPr>
        <w:t>همسو با آنچه برای آن به کار گرفته شده‌اند، به طور صحیح انجام وظیفه کنند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افراط و تفریط خود داری کرده؛ بر اساس آنچه به طور متعارف قانون در دستور کار خود دارند، مشی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یا ظلم بر صنف فروشندگان مواد غذایی نموده، یا ستم بر مصرف کننده روا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رشوه و کتمان حقیقت، از گناهان بزرگ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گذاران بهداشت عمومی لازم است به این نکته توجه داشته باشند که چنانچه آنان، حقی را باطل جلوه دهند و یا باطلی را به صورت حق نمایان سازند، در آمد حرام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این حدیث توجه نمایید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الرَّاشِی وَ الْمُرْتَشِی وَ الْمَاشِی بَیْنَهُمَا مَلْعُونُونَ</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دهنده و رشوه گیرنده و کسی که بین آن دو وساطت، می‌کند ملعون می‌باشند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گزارش نادرست به مقامات قضایی و به کار بردن حُب و بغض‌ها، هم گناه است، هم ضمان آور</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5655_36192"/>
      <w:bookmarkStart w:id="300" w:name="pg5655_36192"/>
      <w:bookmarkEnd w:id="300"/>
    </w:p>
    <w:p>
      <w:pPr>
        <w:pStyle w:val="Heading2"/>
        <w:numPr>
          <w:ilvl w:val="1"/>
          <w:numId w:val="1"/>
        </w:numPr>
        <w:rPr/>
      </w:pPr>
      <w:bookmarkStart w:id="301" w:name="pg5655_36192"/>
      <w:bookmarkStart w:id="302" w:name="__RefHeading___Toc3373013_581953129"/>
      <w:bookmarkStart w:id="303" w:name="_Toc116"/>
      <w:bookmarkEnd w:id="301"/>
      <w:bookmarkEnd w:id="302"/>
      <w:r>
        <w:rPr>
          <w:rtl w:val="true"/>
        </w:rPr>
        <w:t>فصل هشتم</w:t>
      </w:r>
      <w:r>
        <w:rPr>
          <w:rtl w:val="true"/>
        </w:rPr>
        <w:t xml:space="preserve">: </w:t>
      </w:r>
      <w:r>
        <w:rPr>
          <w:rtl w:val="true"/>
        </w:rPr>
        <w:t>کم فروشی</w:t>
      </w:r>
      <w:bookmarkEnd w:id="303"/>
    </w:p>
    <w:p>
      <w:pPr>
        <w:pStyle w:val="Heading3"/>
        <w:numPr>
          <w:ilvl w:val="2"/>
          <w:numId w:val="1"/>
        </w:numPr>
        <w:rPr/>
      </w:pPr>
      <w:bookmarkStart w:id="304" w:name="__RefHeading___Toc3373015_581953129"/>
      <w:bookmarkStart w:id="305" w:name="_Toc117"/>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 xml:space="preserve">از مباحث عمده در باب معاملات که در همه مشاغل و مسئولیت‌ها؛ از جمله با سوپرمارکت‌ها و خواربارفروشی‌ها ارتباط مستقیم دارد،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نکاتی مشروحاً بیان می‌گردد</w:t>
      </w:r>
      <w:r>
        <w:rPr>
          <w:rFonts w:eastAsia="IRNazanin" w:cs="IRNazanin"/>
          <w:color w:val="111111"/>
          <w:sz w:val="28"/>
          <w:szCs w:val="28"/>
          <w:rtl w:val="true"/>
          <w:lang w:bidi="fa-IR"/>
        </w:rPr>
        <w:t>:</w:t>
      </w:r>
    </w:p>
    <w:p>
      <w:pPr>
        <w:pStyle w:val="Heading3"/>
        <w:numPr>
          <w:ilvl w:val="2"/>
          <w:numId w:val="1"/>
        </w:numPr>
        <w:rPr/>
      </w:pPr>
      <w:bookmarkStart w:id="306" w:name="__RefHeading___Toc3373017_581953129"/>
      <w:bookmarkStart w:id="307" w:name="_Toc118"/>
      <w:bookmarkEnd w:id="306"/>
      <w:r>
        <w:rPr>
          <w:rtl w:val="true"/>
        </w:rPr>
        <w:t>کم فروشی از منظر قرآن</w:t>
      </w:r>
      <w:bookmarkEnd w:id="307"/>
    </w:p>
    <w:p>
      <w:pPr>
        <w:pStyle w:val="BookText"/>
        <w:rPr/>
      </w:pPr>
      <w:r>
        <w:rPr>
          <w:rFonts w:ascii="IRNazanin" w:hAnsi="IRNazanin" w:eastAsia="IRNazanin"/>
          <w:color w:val="111111"/>
          <w:sz w:val="28"/>
          <w:sz w:val="28"/>
          <w:szCs w:val="28"/>
          <w:rtl w:val="true"/>
          <w:lang w:bidi="fa-IR"/>
        </w:rPr>
        <w:t>برای پی بردن به بزرگی گناه کم فروشی کافی است این نکته را از منظر قرآن بنگریم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سوره‌ای از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گذاری شده و همگان را از این معصیت، بیم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 الَّذینَ إِذَا اکْتالُوا عَلَی النَّاسِ یَسْتَوْفُونَ وَ إِذا کالُوهُمْ أَوْ وَزَنُوهُمْ یُخْسِرُونَ أَ لا یَظُنُّ أُولئِکَ أَنَّهُمْ مَبْعُوثُونَ لِیَوْمٍ عَظیمٍ یَوْمَ یَقُومُ النَّاسُ لِرَبِّ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وقتی برای خود پیمانه می‌کنند، حق خود را به‌طور کامل می‌گیرند؛ امّا هنگامی که می‌خواهند برای دیگران پیمانه یا وزن کنند، کم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گمان ندارند که برانگیخته می‌شوند؛ در روزی بزرگ؛ روزی که مردم در پیشگاه پروردگار جهانیان می‌ایستند</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تفسیر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در مورد کسی به کار نمی‌رود، مگر این که او کافر به شمار رود</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مَشْهَدِ یَوْمٍ عَظِیمٍ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زیرا خدای عز و جل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لِلَّذِینَ کَفَرُوا مِنْ</w:t>
      </w:r>
    </w:p>
    <w:p>
      <w:pPr>
        <w:pStyle w:val="BookText"/>
        <w:rPr/>
      </w:pPr>
      <w:r>
        <w:rPr>
          <w:rFonts w:ascii="Amiri" w:hAnsi="Amiri" w:eastAsia="Amiri" w:cs="Amiri"/>
          <w:color w:val="111111"/>
          <w:sz w:val="28"/>
          <w:sz w:val="28"/>
          <w:szCs w:val="28"/>
          <w:rtl w:val="true"/>
          <w:lang w:bidi="ar-SA"/>
        </w:rPr>
        <w:t>مَشْهَدِ یَوْمٍ عَظِیمٍ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البته بدیهی است مقصود امام باقر علیه‌السلام، آن نیست که شخص کم‌فروش کافر فقهی است، بلکه کنایه از بزرگی گناه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رَفَعَها وَ وَضَعَ الْمیزانَ أَلاَّ تَطْغَوْا فِی الْمیزانِ وَ أَقیمُوا الْوَزْنَ بِالْقِسْطِ وَ لا تُخْسِرُوا الْمیزانَ</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آسمان را برافراشت و میزان و قانون گذاشت، تا در میزان طغیان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مسیر عدالت منحرف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وزن را بر اساس عدل برپا دارید و میزان را کم نگذارید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الْکَیْلَ إِذا کِلْتُمْ وَ زِنُوا بِالْقِسْطاسِ الْمُسْتَقیمِ ذلِکَ خَیْرٌ وَ أَحْسَنُ تَأْویلاً</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پیمانه می‌کنید، حق پیمانه را ادا کنید، و با ترازوی درست وزن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و عاقبتش نیکوتر است</w:t>
      </w:r>
      <w:r>
        <w:rPr>
          <w:rFonts w:eastAsia="IRNazanin" w:cs="IRNazanin"/>
          <w:color w:val="111111"/>
          <w:sz w:val="28"/>
          <w:szCs w:val="28"/>
          <w:rtl w:val="true"/>
          <w:lang w:bidi="fa-IR"/>
        </w:rPr>
        <w:t xml:space="preserve">. </w:t>
      </w:r>
      <w:bookmarkStart w:id="308" w:name="pg5655_36195"/>
    </w:p>
    <w:p>
      <w:pPr>
        <w:pStyle w:val="Heading3"/>
        <w:numPr>
          <w:ilvl w:val="2"/>
          <w:numId w:val="1"/>
        </w:numPr>
        <w:rPr/>
      </w:pPr>
      <w:bookmarkStart w:id="309" w:name="__RefHeading___Toc3373019_581953129"/>
      <w:bookmarkStart w:id="310" w:name="_Toc119"/>
      <w:bookmarkEnd w:id="308"/>
      <w:bookmarkEnd w:id="309"/>
      <w:r>
        <w:rPr>
          <w:rtl w:val="true"/>
        </w:rPr>
        <w:t>کم فروشی در تاریخ</w:t>
      </w:r>
      <w:bookmarkEnd w:id="310"/>
    </w:p>
    <w:p>
      <w:pPr>
        <w:pStyle w:val="Heading4"/>
        <w:numPr>
          <w:ilvl w:val="3"/>
          <w:numId w:val="1"/>
        </w:numPr>
        <w:rPr/>
      </w:pPr>
      <w:bookmarkStart w:id="311" w:name="__RefHeading___Toc3373021_581953129"/>
      <w:bookmarkStart w:id="312" w:name="_Toc120"/>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ذکر دو نمونه تاریخی از کم فروشان، می‌تواند پلید بودن این عمل را بیشتر بیان کند</w:t>
      </w:r>
      <w:r>
        <w:rPr>
          <w:rFonts w:eastAsia="IRNazanin" w:cs="IRNazanin"/>
          <w:color w:val="111111"/>
          <w:sz w:val="28"/>
          <w:szCs w:val="28"/>
          <w:rtl w:val="true"/>
          <w:lang w:bidi="fa-IR"/>
        </w:rPr>
        <w:t>:</w:t>
      </w:r>
    </w:p>
    <w:p>
      <w:pPr>
        <w:pStyle w:val="Heading4"/>
        <w:numPr>
          <w:ilvl w:val="3"/>
          <w:numId w:val="1"/>
        </w:numPr>
        <w:rPr/>
      </w:pPr>
      <w:bookmarkStart w:id="313" w:name="__RefHeading___Toc3373023_581953129"/>
      <w:bookmarkStart w:id="314" w:name="_Toc121"/>
      <w:bookmarkEnd w:id="313"/>
      <w:r>
        <w:rPr>
          <w:rtl w:val="true"/>
        </w:rPr>
        <w:t>الف</w:t>
      </w:r>
      <w:r>
        <w:rPr>
          <w:rtl w:val="true"/>
        </w:rPr>
        <w:t xml:space="preserve">) </w:t>
      </w:r>
      <w:r>
        <w:rPr>
          <w:rtl w:val="true"/>
        </w:rPr>
        <w:t>قوم حضرت شعیب علیه‌السلام</w:t>
      </w:r>
      <w:bookmarkEnd w:id="314"/>
    </w:p>
    <w:p>
      <w:pPr>
        <w:pStyle w:val="BookText"/>
        <w:rPr/>
      </w:pPr>
      <w:r>
        <w:rPr>
          <w:rFonts w:ascii="IRNazanin" w:hAnsi="IRNazanin" w:eastAsia="IRNazanin"/>
          <w:color w:val="111111"/>
          <w:sz w:val="28"/>
          <w:sz w:val="28"/>
          <w:szCs w:val="28"/>
          <w:rtl w:val="true"/>
          <w:lang w:bidi="fa-IR"/>
        </w:rPr>
        <w:t xml:space="preserve">بر اساس گواهی قرآن و تاریخ، لبه تیز مبارزه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مبارزه با شرک، متوجه کم‌فروشی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قوم ستمگر به دلسوزی‌های شعیب اعتنایی نکردند و به عذاب شدید الاهی گرفتار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سوی مدین، برادرشان شعیب را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جز او معبودی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از طرف پروردگارتان برای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حق پیمانه و وزن را ادا کنید و از اموال مردم چیزی نکاهید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روی زمین، بعد از </w:t>
      </w:r>
      <w:bookmarkStart w:id="315" w:name="pg5655_36196"/>
    </w:p>
    <w:p>
      <w:pPr>
        <w:pStyle w:val="BookText"/>
        <w:rPr/>
      </w:pPr>
      <w:bookmarkEnd w:id="315"/>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ایمان و دعوت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شده است،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ایمان هستید</w:t>
      </w:r>
      <w:r>
        <w:rPr>
          <w:rFonts w:eastAsia="IRNazanin" w:cs="IRNazanin"/>
          <w:color w:val="111111"/>
          <w:sz w:val="28"/>
          <w:szCs w:val="28"/>
          <w:rtl w:val="true"/>
          <w:lang w:bidi="fa-IR"/>
        </w:rPr>
        <w:t>..</w:t>
      </w:r>
    </w:p>
    <w:p>
      <w:pPr>
        <w:pStyle w:val="Heading4"/>
        <w:numPr>
          <w:ilvl w:val="3"/>
          <w:numId w:val="1"/>
        </w:numPr>
        <w:rPr/>
      </w:pPr>
      <w:bookmarkStart w:id="316" w:name="__RefHeading___Toc3373025_581953129"/>
      <w:bookmarkStart w:id="317" w:name="_Toc122"/>
      <w:bookmarkEnd w:id="316"/>
      <w:r>
        <w:rPr>
          <w:rtl w:val="true"/>
        </w:rPr>
        <w:t>ب</w:t>
      </w:r>
      <w:r>
        <w:rPr>
          <w:rtl w:val="true"/>
        </w:rPr>
        <w:t xml:space="preserve">) </w:t>
      </w:r>
      <w:r>
        <w:rPr>
          <w:rtl w:val="true"/>
        </w:rPr>
        <w:t>مردم مدینه قبل از هجرت</w:t>
      </w:r>
      <w:bookmarkEnd w:id="317"/>
    </w:p>
    <w:p>
      <w:pPr>
        <w:pStyle w:val="BookText"/>
        <w:rPr/>
      </w:pPr>
      <w:r>
        <w:rPr>
          <w:rFonts w:ascii="IRNazanin" w:hAnsi="IRNazanin" w:eastAsia="IRNazanin"/>
          <w:color w:val="111111"/>
          <w:sz w:val="28"/>
          <w:sz w:val="28"/>
          <w:szCs w:val="28"/>
          <w:rtl w:val="true"/>
          <w:lang w:bidi="fa-IR"/>
        </w:rPr>
        <w:t>مردم مدینه قبل از هجرت پیامبر صلی الله علیه و آله و سلم، بسیار کم فروش بودند؛ ولی پس از نزول آیات سوره مطففین از روش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شخصی در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پیمانه بود که از یکی هنگام خرید استفاده می‌کرد و از دیگری وقت فروش</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318" w:name="__RefHeading___Toc3373027_581953129"/>
      <w:bookmarkStart w:id="319" w:name="_Toc123"/>
      <w:bookmarkEnd w:id="318"/>
      <w:r>
        <w:rPr>
          <w:rtl w:val="true"/>
        </w:rPr>
        <w:t>مصادیق کم فروشی</w:t>
      </w:r>
      <w:bookmarkEnd w:id="31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نمی‌توان کم فروشی را به مصادیق خاصی منحصر کرد؛ زیرا انواع خیانت‌ها در مقام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با ابزارهای پیشرفته‌ای که در زمان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است که شاید نتوان فهرستی برای آن‌ها ارائه کرد و چه بسا براساس فرموده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الْإِنْسانُ عَلی نَفْسِهِ بَصیرَةٌ وَ لَوْ أَلْقی مَعاذیرَهُ؛</w:t>
      </w:r>
      <w:r>
        <w:rPr>
          <w:rStyle w:val="FootnoteAnchor"/>
          <w:rtl w:val="true"/>
        </w:rPr>
        <w:footnoteReference w:id="82"/>
      </w:r>
      <w:r>
        <w:rPr>
          <w:rFonts w:ascii="IRNazanin" w:hAnsi="IRNazanin" w:eastAsia="IRNazanin"/>
          <w:color w:val="111111"/>
          <w:sz w:val="28"/>
          <w:sz w:val="28"/>
          <w:szCs w:val="28"/>
          <w:rtl w:val="true"/>
          <w:lang w:bidi="fa-IR"/>
        </w:rPr>
        <w:t xml:space="preserve">انسان خودش از وضع خود آگاه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عذرهایی بتراشد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20" w:name="pg5655_36197"/>
    </w:p>
    <w:p>
      <w:pPr>
        <w:pStyle w:val="BookText"/>
        <w:rPr/>
      </w:pPr>
      <w:bookmarkEnd w:id="320"/>
      <w:r>
        <w:rPr>
          <w:rFonts w:ascii="IRNazanin" w:hAnsi="IRNazanin" w:eastAsia="IRNazanin"/>
          <w:color w:val="111111"/>
          <w:sz w:val="28"/>
          <w:sz w:val="28"/>
          <w:szCs w:val="28"/>
          <w:rtl w:val="true"/>
          <w:lang w:bidi="fa-IR"/>
        </w:rPr>
        <w:t>در بسیاری از موارد انسان زیرکانه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کم‌فروشی می‌کند و چه بسا جز خدا و خودش کسی به آن آگاه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مشخص است که فروش چه چیزهایی و نیز انجام دادن چه کارهایی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می‌گردد، ولی از باب نمونه مواردی را بیان 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ریختن آب در شیر؛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ریختن آب در آب‌لیمو؛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ریختن آب در آب‌میوه و هر مایع دیگر؛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 کردن وزن کالا، مثل این که به جای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گرم، نهصد گرم بکشد؛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مخلوط کردن جنس خوب و بد و فروختن به عنوان جنس مرغوب؛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کمتر بودن وزن کالا نسبت به مقداری که روی آن نوشته 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مرغ ذبح شده در آب تا داخل آن آب برود و سنگین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کاری کردن ترازو و بر هم زدن نظم آن</w:t>
      </w:r>
      <w:r>
        <w:rPr>
          <w:rFonts w:eastAsia="IRNazanin" w:cs="IRNazanin"/>
          <w:color w:val="111111"/>
          <w:sz w:val="28"/>
          <w:szCs w:val="28"/>
          <w:rtl w:val="true"/>
          <w:lang w:bidi="fa-IR"/>
        </w:rPr>
        <w:t>.</w:t>
      </w:r>
    </w:p>
    <w:p>
      <w:pPr>
        <w:pStyle w:val="Heading3"/>
        <w:numPr>
          <w:ilvl w:val="2"/>
          <w:numId w:val="1"/>
        </w:numPr>
        <w:rPr/>
      </w:pPr>
      <w:bookmarkStart w:id="321" w:name="__RefHeading___Toc3373029_581953129"/>
      <w:bookmarkStart w:id="322" w:name="_Toc124"/>
      <w:bookmarkEnd w:id="321"/>
      <w:r>
        <w:rPr>
          <w:rtl w:val="true"/>
        </w:rPr>
        <w:t>غِش در معامله</w:t>
      </w:r>
      <w:bookmarkEnd w:id="32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یکی از مصادیق کم فروشی به حساب می‌آید که در سابقه‌ای بسیار طولانی داشته و بر حسب </w:t>
      </w:r>
    </w:p>
    <w:p>
      <w:pPr>
        <w:pStyle w:val="BookText"/>
        <w:rPr/>
      </w:pPr>
      <w:r>
        <w:rPr>
          <w:rFonts w:ascii="IRNazanin" w:hAnsi="IRNazanin" w:eastAsia="IRNazanin"/>
          <w:color w:val="111111"/>
          <w:sz w:val="28"/>
          <w:sz w:val="28"/>
          <w:szCs w:val="28"/>
          <w:rtl w:val="true"/>
          <w:lang w:bidi="fa-IR"/>
        </w:rPr>
        <w:t>اجناس مختلف دارای انواع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غِشّ،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از منظر عرف تفسیر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 عبارت است از هر نوع خیانت و فریبی که در مورد کالا یا عوض آن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آن جا که در زمان حاضر، معاملات به وسیله پول انجام می‌شود،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مورد جنس فروخته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نه بهای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معصومین علیهم‌السلام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حساسیت نشان داده و مردم را از آن بر حذر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غِشّ کننده را جزء مسلمان‌ها به شمار نیاورده،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غَشَّ مُسْلِماً</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حولاء</w:t>
      </w:r>
      <w:r>
        <w:rPr>
          <w:rStyle w:val="FootnoteAnchor"/>
          <w:rtl w:val="true"/>
        </w:rPr>
        <w:footnoteReference w:id="84"/>
      </w:r>
      <w:r>
        <w:rPr>
          <w:rFonts w:ascii="IRNazanin" w:hAnsi="IRNazanin" w:eastAsia="IRNazanin"/>
          <w:color w:val="111111"/>
          <w:sz w:val="28"/>
          <w:sz w:val="28"/>
          <w:szCs w:val="28"/>
          <w:rtl w:val="true"/>
          <w:lang w:bidi="fa-IR"/>
        </w:rPr>
        <w:t>، عطر فروش نزد زنان پیامبر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خدا صلی الله علیه و آله وسلم تشریف آوردند و ملاحظه کردند زینب نزد زنان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زینب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ما می‌آیی، اتاق‌های ما خوشبو می‌شود</w:t>
      </w:r>
      <w:r>
        <w:rPr>
          <w:rFonts w:eastAsia="IRNazanin" w:cs="IRNazanin"/>
          <w:color w:val="111111"/>
          <w:sz w:val="28"/>
          <w:szCs w:val="28"/>
          <w:rtl w:val="true"/>
          <w:lang w:bidi="fa-IR"/>
        </w:rPr>
        <w:t xml:space="preserve">! </w:t>
      </w:r>
      <w:bookmarkStart w:id="323" w:name="pg5655_36199"/>
    </w:p>
    <w:p>
      <w:pPr>
        <w:pStyle w:val="BookText"/>
        <w:rPr/>
      </w:pPr>
      <w:bookmarkEnd w:id="323"/>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اتاق‌های تو به بوی خودت خوشبوتر است،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می‌فروشی احسان کن و غش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به تقوا نزدیک‌تر و برای ماندن مال و برکت داشتن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3373031_581953129"/>
      <w:bookmarkStart w:id="325" w:name="_Toc125"/>
      <w:bookmarkEnd w:id="324"/>
      <w:r>
        <w:rPr>
          <w:rtl w:val="true"/>
        </w:rPr>
        <w:t>ناخالصی</w:t>
      </w:r>
      <w:bookmarkEnd w:id="325"/>
    </w:p>
    <w:p>
      <w:pPr>
        <w:pStyle w:val="Heading4"/>
        <w:numPr>
          <w:ilvl w:val="3"/>
          <w:numId w:val="1"/>
        </w:numPr>
        <w:rPr/>
      </w:pPr>
      <w:bookmarkStart w:id="326" w:name="__RefHeading___Toc3373033_581953129"/>
      <w:bookmarkStart w:id="327" w:name="_Toc126"/>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 xml:space="preserve">برخی از اجناس، ناگزیر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ناخالصی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بسته‌های بزرگ یا کوچک پنیر که مقداری آب در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این است که آیا ناخالصی‌های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شده و معامله را دارای اشکال می‌کند یا نه؟</w:t>
      </w:r>
    </w:p>
    <w:p>
      <w:pPr>
        <w:pStyle w:val="BookText"/>
        <w:rPr/>
      </w:pPr>
      <w:r>
        <w:rPr>
          <w:rFonts w:ascii="IRNazanin" w:hAnsi="IRNazanin" w:eastAsia="IRNazanin"/>
          <w:color w:val="111111"/>
          <w:sz w:val="28"/>
          <w:sz w:val="28"/>
          <w:szCs w:val="28"/>
          <w:rtl w:val="true"/>
          <w:lang w:bidi="fa-IR"/>
        </w:rPr>
        <w:t>پاسخ این است که نا خالصی‌های موجود دو دسته‌اند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ناخالصی به مقدار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در یک کیلو پنیر، فلان مقدار آب لازم است، در این صورت معامله به قوت خود باقی است و خدشه‌ای بر آن وارد نمی‌گردد</w:t>
      </w:r>
      <w:r>
        <w:rPr>
          <w:rFonts w:eastAsia="IRNazanin" w:cs="IRNazanin"/>
          <w:color w:val="111111"/>
          <w:sz w:val="28"/>
          <w:szCs w:val="28"/>
          <w:rtl w:val="true"/>
          <w:lang w:bidi="fa-IR"/>
        </w:rPr>
        <w:t xml:space="preserve">. </w:t>
      </w:r>
      <w:bookmarkStart w:id="328" w:name="pg5655_36200"/>
    </w:p>
    <w:p>
      <w:pPr>
        <w:pStyle w:val="BookText"/>
        <w:rPr/>
      </w:pPr>
      <w:bookmarkEnd w:id="32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ناخالصی بیش از قدر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مشتری می‌تواند معامله را برهم زند یا تفاوت قیمت بگیرد</w:t>
      </w:r>
      <w:r>
        <w:rPr>
          <w:rFonts w:eastAsia="IRNazanin" w:cs="IRNazanin"/>
          <w:color w:val="111111"/>
          <w:sz w:val="28"/>
          <w:szCs w:val="28"/>
          <w:rtl w:val="true"/>
          <w:lang w:bidi="fa-IR"/>
        </w:rPr>
        <w:t>.</w:t>
      </w:r>
    </w:p>
    <w:p>
      <w:pPr>
        <w:pStyle w:val="Heading4"/>
        <w:numPr>
          <w:ilvl w:val="3"/>
          <w:numId w:val="1"/>
        </w:numPr>
        <w:rPr/>
      </w:pPr>
      <w:bookmarkStart w:id="329" w:name="__RefHeading___Toc3373035_581953129"/>
      <w:bookmarkStart w:id="330" w:name="_Toc127"/>
      <w:bookmarkEnd w:id="329"/>
      <w:r>
        <w:rPr>
          <w:rtl w:val="true"/>
        </w:rPr>
        <w:t>استفتاء از آیت الله گلپایگانی</w:t>
      </w:r>
      <w:bookmarkEnd w:id="330"/>
    </w:p>
    <w:p>
      <w:pPr>
        <w:pStyle w:val="BookText"/>
        <w:rPr/>
      </w:pP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پنیر خریدم؛ در قم کشیدم،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کسر آمد؛ یعنی در یخچال تهران از شدت برودت آب در جسم پنیر یخ بسته بود و در راه آب شده و سه کیلو آب خالص در آمده در این صورت فروشنده مدیون بنده هست یا خیر؟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پنیر بیش از حد متعارف نبوده حقی به فروشنده ندارید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331" w:name="pg5655_36201"/>
    </w:p>
    <w:p>
      <w:pPr>
        <w:pStyle w:val="Heading2"/>
        <w:numPr>
          <w:ilvl w:val="1"/>
          <w:numId w:val="1"/>
        </w:numPr>
        <w:rPr/>
      </w:pPr>
      <w:bookmarkStart w:id="332" w:name="__RefHeading___Toc3373037_581953129"/>
      <w:bookmarkStart w:id="333" w:name="_Toc128"/>
      <w:bookmarkEnd w:id="331"/>
      <w:bookmarkEnd w:id="332"/>
      <w:r>
        <w:rPr>
          <w:rtl w:val="true"/>
        </w:rPr>
        <w:t>فصل نهم</w:t>
      </w:r>
      <w:r>
        <w:rPr>
          <w:rtl w:val="true"/>
        </w:rPr>
        <w:t xml:space="preserve">: </w:t>
      </w:r>
      <w:r>
        <w:rPr>
          <w:rtl w:val="true"/>
        </w:rPr>
        <w:t>برهم زدن معامله</w:t>
      </w:r>
      <w:bookmarkEnd w:id="333"/>
    </w:p>
    <w:p>
      <w:pPr>
        <w:pStyle w:val="Heading3"/>
        <w:numPr>
          <w:ilvl w:val="2"/>
          <w:numId w:val="1"/>
        </w:numPr>
        <w:rPr/>
      </w:pPr>
      <w:bookmarkStart w:id="334" w:name="__RefHeading___Toc3373039_581953129"/>
      <w:bookmarkStart w:id="335" w:name="_Toc129"/>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 xml:space="preserve">یکی از مباحث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یا به تعبیر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فروشگاه‌ها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جنس فروخته شده پس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 این زمینه شایسته طرح است</w:t>
      </w:r>
      <w:r>
        <w:rPr>
          <w:rFonts w:eastAsia="IRNazanin" w:cs="IRNazanin"/>
          <w:color w:val="111111"/>
          <w:sz w:val="28"/>
          <w:szCs w:val="28"/>
          <w:rtl w:val="true"/>
          <w:lang w:bidi="fa-IR"/>
        </w:rPr>
        <w:t>:</w:t>
      </w:r>
    </w:p>
    <w:p>
      <w:pPr>
        <w:pStyle w:val="Heading3"/>
        <w:numPr>
          <w:ilvl w:val="2"/>
          <w:numId w:val="1"/>
        </w:numPr>
        <w:rPr/>
      </w:pPr>
      <w:bookmarkStart w:id="336" w:name="__RefHeading___Toc3373041_581953129"/>
      <w:bookmarkStart w:id="337" w:name="_Toc130"/>
      <w:bookmarkEnd w:id="336"/>
      <w:r>
        <w:rPr>
          <w:rtl w:val="true"/>
        </w:rPr>
        <w:t>لزوم</w:t>
      </w:r>
      <w:bookmarkEnd w:id="337"/>
    </w:p>
    <w:p>
      <w:pPr>
        <w:pStyle w:val="BookText"/>
        <w:rPr/>
      </w:pPr>
      <w:r>
        <w:rPr>
          <w:rFonts w:ascii="IRNazanin" w:hAnsi="IRNazanin" w:eastAsia="IRNazanin"/>
          <w:color w:val="111111"/>
          <w:sz w:val="28"/>
          <w:sz w:val="28"/>
          <w:szCs w:val="28"/>
          <w:rtl w:val="true"/>
          <w:lang w:bidi="fa-IR"/>
        </w:rPr>
        <w:t xml:space="preserve">یکی از خصوصیات خرید و فروش این است که پس از عقد معامله،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نمی‌توان آن را بر هم زد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اولیه در همه خرید و فروش‌ها، التزام به آن‌ها و عدم فسخ است؛ مگر آن که امری بر خلاف آن پیش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حلی</w:t>
      </w:r>
      <w:r>
        <w:rPr>
          <w:rStyle w:val="FootnoteAnchor"/>
          <w:rtl w:val="true"/>
        </w:rPr>
        <w:footnoteReference w:id="87"/>
      </w:r>
      <w:r>
        <w:rPr>
          <w:rFonts w:ascii="IRNazanin" w:hAnsi="IRNazanin" w:eastAsia="IRNazanin"/>
          <w:color w:val="111111"/>
          <w:sz w:val="28"/>
          <w:sz w:val="28"/>
          <w:szCs w:val="28"/>
          <w:rtl w:val="true"/>
          <w:lang w:bidi="fa-IR"/>
        </w:rPr>
        <w:t>در زمینه لزوم معاملات استدلالی نیکو بیان نموده،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از مشروعیت معاملات، نقل و انتقال و تبادل املاک می‌باشد و چنانچه هر یک از فروشنده و خریدار، هرگاه اراده کنند، بتوانند معامله را بر هم زنند، هدف مزبور به دست نخواهد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فروشنده و خریدار این است که بتوانند در آن چه بدان‌ها منتقل شده، تصرف کنند</w:t>
      </w:r>
      <w:r>
        <w:rPr>
          <w:rStyle w:val="FootnoteAnchor"/>
          <w:rtl w:val="true"/>
        </w:rPr>
        <w:footnoteReference w:id="88"/>
      </w:r>
      <w:r>
        <w:rPr>
          <w:rFonts w:ascii="IRNazanin" w:hAnsi="IRNazanin" w:eastAsia="IRNazanin"/>
          <w:color w:val="111111"/>
          <w:sz w:val="28"/>
          <w:sz w:val="28"/>
          <w:szCs w:val="28"/>
          <w:rtl w:val="true"/>
          <w:lang w:bidi="fa-IR"/>
        </w:rPr>
        <w:t>و این مقصد در موردی به دست می‌آید که آن دو در امنیت کامل بوده، بتوانند بر ملکیت خود اعتماد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آنچه علامه حلی بیان فرموده، مورد اتفاق فقها و مراجع تقلید است و هیچ یک از دانشمندان فقه، در آن خدشه‌ای وارد نکرده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قانون اولیه در تمام انواع خرید و فروش‌ها این است که پس از انجام معامله نمی‌توان آن را بر هم زد</w:t>
      </w:r>
      <w:r>
        <w:rPr>
          <w:rFonts w:eastAsia="IRNazanin" w:cs="IRNazanin"/>
          <w:color w:val="111111"/>
          <w:sz w:val="28"/>
          <w:szCs w:val="28"/>
          <w:rtl w:val="true"/>
          <w:lang w:bidi="fa-IR"/>
        </w:rPr>
        <w:t xml:space="preserve">. </w:t>
      </w:r>
      <w:bookmarkStart w:id="338" w:name="pg5655_36203"/>
    </w:p>
    <w:p>
      <w:pPr>
        <w:pStyle w:val="Heading3"/>
        <w:numPr>
          <w:ilvl w:val="2"/>
          <w:numId w:val="1"/>
        </w:numPr>
        <w:rPr/>
      </w:pPr>
      <w:bookmarkStart w:id="339" w:name="__RefHeading___Toc3373043_581953129"/>
      <w:bookmarkStart w:id="340" w:name="_Toc131"/>
      <w:bookmarkEnd w:id="338"/>
      <w:bookmarkEnd w:id="339"/>
      <w:r>
        <w:rPr>
          <w:rtl w:val="true"/>
        </w:rPr>
        <w:t>استثنا</w:t>
      </w:r>
      <w:bookmarkEnd w:id="340"/>
    </w:p>
    <w:p>
      <w:pPr>
        <w:pStyle w:val="BookText"/>
        <w:rPr/>
      </w:pPr>
      <w:r>
        <w:rPr>
          <w:rFonts w:ascii="IRNazanin" w:hAnsi="IRNazanin" w:eastAsia="IRNazanin"/>
          <w:color w:val="111111"/>
          <w:sz w:val="28"/>
          <w:sz w:val="28"/>
          <w:szCs w:val="28"/>
          <w:rtl w:val="true"/>
          <w:lang w:bidi="fa-IR"/>
        </w:rPr>
        <w:t>قانون لزوم در معاملات، دارای سه استثنا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معامله از سوی دین،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جایز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عقدی که یکی از دو طرف بتواند آن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جُعالة</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لازم باشد؛ ولی دو طرف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و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کنند معامله را به هم زنند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می‌گردد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لازم باشد؛ ولی یکی از مجوّز‌های چهارده‌گانه که از آن‌ها در اصطلاح فقهی،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وجود داشته باشد</w:t>
      </w:r>
      <w:r>
        <w:rPr>
          <w:rFonts w:eastAsia="IRNazanin" w:cs="IRNazanin"/>
          <w:color w:val="111111"/>
          <w:sz w:val="28"/>
          <w:szCs w:val="28"/>
          <w:rtl w:val="true"/>
          <w:lang w:bidi="fa-IR"/>
        </w:rPr>
        <w:t xml:space="preserve">. </w:t>
      </w:r>
      <w:bookmarkStart w:id="341" w:name="pg5655_36204"/>
    </w:p>
    <w:p>
      <w:pPr>
        <w:pStyle w:val="BookText"/>
        <w:rPr/>
      </w:pPr>
      <w:bookmarkEnd w:id="341"/>
      <w:r>
        <w:rPr>
          <w:rFonts w:ascii="IRNazanin" w:hAnsi="IRNazanin" w:eastAsia="IRNazanin"/>
          <w:color w:val="111111"/>
          <w:sz w:val="28"/>
          <w:sz w:val="28"/>
          <w:szCs w:val="28"/>
          <w:rtl w:val="true"/>
          <w:lang w:bidi="fa-IR"/>
        </w:rPr>
        <w:t>در غیر سه صورت مزبور، معامله لازم و قطعی است و دو طرف باید بر قرار خود باقی بمانند</w:t>
      </w:r>
      <w:r>
        <w:rPr>
          <w:rFonts w:eastAsia="IRNazanin" w:cs="IRNazanin"/>
          <w:color w:val="111111"/>
          <w:sz w:val="28"/>
          <w:szCs w:val="28"/>
          <w:rtl w:val="true"/>
          <w:lang w:bidi="fa-IR"/>
        </w:rPr>
        <w:t>.</w:t>
      </w:r>
    </w:p>
    <w:p>
      <w:pPr>
        <w:pStyle w:val="Heading3"/>
        <w:numPr>
          <w:ilvl w:val="2"/>
          <w:numId w:val="1"/>
        </w:numPr>
        <w:rPr/>
      </w:pPr>
      <w:bookmarkStart w:id="342" w:name="__RefHeading___Toc3373045_581953129"/>
      <w:bookmarkStart w:id="343" w:name="_Toc132"/>
      <w:bookmarkEnd w:id="342"/>
      <w:r>
        <w:rPr>
          <w:rtl w:val="true"/>
        </w:rPr>
        <w:t>مجوز‌های چهارده‌گانه برای فسخ</w:t>
      </w:r>
      <w:bookmarkEnd w:id="343"/>
    </w:p>
    <w:p>
      <w:pPr>
        <w:pStyle w:val="Heading4"/>
        <w:numPr>
          <w:ilvl w:val="3"/>
          <w:numId w:val="1"/>
        </w:numPr>
        <w:rPr/>
      </w:pPr>
      <w:bookmarkStart w:id="344" w:name="__RefHeading___Toc3373047_581953129"/>
      <w:bookmarkStart w:id="345" w:name="_Toc133"/>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فقها چهارده گونه حق فسخ بیان کرده‌اند</w:t>
      </w:r>
      <w:r>
        <w:rPr>
          <w:rFonts w:eastAsia="IRNazanin" w:cs="IRNazanin"/>
          <w:color w:val="111111"/>
          <w:sz w:val="28"/>
          <w:szCs w:val="28"/>
          <w:rtl w:val="true"/>
          <w:lang w:bidi="fa-IR"/>
        </w:rPr>
        <w:t>:</w:t>
      </w:r>
    </w:p>
    <w:p>
      <w:pPr>
        <w:pStyle w:val="Heading4"/>
        <w:numPr>
          <w:ilvl w:val="3"/>
          <w:numId w:val="1"/>
        </w:numPr>
        <w:rPr/>
      </w:pPr>
      <w:bookmarkStart w:id="346" w:name="__RefHeading___Toc3373049_581953129"/>
      <w:bookmarkStart w:id="347" w:name="_Toc134"/>
      <w:bookmarkEnd w:id="346"/>
      <w:r>
        <w:rPr/>
        <w:t>1</w:t>
      </w:r>
      <w:r>
        <w:rPr>
          <w:rtl w:val="true"/>
        </w:rPr>
        <w:t xml:space="preserve">. </w:t>
      </w:r>
      <w:r>
        <w:rPr>
          <w:rtl w:val="true"/>
        </w:rPr>
        <w:t>حق فسخ مجلس</w:t>
      </w:r>
      <w:bookmarkEnd w:id="347"/>
    </w:p>
    <w:p>
      <w:pPr>
        <w:pStyle w:val="BookText"/>
        <w:rPr/>
      </w:pPr>
      <w:r>
        <w:rPr>
          <w:rFonts w:ascii="IRNazanin" w:hAnsi="IRNazanin" w:eastAsia="IRNazanin"/>
          <w:color w:val="111111"/>
          <w:sz w:val="28"/>
          <w:sz w:val="28"/>
          <w:szCs w:val="28"/>
          <w:rtl w:val="true"/>
          <w:lang w:bidi="fa-IR"/>
        </w:rPr>
        <w:t xml:space="preserve">فروشنده و خریدار تا وقتی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در آن جا خرید و فروش انجام شده است، مانند مغازه و فروشگاه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می‌توانند معامله را بر هم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چنانچه بایع و مشتری با هم از مجلسی که در آن، بیع انجام شده است، خارج شوند، ولی هنوز از هم فاصله نگرفته‌اند؛ این اختیار به حال خود باقی است</w:t>
      </w:r>
      <w:r>
        <w:rPr>
          <w:rFonts w:eastAsia="IRNazanin" w:cs="IRNazanin"/>
          <w:color w:val="111111"/>
          <w:sz w:val="28"/>
          <w:szCs w:val="28"/>
          <w:rtl w:val="true"/>
          <w:lang w:bidi="fa-IR"/>
        </w:rPr>
        <w:t>.</w:t>
      </w:r>
    </w:p>
    <w:p>
      <w:pPr>
        <w:pStyle w:val="Heading4"/>
        <w:numPr>
          <w:ilvl w:val="3"/>
          <w:numId w:val="1"/>
        </w:numPr>
        <w:rPr/>
      </w:pPr>
      <w:bookmarkStart w:id="348" w:name="__RefHeading___Toc3373051_581953129"/>
      <w:bookmarkStart w:id="349" w:name="_Toc135"/>
      <w:bookmarkEnd w:id="348"/>
      <w:r>
        <w:rPr/>
        <w:t>2</w:t>
      </w:r>
      <w:r>
        <w:rPr>
          <w:rtl w:val="true"/>
        </w:rPr>
        <w:t xml:space="preserve">. </w:t>
      </w:r>
      <w:r>
        <w:rPr>
          <w:rtl w:val="true"/>
        </w:rPr>
        <w:t>حق فسخ غبن</w:t>
      </w:r>
      <w:bookmarkEnd w:id="34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فروشنده به کمتر از قیمت بازار بفروشد یا مشتری گران‌تر از قیمت بازار بخرد و پس از معامله متوجه این نکته شوند؛ در این صورت، هر کدام که مغبون شده است می‌تواند معامله را بر هم زند به شرط آن که تفاوت، قابل توجه باشد و در هنگام معامله از نرخ بازار اطلاع نداشته‌اند</w:t>
      </w:r>
      <w:r>
        <w:rPr>
          <w:rFonts w:eastAsia="IRNazanin" w:cs="IRNazanin"/>
          <w:color w:val="111111"/>
          <w:sz w:val="28"/>
          <w:szCs w:val="28"/>
          <w:rtl w:val="true"/>
          <w:lang w:bidi="fa-IR"/>
        </w:rPr>
        <w:t xml:space="preserve">. </w:t>
      </w:r>
      <w:bookmarkStart w:id="350" w:name="pg5655_36205"/>
    </w:p>
    <w:p>
      <w:pPr>
        <w:pStyle w:val="Heading4"/>
        <w:numPr>
          <w:ilvl w:val="3"/>
          <w:numId w:val="1"/>
        </w:numPr>
        <w:rPr/>
      </w:pPr>
      <w:bookmarkStart w:id="351" w:name="__RefHeading___Toc3373053_581953129"/>
      <w:bookmarkStart w:id="352" w:name="_Toc136"/>
      <w:bookmarkEnd w:id="350"/>
      <w:bookmarkEnd w:id="351"/>
      <w:r>
        <w:rPr/>
        <w:t>3</w:t>
      </w:r>
      <w:r>
        <w:rPr>
          <w:rtl w:val="true"/>
        </w:rPr>
        <w:t xml:space="preserve">. </w:t>
      </w:r>
      <w:r>
        <w:rPr>
          <w:rtl w:val="true"/>
        </w:rPr>
        <w:t>حق فسخ عیب</w:t>
      </w:r>
      <w:bookmarkEnd w:id="352"/>
    </w:p>
    <w:p>
      <w:pPr>
        <w:pStyle w:val="BookText"/>
        <w:rPr/>
      </w:pPr>
      <w:r>
        <w:rPr>
          <w:rFonts w:ascii="IRNazanin" w:hAnsi="IRNazanin" w:eastAsia="IRNazanin"/>
          <w:color w:val="111111"/>
          <w:sz w:val="28"/>
          <w:sz w:val="28"/>
          <w:szCs w:val="28"/>
          <w:rtl w:val="true"/>
          <w:lang w:bidi="fa-IR"/>
        </w:rPr>
        <w:t>چنانچه جنس، یا آن چه در مقابل آن پرداخت می‌شود معیوب باشد و طرف مقابل اطلاع نداشته باشد، او می‌تواند تفاوت قیمت بگیرد یا معامله را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لازم این‌که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عرف یا کار شناس است</w:t>
      </w:r>
      <w:r>
        <w:rPr>
          <w:rFonts w:eastAsia="IRNazanin" w:cs="IRNazanin"/>
          <w:color w:val="111111"/>
          <w:sz w:val="28"/>
          <w:szCs w:val="28"/>
          <w:rtl w:val="true"/>
          <w:lang w:bidi="fa-IR"/>
        </w:rPr>
        <w:t>.</w:t>
      </w:r>
    </w:p>
    <w:p>
      <w:pPr>
        <w:pStyle w:val="Heading4"/>
        <w:numPr>
          <w:ilvl w:val="3"/>
          <w:numId w:val="1"/>
        </w:numPr>
        <w:rPr/>
      </w:pPr>
      <w:bookmarkStart w:id="353" w:name="__RefHeading___Toc3373055_581953129"/>
      <w:bookmarkStart w:id="354" w:name="_Toc137"/>
      <w:bookmarkEnd w:id="353"/>
      <w:r>
        <w:rPr/>
        <w:t>4</w:t>
      </w:r>
      <w:r>
        <w:rPr>
          <w:rtl w:val="true"/>
        </w:rPr>
        <w:t xml:space="preserve">. </w:t>
      </w:r>
      <w:r>
        <w:rPr>
          <w:rtl w:val="true"/>
        </w:rPr>
        <w:t>حق فسخ شرط</w:t>
      </w:r>
      <w:bookmarkEnd w:id="354"/>
    </w:p>
    <w:p>
      <w:pPr>
        <w:pStyle w:val="BookText"/>
        <w:rPr/>
      </w:pPr>
      <w:r>
        <w:rPr>
          <w:rFonts w:ascii="IRNazanin" w:hAnsi="IRNazanin" w:eastAsia="IRNazanin"/>
          <w:color w:val="111111"/>
          <w:sz w:val="28"/>
          <w:sz w:val="28"/>
          <w:szCs w:val="28"/>
          <w:rtl w:val="true"/>
          <w:lang w:bidi="fa-IR"/>
        </w:rPr>
        <w:t>فروشنده و خریدار می‌توانند در ضمن قرار داد، شرط جواز فسخ بگذارند؛ بدین معنی که هر دوی آنان می‌توانند زمانی را برای فسخ احتمالی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می‌تواند برای یکی از آن‌ها نیز اختصاص یابد</w:t>
      </w:r>
      <w:r>
        <w:rPr>
          <w:rFonts w:eastAsia="IRNazanin" w:cs="IRNazanin"/>
          <w:color w:val="111111"/>
          <w:sz w:val="28"/>
          <w:szCs w:val="28"/>
          <w:rtl w:val="true"/>
          <w:lang w:bidi="fa-IR"/>
        </w:rPr>
        <w:t>.</w:t>
      </w:r>
    </w:p>
    <w:p>
      <w:pPr>
        <w:pStyle w:val="Heading4"/>
        <w:numPr>
          <w:ilvl w:val="3"/>
          <w:numId w:val="1"/>
        </w:numPr>
        <w:rPr/>
      </w:pPr>
      <w:bookmarkStart w:id="355" w:name="__RefHeading___Toc3373057_581953129"/>
      <w:bookmarkStart w:id="356" w:name="_Toc138"/>
      <w:bookmarkEnd w:id="355"/>
      <w:r>
        <w:rPr/>
        <w:t>5</w:t>
      </w:r>
      <w:r>
        <w:rPr>
          <w:rtl w:val="true"/>
        </w:rPr>
        <w:t xml:space="preserve">. </w:t>
      </w:r>
      <w:r>
        <w:rPr>
          <w:rtl w:val="true"/>
        </w:rPr>
        <w:t>حق فسخ تخلف شرط</w:t>
      </w:r>
      <w:bookmarkEnd w:id="35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قرار دادبیع، چیزی ضمن عقد، شرط گردد و آن شرط حاصل نشود، طرفی که به نفع او شرط شده است می‌تواند معامله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فروشنده، ضمن فروش خانه شرط کند که مشتری علاوه بر پول خانه، باید فلان فرش خود را به فروشنده هدیه دهد و مشتری هم بپذیرد؛ چنانچه بعداً مشتری به هدیه دادن فرش خود حاضر نگردد، فروشنده می‌تواند معامله خانه را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شرط شود که جنس فروخته شده یا آن چه در مقابلش پرداخت می‌گردد، دارای کیفیتی خاص باشد و بعداً معلوم </w:t>
      </w:r>
      <w:bookmarkStart w:id="357" w:name="pg5655_36206"/>
    </w:p>
    <w:p>
      <w:pPr>
        <w:pStyle w:val="BookText"/>
        <w:rPr/>
      </w:pPr>
      <w:bookmarkEnd w:id="357"/>
      <w:r>
        <w:rPr>
          <w:rFonts w:ascii="IRNazanin" w:hAnsi="IRNazanin" w:eastAsia="IRNazanin"/>
          <w:color w:val="111111"/>
          <w:sz w:val="28"/>
          <w:sz w:val="28"/>
          <w:szCs w:val="28"/>
          <w:rtl w:val="true"/>
          <w:lang w:bidi="fa-IR"/>
        </w:rPr>
        <w:t>شود آن کیفیت وجود ندارد</w:t>
      </w:r>
      <w:r>
        <w:rPr>
          <w:rFonts w:eastAsia="IRNazanin" w:cs="IRNazanin"/>
          <w:color w:val="111111"/>
          <w:sz w:val="28"/>
          <w:szCs w:val="28"/>
          <w:rtl w:val="true"/>
          <w:lang w:bidi="fa-IR"/>
        </w:rPr>
        <w:t>.</w:t>
      </w:r>
    </w:p>
    <w:p>
      <w:pPr>
        <w:pStyle w:val="Heading4"/>
        <w:numPr>
          <w:ilvl w:val="3"/>
          <w:numId w:val="1"/>
        </w:numPr>
        <w:rPr/>
      </w:pPr>
      <w:bookmarkStart w:id="358" w:name="__RefHeading___Toc3373059_581953129"/>
      <w:bookmarkStart w:id="359" w:name="_Toc139"/>
      <w:bookmarkEnd w:id="358"/>
      <w:r>
        <w:rPr/>
        <w:t>6</w:t>
      </w:r>
      <w:r>
        <w:rPr>
          <w:rtl w:val="true"/>
        </w:rPr>
        <w:t xml:space="preserve">. </w:t>
      </w:r>
      <w:r>
        <w:rPr>
          <w:rtl w:val="true"/>
        </w:rPr>
        <w:t>حق فسخ تدلیس</w:t>
      </w:r>
      <w:bookmarkEnd w:id="359"/>
    </w:p>
    <w:p>
      <w:pPr>
        <w:pStyle w:val="BookText"/>
        <w:rPr/>
      </w:pPr>
      <w:r>
        <w:rPr>
          <w:rFonts w:ascii="IRNazanin" w:hAnsi="IRNazanin" w:eastAsia="IRNazanin"/>
          <w:color w:val="111111"/>
          <w:sz w:val="28"/>
          <w:sz w:val="28"/>
          <w:szCs w:val="28"/>
          <w:rtl w:val="true"/>
          <w:lang w:bidi="fa-IR"/>
        </w:rPr>
        <w:t>اگر یکی از دو طرف معامله، مال خود را بهتر از آنچه هست، نشان دهد؛ به طوری که قیمت مال در نظر مردم زیاد شود؛ در این صورت، طرف مقابل پس از اطلاع می‌تواند معامله را فسخ کند</w:t>
      </w:r>
      <w:r>
        <w:rPr>
          <w:rFonts w:eastAsia="IRNazanin" w:cs="IRNazanin"/>
          <w:color w:val="111111"/>
          <w:sz w:val="28"/>
          <w:szCs w:val="28"/>
          <w:rtl w:val="true"/>
          <w:lang w:bidi="fa-IR"/>
        </w:rPr>
        <w:t>.</w:t>
      </w:r>
    </w:p>
    <w:p>
      <w:pPr>
        <w:pStyle w:val="Heading4"/>
        <w:numPr>
          <w:ilvl w:val="3"/>
          <w:numId w:val="1"/>
        </w:numPr>
        <w:rPr/>
      </w:pPr>
      <w:bookmarkStart w:id="360" w:name="__RefHeading___Toc3373061_581953129"/>
      <w:bookmarkStart w:id="361" w:name="_Toc140"/>
      <w:bookmarkEnd w:id="360"/>
      <w:r>
        <w:rPr/>
        <w:t>7</w:t>
      </w:r>
      <w:r>
        <w:rPr>
          <w:rtl w:val="true"/>
        </w:rPr>
        <w:t xml:space="preserve">. </w:t>
      </w:r>
      <w:r>
        <w:rPr>
          <w:rtl w:val="true"/>
        </w:rPr>
        <w:t>حق فسخ رؤیت</w:t>
      </w:r>
      <w:bookmarkEnd w:id="361"/>
    </w:p>
    <w:p>
      <w:pPr>
        <w:pStyle w:val="BookText"/>
        <w:rPr/>
      </w:pPr>
      <w:r>
        <w:rPr>
          <w:rFonts w:ascii="IRNazanin" w:hAnsi="IRNazanin" w:eastAsia="IRNazanin"/>
          <w:color w:val="111111"/>
          <w:sz w:val="28"/>
          <w:sz w:val="28"/>
          <w:szCs w:val="28"/>
          <w:rtl w:val="true"/>
          <w:lang w:bidi="fa-IR"/>
        </w:rPr>
        <w:t>اگر مشتری جنسی را که در صدد خرید آن است، ندیده، بلکه برای او توصیف کرده‌اند و پس از خریدن، ملاحظه کند ویژگی‌هایی که برای او بیان کرده‌اند وجود ندارد؛ مشتری می‌تواند بیع را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اگر مشتری قبلاً آن جنس را دیده و بر همان اساس بخرد و پس از معامله ملاحظه کند که جنس تغییر کرده و اوصافی را که قبلاً دیده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نسبت به بایع گفته شد، در مورد چیزی که به وی منتقل می‌گردد نیز جریان دارد</w:t>
      </w:r>
      <w:r>
        <w:rPr>
          <w:rFonts w:eastAsia="IRNazanin" w:cs="IRNazanin"/>
          <w:color w:val="111111"/>
          <w:sz w:val="28"/>
          <w:szCs w:val="28"/>
          <w:rtl w:val="true"/>
          <w:lang w:bidi="fa-IR"/>
        </w:rPr>
        <w:t>.</w:t>
      </w:r>
    </w:p>
    <w:p>
      <w:pPr>
        <w:pStyle w:val="Heading4"/>
        <w:numPr>
          <w:ilvl w:val="3"/>
          <w:numId w:val="1"/>
        </w:numPr>
        <w:rPr/>
      </w:pPr>
      <w:bookmarkStart w:id="362" w:name="__RefHeading___Toc3373063_581953129"/>
      <w:bookmarkStart w:id="363" w:name="_Toc141"/>
      <w:bookmarkEnd w:id="362"/>
      <w:r>
        <w:rPr/>
        <w:t>8</w:t>
      </w:r>
      <w:r>
        <w:rPr>
          <w:rtl w:val="true"/>
        </w:rPr>
        <w:t xml:space="preserve">. </w:t>
      </w:r>
      <w:r>
        <w:rPr>
          <w:rtl w:val="true"/>
        </w:rPr>
        <w:t>حق فسخ تبعّض صفقة</w:t>
      </w:r>
      <w:bookmarkEnd w:id="36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مشتری مثلاً دو جنس را با هم خریداری کند و به هر علتی یکی از دو آن جنس قابل تحویل گرفتن نباشد، </w:t>
      </w:r>
      <w:bookmarkStart w:id="364" w:name="pg5655_36207"/>
    </w:p>
    <w:p>
      <w:pPr>
        <w:pStyle w:val="BookText"/>
        <w:rPr/>
      </w:pPr>
      <w:bookmarkEnd w:id="364"/>
      <w:r>
        <w:rPr>
          <w:rFonts w:ascii="IRNazanin" w:hAnsi="IRNazanin" w:eastAsia="IRNazanin"/>
          <w:color w:val="111111"/>
          <w:sz w:val="28"/>
          <w:sz w:val="28"/>
          <w:szCs w:val="28"/>
          <w:rtl w:val="true"/>
          <w:lang w:bidi="fa-IR"/>
        </w:rPr>
        <w:t>مشتری مُلزَ م نیست جنس دیگر را خریداری کند بلکه می‌تواند معامله در مورد جنس دیگر را هم فسخ کند</w:t>
      </w:r>
      <w:r>
        <w:rPr>
          <w:rFonts w:eastAsia="IRNazanin" w:cs="IRNazanin"/>
          <w:color w:val="111111"/>
          <w:sz w:val="28"/>
          <w:szCs w:val="28"/>
          <w:rtl w:val="true"/>
          <w:lang w:bidi="fa-IR"/>
        </w:rPr>
        <w:t>.</w:t>
      </w:r>
    </w:p>
    <w:p>
      <w:pPr>
        <w:pStyle w:val="Heading4"/>
        <w:numPr>
          <w:ilvl w:val="3"/>
          <w:numId w:val="1"/>
        </w:numPr>
        <w:rPr/>
      </w:pPr>
      <w:bookmarkStart w:id="365" w:name="__RefHeading___Toc3373065_581953129"/>
      <w:bookmarkStart w:id="366" w:name="_Toc142"/>
      <w:bookmarkEnd w:id="365"/>
      <w:r>
        <w:rPr/>
        <w:t>9</w:t>
      </w:r>
      <w:r>
        <w:rPr>
          <w:rtl w:val="true"/>
        </w:rPr>
        <w:t xml:space="preserve">. </w:t>
      </w:r>
      <w:r>
        <w:rPr>
          <w:rtl w:val="true"/>
        </w:rPr>
        <w:t>حق فسخ تأخیر</w:t>
      </w:r>
      <w:bookmarkEnd w:id="366"/>
    </w:p>
    <w:p>
      <w:pPr>
        <w:pStyle w:val="BookText"/>
        <w:rPr/>
      </w:pPr>
      <w:r>
        <w:rPr>
          <w:rFonts w:ascii="IRNazanin" w:hAnsi="IRNazanin" w:eastAsia="IRNazanin"/>
          <w:color w:val="111111"/>
          <w:sz w:val="28"/>
          <w:sz w:val="28"/>
          <w:szCs w:val="28"/>
          <w:rtl w:val="true"/>
          <w:lang w:bidi="fa-IR"/>
        </w:rPr>
        <w:t>اگر جنس خاصی فروخته شده، ولی هنوز تحویل مشتری نگردیده است و شرط تأخیر در پرداخت کالا یا عوض آن نشده باشد، در این صورت، تا سه روز معامله لازم است و اگر مشتری در این سه روز مراجعه کرد، نسبت به آن کالا اولویت دارد؛ ولی پس از سه روز، فروشنده می‌تواند معامله را فسخ کند و آن جنس را به دیگری بفروشد</w:t>
      </w:r>
      <w:r>
        <w:rPr>
          <w:rFonts w:eastAsia="IRNazanin" w:cs="IRNazanin"/>
          <w:color w:val="111111"/>
          <w:sz w:val="28"/>
          <w:szCs w:val="28"/>
          <w:rtl w:val="true"/>
          <w:lang w:bidi="fa-IR"/>
        </w:rPr>
        <w:t>.</w:t>
      </w:r>
    </w:p>
    <w:p>
      <w:pPr>
        <w:pStyle w:val="Heading4"/>
        <w:numPr>
          <w:ilvl w:val="3"/>
          <w:numId w:val="1"/>
        </w:numPr>
        <w:rPr/>
      </w:pPr>
      <w:bookmarkStart w:id="367" w:name="__RefHeading___Toc3373067_581953129"/>
      <w:bookmarkStart w:id="368" w:name="_Toc143"/>
      <w:bookmarkEnd w:id="367"/>
      <w:r>
        <w:rPr/>
        <w:t>10</w:t>
      </w:r>
      <w:r>
        <w:rPr>
          <w:rtl w:val="true"/>
        </w:rPr>
        <w:t xml:space="preserve">. </w:t>
      </w:r>
      <w:r>
        <w:rPr>
          <w:rtl w:val="true"/>
        </w:rPr>
        <w:t>حق فسخ حیوان</w:t>
      </w:r>
      <w:bookmarkEnd w:id="368"/>
    </w:p>
    <w:p>
      <w:pPr>
        <w:pStyle w:val="BookText"/>
        <w:rPr/>
      </w:pPr>
      <w:r>
        <w:rPr>
          <w:rFonts w:ascii="IRNazanin" w:hAnsi="IRNazanin" w:eastAsia="IRNazanin"/>
          <w:color w:val="111111"/>
          <w:sz w:val="28"/>
          <w:sz w:val="28"/>
          <w:szCs w:val="28"/>
          <w:rtl w:val="true"/>
          <w:lang w:bidi="fa-IR"/>
        </w:rPr>
        <w:t>اگر جنس فروخته شده یا آن چه در مقابل جنس فروخته شده پرداخت می‌گردد، حیوان باشد؛ هر کسی که حیوان به او منتقل می‌گردد تا سه روز حق فسخ معامله را دارد</w:t>
      </w:r>
      <w:r>
        <w:rPr>
          <w:rFonts w:eastAsia="IRNazanin" w:cs="IRNazanin"/>
          <w:color w:val="111111"/>
          <w:sz w:val="28"/>
          <w:szCs w:val="28"/>
          <w:rtl w:val="true"/>
          <w:lang w:bidi="fa-IR"/>
        </w:rPr>
        <w:t>.</w:t>
      </w:r>
    </w:p>
    <w:p>
      <w:pPr>
        <w:pStyle w:val="Heading4"/>
        <w:numPr>
          <w:ilvl w:val="3"/>
          <w:numId w:val="1"/>
        </w:numPr>
        <w:rPr/>
      </w:pPr>
      <w:bookmarkStart w:id="369" w:name="__RefHeading___Toc3373069_581953129"/>
      <w:bookmarkStart w:id="370" w:name="_Toc144"/>
      <w:bookmarkEnd w:id="369"/>
      <w:r>
        <w:rPr/>
        <w:t>11</w:t>
      </w:r>
      <w:r>
        <w:rPr>
          <w:rtl w:val="true"/>
        </w:rPr>
        <w:t xml:space="preserve">. </w:t>
      </w:r>
      <w:r>
        <w:rPr>
          <w:rtl w:val="true"/>
        </w:rPr>
        <w:t>حق فسخ شرکه</w:t>
      </w:r>
      <w:bookmarkEnd w:id="370"/>
    </w:p>
    <w:p>
      <w:pPr>
        <w:pStyle w:val="BookText"/>
        <w:rPr/>
      </w:pPr>
      <w:r>
        <w:rPr>
          <w:rFonts w:ascii="IRNazanin" w:hAnsi="IRNazanin" w:eastAsia="IRNazanin"/>
          <w:color w:val="111111"/>
          <w:sz w:val="28"/>
          <w:sz w:val="28"/>
          <w:szCs w:val="28"/>
          <w:rtl w:val="true"/>
          <w:lang w:bidi="fa-IR"/>
        </w:rPr>
        <w:t>چنانچه فروشنده یا خریدار پس از قرار داد متوجه شود در مالی که به او منتقل شده با شخص دیگری شریک شده، می‌تواند شراکت را نپذیرفته، معامله را بر هم زند</w:t>
      </w:r>
      <w:r>
        <w:rPr>
          <w:rFonts w:eastAsia="IRNazanin" w:cs="IRNazanin"/>
          <w:color w:val="111111"/>
          <w:sz w:val="28"/>
          <w:szCs w:val="28"/>
          <w:rtl w:val="true"/>
          <w:lang w:bidi="fa-IR"/>
        </w:rPr>
        <w:t>.</w:t>
      </w:r>
    </w:p>
    <w:p>
      <w:pPr>
        <w:pStyle w:val="Heading4"/>
        <w:numPr>
          <w:ilvl w:val="3"/>
          <w:numId w:val="1"/>
        </w:numPr>
        <w:rPr/>
      </w:pPr>
      <w:bookmarkStart w:id="371" w:name="__RefHeading___Toc3373071_581953129"/>
      <w:bookmarkStart w:id="372" w:name="_Toc145"/>
      <w:bookmarkEnd w:id="371"/>
      <w:r>
        <w:rPr/>
        <w:t>12</w:t>
      </w:r>
      <w:r>
        <w:rPr>
          <w:rtl w:val="true"/>
        </w:rPr>
        <w:t xml:space="preserve">. </w:t>
      </w:r>
      <w:r>
        <w:rPr>
          <w:rtl w:val="true"/>
        </w:rPr>
        <w:t>حق فسخ تعذر تسلیم</w:t>
      </w:r>
      <w:bookmarkEnd w:id="37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جنس یا عوض آن، از قابلیت پرداخت و تحویل </w:t>
      </w:r>
      <w:bookmarkStart w:id="373" w:name="pg5655_36208"/>
    </w:p>
    <w:p>
      <w:pPr>
        <w:pStyle w:val="BookText"/>
        <w:rPr/>
      </w:pPr>
      <w:bookmarkEnd w:id="373"/>
      <w:r>
        <w:rPr>
          <w:rFonts w:ascii="IRNazanin" w:hAnsi="IRNazanin" w:eastAsia="IRNazanin"/>
          <w:color w:val="111111"/>
          <w:sz w:val="28"/>
          <w:sz w:val="28"/>
          <w:szCs w:val="28"/>
          <w:rtl w:val="true"/>
          <w:lang w:bidi="fa-IR"/>
        </w:rPr>
        <w:t>خارج گردد، طرف مقابل می‌تواند معامله را بر هم زند؛ مثل این که ماشین سرقت شود یا پرنده پرواز کند و قابل دسترسی نباشد</w:t>
      </w:r>
      <w:r>
        <w:rPr>
          <w:rFonts w:eastAsia="IRNazanin" w:cs="IRNazanin"/>
          <w:color w:val="111111"/>
          <w:sz w:val="28"/>
          <w:szCs w:val="28"/>
          <w:rtl w:val="true"/>
          <w:lang w:bidi="fa-IR"/>
        </w:rPr>
        <w:t>.</w:t>
      </w:r>
    </w:p>
    <w:p>
      <w:pPr>
        <w:pStyle w:val="Heading4"/>
        <w:numPr>
          <w:ilvl w:val="3"/>
          <w:numId w:val="1"/>
        </w:numPr>
        <w:rPr/>
      </w:pPr>
      <w:bookmarkStart w:id="374" w:name="__RefHeading___Toc3373073_581953129"/>
      <w:bookmarkStart w:id="375" w:name="_Toc146"/>
      <w:bookmarkEnd w:id="374"/>
      <w:r>
        <w:rPr/>
        <w:t>13</w:t>
      </w:r>
      <w:r>
        <w:rPr>
          <w:rtl w:val="true"/>
        </w:rPr>
        <w:t xml:space="preserve">. </w:t>
      </w:r>
      <w:r>
        <w:rPr>
          <w:rtl w:val="true"/>
        </w:rPr>
        <w:t>حق فسخ آنچه زود فاسد می‌شود</w:t>
      </w:r>
      <w:bookmarkEnd w:id="375"/>
    </w:p>
    <w:p>
      <w:pPr>
        <w:pStyle w:val="BookText"/>
        <w:rPr/>
      </w:pPr>
      <w:r>
        <w:rPr>
          <w:rFonts w:ascii="IRNazanin" w:hAnsi="IRNazanin" w:eastAsia="IRNazanin"/>
          <w:color w:val="111111"/>
          <w:sz w:val="28"/>
          <w:sz w:val="28"/>
          <w:szCs w:val="28"/>
          <w:rtl w:val="true"/>
          <w:lang w:bidi="fa-IR"/>
        </w:rPr>
        <w:t>اگر جنس فروخته شده از اشیایی است که زود فاسد می‌شوند در این صورت، چنانچه مشتری برای بردن آن اقدام نکند و فروشنده ملاحظه کند که آن چیز فاسد خواهد شد، می‌تواند آن را به دیگری بفروشد؛ گرچه پول آن را از مشتری دریافت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پول مشتری اول را به وی برگرداند</w:t>
      </w:r>
      <w:r>
        <w:rPr>
          <w:rFonts w:eastAsia="IRNazanin" w:cs="IRNazanin"/>
          <w:color w:val="111111"/>
          <w:sz w:val="28"/>
          <w:szCs w:val="28"/>
          <w:rtl w:val="true"/>
          <w:lang w:bidi="fa-IR"/>
        </w:rPr>
        <w:t>.</w:t>
      </w:r>
    </w:p>
    <w:p>
      <w:pPr>
        <w:pStyle w:val="Heading4"/>
        <w:numPr>
          <w:ilvl w:val="3"/>
          <w:numId w:val="1"/>
        </w:numPr>
        <w:rPr/>
      </w:pPr>
      <w:bookmarkStart w:id="376" w:name="__RefHeading___Toc3373075_581953129"/>
      <w:bookmarkStart w:id="377" w:name="_Toc147"/>
      <w:bookmarkEnd w:id="376"/>
      <w:r>
        <w:rPr/>
        <w:t>14</w:t>
      </w:r>
      <w:r>
        <w:rPr>
          <w:rtl w:val="true"/>
        </w:rPr>
        <w:t xml:space="preserve">. </w:t>
      </w:r>
      <w:r>
        <w:rPr>
          <w:rtl w:val="true"/>
        </w:rPr>
        <w:t>حق فسخ تفلیس</w:t>
      </w:r>
      <w:bookmarkEnd w:id="37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فروشنده پول را از مشتری دریافت نکرده و پس از معامله متوجه شود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در این صورت او بین دو گزینه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معامله را بر هم زده جنس فروخته شده را از وی باز پس گیرد و دیگری این که به معامله وفادار بماند و برای دریافت پول خود در کنار بقیه طلبکاران صبر کند، که در این صورت، یکی از طلبکاران محسوب می‌شود تا هروقت سهم هر یک از طلبکاران پرداخت شود، سهم او نیز پرداخت گردد</w:t>
      </w:r>
      <w:r>
        <w:rPr>
          <w:rFonts w:eastAsia="IRNazanin" w:cs="IRNazanin"/>
          <w:color w:val="111111"/>
          <w:sz w:val="28"/>
          <w:szCs w:val="28"/>
          <w:rtl w:val="true"/>
          <w:lang w:bidi="fa-IR"/>
        </w:rPr>
        <w:t xml:space="preserve">. </w:t>
      </w:r>
      <w:bookmarkStart w:id="378" w:name="pg5655_36209"/>
    </w:p>
    <w:p>
      <w:pPr>
        <w:pStyle w:val="Heading3"/>
        <w:numPr>
          <w:ilvl w:val="2"/>
          <w:numId w:val="1"/>
        </w:numPr>
        <w:rPr/>
      </w:pPr>
      <w:bookmarkStart w:id="379" w:name="__RefHeading___Toc3373077_581953129"/>
      <w:bookmarkStart w:id="380" w:name="_Toc148"/>
      <w:bookmarkEnd w:id="378"/>
      <w:bookmarkEnd w:id="379"/>
      <w:r>
        <w:rPr>
          <w:rtl w:val="true"/>
        </w:rPr>
        <w:t>استحباب اقاله</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این که چنانچه یکی از دو طرف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یا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معامله خود پشیمان شود و تقاضای فسخ کند، طرف مقابل این تقاضا را بپذیرد که البته این کار از نظر فقها امر مستحبی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ابراز می‌داریم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تقاضای طرف مقابل و فسخ معامله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علیه‌السلام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أَیُّمَا عَبْدٍ أَقَالَ مُسْلِماً فِی بَیْعٍ أَقَالَهُ اللَّهُ تَعَالَی عَثْرَتَهُ یَوْمَ الْقِیَامَةِ</w:t>
      </w:r>
      <w:r>
        <w:rPr>
          <w:rStyle w:val="FootnoteAnchor"/>
          <w:rtl w:val="true"/>
        </w:rPr>
        <w:footnoteReference w:id="92"/>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تقاضای طرف مقابل اقاله نموده، معامله را برهم زند، خداوند نیز لغزش‌ها و گناهان وی را در روز قیامت خواهد بخشید</w:t>
      </w:r>
      <w:r>
        <w:rPr>
          <w:rFonts w:eastAsia="IRNazanin" w:cs="IRNazanin"/>
          <w:color w:val="111111"/>
          <w:sz w:val="28"/>
          <w:szCs w:val="28"/>
          <w:rtl w:val="true"/>
          <w:lang w:bidi="fa-IR"/>
        </w:rPr>
        <w:t xml:space="preserve">.. </w:t>
      </w:r>
      <w:bookmarkStart w:id="381" w:name="pg5655_36210"/>
    </w:p>
    <w:p>
      <w:pPr>
        <w:pStyle w:val="Heading2"/>
        <w:numPr>
          <w:ilvl w:val="1"/>
          <w:numId w:val="1"/>
        </w:numPr>
        <w:rPr/>
      </w:pPr>
      <w:bookmarkStart w:id="382" w:name="__RefHeading___Toc3373079_581953129"/>
      <w:bookmarkStart w:id="383" w:name="_Toc149"/>
      <w:bookmarkEnd w:id="381"/>
      <w:bookmarkEnd w:id="382"/>
      <w:r>
        <w:rPr>
          <w:rtl w:val="true"/>
        </w:rPr>
        <w:t>فهرست منابع</w:t>
      </w:r>
      <w:bookmarkEnd w:id="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قراگزلو،علیرضا، اسباب النزول، نشر نی،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آیت الله بهجت، نشر دفتر آیت الله بهجت،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جدید، آیت الله مکارم،ناصر، انتشارات مدرسه امام علی بن ابی طالب علیه‌السلام،قم،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بحار الانوار، مؤسسة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توضیح المسائل محشی،قم، دفتر انتشارات اسلامی وابسته به جامعه مدرسین حوزه علمیه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خمینی،روح الله، تحریر الوسیلة، مؤسسه دار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تذکرة الفقها، مؤسسه آل البیت علیهم السلام،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خمینی،روح الله، توضیح المسائل،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قطب راوندی، الخرائج و الجرائح، مؤسسه امام مهدی،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الروضة البهیة فی شرح اللمعة الدمشقیة، کتاب فروشی داوری،قم،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قواعد الاحکام فی مسائل الحلال و الحرام،قم، دفتر انتشارات اسلامی وابسته به جامعه مدرسین حوزه علمیه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دار الاسلامیه،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منتهی الآمال، نشر دلیل،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سید محسن، منهاج الصالحین، دار التعارف للمطبوعات،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مجمع البیان فی تفسیر القرآن،تهران، انتشارات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من لا یحضره الفقیه، دفتر انتشارات اسلامی وابسته به جامعه 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المسائل آیت الله گلپایگانی، دار القرآن الکریم،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نجاة العباد، مؤسسه تنظیم و نشر آثار امام خمینی،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وسائل الشیعة، مؤسسه آل البیت علیهم‌السلام،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ترجمه آیت الله مکارم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 الله مکارم،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أُقْرِئُ امْرَأَةً الْقُرْآنَ بِالْکُوفَةِ فَمَازَحْتُهَا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دَخَلْتُ عَلَی أَبِی جَعْفَرٍ علیه‌السلام عَاتَبَنِی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مَنِ ارْتَکَبَ الذَّنْبَ فِی الْخَلَاءِ لَمْ یَعْبَأِ 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قُلْتَ لِلْمَرْأَةِ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فَغَطَّیْتُ وَجْهِی حَیَاءً وَ 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جَعْفَرٍ علیه‌السلام لَا تَعُدْ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یجب علی کلّ من یباشر التجارة و سائر أنواع التکسّب تعلّم أحکامها و المسائل المتعلّقة بها لیعرف صحیحها عن فاسدها و یسلم من الربا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ذَرٍّ الْجُلُوسُ سَاعَةً عِنْدَ مُذَاکَرَةِ الْعِلْمِ أَحَبُّ إِلَی اللَّهِ مِنْ قِیَامِ أَلْفِ لَیْلَةٍ یُصَلَّی فِی کُلِّ لَیْلَةٍ أَلْفُ رَکْعَةٍ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است که مردم آن سرزمین کافر هستند، اعم از این که دولت آن ها کافر باشد یا 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الْأَصْبَغِ بْنِ نُبَاتَةَ قَالَ سَمِعْتُ عَلِیّاً علیه‌السلام یَقُولُ عَلَی الْمِنْبَرِیَا مَعْشَرَ التُّجَّارِ الْفِقْهَ ثُمَّ الْمَتْجَرَ الْفِقْهَ ثُمَّ الْمَتْجَرَ وَ اللَّهِ لَلرِّبَا فِی هَذِهِ الْأُمَّةِ دَبِیبٌ أَخْفَی مِنْ دَبِیبِ النَّمْلِ عَلَی الصَّفَا صُونُوا أَمْوَالَکُمْ بِالصَّدَقَةِ التَّاجِرُ فَاجِرٌ وَ الْفَاجِرُ فِی النَّارِ إِلَّا مَنْ أَخَذَ الْحَقَّ وَ أَعْطَی الْحَقَّ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علیه‌السلام أَنَّ رَجُلًا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أُرِیدُ التِّجَارَةَ قَالَ أَ فَقِهْتَ فِی دِینِ اللَّهِ؟ قَالَ یَکُونُ بَعْدَ ذَلِکَ، قَالَ وَیْحَکَ الْفِقْهَ ثُمَّ الْمَتْجَرَ فَإِنَّهُ مَنْ بَاعَ وَ اشْتَرَی وَ لَمْ یَسْأَلْ عَنْ حَرَامٍ وَ لَا حَلَالٍ ارْتَطَمَ فِی الرِّبَا ثُمَّ ارْتَطَمَ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گندم و جو در باب معاوضه یک چیز به حساب می‌آیند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چیزی که یکی اصل دیگری می‌باشد نیز در باب معاوضه یک چیز به شمار می‌رود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ارده از کنجد تهیه می‌شود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برخی مناطق، پارچه را وزن می‌فروشند، در این صورت جایز نیست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پیک،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شده و شخص امین ضامن نیست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ربای مذکور، ربای در قرض است که مطلقاً حرام می‌باشد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شهید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تزیین المتاع لیرغب فیه الجاهل مع عدم غایة أخری للزینة، أما تزیینه لغایة أخری کما لو کانت الزینة مطلوبة عادة فلا بأس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 از قسم مزبور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مناشدة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می‌کنند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شرط آن که دارای ویژگی‌های خود باشد که در مباحث قسم کتاب‌های فقهی مطرح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أَبُو عَبْدِ اللَّهِ ع مَوْلًی لَهُ یُقَالُ لَهُ مُصَادِفٌ فَأَعْطَاهُ أَلْفَ دِینَارٍ وَ قَالَ لَهُ تَجَهَّزْ حَتَّی تَخْرُجَ إِلَی مِصْرَ فَإِنَّ عِیَالِی قَدْ کَثُرُوا قَالَ فَتَجَهَّزَ بِمَتَاعٍ وَ خَرَجَ مَعَ التُّجَّارِ إِلَی مِصْرَ فَلَمَّا دَنَوْا مِنْ مِصْرَ اسْتَقْبَلَتْهُمْ قَافِلَةٌ خَارِجَةٌ مِنْ مِصْرَ فَسَأَلُوهُمْ عَنِ الْمَتَاعِ الَّذِی مَعَهُمْ مَا حَالُهُ فِی الْمَدِینَةِ وَ کَانَ مَتَاعَ الْعَامَّةِ فَأَخْبَرُوهُمْ أَنَّهُ لَیْسَ بِمِصْرَ مِنْهُ شَیْ‌ءٌ فَتَحَالَفُوا وَ تَعَاقَدُوا عَلَی أَنْ لَا یَنْقُصُوا مَتَاعَهُمْ مِنْ رِبْحِ الدِّینَارِ دِینَاراً فَلَمَّا قَبَضُوا أَمْوَالَهُمْ وَ انْصَرَفُوا إِلَی الْمَدِینَةِ فَدَخَلَ مُصَادِفٌ عَلَی أَبِی عَبْدِ اللَّهِ ع وَ مَعَهُ کِیسَانِ فِی کُلِّ وَاحِدٍ أَلْفُ دِینَارٍ فَقَالَ جُعِلْتُ فِدَاکَ هَذَا رَأْسُ الْمَالِ وَ هَذَا الْآخَرُ رِبْحٌ فَقَالَ إِنَّ هَذَا الرِّبْحَ کَثِیرٌ وَ لَکِنْ مَا صَنَعْتَهُ فِی الْمَتَاعِ فَحَدَّثَهُ کَیْفَ صَنَعُوا وَ کَیْفَ تَحَالَفُوا فَقَالَ سُبْحَانَ اللَّهِ تَحْلِفُونَ عَلَی قَوْمٍ مُسْلِمِینَ أَلَّا تَبِیعُوهُمْ إِلَّا رِبْحَ الدِّینَارِ دِینَاراً ثُمَّ أَخَذَ أَحَدَ الْکِیسَیْنِ فَقَالَ هَذَا رَأْسُ مَالِی وَ لَا حَاجَةَ لَنَا فِی هَذَا الرِّبْحِ ثُمَّ قَالَ یَا مُصَادِفُ مُجَادَلَةُ السُّیُوفِ أَهْوَنُ مِنْ طَلَبِ الْحَلَالِ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تَقْتُلُوا أَنْفُسَکُمْ إِنَّ اللَّهَ کانَ بِکُمْ رَحیماً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 الله 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مکارم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فروشنده‌ای هستم که کالایم را به صورت متر مربّع می‌فروشم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خریداری قادر به پرداخت کل، یا قسمتی از ثمن نباشد، ناچار باید مبلغی گران‌تر بفروشم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به خریدار 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نسیه، متر مربّعی فلان ریال در روز باید گران‌تر خریداری نمایی و اگر قبل از سررسید، نسبت به پرداخت بدهی خود اقدام کنی؛ مبلغی که گران خریده‌ای به همان صورت در مدّت باقیمانده محاسبه و برگشت داده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تأخیری در بدهی روی دهد، هیچ گونه وجهی بابت دیرکرد دریافت نمی‌شود، از آن‌جا که برخی از مشتری‌ها در این گونه خرید، احتیاط 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مبارک خود را مرقوم فرمایید؟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در آن زمان، پنیر مایه را از ماده‌ای که از معده گوساله و بزغاله به دست می‌آمد می‌گرفتند و در برخی موارداز حیوان مرده هم استفاده می‌کردند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بین شیعه، شافعی، حنفی، حنبلی، مالکی، زیدی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فرقی وجود ندارد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این که مذهب شیعه داشته باشند یا غیر آن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سرایت کننده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برخورد سرایت کننده است، مثل این که دست یا غذا خیس باشد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موارد جواز فسخ معامله،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 ما یفسد لیومه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ترتیب بندی از امور مورد اتفاق همه فقها به شمار می‌رود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الثانی، تعیین مقدار ما کان مقدرا بالکیل أو الوزن أو العدّ بأحدها فی العوضین، فلا تکفی المشاهدة، و لا تقدیره بغیر ما یکون به تقدیره، فلا یکفی تقدیر الموزون بالکیل أو العدّ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بدّ أن یکون مقدار کل من العوضین المتعارف تقدیره به عند البیع، من کیل أو وزن، أو عد، أو مساحة معلوما</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فقهای قدیم، همچون شهید اول و ثانی در این مورد به وجوب تعبیر نکرده، بلکه توانایی بر وزن و پیمانه کردن را مستحب دانسته‌اند؛ ولی از آن جا که خود این بزرگواران، تعیین مقدار کالا را شرط صحیح بودن معاملات می‌دانند، شاید بتوان سخن آنان را بر موردی حمل کرد که مقدار مشخص شده محفوظ بماند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 قَالَ رَسُولُ اللَّهِ صَلَّی اللَّهُ عَلَیْهِ وَ آلِهِ وَ سَلّمَ مَنْ بَاعَ وَ اشْتَرَی فَلْیَحْفَظْ خَمْسَ خِصَالٍ وَ إِلَّا فَلَا یَشْتَرِیَنَّ وَ لَا یَبِیعَنَّ الرِّبَا وَ الْحَلْفَ وَ کِتْمَانَ الْعَیْبِ وَ الْحَمْدَ إِذَا بَاعَ وَ الذَّمَّ إِذَا اشْتَرَی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حیوان معیوبی را بخرد و پیش از گذشتن سه روز عیب دیگری پیدا کند، اگر چه آن را تحویل گرفته باشد، باز هم می‌تواند آن را پس دهد و نیز اگر فقط خریدار تا مدّتی حقّ به هم زدن معامله را داشته باشد و در آن مدّت، مال عیب دیگری پیدا کند، اگر چه آن را تحویل گرفته باشد، می‌تواند معامله را به هم 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 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محشی،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 د،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فی معرفة الحلال و الحرام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معیا ر، قوت غا لب بودن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 ئل محشی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عین تعبیر روایت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 که در ابتدا جامد یا پودر بوده و بعدا آن را به صورت مائع در آورده باشند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یک نفر از فقها در زمان ما بنا بر احتیاط واجب به نجس شدن قائل می‌باشند که در این زمینه می‌توان از فقهایی که به طهارت قائل هستند، تقلید کرد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ص </w:t>
      </w:r>
      <w:r>
        <w:rPr>
          <w:rFonts w:eastAsia="IRNazanin" w:cs="IRNazanin"/>
          <w:b w:val="false"/>
          <w:bCs w:val="false"/>
          <w:i w:val="false"/>
          <w:iCs w:val="false"/>
          <w:color w:val="333333"/>
          <w:sz w:val="20"/>
          <w:szCs w:val="20"/>
        </w:rPr>
        <w:t>341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فقیهان بزرگوار بر این فتوا می‌باشند که اجیر باید طبق قرار داد خود عمل نموده در کار خود کوتاهی نکند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مکارم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أنزل فی الکیل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لِلْمُطَفِّفِینَ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یجعل الویل لأحد حتی یسمیه کافرا،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فَوَیْلٌ لِلَّذِینَ کَفَرُوا مِنْ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وای به حال کافران از مشاهده روز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لوچ چشم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 جَاءَتْ زَیْنَبُ الْعَطَّارَةُ الْحَوْلَاءُ إِلَی نِسَاءِ النَّبِیِّ صلی الله علیه و آله وسلم فَجَاءَ النَّبِیُّ صلی الله علیه و آله وسلم فَإِذَا هِیَ عِنْدَهُمْ فَقَالَ النَّبِیُّ صلی الله علیه و آله وسلم إِذَا أَتَیْتِنَا طَابَتْ بُیُوتُنَا فَقَالَتْ بُیُوتُکَ بِرِیحِکَ أَطْیَبُ یَا رَسُولَ اللَّهِ فَقَالَ لَهَا رَسُولُ اللَّهِ صلی الله علیه و آله وسلم إِذَا بِعْتِ فَأَحْسِنِی وَ لَا تَغُشِّی فَإِنَّهُ أَتْقَی لِلَّهِ وَ أَبْقَی لِلْمَالِ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 فی البیع اللزوم، لأنّ الشارع وضعه مفیداً لنقل الملک من البائع إلی المشتری، و الأصل الاستصحاب، و الغرض تمکّن کلٍّ من المتعاقدین من التصرّف فیما صار إلیه، و إنّما یتمّ باللزوم لیأمن من نقض صاحبه علیه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عقدی که در آن، طرف قرار داد، معین نیست مانند این که فردی اعلام کند هرکس ماشین من را پیدا کند، مژدگانی دریافت می‌کند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بخشیدن مال به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عقد، هر لحظه قابل فسخ است، به‌جز در چهار مورد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مال به او بخشیده شده در آن تصرف کند؛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معوضه باشد، یعنی هر یک از طرفین، مالی را متقابلا به یکدیگر هدیه دهند؛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مالی به او بخشیده شده رحم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قوم و خویش نسبی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هدیه شده از جانب شوهر به همسرش یا به عکس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عقود جریان ندارد؛ مثلاً عقد نکاح و زوجیت را بااقاله نمی‌توان برهم زد؛ بلکه اگر عقد دائم باشد، با اجرای طلاق و اگر عقد موقت باشد با گذشت یا بخشیدن مدت از جانب زوج، قابل برهم خوردن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18014</Words>
  <Characters>75501</Characters>
  <CharactersWithSpaces>92464</CharactersWithSpaces>
  <Paragraphs>1404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2026-08-19T03:24:58Z</dcterms:created>
  <dc:creator>ghaemiyeh.com</dc:creator>
  <dc:description/>
  <dc:language>en-US</dc:language>
  <cp:lastModifiedBy/>
  <dcterms:modified xsi:type="dcterms:W3CDTF">2026-08-19T06:55:02Z</dcterms:modified>
  <cp:revision>1</cp:revision>
  <dc:subject/>
  <dc:title>احکام سوپرمارکت و خواروبار فروشی</dc:title>
</cp:coreProperties>
</file>

<file path=docProps/custom.xml><?xml version="1.0" encoding="utf-8"?>
<Properties xmlns="http://schemas.openxmlformats.org/officeDocument/2006/custom-properties" xmlns:vt="http://schemas.openxmlformats.org/officeDocument/2006/docPropsVTypes"/>
</file>