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مستشرقان و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9566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69568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26957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3269572_581953129">
            <w:r>
              <w:rPr>
                <w:webHidden/>
                <w:rStyle w:val="IndexLink"/>
                <w:rtl w:val="true"/>
              </w:rPr>
              <w:t>مقدمه پژوهشگاه بین المللی المصطفی صلّی الله علیه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3269574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269576_581953129">
            <w:r>
              <w:rPr>
                <w:webHidden/>
                <w:rStyle w:val="IndexLink"/>
                <w:rtl w:val="true"/>
              </w:rPr>
              <w:t>مقدمه مؤلف</w:t>
            </w:r>
            <w:r>
              <w:rPr>
                <w:rStyle w:val="IndexLink"/>
                <w:rtl w:val="true"/>
              </w:rPr>
              <w:tab/>
            </w:r>
            <w:r>
              <w:rPr>
                <w:rStyle w:val="IndexLink"/>
              </w:rPr>
              <w:t>24</w:t>
            </w:r>
          </w:hyperlink>
        </w:p>
        <w:p>
          <w:pPr>
            <w:pStyle w:val="Contents2"/>
            <w:tabs>
              <w:tab w:val="clear" w:pos="8743"/>
              <w:tab w:val="right" w:pos="9026" w:leader="dot"/>
            </w:tabs>
            <w:rPr/>
          </w:pPr>
          <w:hyperlink w:anchor="__RefHeading___Toc3269578_581953129">
            <w:r>
              <w:rPr>
                <w:webHidden/>
                <w:rStyle w:val="IndexLink"/>
              </w:rPr>
              <w:t>1</w:t>
            </w:r>
            <w:r>
              <w:rPr>
                <w:rStyle w:val="IndexLink"/>
                <w:rtl w:val="true"/>
              </w:rPr>
              <w:t>-</w:t>
            </w:r>
            <w:r>
              <w:rPr>
                <w:rStyle w:val="IndexLink"/>
                <w:rtl w:val="true"/>
              </w:rPr>
              <w:t>زمینه ها</w:t>
            </w:r>
            <w:r>
              <w:rPr>
                <w:rStyle w:val="IndexLink"/>
                <w:rtl w:val="true"/>
              </w:rPr>
              <w:tab/>
            </w:r>
            <w:r>
              <w:rPr>
                <w:rStyle w:val="IndexLink"/>
              </w:rPr>
              <w:t>30</w:t>
            </w:r>
          </w:hyperlink>
        </w:p>
        <w:p>
          <w:pPr>
            <w:pStyle w:val="Contents3"/>
            <w:tabs>
              <w:tab w:val="clear" w:pos="8459"/>
              <w:tab w:val="right" w:pos="9026" w:leader="dot"/>
            </w:tabs>
            <w:rPr/>
          </w:pPr>
          <w:hyperlink w:anchor="__RefHeading___Toc3269580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269582_581953129">
            <w:r>
              <w:rPr>
                <w:webHidden/>
                <w:rStyle w:val="IndexLink"/>
              </w:rPr>
              <w:t>1</w:t>
            </w:r>
            <w:r>
              <w:rPr>
                <w:rStyle w:val="IndexLink"/>
                <w:rtl w:val="true"/>
              </w:rPr>
              <w:t>-</w:t>
            </w:r>
            <w:r>
              <w:rPr>
                <w:rStyle w:val="IndexLink"/>
                <w:rtl w:val="true"/>
              </w:rPr>
              <w:t>واژه های کلیدی</w:t>
            </w:r>
            <w:r>
              <w:rPr>
                <w:rStyle w:val="IndexLink"/>
                <w:rtl w:val="true"/>
              </w:rPr>
              <w:tab/>
            </w:r>
            <w:r>
              <w:rPr>
                <w:rStyle w:val="IndexLink"/>
              </w:rPr>
              <w:t>30</w:t>
            </w:r>
          </w:hyperlink>
        </w:p>
        <w:p>
          <w:pPr>
            <w:pStyle w:val="Contents4"/>
            <w:tabs>
              <w:tab w:val="clear" w:pos="8176"/>
              <w:tab w:val="right" w:pos="9026" w:leader="dot"/>
            </w:tabs>
            <w:rPr/>
          </w:pPr>
          <w:hyperlink w:anchor="__RefHeading___Toc3269584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269586_581953129">
            <w:r>
              <w:rPr>
                <w:webHidden/>
                <w:rStyle w:val="IndexLink"/>
                <w:rtl w:val="true"/>
              </w:rPr>
              <w:t>الف</w:t>
            </w:r>
            <w:r>
              <w:rPr>
                <w:rStyle w:val="IndexLink"/>
                <w:rtl w:val="true"/>
              </w:rPr>
              <w:t>)</w:t>
            </w:r>
            <w:r>
              <w:rPr>
                <w:rStyle w:val="IndexLink"/>
                <w:rtl w:val="true"/>
              </w:rPr>
              <w:t>پیامبر اعظم</w:t>
            </w:r>
            <w:r>
              <w:rPr>
                <w:rStyle w:val="IndexLink"/>
                <w:rtl w:val="true"/>
              </w:rPr>
              <w:tab/>
            </w:r>
            <w:r>
              <w:rPr>
                <w:rStyle w:val="IndexLink"/>
              </w:rPr>
              <w:t>30</w:t>
            </w:r>
          </w:hyperlink>
        </w:p>
        <w:p>
          <w:pPr>
            <w:pStyle w:val="Contents4"/>
            <w:tabs>
              <w:tab w:val="clear" w:pos="8176"/>
              <w:tab w:val="right" w:pos="9026" w:leader="dot"/>
            </w:tabs>
            <w:rPr/>
          </w:pPr>
          <w:hyperlink w:anchor="__RefHeading___Toc3269588_581953129">
            <w:r>
              <w:rPr>
                <w:webHidden/>
                <w:rStyle w:val="IndexLink"/>
                <w:rtl w:val="true"/>
              </w:rPr>
              <w:t>ب</w:t>
            </w:r>
            <w:r>
              <w:rPr>
                <w:rStyle w:val="IndexLink"/>
                <w:rtl w:val="true"/>
              </w:rPr>
              <w:t>)</w:t>
            </w:r>
            <w:r>
              <w:rPr>
                <w:rStyle w:val="IndexLink"/>
                <w:rtl w:val="true"/>
              </w:rPr>
              <w:t>مستشرقان</w:t>
            </w:r>
            <w:r>
              <w:rPr>
                <w:rStyle w:val="IndexLink"/>
                <w:rtl w:val="true"/>
              </w:rPr>
              <w:tab/>
            </w:r>
            <w:r>
              <w:rPr>
                <w:rStyle w:val="IndexLink"/>
              </w:rPr>
              <w:t>30</w:t>
            </w:r>
          </w:hyperlink>
        </w:p>
        <w:p>
          <w:pPr>
            <w:pStyle w:val="Contents3"/>
            <w:tabs>
              <w:tab w:val="clear" w:pos="8459"/>
              <w:tab w:val="right" w:pos="9026" w:leader="dot"/>
            </w:tabs>
            <w:rPr/>
          </w:pPr>
          <w:hyperlink w:anchor="__RefHeading___Toc3269590_581953129">
            <w:r>
              <w:rPr>
                <w:webHidden/>
                <w:rStyle w:val="IndexLink"/>
              </w:rPr>
              <w:t>2</w:t>
            </w:r>
            <w:r>
              <w:rPr>
                <w:rStyle w:val="IndexLink"/>
                <w:rtl w:val="true"/>
              </w:rPr>
              <w:t>-</w:t>
            </w:r>
            <w:r>
              <w:rPr>
                <w:rStyle w:val="IndexLink"/>
                <w:rtl w:val="true"/>
              </w:rPr>
              <w:t>اهمیت و ضرورت پژوهش</w:t>
            </w:r>
            <w:r>
              <w:rPr>
                <w:rStyle w:val="IndexLink"/>
                <w:rtl w:val="true"/>
              </w:rPr>
              <w:tab/>
            </w:r>
            <w:r>
              <w:rPr>
                <w:rStyle w:val="IndexLink"/>
              </w:rPr>
              <w:t>31</w:t>
            </w:r>
          </w:hyperlink>
        </w:p>
        <w:p>
          <w:pPr>
            <w:pStyle w:val="Contents3"/>
            <w:tabs>
              <w:tab w:val="clear" w:pos="8459"/>
              <w:tab w:val="right" w:pos="9026" w:leader="dot"/>
            </w:tabs>
            <w:rPr/>
          </w:pPr>
          <w:hyperlink w:anchor="__RefHeading___Toc3269592_581953129">
            <w:r>
              <w:rPr>
                <w:webHidden/>
                <w:rStyle w:val="IndexLink"/>
              </w:rPr>
              <w:t>3</w:t>
            </w:r>
            <w:r>
              <w:rPr>
                <w:rStyle w:val="IndexLink"/>
                <w:rtl w:val="true"/>
              </w:rPr>
              <w:t>-</w:t>
            </w:r>
            <w:r>
              <w:rPr>
                <w:rStyle w:val="IndexLink"/>
                <w:rtl w:val="true"/>
              </w:rPr>
              <w:t>اهداف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3269594_581953129">
            <w:r>
              <w:rPr>
                <w:webHidden/>
                <w:rStyle w:val="IndexLink"/>
              </w:rPr>
              <w:t>4</w:t>
            </w:r>
            <w:r>
              <w:rPr>
                <w:rStyle w:val="IndexLink"/>
                <w:rtl w:val="true"/>
              </w:rPr>
              <w:t>-</w:t>
            </w:r>
            <w:r>
              <w:rPr>
                <w:rStyle w:val="IndexLink"/>
                <w:rtl w:val="true"/>
              </w:rPr>
              <w:t>پیشینه تحقیق</w:t>
            </w:r>
            <w:r>
              <w:rPr>
                <w:rStyle w:val="IndexLink"/>
                <w:rtl w:val="true"/>
              </w:rPr>
              <w:tab/>
            </w:r>
            <w:r>
              <w:rPr>
                <w:rStyle w:val="IndexLink"/>
              </w:rPr>
              <w:t>33</w:t>
            </w:r>
          </w:hyperlink>
        </w:p>
        <w:p>
          <w:pPr>
            <w:pStyle w:val="Contents2"/>
            <w:tabs>
              <w:tab w:val="clear" w:pos="8743"/>
              <w:tab w:val="right" w:pos="9026" w:leader="dot"/>
            </w:tabs>
            <w:rPr/>
          </w:pPr>
          <w:hyperlink w:anchor="__RefHeading___Toc3269596_581953129">
            <w:r>
              <w:rPr>
                <w:webHidden/>
                <w:rStyle w:val="IndexLink"/>
              </w:rPr>
              <w:t>2</w:t>
            </w:r>
            <w:r>
              <w:rPr>
                <w:rStyle w:val="IndexLink"/>
                <w:rtl w:val="true"/>
              </w:rPr>
              <w:t>-</w:t>
            </w:r>
            <w:r>
              <w:rPr>
                <w:rStyle w:val="IndexLink"/>
                <w:rtl w:val="true"/>
              </w:rPr>
              <w:t>محدودیت های مستشرقان در دست یابی به حقایق تاریخ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3269598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269600_581953129">
            <w:r>
              <w:rPr>
                <w:webHidden/>
                <w:rStyle w:val="IndexLink"/>
              </w:rPr>
              <w:t>1</w:t>
            </w:r>
            <w:r>
              <w:rPr>
                <w:rStyle w:val="IndexLink"/>
                <w:rtl w:val="true"/>
              </w:rPr>
              <w:t>-</w:t>
            </w:r>
            <w:r>
              <w:rPr>
                <w:rStyle w:val="IndexLink"/>
                <w:rtl w:val="true"/>
              </w:rPr>
              <w:t>آشنایی اندک با زبان عربی و منابع اصلی</w:t>
            </w:r>
            <w:r>
              <w:rPr>
                <w:rStyle w:val="IndexLink"/>
                <w:rtl w:val="true"/>
              </w:rPr>
              <w:tab/>
            </w:r>
            <w:r>
              <w:rPr>
                <w:rStyle w:val="IndexLink"/>
              </w:rPr>
              <w:t>38</w:t>
            </w:r>
          </w:hyperlink>
        </w:p>
        <w:p>
          <w:pPr>
            <w:pStyle w:val="Contents3"/>
            <w:tabs>
              <w:tab w:val="clear" w:pos="8459"/>
              <w:tab w:val="right" w:pos="9026" w:leader="dot"/>
            </w:tabs>
            <w:rPr/>
          </w:pPr>
          <w:hyperlink w:anchor="__RefHeading___Toc3269602_581953129">
            <w:r>
              <w:rPr>
                <w:webHidden/>
                <w:rStyle w:val="IndexLink"/>
              </w:rPr>
              <w:t>2</w:t>
            </w:r>
            <w:r>
              <w:rPr>
                <w:rStyle w:val="IndexLink"/>
                <w:rtl w:val="true"/>
              </w:rPr>
              <w:t>-</w:t>
            </w:r>
            <w:r>
              <w:rPr>
                <w:rStyle w:val="IndexLink"/>
                <w:rtl w:val="true"/>
              </w:rPr>
              <w:t>ناآگاهی از فرهنگ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3269604_581953129">
            <w:r>
              <w:rPr>
                <w:webHidden/>
                <w:rStyle w:val="IndexLink"/>
              </w:rPr>
              <w:t>3</w:t>
            </w:r>
            <w:r>
              <w:rPr>
                <w:rStyle w:val="IndexLink"/>
                <w:rtl w:val="true"/>
              </w:rPr>
              <w:t>-</w:t>
            </w:r>
            <w:r>
              <w:rPr>
                <w:rStyle w:val="IndexLink"/>
                <w:rtl w:val="true"/>
              </w:rPr>
              <w:t>تعصبات دینی</w:t>
            </w:r>
            <w:r>
              <w:rPr>
                <w:rStyle w:val="IndexLink"/>
                <w:rtl w:val="true"/>
              </w:rPr>
              <w:tab/>
            </w:r>
            <w:r>
              <w:rPr>
                <w:rStyle w:val="IndexLink"/>
              </w:rPr>
              <w:t>41</w:t>
            </w:r>
          </w:hyperlink>
        </w:p>
        <w:p>
          <w:pPr>
            <w:pStyle w:val="Contents3"/>
            <w:tabs>
              <w:tab w:val="clear" w:pos="8459"/>
              <w:tab w:val="right" w:pos="9026" w:leader="dot"/>
            </w:tabs>
            <w:rPr/>
          </w:pPr>
          <w:hyperlink w:anchor="__RefHeading___Toc3269606_581953129">
            <w:r>
              <w:rPr>
                <w:webHidden/>
                <w:rStyle w:val="IndexLink"/>
              </w:rPr>
              <w:t>4</w:t>
            </w:r>
            <w:r>
              <w:rPr>
                <w:rStyle w:val="IndexLink"/>
                <w:rtl w:val="true"/>
              </w:rPr>
              <w:t>-</w:t>
            </w:r>
            <w:r>
              <w:rPr>
                <w:rStyle w:val="IndexLink"/>
                <w:rtl w:val="true"/>
              </w:rPr>
              <w:t>رقابت سیاسی بین اسلام و مسیحیت</w:t>
            </w:r>
            <w:r>
              <w:rPr>
                <w:rStyle w:val="IndexLink"/>
                <w:rtl w:val="true"/>
              </w:rPr>
              <w:tab/>
            </w:r>
            <w:r>
              <w:rPr>
                <w:rStyle w:val="IndexLink"/>
              </w:rPr>
              <w:t>42</w:t>
            </w:r>
          </w:hyperlink>
        </w:p>
        <w:p>
          <w:pPr>
            <w:pStyle w:val="Contents4"/>
            <w:tabs>
              <w:tab w:val="clear" w:pos="8176"/>
              <w:tab w:val="right" w:pos="9026" w:leader="dot"/>
            </w:tabs>
            <w:rPr/>
          </w:pPr>
          <w:hyperlink w:anchor="__RefHeading___Toc3269608_58195312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269610_581953129">
            <w:r>
              <w:rPr>
                <w:webHidden/>
                <w:rStyle w:val="IndexLink"/>
                <w:rtl w:val="true"/>
              </w:rPr>
              <w:t>الف</w:t>
            </w:r>
            <w:r>
              <w:rPr>
                <w:rStyle w:val="IndexLink"/>
                <w:rtl w:val="true"/>
              </w:rPr>
              <w:t>)</w:t>
            </w:r>
            <w:r>
              <w:rPr>
                <w:rStyle w:val="IndexLink"/>
                <w:rtl w:val="true"/>
              </w:rPr>
              <w:t>ظهور اسلام پس از تشکیل امپراتوری روم</w:t>
            </w:r>
            <w:r>
              <w:rPr>
                <w:rStyle w:val="IndexLink"/>
                <w:rtl w:val="true"/>
              </w:rPr>
              <w:tab/>
            </w:r>
            <w:r>
              <w:rPr>
                <w:rStyle w:val="IndexLink"/>
              </w:rPr>
              <w:t>42</w:t>
            </w:r>
          </w:hyperlink>
        </w:p>
        <w:p>
          <w:pPr>
            <w:pStyle w:val="Contents4"/>
            <w:tabs>
              <w:tab w:val="clear" w:pos="8176"/>
              <w:tab w:val="right" w:pos="9026" w:leader="dot"/>
            </w:tabs>
            <w:rPr/>
          </w:pPr>
          <w:hyperlink w:anchor="__RefHeading___Toc3269612_581953129">
            <w:r>
              <w:rPr>
                <w:webHidden/>
                <w:rStyle w:val="IndexLink"/>
                <w:rtl w:val="true"/>
              </w:rPr>
              <w:t>ب</w:t>
            </w:r>
            <w:r>
              <w:rPr>
                <w:rStyle w:val="IndexLink"/>
                <w:rtl w:val="true"/>
              </w:rPr>
              <w:t>)</w:t>
            </w:r>
            <w:r>
              <w:rPr>
                <w:rStyle w:val="IndexLink"/>
                <w:rtl w:val="true"/>
              </w:rPr>
              <w:t>جنگ های صلیبی</w:t>
            </w:r>
            <w:r>
              <w:rPr>
                <w:rStyle w:val="IndexLink"/>
                <w:rtl w:val="true"/>
              </w:rPr>
              <w:tab/>
            </w:r>
            <w:r>
              <w:rPr>
                <w:rStyle w:val="IndexLink"/>
              </w:rPr>
              <w:t>43</w:t>
            </w:r>
          </w:hyperlink>
        </w:p>
        <w:p>
          <w:pPr>
            <w:pStyle w:val="Contents4"/>
            <w:tabs>
              <w:tab w:val="clear" w:pos="8176"/>
              <w:tab w:val="right" w:pos="9026" w:leader="dot"/>
            </w:tabs>
            <w:rPr/>
          </w:pPr>
          <w:hyperlink w:anchor="__RefHeading___Toc3269614_581953129">
            <w:r>
              <w:rPr>
                <w:webHidden/>
                <w:rStyle w:val="IndexLink"/>
                <w:rtl w:val="true"/>
              </w:rPr>
              <w:t>ج</w:t>
            </w:r>
            <w:r>
              <w:rPr>
                <w:rStyle w:val="IndexLink"/>
                <w:rtl w:val="true"/>
              </w:rPr>
              <w:t>)</w:t>
            </w:r>
            <w:r>
              <w:rPr>
                <w:rStyle w:val="IndexLink"/>
                <w:rtl w:val="true"/>
              </w:rPr>
              <w:t>تهدید ترکان</w:t>
            </w:r>
            <w:r>
              <w:rPr>
                <w:rStyle w:val="IndexLink"/>
                <w:rtl w:val="true"/>
              </w:rPr>
              <w:tab/>
            </w:r>
            <w:r>
              <w:rPr>
                <w:rStyle w:val="IndexLink"/>
              </w:rPr>
              <w:t>45</w:t>
            </w:r>
          </w:hyperlink>
        </w:p>
        <w:p>
          <w:pPr>
            <w:pStyle w:val="Contents3"/>
            <w:tabs>
              <w:tab w:val="clear" w:pos="8459"/>
              <w:tab w:val="right" w:pos="9026" w:leader="dot"/>
            </w:tabs>
            <w:rPr/>
          </w:pPr>
          <w:hyperlink w:anchor="__RefHeading___Toc3269616_581953129">
            <w:r>
              <w:rPr>
                <w:webHidden/>
                <w:rStyle w:val="IndexLink"/>
              </w:rPr>
              <w:t>5</w:t>
            </w:r>
            <w:r>
              <w:rPr>
                <w:rStyle w:val="IndexLink"/>
                <w:rtl w:val="true"/>
              </w:rPr>
              <w:t>-</w:t>
            </w:r>
            <w:r>
              <w:rPr>
                <w:rStyle w:val="IndexLink"/>
                <w:rtl w:val="true"/>
              </w:rPr>
              <w:t>نداشتن شیوه صحیح در نقد منابع</w:t>
            </w:r>
            <w:r>
              <w:rPr>
                <w:rStyle w:val="IndexLink"/>
                <w:rtl w:val="true"/>
              </w:rPr>
              <w:tab/>
            </w:r>
            <w:r>
              <w:rPr>
                <w:rStyle w:val="IndexLink"/>
              </w:rPr>
              <w:t>47</w:t>
            </w:r>
          </w:hyperlink>
        </w:p>
        <w:p>
          <w:pPr>
            <w:pStyle w:val="Contents3"/>
            <w:tabs>
              <w:tab w:val="clear" w:pos="8459"/>
              <w:tab w:val="right" w:pos="9026" w:leader="dot"/>
            </w:tabs>
            <w:rPr/>
          </w:pPr>
          <w:hyperlink w:anchor="__RefHeading___Toc3269618_581953129">
            <w:r>
              <w:rPr>
                <w:webHidden/>
                <w:rStyle w:val="IndexLink"/>
              </w:rPr>
              <w:t>6</w:t>
            </w:r>
            <w:r>
              <w:rPr>
                <w:rStyle w:val="IndexLink"/>
                <w:rtl w:val="true"/>
              </w:rPr>
              <w:t>-</w:t>
            </w:r>
            <w:r>
              <w:rPr>
                <w:rStyle w:val="IndexLink"/>
                <w:rtl w:val="true"/>
              </w:rPr>
              <w:t>انگیزه های غیر علمی</w:t>
            </w:r>
            <w:r>
              <w:rPr>
                <w:rStyle w:val="IndexLink"/>
                <w:rtl w:val="true"/>
              </w:rPr>
              <w:tab/>
            </w:r>
            <w:r>
              <w:rPr>
                <w:rStyle w:val="IndexLink"/>
              </w:rPr>
              <w:t>49</w:t>
            </w:r>
          </w:hyperlink>
        </w:p>
        <w:p>
          <w:pPr>
            <w:pStyle w:val="Contents3"/>
            <w:tabs>
              <w:tab w:val="clear" w:pos="8459"/>
              <w:tab w:val="right" w:pos="9026" w:leader="dot"/>
            </w:tabs>
            <w:rPr/>
          </w:pPr>
          <w:hyperlink w:anchor="__RefHeading___Toc3269620_581953129">
            <w:r>
              <w:rPr>
                <w:webHidden/>
                <w:rStyle w:val="IndexLink"/>
              </w:rPr>
              <w:t>7</w:t>
            </w:r>
            <w:r>
              <w:rPr>
                <w:rStyle w:val="IndexLink"/>
                <w:rtl w:val="true"/>
              </w:rPr>
              <w:t>-</w:t>
            </w:r>
            <w:r>
              <w:rPr>
                <w:rStyle w:val="IndexLink"/>
                <w:rtl w:val="true"/>
              </w:rPr>
              <w:t>عدم درک اسلام واقعی</w:t>
            </w:r>
            <w:r>
              <w:rPr>
                <w:rStyle w:val="IndexLink"/>
                <w:rtl w:val="true"/>
              </w:rPr>
              <w:tab/>
            </w:r>
            <w:r>
              <w:rPr>
                <w:rStyle w:val="IndexLink"/>
              </w:rPr>
              <w:t>50</w:t>
            </w:r>
          </w:hyperlink>
        </w:p>
        <w:p>
          <w:pPr>
            <w:pStyle w:val="Contents2"/>
            <w:tabs>
              <w:tab w:val="clear" w:pos="8743"/>
              <w:tab w:val="right" w:pos="9026" w:leader="dot"/>
            </w:tabs>
            <w:rPr/>
          </w:pPr>
          <w:hyperlink w:anchor="__RefHeading___Toc3269622_581953129">
            <w:r>
              <w:rPr>
                <w:webHidden/>
                <w:rStyle w:val="IndexLink"/>
              </w:rPr>
              <w:t>3</w:t>
            </w:r>
            <w:r>
              <w:rPr>
                <w:rStyle w:val="IndexLink"/>
                <w:rtl w:val="true"/>
              </w:rPr>
              <w:t>-</w:t>
            </w:r>
            <w:r>
              <w:rPr>
                <w:rStyle w:val="IndexLink"/>
                <w:rtl w:val="true"/>
              </w:rPr>
              <w:t>اشکالات اساسی در تاریخ نگاری مستشرقان</w:t>
            </w:r>
            <w:r>
              <w:rPr>
                <w:rStyle w:val="IndexLink"/>
                <w:rtl w:val="true"/>
              </w:rPr>
              <w:tab/>
            </w:r>
            <w:r>
              <w:rPr>
                <w:rStyle w:val="IndexLink"/>
              </w:rPr>
              <w:t>51</w:t>
            </w:r>
          </w:hyperlink>
        </w:p>
        <w:p>
          <w:pPr>
            <w:pStyle w:val="Contents3"/>
            <w:tabs>
              <w:tab w:val="clear" w:pos="8459"/>
              <w:tab w:val="right" w:pos="9026" w:leader="dot"/>
            </w:tabs>
            <w:rPr/>
          </w:pPr>
          <w:hyperlink w:anchor="__RefHeading___Toc3269624_581953129">
            <w:r>
              <w:rPr>
                <w:webHidden/>
                <w:rStyle w:val="IndexLink"/>
                <w:rtl w:val="true"/>
              </w:rPr>
              <w:t>درآمد</w:t>
            </w:r>
            <w:r>
              <w:rPr>
                <w:rStyle w:val="IndexLink"/>
                <w:rtl w:val="true"/>
              </w:rPr>
              <w:tab/>
            </w:r>
            <w:r>
              <w:rPr>
                <w:rStyle w:val="IndexLink"/>
              </w:rPr>
              <w:t>51</w:t>
            </w:r>
          </w:hyperlink>
        </w:p>
        <w:p>
          <w:pPr>
            <w:pStyle w:val="Contents3"/>
            <w:tabs>
              <w:tab w:val="clear" w:pos="8459"/>
              <w:tab w:val="right" w:pos="9026" w:leader="dot"/>
            </w:tabs>
            <w:rPr/>
          </w:pPr>
          <w:hyperlink w:anchor="__RefHeading___Toc3269626_581953129">
            <w:r>
              <w:rPr>
                <w:webHidden/>
                <w:rStyle w:val="IndexLink"/>
                <w:rtl w:val="true"/>
              </w:rPr>
              <w:t>اشکالات شیوه تاریخ نگاری در مقاله محمد پیامبر اسلام</w:t>
            </w:r>
            <w:r>
              <w:rPr>
                <w:rStyle w:val="IndexLink"/>
                <w:rtl w:val="true"/>
              </w:rPr>
              <w:tab/>
            </w:r>
            <w:r>
              <w:rPr>
                <w:rStyle w:val="IndexLink"/>
              </w:rPr>
              <w:t>52</w:t>
            </w:r>
          </w:hyperlink>
        </w:p>
        <w:p>
          <w:pPr>
            <w:pStyle w:val="Contents4"/>
            <w:tabs>
              <w:tab w:val="clear" w:pos="8176"/>
              <w:tab w:val="right" w:pos="9026" w:leader="dot"/>
            </w:tabs>
            <w:rPr/>
          </w:pPr>
          <w:hyperlink w:anchor="__RefHeading___Toc3269628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269630_581953129">
            <w:r>
              <w:rPr>
                <w:webHidden/>
                <w:rStyle w:val="IndexLink"/>
                <w:rtl w:val="true"/>
              </w:rPr>
              <w:t>الف</w:t>
            </w:r>
            <w:r>
              <w:rPr>
                <w:rStyle w:val="IndexLink"/>
                <w:rtl w:val="true"/>
              </w:rPr>
              <w:t>)</w:t>
            </w:r>
            <w:r>
              <w:rPr>
                <w:rStyle w:val="IndexLink"/>
                <w:rtl w:val="true"/>
              </w:rPr>
              <w:t>برداشت سطحی و بی ضابطه از قرآن</w:t>
            </w:r>
            <w:r>
              <w:rPr>
                <w:rStyle w:val="IndexLink"/>
                <w:rtl w:val="true"/>
              </w:rPr>
              <w:tab/>
            </w:r>
            <w:r>
              <w:rPr>
                <w:rStyle w:val="IndexLink"/>
              </w:rPr>
              <w:t>52</w:t>
            </w:r>
          </w:hyperlink>
        </w:p>
        <w:p>
          <w:pPr>
            <w:pStyle w:val="Contents4"/>
            <w:tabs>
              <w:tab w:val="clear" w:pos="8176"/>
              <w:tab w:val="right" w:pos="9026" w:leader="dot"/>
            </w:tabs>
            <w:rPr/>
          </w:pPr>
          <w:hyperlink w:anchor="__RefHeading___Toc3269632_581953129">
            <w:r>
              <w:rPr>
                <w:webHidden/>
                <w:rStyle w:val="IndexLink"/>
                <w:rtl w:val="true"/>
              </w:rPr>
              <w:t>ب</w:t>
            </w:r>
            <w:r>
              <w:rPr>
                <w:rStyle w:val="IndexLink"/>
                <w:rtl w:val="true"/>
              </w:rPr>
              <w:t>)</w:t>
            </w:r>
            <w:r>
              <w:rPr>
                <w:rStyle w:val="IndexLink"/>
                <w:rtl w:val="true"/>
              </w:rPr>
              <w:t>عدم رعایت ضوابطِ تحقیق در تاریخ اسلام</w:t>
            </w:r>
            <w:r>
              <w:rPr>
                <w:rStyle w:val="IndexLink"/>
                <w:rtl w:val="true"/>
              </w:rPr>
              <w:tab/>
            </w:r>
            <w:r>
              <w:rPr>
                <w:rStyle w:val="IndexLink"/>
              </w:rPr>
              <w:t>61</w:t>
            </w:r>
          </w:hyperlink>
        </w:p>
        <w:p>
          <w:pPr>
            <w:pStyle w:val="Contents5"/>
            <w:tabs>
              <w:tab w:val="clear" w:pos="7892"/>
              <w:tab w:val="right" w:pos="9026" w:leader="dot"/>
            </w:tabs>
            <w:rPr/>
          </w:pPr>
          <w:hyperlink w:anchor="__RefHeading___Toc3269634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269636_581953129">
            <w:r>
              <w:rPr>
                <w:webHidden/>
                <w:rStyle w:val="IndexLink"/>
              </w:rPr>
              <w:t>1</w:t>
            </w:r>
            <w:r>
              <w:rPr>
                <w:rStyle w:val="IndexLink"/>
                <w:rtl w:val="true"/>
              </w:rPr>
              <w:t>-</w:t>
            </w:r>
            <w:r>
              <w:rPr>
                <w:rStyle w:val="IndexLink"/>
                <w:rtl w:val="true"/>
              </w:rPr>
              <w:t>عدم ارائه سند تاریخی</w:t>
            </w:r>
            <w:r>
              <w:rPr>
                <w:rStyle w:val="IndexLink"/>
                <w:rtl w:val="true"/>
              </w:rPr>
              <w:tab/>
            </w:r>
            <w:r>
              <w:rPr>
                <w:rStyle w:val="IndexLink"/>
              </w:rPr>
              <w:t>62</w:t>
            </w:r>
          </w:hyperlink>
        </w:p>
        <w:p>
          <w:pPr>
            <w:pStyle w:val="Contents5"/>
            <w:tabs>
              <w:tab w:val="clear" w:pos="7892"/>
              <w:tab w:val="right" w:pos="9026" w:leader="dot"/>
            </w:tabs>
            <w:rPr/>
          </w:pPr>
          <w:hyperlink w:anchor="__RefHeading___Toc3269638_581953129">
            <w:r>
              <w:rPr>
                <w:webHidden/>
                <w:rStyle w:val="IndexLink"/>
              </w:rPr>
              <w:t>2</w:t>
            </w:r>
            <w:r>
              <w:rPr>
                <w:rStyle w:val="IndexLink"/>
                <w:rtl w:val="true"/>
              </w:rPr>
              <w:t>-</w:t>
            </w:r>
            <w:r>
              <w:rPr>
                <w:rStyle w:val="IndexLink"/>
                <w:rtl w:val="true"/>
              </w:rPr>
              <w:t>اعتماد بر اخبار ضعیف</w:t>
            </w:r>
            <w:r>
              <w:rPr>
                <w:rStyle w:val="IndexLink"/>
                <w:rtl w:val="true"/>
              </w:rPr>
              <w:tab/>
            </w:r>
            <w:r>
              <w:rPr>
                <w:rStyle w:val="IndexLink"/>
              </w:rPr>
              <w:t>64</w:t>
            </w:r>
          </w:hyperlink>
        </w:p>
        <w:p>
          <w:pPr>
            <w:pStyle w:val="Contents5"/>
            <w:tabs>
              <w:tab w:val="clear" w:pos="7892"/>
              <w:tab w:val="right" w:pos="9026" w:leader="dot"/>
            </w:tabs>
            <w:rPr/>
          </w:pPr>
          <w:hyperlink w:anchor="__RefHeading___Toc3269640_581953129">
            <w:r>
              <w:rPr>
                <w:webHidden/>
                <w:rStyle w:val="IndexLink"/>
              </w:rPr>
              <w:t>3</w:t>
            </w:r>
            <w:r>
              <w:rPr>
                <w:rStyle w:val="IndexLink"/>
                <w:rtl w:val="true"/>
              </w:rPr>
              <w:t>-</w:t>
            </w:r>
            <w:r>
              <w:rPr>
                <w:rStyle w:val="IndexLink"/>
                <w:rtl w:val="true"/>
              </w:rPr>
              <w:t>عدم ارزیابی محتوای 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3269642_581953129">
            <w:r>
              <w:rPr>
                <w:webHidden/>
                <w:rStyle w:val="IndexLink"/>
              </w:rPr>
              <w:t>4</w:t>
            </w:r>
            <w:r>
              <w:rPr>
                <w:rStyle w:val="IndexLink"/>
                <w:rtl w:val="true"/>
              </w:rPr>
              <w:t>-</w:t>
            </w:r>
            <w:r>
              <w:rPr>
                <w:rStyle w:val="IndexLink"/>
                <w:rtl w:val="true"/>
              </w:rPr>
              <w:t>عدم نگرش جامع به منابع</w:t>
            </w:r>
            <w:r>
              <w:rPr>
                <w:rStyle w:val="IndexLink"/>
                <w:rtl w:val="true"/>
              </w:rPr>
              <w:tab/>
            </w:r>
            <w:r>
              <w:rPr>
                <w:rStyle w:val="IndexLink"/>
              </w:rPr>
              <w:t>68</w:t>
            </w:r>
          </w:hyperlink>
        </w:p>
        <w:p>
          <w:pPr>
            <w:pStyle w:val="Contents4"/>
            <w:tabs>
              <w:tab w:val="clear" w:pos="8176"/>
              <w:tab w:val="right" w:pos="9026" w:leader="dot"/>
            </w:tabs>
            <w:rPr/>
          </w:pPr>
          <w:hyperlink w:anchor="__RefHeading___Toc3269644_581953129">
            <w:r>
              <w:rPr>
                <w:webHidden/>
                <w:rStyle w:val="IndexLink"/>
                <w:rtl w:val="true"/>
              </w:rPr>
              <w:t>ج</w:t>
            </w:r>
            <w:r>
              <w:rPr>
                <w:rStyle w:val="IndexLink"/>
                <w:rtl w:val="true"/>
              </w:rPr>
              <w:t>)</w:t>
            </w:r>
            <w:r>
              <w:rPr>
                <w:rStyle w:val="IndexLink"/>
                <w:rtl w:val="true"/>
              </w:rPr>
              <w:t>تفسیر مادّی برای حقایق معنوی</w:t>
            </w:r>
            <w:r>
              <w:rPr>
                <w:rStyle w:val="IndexLink"/>
                <w:rtl w:val="true"/>
              </w:rPr>
              <w:tab/>
            </w:r>
            <w:r>
              <w:rPr>
                <w:rStyle w:val="IndexLink"/>
              </w:rPr>
              <w:t>68</w:t>
            </w:r>
          </w:hyperlink>
        </w:p>
        <w:p>
          <w:pPr>
            <w:pStyle w:val="Contents3"/>
            <w:tabs>
              <w:tab w:val="clear" w:pos="8459"/>
              <w:tab w:val="right" w:pos="9026" w:leader="dot"/>
            </w:tabs>
            <w:rPr/>
          </w:pPr>
          <w:hyperlink w:anchor="__RefHeading___Toc3269646_581953129">
            <w:r>
              <w:rPr>
                <w:webHidden/>
                <w:rStyle w:val="IndexLink"/>
                <w:rtl w:val="true"/>
              </w:rPr>
              <w:t>نتیجه</w:t>
            </w:r>
            <w:r>
              <w:rPr>
                <w:rStyle w:val="IndexLink"/>
                <w:rtl w:val="true"/>
              </w:rPr>
              <w:tab/>
            </w:r>
            <w:r>
              <w:rPr>
                <w:rStyle w:val="IndexLink"/>
              </w:rPr>
              <w:t>72</w:t>
            </w:r>
          </w:hyperlink>
        </w:p>
        <w:p>
          <w:pPr>
            <w:pStyle w:val="Contents2"/>
            <w:tabs>
              <w:tab w:val="clear" w:pos="8743"/>
              <w:tab w:val="right" w:pos="9026" w:leader="dot"/>
            </w:tabs>
            <w:rPr/>
          </w:pPr>
          <w:hyperlink w:anchor="__RefHeading___Toc3269648_581953129">
            <w:r>
              <w:rPr>
                <w:webHidden/>
                <w:rStyle w:val="IndexLink"/>
              </w:rPr>
              <w:t>4</w:t>
            </w:r>
            <w:r>
              <w:rPr>
                <w:rStyle w:val="IndexLink"/>
                <w:rtl w:val="true"/>
              </w:rPr>
              <w:t>-</w:t>
            </w:r>
            <w:r>
              <w:rPr>
                <w:rStyle w:val="IndexLink"/>
                <w:rtl w:val="true"/>
              </w:rPr>
              <w:t>سیر تاریخی مطالعات خاورشناسان درباره پیامبر اعظم صلّی الله علیه و آله</w:t>
            </w:r>
            <w:r>
              <w:rPr>
                <w:rStyle w:val="IndexLink"/>
                <w:rtl w:val="true"/>
              </w:rPr>
              <w:tab/>
            </w:r>
            <w:r>
              <w:rPr>
                <w:rStyle w:val="IndexLink"/>
              </w:rPr>
              <w:t>73</w:t>
            </w:r>
          </w:hyperlink>
        </w:p>
        <w:p>
          <w:pPr>
            <w:pStyle w:val="Contents3"/>
            <w:tabs>
              <w:tab w:val="clear" w:pos="8459"/>
              <w:tab w:val="right" w:pos="9026" w:leader="dot"/>
            </w:tabs>
            <w:rPr/>
          </w:pPr>
          <w:hyperlink w:anchor="__RefHeading___Toc3269650_581953129">
            <w:r>
              <w:rPr>
                <w:webHidden/>
                <w:rStyle w:val="IndexLink"/>
                <w:rtl w:val="true"/>
              </w:rPr>
              <w:t>درآمد</w:t>
            </w:r>
            <w:r>
              <w:rPr>
                <w:rStyle w:val="IndexLink"/>
                <w:rtl w:val="true"/>
              </w:rPr>
              <w:tab/>
            </w:r>
            <w:r>
              <w:rPr>
                <w:rStyle w:val="IndexLink"/>
              </w:rPr>
              <w:t>73</w:t>
            </w:r>
          </w:hyperlink>
        </w:p>
        <w:p>
          <w:pPr>
            <w:pStyle w:val="Contents2"/>
            <w:tabs>
              <w:tab w:val="clear" w:pos="8743"/>
              <w:tab w:val="right" w:pos="9026" w:leader="dot"/>
            </w:tabs>
            <w:rPr/>
          </w:pPr>
          <w:hyperlink w:anchor="__RefHeading___Toc3269652_581953129">
            <w:r>
              <w:rPr>
                <w:webHidden/>
                <w:rStyle w:val="IndexLink"/>
              </w:rPr>
              <w:t>5</w:t>
            </w:r>
            <w:r>
              <w:rPr>
                <w:rStyle w:val="IndexLink"/>
                <w:rtl w:val="true"/>
              </w:rPr>
              <w:t>-</w:t>
            </w:r>
            <w:r>
              <w:rPr>
                <w:rStyle w:val="IndexLink"/>
                <w:rtl w:val="true"/>
              </w:rPr>
              <w:t>مستشرقان برجسته و صاحب اثر درباره پیامبر اکرم صلّی الله علیه و آله</w:t>
            </w:r>
            <w:r>
              <w:rPr>
                <w:rStyle w:val="IndexLink"/>
                <w:rtl w:val="true"/>
              </w:rPr>
              <w:tab/>
            </w:r>
            <w:r>
              <w:rPr>
                <w:rStyle w:val="IndexLink"/>
              </w:rPr>
              <w:t>82</w:t>
            </w:r>
          </w:hyperlink>
        </w:p>
        <w:p>
          <w:pPr>
            <w:pStyle w:val="Contents3"/>
            <w:tabs>
              <w:tab w:val="clear" w:pos="8459"/>
              <w:tab w:val="right" w:pos="9026" w:leader="dot"/>
            </w:tabs>
            <w:rPr/>
          </w:pPr>
          <w:hyperlink w:anchor="__RefHeading___Toc3269654_581953129">
            <w:r>
              <w:rPr>
                <w:webHidden/>
                <w:rStyle w:val="IndexLink"/>
                <w:rtl w:val="true"/>
              </w:rPr>
              <w:t>درآمد</w:t>
            </w:r>
            <w:r>
              <w:rPr>
                <w:rStyle w:val="IndexLink"/>
                <w:rtl w:val="true"/>
              </w:rPr>
              <w:tab/>
            </w:r>
            <w:r>
              <w:rPr>
                <w:rStyle w:val="IndexLink"/>
              </w:rPr>
              <w:t>82</w:t>
            </w:r>
          </w:hyperlink>
        </w:p>
        <w:p>
          <w:pPr>
            <w:pStyle w:val="Contents3"/>
            <w:tabs>
              <w:tab w:val="clear" w:pos="8459"/>
              <w:tab w:val="right" w:pos="9026" w:leader="dot"/>
            </w:tabs>
            <w:rPr/>
          </w:pPr>
          <w:hyperlink w:anchor="__RefHeading___Toc3269656_581953129">
            <w:r>
              <w:rPr>
                <w:webHidden/>
                <w:rStyle w:val="IndexLink"/>
                <w:rtl w:val="true"/>
              </w:rPr>
              <w:t xml:space="preserve">اُکلی،سیمون </w:t>
            </w:r>
            <w:r>
              <w:rPr>
                <w:rStyle w:val="IndexLink"/>
                <w:rtl w:val="true"/>
              </w:rPr>
              <w:t>(</w:t>
            </w:r>
            <w:r>
              <w:rPr>
                <w:rStyle w:val="IndexLink"/>
              </w:rPr>
              <w:t>1678</w:t>
            </w:r>
            <w:r>
              <w:rPr>
                <w:rStyle w:val="IndexLink"/>
                <w:rtl w:val="true"/>
              </w:rPr>
              <w:t>-</w:t>
            </w:r>
            <w:r>
              <w:rPr>
                <w:rStyle w:val="IndexLink"/>
              </w:rPr>
              <w:t>1720</w:t>
            </w:r>
            <w:r>
              <w:rPr>
                <w:rStyle w:val="IndexLink"/>
                <w:rtl w:val="true"/>
              </w:rPr>
              <w:t>)</w:t>
              <w:tab/>
            </w:r>
            <w:r>
              <w:rPr>
                <w:rStyle w:val="IndexLink"/>
              </w:rPr>
              <w:t>83</w:t>
            </w:r>
          </w:hyperlink>
        </w:p>
        <w:p>
          <w:pPr>
            <w:pStyle w:val="Contents3"/>
            <w:tabs>
              <w:tab w:val="clear" w:pos="8459"/>
              <w:tab w:val="right" w:pos="9026" w:leader="dot"/>
            </w:tabs>
            <w:rPr/>
          </w:pPr>
          <w:hyperlink w:anchor="__RefHeading___Toc3269658_581953129">
            <w:r>
              <w:rPr>
                <w:webHidden/>
                <w:rStyle w:val="IndexLink"/>
                <w:rtl w:val="true"/>
              </w:rPr>
              <w:t xml:space="preserve">ساواری،کلوداتی ین </w:t>
            </w:r>
            <w:r>
              <w:rPr>
                <w:rStyle w:val="IndexLink"/>
                <w:rtl w:val="true"/>
              </w:rPr>
              <w:t>(</w:t>
            </w:r>
            <w:r>
              <w:rPr>
                <w:rStyle w:val="IndexLink"/>
              </w:rPr>
              <w:t>1750</w:t>
            </w:r>
            <w:r>
              <w:rPr>
                <w:rStyle w:val="IndexLink"/>
                <w:rtl w:val="true"/>
              </w:rPr>
              <w:t>-</w:t>
            </w:r>
            <w:r>
              <w:rPr>
                <w:rStyle w:val="IndexLink"/>
              </w:rPr>
              <w:t>1788</w:t>
            </w:r>
            <w:r>
              <w:rPr>
                <w:rStyle w:val="IndexLink"/>
                <w:rtl w:val="true"/>
              </w:rPr>
              <w:t>)</w:t>
              <w:tab/>
            </w:r>
            <w:r>
              <w:rPr>
                <w:rStyle w:val="IndexLink"/>
              </w:rPr>
              <w:t>84</w:t>
            </w:r>
          </w:hyperlink>
        </w:p>
        <w:p>
          <w:pPr>
            <w:pStyle w:val="Contents3"/>
            <w:tabs>
              <w:tab w:val="clear" w:pos="8459"/>
              <w:tab w:val="right" w:pos="9026" w:leader="dot"/>
            </w:tabs>
            <w:rPr/>
          </w:pPr>
          <w:hyperlink w:anchor="__RefHeading___Toc3269660_581953129">
            <w:r>
              <w:rPr>
                <w:webHidden/>
                <w:rStyle w:val="IndexLink"/>
                <w:rtl w:val="true"/>
              </w:rPr>
              <w:t xml:space="preserve">اروینگ،واشینگتن </w:t>
            </w:r>
            <w:r>
              <w:rPr>
                <w:rStyle w:val="IndexLink"/>
                <w:rtl w:val="true"/>
              </w:rPr>
              <w:t>(</w:t>
            </w:r>
            <w:r>
              <w:rPr>
                <w:rStyle w:val="IndexLink"/>
              </w:rPr>
              <w:t>1783</w:t>
            </w:r>
            <w:r>
              <w:rPr>
                <w:rStyle w:val="IndexLink"/>
                <w:rtl w:val="true"/>
              </w:rPr>
              <w:t>-</w:t>
            </w:r>
            <w:r>
              <w:rPr>
                <w:rStyle w:val="IndexLink"/>
              </w:rPr>
              <w:t>1859</w:t>
            </w:r>
            <w:r>
              <w:rPr>
                <w:rStyle w:val="IndexLink"/>
                <w:rtl w:val="true"/>
              </w:rPr>
              <w:t>)</w:t>
              <w:tab/>
            </w:r>
            <w:r>
              <w:rPr>
                <w:rStyle w:val="IndexLink"/>
              </w:rPr>
              <w:t>85</w:t>
            </w:r>
          </w:hyperlink>
        </w:p>
        <w:p>
          <w:pPr>
            <w:pStyle w:val="Contents3"/>
            <w:tabs>
              <w:tab w:val="clear" w:pos="8459"/>
              <w:tab w:val="right" w:pos="9026" w:leader="dot"/>
            </w:tabs>
            <w:rPr/>
          </w:pPr>
          <w:hyperlink w:anchor="__RefHeading___Toc3269662_581953129">
            <w:r>
              <w:rPr>
                <w:webHidden/>
                <w:rStyle w:val="IndexLink"/>
                <w:rtl w:val="true"/>
              </w:rPr>
              <w:t xml:space="preserve">دیون پورت،جان </w:t>
            </w:r>
            <w:r>
              <w:rPr>
                <w:rStyle w:val="IndexLink"/>
                <w:rtl w:val="true"/>
              </w:rPr>
              <w:t>(</w:t>
            </w:r>
            <w:r>
              <w:rPr>
                <w:rStyle w:val="IndexLink"/>
              </w:rPr>
              <w:t>1789</w:t>
            </w:r>
            <w:r>
              <w:rPr>
                <w:rStyle w:val="IndexLink"/>
                <w:rtl w:val="true"/>
              </w:rPr>
              <w:t>-</w:t>
            </w:r>
            <w:r>
              <w:rPr>
                <w:rStyle w:val="IndexLink"/>
              </w:rPr>
              <w:t>1877</w:t>
            </w:r>
            <w:r>
              <w:rPr>
                <w:rStyle w:val="IndexLink"/>
                <w:rtl w:val="true"/>
              </w:rPr>
              <w:t>)</w:t>
              <w:tab/>
            </w:r>
            <w:r>
              <w:rPr>
                <w:rStyle w:val="IndexLink"/>
              </w:rPr>
              <w:t>85</w:t>
            </w:r>
          </w:hyperlink>
        </w:p>
        <w:p>
          <w:pPr>
            <w:pStyle w:val="Contents3"/>
            <w:tabs>
              <w:tab w:val="clear" w:pos="8459"/>
              <w:tab w:val="right" w:pos="9026" w:leader="dot"/>
            </w:tabs>
            <w:rPr/>
          </w:pPr>
          <w:hyperlink w:anchor="__RefHeading___Toc3269664_581953129">
            <w:r>
              <w:rPr>
                <w:webHidden/>
                <w:rStyle w:val="IndexLink"/>
                <w:rtl w:val="true"/>
              </w:rPr>
              <w:t xml:space="preserve">بارتلمی سنت هیلر،ژول </w:t>
            </w:r>
            <w:r>
              <w:rPr>
                <w:rStyle w:val="IndexLink"/>
                <w:rtl w:val="true"/>
              </w:rPr>
              <w:t>(</w:t>
            </w:r>
            <w:r>
              <w:rPr>
                <w:rStyle w:val="IndexLink"/>
              </w:rPr>
              <w:t>1805</w:t>
            </w:r>
            <w:r>
              <w:rPr>
                <w:rStyle w:val="IndexLink"/>
                <w:rtl w:val="true"/>
              </w:rPr>
              <w:t>-</w:t>
            </w:r>
            <w:r>
              <w:rPr>
                <w:rStyle w:val="IndexLink"/>
              </w:rPr>
              <w:t>1895</w:t>
            </w:r>
            <w:r>
              <w:rPr>
                <w:rStyle w:val="IndexLink"/>
                <w:rtl w:val="true"/>
              </w:rPr>
              <w:t>)</w:t>
              <w:tab/>
            </w:r>
            <w:r>
              <w:rPr>
                <w:rStyle w:val="IndexLink"/>
              </w:rPr>
              <w:t>86</w:t>
            </w:r>
          </w:hyperlink>
        </w:p>
        <w:p>
          <w:pPr>
            <w:pStyle w:val="Contents3"/>
            <w:tabs>
              <w:tab w:val="clear" w:pos="8459"/>
              <w:tab w:val="right" w:pos="9026" w:leader="dot"/>
            </w:tabs>
            <w:rPr/>
          </w:pPr>
          <w:hyperlink w:anchor="__RefHeading___Toc3269666_581953129">
            <w:r>
              <w:rPr>
                <w:webHidden/>
                <w:rStyle w:val="IndexLink"/>
                <w:rtl w:val="true"/>
              </w:rPr>
              <w:t xml:space="preserve">اشپرنگر،آلویس </w:t>
            </w:r>
            <w:r>
              <w:rPr>
                <w:rStyle w:val="IndexLink"/>
                <w:rtl w:val="true"/>
              </w:rPr>
              <w:t>(</w:t>
            </w:r>
            <w:r>
              <w:rPr>
                <w:rStyle w:val="IndexLink"/>
              </w:rPr>
              <w:t>1813</w:t>
            </w:r>
            <w:r>
              <w:rPr>
                <w:rStyle w:val="IndexLink"/>
                <w:rtl w:val="true"/>
              </w:rPr>
              <w:t>-</w:t>
            </w:r>
            <w:r>
              <w:rPr>
                <w:rStyle w:val="IndexLink"/>
              </w:rPr>
              <w:t>1893</w:t>
            </w:r>
            <w:r>
              <w:rPr>
                <w:rStyle w:val="IndexLink"/>
                <w:rtl w:val="true"/>
              </w:rPr>
              <w:t>)</w:t>
              <w:tab/>
            </w:r>
            <w:r>
              <w:rPr>
                <w:rStyle w:val="IndexLink"/>
              </w:rPr>
              <w:t>87</w:t>
            </w:r>
          </w:hyperlink>
        </w:p>
        <w:p>
          <w:pPr>
            <w:pStyle w:val="Contents3"/>
            <w:tabs>
              <w:tab w:val="clear" w:pos="8459"/>
              <w:tab w:val="right" w:pos="9026" w:leader="dot"/>
            </w:tabs>
            <w:rPr/>
          </w:pPr>
          <w:hyperlink w:anchor="__RefHeading___Toc3269668_581953129">
            <w:r>
              <w:rPr>
                <w:webHidden/>
                <w:rStyle w:val="IndexLink"/>
                <w:rtl w:val="true"/>
              </w:rPr>
              <w:t xml:space="preserve">باجر،جورج پرسی </w:t>
            </w:r>
            <w:r>
              <w:rPr>
                <w:rStyle w:val="IndexLink"/>
                <w:rtl w:val="true"/>
              </w:rPr>
              <w:t>(</w:t>
            </w:r>
            <w:r>
              <w:rPr>
                <w:rStyle w:val="IndexLink"/>
              </w:rPr>
              <w:t>1815</w:t>
            </w:r>
            <w:r>
              <w:rPr>
                <w:rStyle w:val="IndexLink"/>
                <w:rtl w:val="true"/>
              </w:rPr>
              <w:t>-</w:t>
            </w:r>
            <w:r>
              <w:rPr>
                <w:rStyle w:val="IndexLink"/>
              </w:rPr>
              <w:t>1888</w:t>
            </w:r>
            <w:r>
              <w:rPr>
                <w:rStyle w:val="IndexLink"/>
                <w:rtl w:val="true"/>
              </w:rPr>
              <w:t>)</w:t>
              <w:tab/>
            </w:r>
            <w:r>
              <w:rPr>
                <w:rStyle w:val="IndexLink"/>
              </w:rPr>
              <w:t>87</w:t>
            </w:r>
          </w:hyperlink>
        </w:p>
        <w:p>
          <w:pPr>
            <w:pStyle w:val="Contents3"/>
            <w:tabs>
              <w:tab w:val="clear" w:pos="8459"/>
              <w:tab w:val="right" w:pos="9026" w:leader="dot"/>
            </w:tabs>
            <w:rPr/>
          </w:pPr>
          <w:hyperlink w:anchor="__RefHeading___Toc3269670_581953129">
            <w:r>
              <w:rPr>
                <w:webHidden/>
                <w:rStyle w:val="IndexLink"/>
                <w:rtl w:val="true"/>
              </w:rPr>
              <w:t xml:space="preserve">دوزی </w:t>
            </w:r>
            <w:r>
              <w:rPr>
                <w:rStyle w:val="IndexLink"/>
                <w:rtl w:val="true"/>
              </w:rPr>
              <w:t>(</w:t>
            </w:r>
            <w:r>
              <w:rPr>
                <w:rStyle w:val="IndexLink"/>
              </w:rPr>
              <w:t>1820</w:t>
            </w:r>
            <w:r>
              <w:rPr>
                <w:rStyle w:val="IndexLink"/>
                <w:rtl w:val="true"/>
              </w:rPr>
              <w:t>-</w:t>
            </w:r>
            <w:r>
              <w:rPr>
                <w:rStyle w:val="IndexLink"/>
              </w:rPr>
              <w:t>1883</w:t>
            </w:r>
            <w:r>
              <w:rPr>
                <w:rStyle w:val="IndexLink"/>
                <w:rtl w:val="true"/>
              </w:rPr>
              <w:t>)</w:t>
              <w:tab/>
            </w:r>
            <w:r>
              <w:rPr>
                <w:rStyle w:val="IndexLink"/>
              </w:rPr>
              <w:t>88</w:t>
            </w:r>
          </w:hyperlink>
        </w:p>
        <w:p>
          <w:pPr>
            <w:pStyle w:val="Contents3"/>
            <w:tabs>
              <w:tab w:val="clear" w:pos="8459"/>
              <w:tab w:val="right" w:pos="9026" w:leader="dot"/>
            </w:tabs>
            <w:rPr/>
          </w:pPr>
          <w:hyperlink w:anchor="__RefHeading___Toc3269672_581953129">
            <w:r>
              <w:rPr>
                <w:webHidden/>
                <w:rStyle w:val="IndexLink"/>
                <w:rtl w:val="true"/>
              </w:rPr>
              <w:t xml:space="preserve">اسمیت،رجینالد باسورت </w:t>
            </w:r>
            <w:r>
              <w:rPr>
                <w:rStyle w:val="IndexLink"/>
                <w:rtl w:val="true"/>
              </w:rPr>
              <w:t>(</w:t>
            </w:r>
            <w:r>
              <w:rPr>
                <w:rStyle w:val="IndexLink"/>
              </w:rPr>
              <w:t>1839</w:t>
            </w:r>
            <w:r>
              <w:rPr>
                <w:rStyle w:val="IndexLink"/>
                <w:rtl w:val="true"/>
              </w:rPr>
              <w:t>)</w:t>
              <w:tab/>
            </w:r>
            <w:r>
              <w:rPr>
                <w:rStyle w:val="IndexLink"/>
              </w:rPr>
              <w:t>89</w:t>
            </w:r>
          </w:hyperlink>
        </w:p>
        <w:p>
          <w:pPr>
            <w:pStyle w:val="Contents3"/>
            <w:tabs>
              <w:tab w:val="clear" w:pos="8459"/>
              <w:tab w:val="right" w:pos="9026" w:leader="dot"/>
            </w:tabs>
            <w:rPr/>
          </w:pPr>
          <w:hyperlink w:anchor="__RefHeading___Toc3269674_581953129">
            <w:r>
              <w:rPr>
                <w:webHidden/>
                <w:rStyle w:val="IndexLink"/>
                <w:rtl w:val="true"/>
              </w:rPr>
              <w:t xml:space="preserve">بول،فرانتس پدر ویلیام مایر </w:t>
            </w:r>
            <w:r>
              <w:rPr>
                <w:rStyle w:val="IndexLink"/>
                <w:rtl w:val="true"/>
              </w:rPr>
              <w:t>(</w:t>
            </w:r>
            <w:r>
              <w:rPr>
                <w:rStyle w:val="IndexLink"/>
              </w:rPr>
              <w:t>1850</w:t>
            </w:r>
            <w:r>
              <w:rPr>
                <w:rStyle w:val="IndexLink"/>
                <w:rtl w:val="true"/>
              </w:rPr>
              <w:t>-</w:t>
            </w:r>
            <w:r>
              <w:rPr>
                <w:rStyle w:val="IndexLink"/>
              </w:rPr>
              <w:t>1932</w:t>
            </w:r>
            <w:r>
              <w:rPr>
                <w:rStyle w:val="IndexLink"/>
                <w:rtl w:val="true"/>
              </w:rPr>
              <w:t>)</w:t>
              <w:tab/>
            </w:r>
            <w:r>
              <w:rPr>
                <w:rStyle w:val="IndexLink"/>
              </w:rPr>
              <w:t>90</w:t>
            </w:r>
          </w:hyperlink>
        </w:p>
        <w:p>
          <w:pPr>
            <w:pStyle w:val="Contents3"/>
            <w:tabs>
              <w:tab w:val="clear" w:pos="8459"/>
              <w:tab w:val="right" w:pos="9026" w:leader="dot"/>
            </w:tabs>
            <w:rPr/>
          </w:pPr>
          <w:hyperlink w:anchor="__RefHeading___Toc3269676_581953129">
            <w:r>
              <w:rPr>
                <w:webHidden/>
                <w:rStyle w:val="IndexLink"/>
                <w:rtl w:val="true"/>
              </w:rPr>
              <w:t xml:space="preserve">بوهل،فرانتس </w:t>
            </w:r>
            <w:r>
              <w:rPr>
                <w:rStyle w:val="IndexLink"/>
                <w:rtl w:val="true"/>
              </w:rPr>
              <w:t>(</w:t>
            </w:r>
            <w:r>
              <w:rPr>
                <w:rStyle w:val="IndexLink"/>
              </w:rPr>
              <w:t>1850</w:t>
            </w:r>
            <w:r>
              <w:rPr>
                <w:rStyle w:val="IndexLink"/>
                <w:rtl w:val="true"/>
              </w:rPr>
              <w:t>-</w:t>
            </w:r>
            <w:r>
              <w:rPr>
                <w:rStyle w:val="IndexLink"/>
              </w:rPr>
              <w:t>1932</w:t>
            </w:r>
            <w:r>
              <w:rPr>
                <w:rStyle w:val="IndexLink"/>
                <w:rtl w:val="true"/>
              </w:rPr>
              <w:t>)</w:t>
              <w:tab/>
            </w:r>
            <w:r>
              <w:rPr>
                <w:rStyle w:val="IndexLink"/>
              </w:rPr>
              <w:t>91</w:t>
            </w:r>
          </w:hyperlink>
        </w:p>
        <w:p>
          <w:pPr>
            <w:pStyle w:val="Contents3"/>
            <w:tabs>
              <w:tab w:val="clear" w:pos="8459"/>
              <w:tab w:val="right" w:pos="9026" w:leader="dot"/>
            </w:tabs>
            <w:rPr/>
          </w:pPr>
          <w:hyperlink w:anchor="__RefHeading___Toc3269678_581953129">
            <w:r>
              <w:rPr>
                <w:webHidden/>
                <w:rStyle w:val="IndexLink"/>
                <w:rtl w:val="true"/>
              </w:rPr>
              <w:t xml:space="preserve">اسنوک هورگرونیه،کریستیان </w:t>
            </w:r>
            <w:r>
              <w:rPr>
                <w:rStyle w:val="IndexLink"/>
                <w:rtl w:val="true"/>
              </w:rPr>
              <w:t>(</w:t>
            </w:r>
            <w:r>
              <w:rPr>
                <w:rStyle w:val="IndexLink"/>
              </w:rPr>
              <w:t>1857</w:t>
            </w:r>
            <w:r>
              <w:rPr>
                <w:rStyle w:val="IndexLink"/>
                <w:rtl w:val="true"/>
              </w:rPr>
              <w:t>-</w:t>
            </w:r>
            <w:r>
              <w:rPr>
                <w:rStyle w:val="IndexLink"/>
              </w:rPr>
              <w:t>1936</w:t>
            </w:r>
            <w:r>
              <w:rPr>
                <w:rStyle w:val="IndexLink"/>
                <w:rtl w:val="true"/>
              </w:rPr>
              <w:t>)</w:t>
              <w:tab/>
            </w:r>
            <w:r>
              <w:rPr>
                <w:rStyle w:val="IndexLink"/>
              </w:rPr>
              <w:t>92</w:t>
            </w:r>
          </w:hyperlink>
        </w:p>
        <w:p>
          <w:pPr>
            <w:pStyle w:val="Contents3"/>
            <w:tabs>
              <w:tab w:val="clear" w:pos="8459"/>
              <w:tab w:val="right" w:pos="9026" w:leader="dot"/>
            </w:tabs>
            <w:rPr/>
          </w:pPr>
          <w:hyperlink w:anchor="__RefHeading___Toc3269680_581953129">
            <w:r>
              <w:rPr>
                <w:webHidden/>
                <w:rStyle w:val="IndexLink"/>
                <w:rtl w:val="true"/>
              </w:rPr>
              <w:t xml:space="preserve">سنوک هورگرونژ،کریستیان </w:t>
            </w:r>
            <w:r>
              <w:rPr>
                <w:rStyle w:val="IndexLink"/>
                <w:rtl w:val="true"/>
              </w:rPr>
              <w:t>(</w:t>
            </w:r>
            <w:r>
              <w:rPr>
                <w:rStyle w:val="IndexLink"/>
              </w:rPr>
              <w:t>1857</w:t>
            </w:r>
            <w:r>
              <w:rPr>
                <w:rStyle w:val="IndexLink"/>
                <w:rtl w:val="true"/>
              </w:rPr>
              <w:t>-</w:t>
            </w:r>
            <w:r>
              <w:rPr>
                <w:rStyle w:val="IndexLink"/>
              </w:rPr>
              <w:t>1936</w:t>
            </w:r>
            <w:r>
              <w:rPr>
                <w:rStyle w:val="IndexLink"/>
                <w:rtl w:val="true"/>
              </w:rPr>
              <w:t>)</w:t>
              <w:tab/>
            </w:r>
            <w:r>
              <w:rPr>
                <w:rStyle w:val="IndexLink"/>
              </w:rPr>
              <w:t>93</w:t>
            </w:r>
          </w:hyperlink>
        </w:p>
        <w:p>
          <w:pPr>
            <w:pStyle w:val="Contents3"/>
            <w:tabs>
              <w:tab w:val="clear" w:pos="8459"/>
              <w:tab w:val="right" w:pos="9026" w:leader="dot"/>
            </w:tabs>
            <w:rPr/>
          </w:pPr>
          <w:hyperlink w:anchor="__RefHeading___Toc3269682_581953129">
            <w:r>
              <w:rPr>
                <w:webHidden/>
                <w:rStyle w:val="IndexLink"/>
                <w:rtl w:val="true"/>
              </w:rPr>
              <w:t xml:space="preserve">بوان،آنتوان </w:t>
            </w:r>
            <w:r>
              <w:rPr>
                <w:rStyle w:val="IndexLink"/>
                <w:rtl w:val="true"/>
              </w:rPr>
              <w:t>(</w:t>
            </w:r>
            <w:r>
              <w:rPr>
                <w:rStyle w:val="IndexLink"/>
              </w:rPr>
              <w:t>1859</w:t>
            </w:r>
            <w:r>
              <w:rPr>
                <w:rStyle w:val="IndexLink"/>
                <w:rtl w:val="true"/>
              </w:rPr>
              <w:t>-</w:t>
            </w:r>
            <w:r>
              <w:rPr>
                <w:rStyle w:val="IndexLink"/>
              </w:rPr>
              <w:t>1933</w:t>
            </w:r>
            <w:r>
              <w:rPr>
                <w:rStyle w:val="IndexLink"/>
                <w:rtl w:val="true"/>
              </w:rPr>
              <w:t>)</w:t>
              <w:tab/>
            </w:r>
            <w:r>
              <w:rPr>
                <w:rStyle w:val="IndexLink"/>
              </w:rPr>
              <w:t>93</w:t>
            </w:r>
          </w:hyperlink>
        </w:p>
        <w:p>
          <w:pPr>
            <w:pStyle w:val="Contents3"/>
            <w:tabs>
              <w:tab w:val="clear" w:pos="8459"/>
              <w:tab w:val="right" w:pos="9026" w:leader="dot"/>
            </w:tabs>
            <w:rPr/>
          </w:pPr>
          <w:hyperlink w:anchor="__RefHeading___Toc3269684_581953129">
            <w:r>
              <w:rPr>
                <w:webHidden/>
                <w:rStyle w:val="IndexLink"/>
                <w:rtl w:val="true"/>
              </w:rPr>
              <w:t xml:space="preserve">مارگلیوث </w:t>
            </w:r>
            <w:r>
              <w:rPr>
                <w:rStyle w:val="IndexLink"/>
                <w:rtl w:val="true"/>
              </w:rPr>
              <w:t>(</w:t>
            </w:r>
            <w:r>
              <w:rPr>
                <w:rStyle w:val="IndexLink"/>
              </w:rPr>
              <w:t>1858</w:t>
            </w:r>
            <w:r>
              <w:rPr>
                <w:rStyle w:val="IndexLink"/>
                <w:rtl w:val="true"/>
              </w:rPr>
              <w:t>-</w:t>
            </w:r>
            <w:r>
              <w:rPr>
                <w:rStyle w:val="IndexLink"/>
              </w:rPr>
              <w:t>1940</w:t>
            </w:r>
            <w:r>
              <w:rPr>
                <w:rStyle w:val="IndexLink"/>
                <w:rtl w:val="true"/>
              </w:rPr>
              <w:t>)</w:t>
              <w:tab/>
            </w:r>
            <w:r>
              <w:rPr>
                <w:rStyle w:val="IndexLink"/>
              </w:rPr>
              <w:t>94</w:t>
            </w:r>
          </w:hyperlink>
        </w:p>
        <w:p>
          <w:pPr>
            <w:pStyle w:val="Contents3"/>
            <w:tabs>
              <w:tab w:val="clear" w:pos="8459"/>
              <w:tab w:val="right" w:pos="9026" w:leader="dot"/>
            </w:tabs>
            <w:rPr/>
          </w:pPr>
          <w:hyperlink w:anchor="__RefHeading___Toc3269686_581953129">
            <w:r>
              <w:rPr>
                <w:webHidden/>
                <w:rStyle w:val="IndexLink"/>
                <w:rtl w:val="true"/>
              </w:rPr>
              <w:t xml:space="preserve">بون،انتونی اشلی </w:t>
            </w:r>
            <w:r>
              <w:rPr>
                <w:rStyle w:val="IndexLink"/>
                <w:rtl w:val="true"/>
              </w:rPr>
              <w:t>(</w:t>
            </w:r>
            <w:r>
              <w:rPr>
                <w:rStyle w:val="IndexLink"/>
              </w:rPr>
              <w:t>1859</w:t>
            </w:r>
            <w:r>
              <w:rPr>
                <w:rStyle w:val="IndexLink"/>
                <w:rtl w:val="true"/>
              </w:rPr>
              <w:t>-</w:t>
            </w:r>
            <w:r>
              <w:rPr>
                <w:rStyle w:val="IndexLink"/>
              </w:rPr>
              <w:t>1933</w:t>
            </w:r>
            <w:r>
              <w:rPr>
                <w:rStyle w:val="IndexLink"/>
                <w:rtl w:val="true"/>
              </w:rPr>
              <w:t>)</w:t>
              <w:tab/>
            </w:r>
            <w:r>
              <w:rPr>
                <w:rStyle w:val="IndexLink"/>
              </w:rPr>
              <w:t>95</w:t>
            </w:r>
          </w:hyperlink>
        </w:p>
        <w:p>
          <w:pPr>
            <w:pStyle w:val="Contents3"/>
            <w:tabs>
              <w:tab w:val="clear" w:pos="8459"/>
              <w:tab w:val="right" w:pos="9026" w:leader="dot"/>
            </w:tabs>
            <w:rPr/>
          </w:pPr>
          <w:hyperlink w:anchor="__RefHeading___Toc3269688_581953129">
            <w:r>
              <w:rPr>
                <w:webHidden/>
                <w:rStyle w:val="IndexLink"/>
                <w:rtl w:val="true"/>
              </w:rPr>
              <w:t xml:space="preserve">جسترو،موریس </w:t>
            </w:r>
            <w:r>
              <w:rPr>
                <w:rStyle w:val="IndexLink"/>
                <w:rtl w:val="true"/>
              </w:rPr>
              <w:t>(</w:t>
            </w:r>
            <w:r>
              <w:rPr>
                <w:rStyle w:val="IndexLink"/>
              </w:rPr>
              <w:t>1861</w:t>
            </w:r>
            <w:r>
              <w:rPr>
                <w:rStyle w:val="IndexLink"/>
                <w:rtl w:val="true"/>
              </w:rPr>
              <w:t>-</w:t>
            </w:r>
            <w:r>
              <w:rPr>
                <w:rStyle w:val="IndexLink"/>
              </w:rPr>
              <w:t>1921</w:t>
            </w:r>
            <w:r>
              <w:rPr>
                <w:rStyle w:val="IndexLink"/>
                <w:rtl w:val="true"/>
              </w:rPr>
              <w:t>)</w:t>
              <w:tab/>
            </w:r>
            <w:r>
              <w:rPr>
                <w:rStyle w:val="IndexLink"/>
              </w:rPr>
              <w:t>96</w:t>
            </w:r>
          </w:hyperlink>
        </w:p>
        <w:p>
          <w:pPr>
            <w:pStyle w:val="Contents3"/>
            <w:tabs>
              <w:tab w:val="clear" w:pos="8459"/>
              <w:tab w:val="right" w:pos="9026" w:leader="dot"/>
            </w:tabs>
            <w:rPr/>
          </w:pPr>
          <w:hyperlink w:anchor="__RefHeading___Toc3269690_581953129">
            <w:r>
              <w:rPr>
                <w:webHidden/>
                <w:rStyle w:val="IndexLink"/>
                <w:rtl w:val="true"/>
              </w:rPr>
              <w:t xml:space="preserve">پیرن،آنری </w:t>
            </w:r>
            <w:r>
              <w:rPr>
                <w:rStyle w:val="IndexLink"/>
                <w:rtl w:val="true"/>
              </w:rPr>
              <w:t>(</w:t>
            </w:r>
            <w:r>
              <w:rPr>
                <w:rStyle w:val="IndexLink"/>
              </w:rPr>
              <w:t>1862</w:t>
            </w:r>
            <w:r>
              <w:rPr>
                <w:rStyle w:val="IndexLink"/>
                <w:rtl w:val="true"/>
              </w:rPr>
              <w:t>-</w:t>
            </w:r>
            <w:r>
              <w:rPr>
                <w:rStyle w:val="IndexLink"/>
              </w:rPr>
              <w:t>1935</w:t>
            </w:r>
            <w:r>
              <w:rPr>
                <w:rStyle w:val="IndexLink"/>
                <w:rtl w:val="true"/>
              </w:rPr>
              <w:t>)</w:t>
              <w:tab/>
            </w:r>
            <w:r>
              <w:rPr>
                <w:rStyle w:val="IndexLink"/>
              </w:rPr>
              <w:t>96</w:t>
            </w:r>
          </w:hyperlink>
        </w:p>
        <w:p>
          <w:pPr>
            <w:pStyle w:val="Contents3"/>
            <w:tabs>
              <w:tab w:val="clear" w:pos="8459"/>
              <w:tab w:val="right" w:pos="9026" w:leader="dot"/>
            </w:tabs>
            <w:rPr/>
          </w:pPr>
          <w:hyperlink w:anchor="__RefHeading___Toc3269692_581953129">
            <w:r>
              <w:rPr>
                <w:webHidden/>
                <w:rStyle w:val="IndexLink"/>
                <w:rtl w:val="true"/>
              </w:rPr>
              <w:t xml:space="preserve">دومومبین </w:t>
            </w:r>
            <w:r>
              <w:rPr>
                <w:rStyle w:val="IndexLink"/>
                <w:rtl w:val="true"/>
              </w:rPr>
              <w:t>(</w:t>
            </w:r>
            <w:r>
              <w:rPr>
                <w:rStyle w:val="IndexLink"/>
              </w:rPr>
              <w:t>1862</w:t>
            </w:r>
            <w:r>
              <w:rPr>
                <w:rStyle w:val="IndexLink"/>
                <w:rtl w:val="true"/>
              </w:rPr>
              <w:t>-</w:t>
            </w:r>
            <w:r>
              <w:rPr>
                <w:rStyle w:val="IndexLink"/>
              </w:rPr>
              <w:t>1957</w:t>
            </w:r>
            <w:r>
              <w:rPr>
                <w:rStyle w:val="IndexLink"/>
                <w:rtl w:val="true"/>
              </w:rPr>
              <w:t>)</w:t>
              <w:tab/>
            </w:r>
            <w:r>
              <w:rPr>
                <w:rStyle w:val="IndexLink"/>
              </w:rPr>
              <w:t>97</w:t>
            </w:r>
          </w:hyperlink>
        </w:p>
        <w:p>
          <w:pPr>
            <w:pStyle w:val="Contents3"/>
            <w:tabs>
              <w:tab w:val="clear" w:pos="8459"/>
              <w:tab w:val="right" w:pos="9026" w:leader="dot"/>
            </w:tabs>
            <w:rPr/>
          </w:pPr>
          <w:hyperlink w:anchor="__RefHeading___Toc3269694_581953129">
            <w:r>
              <w:rPr>
                <w:webHidden/>
                <w:rStyle w:val="IndexLink"/>
                <w:rtl w:val="true"/>
              </w:rPr>
              <w:t xml:space="preserve">دوگوجه </w:t>
            </w:r>
            <w:r>
              <w:rPr>
                <w:rStyle w:val="IndexLink"/>
                <w:rtl w:val="true"/>
              </w:rPr>
              <w:t>(</w:t>
            </w:r>
            <w:r>
              <w:rPr>
                <w:rStyle w:val="IndexLink"/>
              </w:rPr>
              <w:t>1836</w:t>
            </w:r>
            <w:r>
              <w:rPr>
                <w:rStyle w:val="IndexLink"/>
                <w:rtl w:val="true"/>
              </w:rPr>
              <w:t>-</w:t>
            </w:r>
            <w:r>
              <w:rPr>
                <w:rStyle w:val="IndexLink"/>
              </w:rPr>
              <w:t>1909</w:t>
            </w:r>
            <w:r>
              <w:rPr>
                <w:rStyle w:val="IndexLink"/>
                <w:rtl w:val="true"/>
              </w:rPr>
              <w:t>)</w:t>
              <w:tab/>
            </w:r>
            <w:r>
              <w:rPr>
                <w:rStyle w:val="IndexLink"/>
              </w:rPr>
              <w:t>98</w:t>
            </w:r>
          </w:hyperlink>
        </w:p>
        <w:p>
          <w:pPr>
            <w:pStyle w:val="Contents3"/>
            <w:tabs>
              <w:tab w:val="clear" w:pos="8459"/>
              <w:tab w:val="right" w:pos="9026" w:leader="dot"/>
            </w:tabs>
            <w:rPr/>
          </w:pPr>
          <w:hyperlink w:anchor="__RefHeading___Toc3269696_581953129">
            <w:r>
              <w:rPr>
                <w:webHidden/>
                <w:rStyle w:val="IndexLink"/>
                <w:rtl w:val="true"/>
              </w:rPr>
              <w:t xml:space="preserve">چیتیک،ویلیام </w:t>
            </w:r>
            <w:r>
              <w:rPr>
                <w:rStyle w:val="IndexLink"/>
                <w:rtl w:val="true"/>
              </w:rPr>
              <w:t>(</w:t>
            </w:r>
            <w:r>
              <w:rPr>
                <w:rStyle w:val="IndexLink"/>
              </w:rPr>
              <w:t>1864</w:t>
            </w:r>
            <w:r>
              <w:rPr>
                <w:rStyle w:val="IndexLink"/>
                <w:rtl w:val="true"/>
              </w:rPr>
              <w:t>-</w:t>
            </w:r>
            <w:r>
              <w:rPr>
                <w:rStyle w:val="IndexLink"/>
              </w:rPr>
              <w:t>1922</w:t>
            </w:r>
            <w:r>
              <w:rPr>
                <w:rStyle w:val="IndexLink"/>
                <w:rtl w:val="true"/>
              </w:rPr>
              <w:t>)</w:t>
              <w:tab/>
            </w:r>
            <w:r>
              <w:rPr>
                <w:rStyle w:val="IndexLink"/>
              </w:rPr>
              <w:t>99</w:t>
            </w:r>
          </w:hyperlink>
        </w:p>
        <w:p>
          <w:pPr>
            <w:pStyle w:val="Contents3"/>
            <w:tabs>
              <w:tab w:val="clear" w:pos="8459"/>
              <w:tab w:val="right" w:pos="9026" w:leader="dot"/>
            </w:tabs>
            <w:rPr/>
          </w:pPr>
          <w:hyperlink w:anchor="__RefHeading___Toc3269698_581953129">
            <w:r>
              <w:rPr>
                <w:webHidden/>
                <w:rStyle w:val="IndexLink"/>
                <w:rtl w:val="true"/>
              </w:rPr>
              <w:t xml:space="preserve">سترستین،کارل ویلهلم </w:t>
            </w:r>
            <w:r>
              <w:rPr>
                <w:rStyle w:val="IndexLink"/>
                <w:rtl w:val="true"/>
              </w:rPr>
              <w:t>(</w:t>
            </w:r>
            <w:r>
              <w:rPr>
                <w:rStyle w:val="IndexLink"/>
              </w:rPr>
              <w:t>1866</w:t>
            </w:r>
            <w:r>
              <w:rPr>
                <w:rStyle w:val="IndexLink"/>
                <w:rtl w:val="true"/>
              </w:rPr>
              <w:t>-</w:t>
            </w:r>
            <w:r>
              <w:rPr>
                <w:rStyle w:val="IndexLink"/>
              </w:rPr>
              <w:t>1953</w:t>
            </w:r>
            <w:r>
              <w:rPr>
                <w:rStyle w:val="IndexLink"/>
                <w:rtl w:val="true"/>
              </w:rPr>
              <w:t>)</w:t>
              <w:tab/>
            </w:r>
            <w:r>
              <w:rPr>
                <w:rStyle w:val="IndexLink"/>
              </w:rPr>
              <w:t>100</w:t>
            </w:r>
          </w:hyperlink>
        </w:p>
        <w:p>
          <w:pPr>
            <w:pStyle w:val="Contents3"/>
            <w:tabs>
              <w:tab w:val="clear" w:pos="8459"/>
              <w:tab w:val="right" w:pos="9026" w:leader="dot"/>
            </w:tabs>
            <w:rPr/>
          </w:pPr>
          <w:hyperlink w:anchor="__RefHeading___Toc3269700_581953129">
            <w:r>
              <w:rPr>
                <w:webHidden/>
                <w:rStyle w:val="IndexLink"/>
                <w:rtl w:val="true"/>
              </w:rPr>
              <w:t xml:space="preserve">زویمر،ساموئل مارینوس </w:t>
            </w:r>
            <w:r>
              <w:rPr>
                <w:rStyle w:val="IndexLink"/>
                <w:rtl w:val="true"/>
              </w:rPr>
              <w:t>(</w:t>
            </w:r>
            <w:r>
              <w:rPr>
                <w:rStyle w:val="IndexLink"/>
              </w:rPr>
              <w:t>1867</w:t>
            </w:r>
            <w:r>
              <w:rPr>
                <w:rStyle w:val="IndexLink"/>
                <w:rtl w:val="true"/>
              </w:rPr>
              <w:t>-</w:t>
            </w:r>
            <w:r>
              <w:rPr>
                <w:rStyle w:val="IndexLink"/>
              </w:rPr>
              <w:t>1952</w:t>
            </w:r>
            <w:r>
              <w:rPr>
                <w:rStyle w:val="IndexLink"/>
                <w:rtl w:val="true"/>
              </w:rPr>
              <w:t>)</w:t>
              <w:tab/>
            </w:r>
            <w:r>
              <w:rPr>
                <w:rStyle w:val="IndexLink"/>
              </w:rPr>
              <w:t>101</w:t>
            </w:r>
          </w:hyperlink>
        </w:p>
        <w:p>
          <w:pPr>
            <w:pStyle w:val="Contents3"/>
            <w:tabs>
              <w:tab w:val="clear" w:pos="8459"/>
              <w:tab w:val="right" w:pos="9026" w:leader="dot"/>
            </w:tabs>
            <w:rPr/>
          </w:pPr>
          <w:hyperlink w:anchor="__RefHeading___Toc3269702_581953129">
            <w:r>
              <w:rPr>
                <w:webHidden/>
                <w:rStyle w:val="IndexLink"/>
                <w:rtl w:val="true"/>
              </w:rPr>
              <w:t xml:space="preserve">بروکلمان،کارل </w:t>
            </w:r>
            <w:r>
              <w:rPr>
                <w:rStyle w:val="IndexLink"/>
                <w:rtl w:val="true"/>
              </w:rPr>
              <w:t>(</w:t>
            </w:r>
            <w:r>
              <w:rPr>
                <w:rStyle w:val="IndexLink"/>
              </w:rPr>
              <w:t>1868</w:t>
            </w:r>
            <w:r>
              <w:rPr>
                <w:rStyle w:val="IndexLink"/>
                <w:rtl w:val="true"/>
              </w:rPr>
              <w:t>-</w:t>
            </w:r>
            <w:r>
              <w:rPr>
                <w:rStyle w:val="IndexLink"/>
              </w:rPr>
              <w:t>1956</w:t>
            </w:r>
            <w:r>
              <w:rPr>
                <w:rStyle w:val="IndexLink"/>
                <w:rtl w:val="true"/>
              </w:rPr>
              <w:t>)</w:t>
              <w:tab/>
            </w:r>
            <w:r>
              <w:rPr>
                <w:rStyle w:val="IndexLink"/>
              </w:rPr>
              <w:t>102</w:t>
            </w:r>
          </w:hyperlink>
        </w:p>
        <w:p>
          <w:pPr>
            <w:pStyle w:val="Contents3"/>
            <w:tabs>
              <w:tab w:val="clear" w:pos="8459"/>
              <w:tab w:val="right" w:pos="9026" w:leader="dot"/>
            </w:tabs>
            <w:rPr/>
          </w:pPr>
          <w:hyperlink w:anchor="__RefHeading___Toc3269704_581953129">
            <w:r>
              <w:rPr>
                <w:webHidden/>
                <w:rStyle w:val="IndexLink"/>
                <w:rtl w:val="true"/>
              </w:rPr>
              <w:t xml:space="preserve">بارتولد،واسیلی ولادیمیروویچ </w:t>
            </w:r>
            <w:r>
              <w:rPr>
                <w:rStyle w:val="IndexLink"/>
                <w:rtl w:val="true"/>
              </w:rPr>
              <w:t>(</w:t>
            </w:r>
            <w:r>
              <w:rPr>
                <w:rStyle w:val="IndexLink"/>
              </w:rPr>
              <w:t>1869</w:t>
            </w:r>
            <w:r>
              <w:rPr>
                <w:rStyle w:val="IndexLink"/>
                <w:rtl w:val="true"/>
              </w:rPr>
              <w:t>-</w:t>
            </w:r>
            <w:r>
              <w:rPr>
                <w:rStyle w:val="IndexLink"/>
              </w:rPr>
              <w:t>1930</w:t>
            </w:r>
            <w:r>
              <w:rPr>
                <w:rStyle w:val="IndexLink"/>
                <w:rtl w:val="true"/>
              </w:rPr>
              <w:t>)</w:t>
              <w:tab/>
            </w:r>
            <w:r>
              <w:rPr>
                <w:rStyle w:val="IndexLink"/>
              </w:rPr>
              <w:t>103</w:t>
            </w:r>
          </w:hyperlink>
        </w:p>
        <w:p>
          <w:pPr>
            <w:pStyle w:val="Contents3"/>
            <w:tabs>
              <w:tab w:val="clear" w:pos="8459"/>
              <w:tab w:val="right" w:pos="9026" w:leader="dot"/>
            </w:tabs>
            <w:rPr/>
          </w:pPr>
          <w:hyperlink w:anchor="__RefHeading___Toc3269706_581953129">
            <w:r>
              <w:rPr>
                <w:webHidden/>
                <w:rStyle w:val="IndexLink"/>
                <w:rtl w:val="true"/>
              </w:rPr>
              <w:t xml:space="preserve">هوروتس </w:t>
            </w:r>
            <w:r>
              <w:rPr>
                <w:rStyle w:val="IndexLink"/>
                <w:rtl w:val="true"/>
              </w:rPr>
              <w:t>(</w:t>
            </w:r>
            <w:r>
              <w:rPr>
                <w:rStyle w:val="IndexLink"/>
              </w:rPr>
              <w:t>1874</w:t>
            </w:r>
            <w:r>
              <w:rPr>
                <w:rStyle w:val="IndexLink"/>
                <w:rtl w:val="true"/>
              </w:rPr>
              <w:t>-</w:t>
            </w:r>
            <w:r>
              <w:rPr>
                <w:rStyle w:val="IndexLink"/>
              </w:rPr>
              <w:t>1931</w:t>
            </w:r>
            <w:r>
              <w:rPr>
                <w:rStyle w:val="IndexLink"/>
                <w:rtl w:val="true"/>
              </w:rPr>
              <w:t>)</w:t>
              <w:tab/>
            </w:r>
            <w:r>
              <w:rPr>
                <w:rStyle w:val="IndexLink"/>
              </w:rPr>
              <w:t>104</w:t>
            </w:r>
          </w:hyperlink>
        </w:p>
        <w:p>
          <w:pPr>
            <w:pStyle w:val="Contents3"/>
            <w:tabs>
              <w:tab w:val="clear" w:pos="8459"/>
              <w:tab w:val="right" w:pos="9026" w:leader="dot"/>
            </w:tabs>
            <w:rPr/>
          </w:pPr>
          <w:hyperlink w:anchor="__RefHeading___Toc3269708_581953129">
            <w:r>
              <w:rPr>
                <w:webHidden/>
                <w:rStyle w:val="IndexLink"/>
                <w:rtl w:val="true"/>
              </w:rPr>
              <w:t xml:space="preserve">بل،ریچارد </w:t>
            </w:r>
            <w:r>
              <w:rPr>
                <w:rStyle w:val="IndexLink"/>
                <w:rtl w:val="true"/>
              </w:rPr>
              <w:t>(</w:t>
            </w:r>
            <w:r>
              <w:rPr>
                <w:rStyle w:val="IndexLink"/>
              </w:rPr>
              <w:t>1876</w:t>
            </w:r>
            <w:r>
              <w:rPr>
                <w:rStyle w:val="IndexLink"/>
                <w:rtl w:val="true"/>
              </w:rPr>
              <w:t>-</w:t>
            </w:r>
            <w:r>
              <w:rPr>
                <w:rStyle w:val="IndexLink"/>
              </w:rPr>
              <w:t>1952</w:t>
            </w:r>
            <w:r>
              <w:rPr>
                <w:rStyle w:val="IndexLink"/>
                <w:rtl w:val="true"/>
              </w:rPr>
              <w:t>)</w:t>
              <w:tab/>
            </w:r>
            <w:r>
              <w:rPr>
                <w:rStyle w:val="IndexLink"/>
              </w:rPr>
              <w:t>105</w:t>
            </w:r>
          </w:hyperlink>
        </w:p>
        <w:p>
          <w:pPr>
            <w:pStyle w:val="Contents3"/>
            <w:tabs>
              <w:tab w:val="clear" w:pos="8459"/>
              <w:tab w:val="right" w:pos="9026" w:leader="dot"/>
            </w:tabs>
            <w:rPr/>
          </w:pPr>
          <w:hyperlink w:anchor="__RefHeading___Toc3269710_581953129">
            <w:r>
              <w:rPr>
                <w:webHidden/>
                <w:rStyle w:val="IndexLink"/>
                <w:rtl w:val="true"/>
              </w:rPr>
              <w:t xml:space="preserve">ونسینک </w:t>
            </w:r>
            <w:r>
              <w:rPr>
                <w:rStyle w:val="IndexLink"/>
                <w:rtl w:val="true"/>
              </w:rPr>
              <w:t>(</w:t>
            </w:r>
            <w:r>
              <w:rPr>
                <w:rStyle w:val="IndexLink"/>
              </w:rPr>
              <w:t>1882</w:t>
            </w:r>
            <w:r>
              <w:rPr>
                <w:rStyle w:val="IndexLink"/>
                <w:rtl w:val="true"/>
              </w:rPr>
              <w:t>-</w:t>
            </w:r>
            <w:r>
              <w:rPr>
                <w:rStyle w:val="IndexLink"/>
              </w:rPr>
              <w:t>1939</w:t>
            </w:r>
            <w:r>
              <w:rPr>
                <w:rStyle w:val="IndexLink"/>
                <w:rtl w:val="true"/>
              </w:rPr>
              <w:t>)</w:t>
              <w:tab/>
            </w:r>
            <w:r>
              <w:rPr>
                <w:rStyle w:val="IndexLink"/>
              </w:rPr>
              <w:t>106</w:t>
            </w:r>
          </w:hyperlink>
        </w:p>
        <w:p>
          <w:pPr>
            <w:pStyle w:val="Contents3"/>
            <w:tabs>
              <w:tab w:val="clear" w:pos="8459"/>
              <w:tab w:val="right" w:pos="9026" w:leader="dot"/>
            </w:tabs>
            <w:rPr/>
          </w:pPr>
          <w:hyperlink w:anchor="__RefHeading___Toc3269712_581953129">
            <w:r>
              <w:rPr>
                <w:webHidden/>
                <w:rStyle w:val="IndexLink"/>
                <w:rtl w:val="true"/>
              </w:rPr>
              <w:t xml:space="preserve">آندرائه،تور </w:t>
            </w:r>
            <w:r>
              <w:rPr>
                <w:rStyle w:val="IndexLink"/>
                <w:rtl w:val="true"/>
              </w:rPr>
              <w:t>(</w:t>
            </w:r>
            <w:r>
              <w:rPr>
                <w:rStyle w:val="IndexLink"/>
              </w:rPr>
              <w:t>1885</w:t>
            </w:r>
            <w:r>
              <w:rPr>
                <w:rStyle w:val="IndexLink"/>
                <w:rtl w:val="true"/>
              </w:rPr>
              <w:t>-</w:t>
            </w:r>
            <w:r>
              <w:rPr>
                <w:rStyle w:val="IndexLink"/>
              </w:rPr>
              <w:t>1947</w:t>
            </w:r>
            <w:r>
              <w:rPr>
                <w:rStyle w:val="IndexLink"/>
                <w:rtl w:val="true"/>
              </w:rPr>
              <w:t>)</w:t>
              <w:tab/>
            </w:r>
            <w:r>
              <w:rPr>
                <w:rStyle w:val="IndexLink"/>
              </w:rPr>
              <w:t>107</w:t>
            </w:r>
          </w:hyperlink>
        </w:p>
        <w:p>
          <w:pPr>
            <w:pStyle w:val="Contents3"/>
            <w:tabs>
              <w:tab w:val="clear" w:pos="8459"/>
              <w:tab w:val="right" w:pos="9026" w:leader="dot"/>
            </w:tabs>
            <w:rPr/>
          </w:pPr>
          <w:hyperlink w:anchor="__RefHeading___Toc3269714_581953129">
            <w:r>
              <w:rPr>
                <w:webHidden/>
                <w:rStyle w:val="IndexLink"/>
                <w:rtl w:val="true"/>
              </w:rPr>
              <w:t xml:space="preserve">دِلاویدا،جورجولوی </w:t>
            </w:r>
            <w:r>
              <w:rPr>
                <w:rStyle w:val="IndexLink"/>
                <w:rtl w:val="true"/>
              </w:rPr>
              <w:t>(</w:t>
            </w:r>
            <w:r>
              <w:rPr>
                <w:rStyle w:val="IndexLink"/>
              </w:rPr>
              <w:t>1886</w:t>
            </w:r>
            <w:r>
              <w:rPr>
                <w:rStyle w:val="IndexLink"/>
                <w:rtl w:val="true"/>
              </w:rPr>
              <w:t>-</w:t>
            </w:r>
            <w:r>
              <w:rPr>
                <w:rStyle w:val="IndexLink"/>
              </w:rPr>
              <w:t>1967</w:t>
            </w:r>
            <w:r>
              <w:rPr>
                <w:rStyle w:val="IndexLink"/>
                <w:rtl w:val="true"/>
              </w:rPr>
              <w:t>)</w:t>
              <w:tab/>
            </w:r>
            <w:r>
              <w:rPr>
                <w:rStyle w:val="IndexLink"/>
              </w:rPr>
              <w:t>107</w:t>
            </w:r>
          </w:hyperlink>
        </w:p>
        <w:p>
          <w:pPr>
            <w:pStyle w:val="Contents3"/>
            <w:tabs>
              <w:tab w:val="clear" w:pos="8459"/>
              <w:tab w:val="right" w:pos="9026" w:leader="dot"/>
            </w:tabs>
            <w:rPr/>
          </w:pPr>
          <w:hyperlink w:anchor="__RefHeading___Toc3269716_581953129">
            <w:r>
              <w:rPr>
                <w:webHidden/>
                <w:rStyle w:val="IndexLink"/>
                <w:rtl w:val="true"/>
              </w:rPr>
              <w:t xml:space="preserve">بادلی،رانلد ویکتورکورتنی </w:t>
            </w:r>
            <w:r>
              <w:rPr>
                <w:rStyle w:val="IndexLink"/>
                <w:rtl w:val="true"/>
              </w:rPr>
              <w:t>(</w:t>
            </w:r>
            <w:r>
              <w:rPr>
                <w:rStyle w:val="IndexLink"/>
              </w:rPr>
              <w:t>1892</w:t>
            </w:r>
            <w:r>
              <w:rPr>
                <w:rStyle w:val="IndexLink"/>
                <w:rtl w:val="true"/>
              </w:rPr>
              <w:t>-)</w:t>
              <w:tab/>
            </w:r>
            <w:r>
              <w:rPr>
                <w:rStyle w:val="IndexLink"/>
              </w:rPr>
              <w:t>108</w:t>
            </w:r>
          </w:hyperlink>
        </w:p>
        <w:p>
          <w:pPr>
            <w:pStyle w:val="Contents3"/>
            <w:tabs>
              <w:tab w:val="clear" w:pos="8459"/>
              <w:tab w:val="right" w:pos="9026" w:leader="dot"/>
            </w:tabs>
            <w:rPr/>
          </w:pPr>
          <w:hyperlink w:anchor="__RefHeading___Toc3269718_581953129">
            <w:r>
              <w:rPr>
                <w:webHidden/>
                <w:rStyle w:val="IndexLink"/>
                <w:rtl w:val="true"/>
              </w:rPr>
              <w:t xml:space="preserve">پرتسل </w:t>
            </w:r>
            <w:r>
              <w:rPr>
                <w:rStyle w:val="IndexLink"/>
                <w:rtl w:val="true"/>
              </w:rPr>
              <w:t>(</w:t>
            </w:r>
            <w:r>
              <w:rPr>
                <w:rStyle w:val="IndexLink"/>
              </w:rPr>
              <w:t>1893</w:t>
            </w:r>
            <w:r>
              <w:rPr>
                <w:rStyle w:val="IndexLink"/>
                <w:rtl w:val="true"/>
              </w:rPr>
              <w:t>-</w:t>
            </w:r>
            <w:r>
              <w:rPr>
                <w:rStyle w:val="IndexLink"/>
              </w:rPr>
              <w:t>1941</w:t>
            </w:r>
            <w:r>
              <w:rPr>
                <w:rStyle w:val="IndexLink"/>
                <w:rtl w:val="true"/>
              </w:rPr>
              <w:t>)</w:t>
              <w:tab/>
            </w:r>
            <w:r>
              <w:rPr>
                <w:rStyle w:val="IndexLink"/>
              </w:rPr>
              <w:t>108</w:t>
            </w:r>
          </w:hyperlink>
        </w:p>
        <w:p>
          <w:pPr>
            <w:pStyle w:val="Contents3"/>
            <w:tabs>
              <w:tab w:val="clear" w:pos="8459"/>
              <w:tab w:val="right" w:pos="9026" w:leader="dot"/>
            </w:tabs>
            <w:rPr/>
          </w:pPr>
          <w:hyperlink w:anchor="__RefHeading___Toc3269720_581953129">
            <w:r>
              <w:rPr>
                <w:webHidden/>
                <w:rStyle w:val="IndexLink"/>
                <w:rtl w:val="true"/>
              </w:rPr>
              <w:t xml:space="preserve">جفری،آرتور </w:t>
            </w:r>
            <w:r>
              <w:rPr>
                <w:rStyle w:val="IndexLink"/>
                <w:rtl w:val="true"/>
              </w:rPr>
              <w:t>(</w:t>
            </w:r>
            <w:r>
              <w:rPr>
                <w:rStyle w:val="IndexLink"/>
              </w:rPr>
              <w:t>1893</w:t>
            </w:r>
            <w:r>
              <w:rPr>
                <w:rStyle w:val="IndexLink"/>
                <w:rtl w:val="true"/>
              </w:rPr>
              <w:t>-</w:t>
            </w:r>
            <w:r>
              <w:rPr>
                <w:rStyle w:val="IndexLink"/>
              </w:rPr>
              <w:t>1959</w:t>
            </w:r>
            <w:r>
              <w:rPr>
                <w:rStyle w:val="IndexLink"/>
                <w:rtl w:val="true"/>
              </w:rPr>
              <w:t>)</w:t>
              <w:tab/>
            </w:r>
            <w:r>
              <w:rPr>
                <w:rStyle w:val="IndexLink"/>
              </w:rPr>
              <w:t>110</w:t>
            </w:r>
          </w:hyperlink>
        </w:p>
        <w:p>
          <w:pPr>
            <w:pStyle w:val="Contents3"/>
            <w:tabs>
              <w:tab w:val="clear" w:pos="8459"/>
              <w:tab w:val="right" w:pos="9026" w:leader="dot"/>
            </w:tabs>
            <w:rPr/>
          </w:pPr>
          <w:hyperlink w:anchor="__RefHeading___Toc3269722_581953129">
            <w:r>
              <w:rPr>
                <w:webHidden/>
                <w:rStyle w:val="IndexLink"/>
                <w:rtl w:val="true"/>
              </w:rPr>
              <w:t xml:space="preserve">گیب </w:t>
            </w:r>
            <w:r>
              <w:rPr>
                <w:rStyle w:val="IndexLink"/>
                <w:rtl w:val="true"/>
              </w:rPr>
              <w:t>(</w:t>
            </w:r>
            <w:r>
              <w:rPr>
                <w:rStyle w:val="IndexLink"/>
              </w:rPr>
              <w:t>1895</w:t>
            </w:r>
            <w:r>
              <w:rPr>
                <w:rStyle w:val="IndexLink"/>
                <w:rtl w:val="true"/>
              </w:rPr>
              <w:t>-</w:t>
            </w:r>
            <w:r>
              <w:rPr>
                <w:rStyle w:val="IndexLink"/>
              </w:rPr>
              <w:t>1971</w:t>
            </w:r>
            <w:r>
              <w:rPr>
                <w:rStyle w:val="IndexLink"/>
                <w:rtl w:val="true"/>
              </w:rPr>
              <w:t>)</w:t>
              <w:tab/>
            </w:r>
            <w:r>
              <w:rPr>
                <w:rStyle w:val="IndexLink"/>
              </w:rPr>
              <w:t>111</w:t>
            </w:r>
          </w:hyperlink>
        </w:p>
        <w:p>
          <w:pPr>
            <w:pStyle w:val="Contents3"/>
            <w:tabs>
              <w:tab w:val="clear" w:pos="8459"/>
              <w:tab w:val="right" w:pos="9026" w:leader="dot"/>
            </w:tabs>
            <w:rPr/>
          </w:pPr>
          <w:hyperlink w:anchor="__RefHeading___Toc3269724_581953129">
            <w:r>
              <w:rPr>
                <w:webHidden/>
                <w:rStyle w:val="IndexLink"/>
                <w:rtl w:val="true"/>
              </w:rPr>
              <w:t xml:space="preserve">پایک،ادگار رویستن </w:t>
            </w:r>
            <w:r>
              <w:rPr>
                <w:rStyle w:val="IndexLink"/>
                <w:rtl w:val="true"/>
              </w:rPr>
              <w:t>(</w:t>
            </w:r>
            <w:r>
              <w:rPr>
                <w:rStyle w:val="IndexLink"/>
              </w:rPr>
              <w:t>1896</w:t>
            </w:r>
            <w:r>
              <w:rPr>
                <w:rStyle w:val="IndexLink"/>
                <w:rtl w:val="true"/>
              </w:rPr>
              <w:t>-</w:t>
            </w:r>
            <w:r>
              <w:rPr>
                <w:rStyle w:val="IndexLink"/>
              </w:rPr>
              <w:t>1980</w:t>
            </w:r>
            <w:r>
              <w:rPr>
                <w:rStyle w:val="IndexLink"/>
                <w:rtl w:val="true"/>
              </w:rPr>
              <w:t>)</w:t>
              <w:tab/>
            </w:r>
            <w:r>
              <w:rPr>
                <w:rStyle w:val="IndexLink"/>
              </w:rPr>
              <w:t>113</w:t>
            </w:r>
          </w:hyperlink>
        </w:p>
        <w:p>
          <w:pPr>
            <w:pStyle w:val="Contents3"/>
            <w:tabs>
              <w:tab w:val="clear" w:pos="8459"/>
              <w:tab w:val="right" w:pos="9026" w:leader="dot"/>
            </w:tabs>
            <w:rPr/>
          </w:pPr>
          <w:hyperlink w:anchor="__RefHeading___Toc3269726_581953129">
            <w:r>
              <w:rPr>
                <w:webHidden/>
                <w:rStyle w:val="IndexLink"/>
                <w:rtl w:val="true"/>
              </w:rPr>
              <w:t xml:space="preserve">آلتهایم،فرانتس </w:t>
            </w:r>
            <w:r>
              <w:rPr>
                <w:rStyle w:val="IndexLink"/>
                <w:rtl w:val="true"/>
              </w:rPr>
              <w:t>(</w:t>
            </w:r>
            <w:r>
              <w:rPr>
                <w:rStyle w:val="IndexLink"/>
              </w:rPr>
              <w:t>1898</w:t>
            </w:r>
            <w:r>
              <w:rPr>
                <w:rStyle w:val="IndexLink"/>
                <w:rtl w:val="true"/>
              </w:rPr>
              <w:t>-</w:t>
            </w:r>
            <w:r>
              <w:rPr>
                <w:rStyle w:val="IndexLink"/>
              </w:rPr>
              <w:t>1975</w:t>
            </w:r>
            <w:r>
              <w:rPr>
                <w:rStyle w:val="IndexLink"/>
                <w:rtl w:val="true"/>
              </w:rPr>
              <w:t>)</w:t>
              <w:tab/>
            </w:r>
            <w:r>
              <w:rPr>
                <w:rStyle w:val="IndexLink"/>
              </w:rPr>
              <w:t>113</w:t>
            </w:r>
          </w:hyperlink>
        </w:p>
        <w:p>
          <w:pPr>
            <w:pStyle w:val="Contents3"/>
            <w:tabs>
              <w:tab w:val="clear" w:pos="8459"/>
              <w:tab w:val="right" w:pos="9026" w:leader="dot"/>
            </w:tabs>
            <w:rPr/>
          </w:pPr>
          <w:hyperlink w:anchor="__RefHeading___Toc3269728_581953129">
            <w:r>
              <w:rPr>
                <w:webHidden/>
                <w:rStyle w:val="IndexLink"/>
                <w:rtl w:val="true"/>
              </w:rPr>
              <w:t xml:space="preserve">بلاشر،رژی </w:t>
            </w:r>
            <w:r>
              <w:rPr>
                <w:rStyle w:val="IndexLink"/>
                <w:rtl w:val="true"/>
              </w:rPr>
              <w:t>(</w:t>
            </w:r>
            <w:r>
              <w:rPr>
                <w:rStyle w:val="IndexLink"/>
                <w:rtl w:val="true"/>
              </w:rPr>
              <w:t xml:space="preserve">متولد </w:t>
            </w:r>
            <w:r>
              <w:rPr>
                <w:rStyle w:val="IndexLink"/>
              </w:rPr>
              <w:t>1900</w:t>
            </w:r>
            <w:r>
              <w:rPr>
                <w:rStyle w:val="IndexLink"/>
                <w:rtl w:val="true"/>
              </w:rPr>
              <w:t>-</w:t>
            </w:r>
            <w:r>
              <w:rPr>
                <w:rStyle w:val="IndexLink"/>
                <w:rtl w:val="true"/>
              </w:rPr>
              <w:t>معاصر</w:t>
            </w:r>
            <w:r>
              <w:rPr>
                <w:rStyle w:val="IndexLink"/>
                <w:rtl w:val="true"/>
              </w:rPr>
              <w:t>)</w:t>
              <w:tab/>
            </w:r>
            <w:r>
              <w:rPr>
                <w:rStyle w:val="IndexLink"/>
              </w:rPr>
              <w:t>114</w:t>
            </w:r>
          </w:hyperlink>
        </w:p>
        <w:p>
          <w:pPr>
            <w:pStyle w:val="Contents3"/>
            <w:tabs>
              <w:tab w:val="clear" w:pos="8459"/>
              <w:tab w:val="right" w:pos="9026" w:leader="dot"/>
            </w:tabs>
            <w:rPr/>
          </w:pPr>
          <w:hyperlink w:anchor="__RefHeading___Toc3269730_581953129">
            <w:r>
              <w:rPr>
                <w:webHidden/>
                <w:rStyle w:val="IndexLink"/>
                <w:rtl w:val="true"/>
              </w:rPr>
              <w:t xml:space="preserve">پارت،رودی </w:t>
            </w:r>
            <w:r>
              <w:rPr>
                <w:rStyle w:val="IndexLink"/>
                <w:rtl w:val="true"/>
              </w:rPr>
              <w:t>(</w:t>
            </w:r>
            <w:r>
              <w:rPr>
                <w:rStyle w:val="IndexLink"/>
              </w:rPr>
              <w:t>1901</w:t>
            </w:r>
            <w:r>
              <w:rPr>
                <w:rStyle w:val="IndexLink"/>
                <w:rtl w:val="true"/>
              </w:rPr>
              <w:t>-</w:t>
            </w:r>
            <w:r>
              <w:rPr>
                <w:rStyle w:val="IndexLink"/>
              </w:rPr>
              <w:t>1983</w:t>
            </w:r>
            <w:r>
              <w:rPr>
                <w:rStyle w:val="IndexLink"/>
                <w:rtl w:val="true"/>
              </w:rPr>
              <w:t>)</w:t>
              <w:tab/>
            </w:r>
            <w:r>
              <w:rPr>
                <w:rStyle w:val="IndexLink"/>
              </w:rPr>
              <w:t>114</w:t>
            </w:r>
          </w:hyperlink>
        </w:p>
        <w:p>
          <w:pPr>
            <w:pStyle w:val="Contents3"/>
            <w:tabs>
              <w:tab w:val="clear" w:pos="8459"/>
              <w:tab w:val="right" w:pos="9026" w:leader="dot"/>
            </w:tabs>
            <w:rPr/>
          </w:pPr>
          <w:hyperlink w:anchor="__RefHeading___Toc3269732_581953129">
            <w:r>
              <w:rPr>
                <w:webHidden/>
                <w:rStyle w:val="IndexLink"/>
                <w:rtl w:val="true"/>
              </w:rPr>
              <w:t xml:space="preserve">پطرس عالی قدر </w:t>
            </w:r>
            <w:r>
              <w:rPr>
                <w:rStyle w:val="IndexLink"/>
                <w:rtl w:val="true"/>
              </w:rPr>
              <w:t>(</w:t>
            </w:r>
            <w:r>
              <w:rPr>
                <w:rStyle w:val="IndexLink"/>
              </w:rPr>
              <w:t>1092</w:t>
            </w:r>
            <w:r>
              <w:rPr>
                <w:rStyle w:val="IndexLink"/>
                <w:rtl w:val="true"/>
              </w:rPr>
              <w:t>-</w:t>
            </w:r>
            <w:r>
              <w:rPr>
                <w:rStyle w:val="IndexLink"/>
              </w:rPr>
              <w:t>1156</w:t>
            </w:r>
            <w:r>
              <w:rPr>
                <w:rStyle w:val="IndexLink"/>
                <w:rtl w:val="true"/>
              </w:rPr>
              <w:t>)</w:t>
              <w:tab/>
            </w:r>
            <w:r>
              <w:rPr>
                <w:rStyle w:val="IndexLink"/>
              </w:rPr>
              <w:t>116</w:t>
            </w:r>
          </w:hyperlink>
        </w:p>
        <w:p>
          <w:pPr>
            <w:pStyle w:val="Contents3"/>
            <w:tabs>
              <w:tab w:val="clear" w:pos="8459"/>
              <w:tab w:val="right" w:pos="9026" w:leader="dot"/>
            </w:tabs>
            <w:rPr/>
          </w:pPr>
          <w:hyperlink w:anchor="__RefHeading___Toc3269734_581953129">
            <w:r>
              <w:rPr>
                <w:webHidden/>
                <w:rStyle w:val="IndexLink"/>
                <w:rtl w:val="true"/>
              </w:rPr>
              <w:t xml:space="preserve">مونتگمری وات انگلیسی </w:t>
            </w:r>
            <w:r>
              <w:rPr>
                <w:rStyle w:val="IndexLink"/>
                <w:rtl w:val="true"/>
              </w:rPr>
              <w:t>(</w:t>
            </w:r>
            <w:r>
              <w:rPr>
                <w:rStyle w:val="IndexLink"/>
                <w:rtl w:val="true"/>
              </w:rPr>
              <w:t xml:space="preserve">متولد </w:t>
            </w:r>
            <w:r>
              <w:rPr>
                <w:rStyle w:val="IndexLink"/>
              </w:rPr>
              <w:t>1909</w:t>
            </w:r>
            <w:r>
              <w:rPr>
                <w:rStyle w:val="IndexLink"/>
                <w:rtl w:val="true"/>
              </w:rPr>
              <w:t>)</w:t>
              <w:tab/>
            </w:r>
            <w:r>
              <w:rPr>
                <w:rStyle w:val="IndexLink"/>
              </w:rPr>
              <w:t>117</w:t>
            </w:r>
          </w:hyperlink>
        </w:p>
        <w:p>
          <w:pPr>
            <w:pStyle w:val="Contents3"/>
            <w:tabs>
              <w:tab w:val="clear" w:pos="8459"/>
              <w:tab w:val="right" w:pos="9026" w:leader="dot"/>
            </w:tabs>
            <w:rPr/>
          </w:pPr>
          <w:hyperlink w:anchor="__RefHeading___Toc3269736_581953129">
            <w:r>
              <w:rPr>
                <w:webHidden/>
                <w:rStyle w:val="IndexLink"/>
                <w:rtl w:val="true"/>
              </w:rPr>
              <w:t xml:space="preserve">رایش من،یان </w:t>
            </w:r>
            <w:r>
              <w:rPr>
                <w:rStyle w:val="IndexLink"/>
                <w:rtl w:val="true"/>
              </w:rPr>
              <w:t>(</w:t>
            </w:r>
            <w:r>
              <w:rPr>
                <w:rStyle w:val="IndexLink"/>
              </w:rPr>
              <w:t>1910</w:t>
            </w:r>
            <w:r>
              <w:rPr>
                <w:rStyle w:val="IndexLink"/>
                <w:rtl w:val="true"/>
              </w:rPr>
              <w:t>-</w:t>
            </w:r>
            <w:r>
              <w:rPr>
                <w:rStyle w:val="IndexLink"/>
                <w:rtl w:val="true"/>
              </w:rPr>
              <w:t>معاصر</w:t>
            </w:r>
            <w:r>
              <w:rPr>
                <w:rStyle w:val="IndexLink"/>
                <w:rtl w:val="true"/>
              </w:rPr>
              <w:t>)</w:t>
              <w:tab/>
            </w:r>
            <w:r>
              <w:rPr>
                <w:rStyle w:val="IndexLink"/>
              </w:rPr>
              <w:t>118</w:t>
            </w:r>
          </w:hyperlink>
        </w:p>
        <w:p>
          <w:pPr>
            <w:pStyle w:val="Contents3"/>
            <w:tabs>
              <w:tab w:val="clear" w:pos="8459"/>
              <w:tab w:val="right" w:pos="9026" w:leader="dot"/>
            </w:tabs>
            <w:rPr/>
          </w:pPr>
          <w:hyperlink w:anchor="__RefHeading___Toc3269738_581953129">
            <w:r>
              <w:rPr>
                <w:webHidden/>
                <w:rStyle w:val="IndexLink"/>
                <w:rtl w:val="true"/>
              </w:rPr>
              <w:t xml:space="preserve">پتراشک،کارل </w:t>
            </w:r>
            <w:r>
              <w:rPr>
                <w:rStyle w:val="IndexLink"/>
                <w:rtl w:val="true"/>
              </w:rPr>
              <w:t>(</w:t>
            </w:r>
            <w:r>
              <w:rPr>
                <w:rStyle w:val="IndexLink"/>
              </w:rPr>
              <w:t>1926</w:t>
            </w:r>
            <w:r>
              <w:rPr>
                <w:rStyle w:val="IndexLink"/>
                <w:rtl w:val="true"/>
              </w:rPr>
              <w:t>-</w:t>
            </w:r>
            <w:r>
              <w:rPr>
                <w:rStyle w:val="IndexLink"/>
              </w:rPr>
              <w:t>1987</w:t>
            </w:r>
            <w:r>
              <w:rPr>
                <w:rStyle w:val="IndexLink"/>
                <w:rtl w:val="true"/>
              </w:rPr>
              <w:t>)</w:t>
              <w:tab/>
            </w:r>
            <w:r>
              <w:rPr>
                <w:rStyle w:val="IndexLink"/>
              </w:rPr>
              <w:t>118</w:t>
            </w:r>
          </w:hyperlink>
        </w:p>
        <w:p>
          <w:pPr>
            <w:pStyle w:val="Contents3"/>
            <w:tabs>
              <w:tab w:val="clear" w:pos="8459"/>
              <w:tab w:val="right" w:pos="9026" w:leader="dot"/>
            </w:tabs>
            <w:rPr/>
          </w:pPr>
          <w:hyperlink w:anchor="__RefHeading___Toc3269740_581953129">
            <w:r>
              <w:rPr>
                <w:webHidden/>
                <w:rStyle w:val="IndexLink"/>
                <w:rtl w:val="true"/>
              </w:rPr>
              <w:t xml:space="preserve">بازورث،کلیفرد ادموند </w:t>
            </w:r>
            <w:r>
              <w:rPr>
                <w:rStyle w:val="IndexLink"/>
                <w:rtl w:val="true"/>
              </w:rPr>
              <w:t>(</w:t>
            </w:r>
            <w:r>
              <w:rPr>
                <w:rStyle w:val="IndexLink"/>
              </w:rPr>
              <w:t>1925</w:t>
            </w:r>
            <w:r>
              <w:rPr>
                <w:rStyle w:val="IndexLink"/>
                <w:rtl w:val="true"/>
              </w:rPr>
              <w:t>-</w:t>
            </w:r>
            <w:r>
              <w:rPr>
                <w:rStyle w:val="IndexLink"/>
              </w:rPr>
              <w:t>1995</w:t>
            </w:r>
            <w:r>
              <w:rPr>
                <w:rStyle w:val="IndexLink"/>
                <w:rtl w:val="true"/>
              </w:rPr>
              <w:t>)</w:t>
              <w:tab/>
            </w:r>
            <w:r>
              <w:rPr>
                <w:rStyle w:val="IndexLink"/>
              </w:rPr>
              <w:t>119</w:t>
            </w:r>
          </w:hyperlink>
        </w:p>
        <w:p>
          <w:pPr>
            <w:pStyle w:val="Contents3"/>
            <w:tabs>
              <w:tab w:val="clear" w:pos="8459"/>
              <w:tab w:val="right" w:pos="9026" w:leader="dot"/>
            </w:tabs>
            <w:rPr/>
          </w:pPr>
          <w:hyperlink w:anchor="__RefHeading___Toc3269742_581953129">
            <w:r>
              <w:rPr>
                <w:webHidden/>
                <w:rStyle w:val="IndexLink"/>
                <w:rtl w:val="true"/>
              </w:rPr>
              <w:t>بوسکه،ژرژ آنری</w:t>
            </w:r>
            <w:r>
              <w:rPr>
                <w:rStyle w:val="IndexLink"/>
                <w:rtl w:val="true"/>
              </w:rPr>
              <w:tab/>
            </w:r>
            <w:r>
              <w:rPr>
                <w:rStyle w:val="IndexLink"/>
              </w:rPr>
              <w:t>119</w:t>
            </w:r>
          </w:hyperlink>
        </w:p>
        <w:p>
          <w:pPr>
            <w:pStyle w:val="Contents3"/>
            <w:tabs>
              <w:tab w:val="clear" w:pos="8459"/>
              <w:tab w:val="right" w:pos="9026" w:leader="dot"/>
            </w:tabs>
            <w:rPr/>
          </w:pPr>
          <w:hyperlink w:anchor="__RefHeading___Toc3269744_581953129">
            <w:r>
              <w:rPr>
                <w:webHidden/>
                <w:rStyle w:val="IndexLink"/>
                <w:rtl w:val="true"/>
              </w:rPr>
              <w:t>آرنز،کارل</w:t>
            </w:r>
            <w:r>
              <w:rPr>
                <w:rStyle w:val="IndexLink"/>
                <w:rtl w:val="true"/>
              </w:rPr>
              <w:tab/>
            </w:r>
            <w:r>
              <w:rPr>
                <w:rStyle w:val="IndexLink"/>
              </w:rPr>
              <w:t>120</w:t>
            </w:r>
          </w:hyperlink>
        </w:p>
        <w:p>
          <w:pPr>
            <w:pStyle w:val="Contents3"/>
            <w:tabs>
              <w:tab w:val="clear" w:pos="8459"/>
              <w:tab w:val="right" w:pos="9026" w:leader="dot"/>
            </w:tabs>
            <w:rPr/>
          </w:pPr>
          <w:hyperlink w:anchor="__RefHeading___Toc3269746_581953129">
            <w:r>
              <w:rPr>
                <w:webHidden/>
                <w:rStyle w:val="IndexLink"/>
                <w:rtl w:val="true"/>
              </w:rPr>
              <w:t>تامسن،ویلیام</w:t>
            </w:r>
            <w:r>
              <w:rPr>
                <w:rStyle w:val="IndexLink"/>
                <w:rtl w:val="true"/>
              </w:rPr>
              <w:tab/>
            </w:r>
            <w:r>
              <w:rPr>
                <w:rStyle w:val="IndexLink"/>
              </w:rPr>
              <w:t>120</w:t>
            </w:r>
          </w:hyperlink>
        </w:p>
        <w:p>
          <w:pPr>
            <w:pStyle w:val="Contents3"/>
            <w:tabs>
              <w:tab w:val="clear" w:pos="8459"/>
              <w:tab w:val="right" w:pos="9026" w:leader="dot"/>
            </w:tabs>
            <w:rPr/>
          </w:pPr>
          <w:hyperlink w:anchor="__RefHeading___Toc3269748_581953129">
            <w:r>
              <w:rPr>
                <w:webHidden/>
                <w:rStyle w:val="IndexLink"/>
                <w:rtl w:val="true"/>
              </w:rPr>
              <w:t>کارن آرمسترانگ</w:t>
            </w:r>
            <w:r>
              <w:rPr>
                <w:rStyle w:val="IndexLink"/>
                <w:rtl w:val="true"/>
              </w:rPr>
              <w:tab/>
            </w:r>
            <w:r>
              <w:rPr>
                <w:rStyle w:val="IndexLink"/>
              </w:rPr>
              <w:t>120</w:t>
            </w:r>
          </w:hyperlink>
        </w:p>
        <w:p>
          <w:pPr>
            <w:pStyle w:val="Contents3"/>
            <w:tabs>
              <w:tab w:val="clear" w:pos="8459"/>
              <w:tab w:val="right" w:pos="9026" w:leader="dot"/>
            </w:tabs>
            <w:rPr/>
          </w:pPr>
          <w:hyperlink w:anchor="__RefHeading___Toc3269750_581953129">
            <w:r>
              <w:rPr>
                <w:webHidden/>
                <w:rStyle w:val="IndexLink"/>
                <w:rtl w:val="true"/>
              </w:rPr>
              <w:t xml:space="preserve">درمنگهم،امیل </w:t>
            </w:r>
            <w:r>
              <w:rPr>
                <w:rStyle w:val="IndexLink"/>
                <w:rtl w:val="true"/>
              </w:rPr>
              <w:t>(</w:t>
            </w:r>
            <w:r>
              <w:rPr>
                <w:rStyle w:val="IndexLink"/>
                <w:rtl w:val="true"/>
              </w:rPr>
              <w:t>معاصر</w:t>
            </w:r>
            <w:r>
              <w:rPr>
                <w:rStyle w:val="IndexLink"/>
                <w:rtl w:val="true"/>
              </w:rPr>
              <w:t>)</w:t>
              <w:tab/>
            </w:r>
            <w:r>
              <w:rPr>
                <w:rStyle w:val="IndexLink"/>
              </w:rPr>
              <w:t>121</w:t>
            </w:r>
          </w:hyperlink>
        </w:p>
        <w:p>
          <w:pPr>
            <w:pStyle w:val="Contents2"/>
            <w:tabs>
              <w:tab w:val="clear" w:pos="8743"/>
              <w:tab w:val="right" w:pos="9026" w:leader="dot"/>
            </w:tabs>
            <w:rPr/>
          </w:pPr>
          <w:hyperlink w:anchor="__RefHeading___Toc3269752_581953129">
            <w:r>
              <w:rPr>
                <w:webHidden/>
                <w:rStyle w:val="IndexLink"/>
              </w:rPr>
              <w:t>6</w:t>
            </w:r>
            <w:r>
              <w:rPr>
                <w:rStyle w:val="IndexLink"/>
                <w:rtl w:val="true"/>
              </w:rPr>
              <w:t>-</w:t>
            </w:r>
            <w:r>
              <w:rPr>
                <w:rStyle w:val="IndexLink"/>
                <w:rtl w:val="true"/>
              </w:rPr>
              <w:t>نقد و بررسی دیدگاه مستشرقان درباره آیین پیامبر اکرم صلّی الله علیه و آله قبل از بعثت</w:t>
            </w:r>
            <w:r>
              <w:rPr>
                <w:rStyle w:val="IndexLink"/>
                <w:rtl w:val="true"/>
              </w:rPr>
              <w:tab/>
            </w:r>
            <w:r>
              <w:rPr>
                <w:rStyle w:val="IndexLink"/>
              </w:rPr>
              <w:t>122</w:t>
            </w:r>
          </w:hyperlink>
        </w:p>
        <w:p>
          <w:pPr>
            <w:pStyle w:val="Contents3"/>
            <w:tabs>
              <w:tab w:val="clear" w:pos="8459"/>
              <w:tab w:val="right" w:pos="9026" w:leader="dot"/>
            </w:tabs>
            <w:rPr/>
          </w:pPr>
          <w:hyperlink w:anchor="__RefHeading___Toc3269754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269756_581953129">
            <w:r>
              <w:rPr>
                <w:webHidden/>
                <w:rStyle w:val="IndexLink"/>
                <w:rtl w:val="true"/>
              </w:rPr>
              <w:t>مستشرقان و دین پیامبر قبل از بعثت</w:t>
            </w:r>
            <w:r>
              <w:rPr>
                <w:rStyle w:val="IndexLink"/>
                <w:rtl w:val="true"/>
              </w:rPr>
              <w:tab/>
            </w:r>
            <w:r>
              <w:rPr>
                <w:rStyle w:val="IndexLink"/>
              </w:rPr>
              <w:t>122</w:t>
            </w:r>
          </w:hyperlink>
        </w:p>
        <w:p>
          <w:pPr>
            <w:pStyle w:val="Contents3"/>
            <w:tabs>
              <w:tab w:val="clear" w:pos="8459"/>
              <w:tab w:val="right" w:pos="9026" w:leader="dot"/>
            </w:tabs>
            <w:rPr/>
          </w:pPr>
          <w:hyperlink w:anchor="__RefHeading___Toc3269758_581953129">
            <w:r>
              <w:rPr>
                <w:webHidden/>
                <w:rStyle w:val="IndexLink"/>
                <w:rtl w:val="true"/>
              </w:rPr>
              <w:t>نقد و بررسی دیدگاه مستشرقان</w:t>
            </w:r>
            <w:r>
              <w:rPr>
                <w:rStyle w:val="IndexLink"/>
                <w:rtl w:val="true"/>
              </w:rPr>
              <w:tab/>
            </w:r>
            <w:r>
              <w:rPr>
                <w:rStyle w:val="IndexLink"/>
              </w:rPr>
              <w:t>124</w:t>
            </w:r>
          </w:hyperlink>
        </w:p>
        <w:p>
          <w:pPr>
            <w:pStyle w:val="Contents4"/>
            <w:tabs>
              <w:tab w:val="clear" w:pos="8176"/>
              <w:tab w:val="right" w:pos="9026" w:leader="dot"/>
            </w:tabs>
            <w:rPr/>
          </w:pPr>
          <w:hyperlink w:anchor="__RefHeading___Toc3269760_58195312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269762_581953129">
            <w:r>
              <w:rPr>
                <w:webHidden/>
                <w:rStyle w:val="IndexLink"/>
              </w:rPr>
              <w:t>1</w:t>
            </w:r>
            <w:r>
              <w:rPr>
                <w:rStyle w:val="IndexLink"/>
                <w:rtl w:val="true"/>
              </w:rPr>
              <w:t>-</w:t>
            </w:r>
            <w:r>
              <w:rPr>
                <w:rStyle w:val="IndexLink"/>
                <w:rtl w:val="true"/>
              </w:rPr>
              <w:t>اظهار نظر بدون ارائه سند</w:t>
            </w:r>
            <w:r>
              <w:rPr>
                <w:rStyle w:val="IndexLink"/>
                <w:rtl w:val="true"/>
              </w:rPr>
              <w:tab/>
            </w:r>
            <w:r>
              <w:rPr>
                <w:rStyle w:val="IndexLink"/>
              </w:rPr>
              <w:t>124</w:t>
            </w:r>
          </w:hyperlink>
        </w:p>
        <w:p>
          <w:pPr>
            <w:pStyle w:val="Contents4"/>
            <w:tabs>
              <w:tab w:val="clear" w:pos="8176"/>
              <w:tab w:val="right" w:pos="9026" w:leader="dot"/>
            </w:tabs>
            <w:rPr/>
          </w:pPr>
          <w:hyperlink w:anchor="__RefHeading___Toc3269764_581953129">
            <w:r>
              <w:rPr>
                <w:webHidden/>
                <w:rStyle w:val="IndexLink"/>
              </w:rPr>
              <w:t>2</w:t>
            </w:r>
            <w:r>
              <w:rPr>
                <w:rStyle w:val="IndexLink"/>
                <w:rtl w:val="true"/>
              </w:rPr>
              <w:t>-</w:t>
            </w:r>
            <w:r>
              <w:rPr>
                <w:rStyle w:val="IndexLink"/>
                <w:rtl w:val="true"/>
              </w:rPr>
              <w:t>عدم دلالت آیات قرآن</w:t>
            </w:r>
            <w:r>
              <w:rPr>
                <w:rStyle w:val="IndexLink"/>
                <w:rtl w:val="true"/>
              </w:rPr>
              <w:tab/>
            </w:r>
            <w:r>
              <w:rPr>
                <w:rStyle w:val="IndexLink"/>
              </w:rPr>
              <w:t>124</w:t>
            </w:r>
          </w:hyperlink>
        </w:p>
        <w:p>
          <w:pPr>
            <w:pStyle w:val="Contents4"/>
            <w:tabs>
              <w:tab w:val="clear" w:pos="8176"/>
              <w:tab w:val="right" w:pos="9026" w:leader="dot"/>
            </w:tabs>
            <w:rPr/>
          </w:pPr>
          <w:hyperlink w:anchor="__RefHeading___Toc3269766_581953129">
            <w:r>
              <w:rPr>
                <w:webHidden/>
                <w:rStyle w:val="IndexLink"/>
              </w:rPr>
              <w:t>3</w:t>
            </w:r>
            <w:r>
              <w:rPr>
                <w:rStyle w:val="IndexLink"/>
                <w:rtl w:val="true"/>
              </w:rPr>
              <w:t>-</w:t>
            </w:r>
            <w:r>
              <w:rPr>
                <w:rStyle w:val="IndexLink"/>
                <w:rtl w:val="true"/>
              </w:rPr>
              <w:t>شواهد تاریخی موحّد بودن پیامبر</w:t>
            </w:r>
            <w:r>
              <w:rPr>
                <w:rStyle w:val="IndexLink"/>
                <w:rtl w:val="true"/>
              </w:rPr>
              <w:t>(</w:t>
            </w:r>
            <w:r>
              <w:rPr>
                <w:rStyle w:val="IndexLink"/>
                <w:rtl w:val="true"/>
              </w:rPr>
              <w:t>قبل از بعثت</w:t>
            </w:r>
            <w:r>
              <w:rPr>
                <w:rStyle w:val="IndexLink"/>
                <w:rtl w:val="true"/>
              </w:rPr>
              <w:t>)</w:t>
              <w:tab/>
            </w:r>
            <w:r>
              <w:rPr>
                <w:rStyle w:val="IndexLink"/>
              </w:rPr>
              <w:t>134</w:t>
            </w:r>
          </w:hyperlink>
        </w:p>
        <w:p>
          <w:pPr>
            <w:pStyle w:val="Contents5"/>
            <w:tabs>
              <w:tab w:val="clear" w:pos="7892"/>
              <w:tab w:val="right" w:pos="9026" w:leader="dot"/>
            </w:tabs>
            <w:rPr/>
          </w:pPr>
          <w:hyperlink w:anchor="__RefHeading___Toc3269768_58195312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269770_581953129">
            <w:r>
              <w:rPr>
                <w:webHidden/>
                <w:rStyle w:val="IndexLink"/>
                <w:rtl w:val="true"/>
              </w:rPr>
              <w:t>الف</w:t>
            </w:r>
            <w:r>
              <w:rPr>
                <w:rStyle w:val="IndexLink"/>
                <w:rtl w:val="true"/>
              </w:rPr>
              <w:t>)</w:t>
            </w:r>
            <w:r>
              <w:rPr>
                <w:rStyle w:val="IndexLink"/>
                <w:rtl w:val="true"/>
              </w:rPr>
              <w:t>برائت از بت‌ها</w:t>
            </w:r>
            <w:r>
              <w:rPr>
                <w:rStyle w:val="IndexLink"/>
                <w:rtl w:val="true"/>
              </w:rPr>
              <w:tab/>
            </w:r>
            <w:r>
              <w:rPr>
                <w:rStyle w:val="IndexLink"/>
              </w:rPr>
              <w:t>134</w:t>
            </w:r>
          </w:hyperlink>
        </w:p>
        <w:p>
          <w:pPr>
            <w:pStyle w:val="Contents5"/>
            <w:tabs>
              <w:tab w:val="clear" w:pos="7892"/>
              <w:tab w:val="right" w:pos="9026" w:leader="dot"/>
            </w:tabs>
            <w:rPr/>
          </w:pPr>
          <w:hyperlink w:anchor="__RefHeading___Toc3269772_581953129">
            <w:r>
              <w:rPr>
                <w:webHidden/>
                <w:rStyle w:val="IndexLink"/>
                <w:rtl w:val="true"/>
              </w:rPr>
              <w:t>ب</w:t>
            </w:r>
            <w:r>
              <w:rPr>
                <w:rStyle w:val="IndexLink"/>
                <w:rtl w:val="true"/>
              </w:rPr>
              <w:t>)</w:t>
            </w:r>
            <w:r>
              <w:rPr>
                <w:rStyle w:val="IndexLink"/>
                <w:rtl w:val="true"/>
              </w:rPr>
              <w:t>عبادت خدا قبل از بعثت</w:t>
            </w:r>
            <w:r>
              <w:rPr>
                <w:rStyle w:val="IndexLink"/>
                <w:rtl w:val="true"/>
              </w:rPr>
              <w:tab/>
            </w:r>
            <w:r>
              <w:rPr>
                <w:rStyle w:val="IndexLink"/>
              </w:rPr>
              <w:t>135</w:t>
            </w:r>
          </w:hyperlink>
        </w:p>
        <w:p>
          <w:pPr>
            <w:pStyle w:val="Contents4"/>
            <w:tabs>
              <w:tab w:val="clear" w:pos="8176"/>
              <w:tab w:val="right" w:pos="9026" w:leader="dot"/>
            </w:tabs>
            <w:rPr/>
          </w:pPr>
          <w:hyperlink w:anchor="__RefHeading___Toc3269774_581953129">
            <w:r>
              <w:rPr>
                <w:webHidden/>
                <w:rStyle w:val="IndexLink"/>
              </w:rPr>
              <w:t>4</w:t>
            </w:r>
            <w:r>
              <w:rPr>
                <w:rStyle w:val="IndexLink"/>
                <w:rtl w:val="true"/>
              </w:rPr>
              <w:t>-</w:t>
            </w:r>
            <w:r>
              <w:rPr>
                <w:rStyle w:val="IndexLink"/>
                <w:rtl w:val="true"/>
              </w:rPr>
              <w:t>ضعیف بودن قراین ارائه شده</w:t>
            </w:r>
            <w:r>
              <w:rPr>
                <w:rStyle w:val="IndexLink"/>
                <w:rtl w:val="true"/>
              </w:rPr>
              <w:tab/>
            </w:r>
            <w:r>
              <w:rPr>
                <w:rStyle w:val="IndexLink"/>
              </w:rPr>
              <w:t>138</w:t>
            </w:r>
          </w:hyperlink>
        </w:p>
        <w:p>
          <w:pPr>
            <w:pStyle w:val="Contents3"/>
            <w:tabs>
              <w:tab w:val="clear" w:pos="8459"/>
              <w:tab w:val="right" w:pos="9026" w:leader="dot"/>
            </w:tabs>
            <w:rPr/>
          </w:pPr>
          <w:hyperlink w:anchor="__RefHeading___Toc3269776_581953129">
            <w:r>
              <w:rPr>
                <w:webHidden/>
                <w:rStyle w:val="IndexLink"/>
                <w:rtl w:val="true"/>
              </w:rPr>
              <w:t>شریعت پیامبر قبل از بعثت</w:t>
            </w:r>
            <w:r>
              <w:rPr>
                <w:rStyle w:val="IndexLink"/>
                <w:rtl w:val="true"/>
              </w:rPr>
              <w:tab/>
            </w:r>
            <w:r>
              <w:rPr>
                <w:rStyle w:val="IndexLink"/>
              </w:rPr>
              <w:t>139</w:t>
            </w:r>
          </w:hyperlink>
        </w:p>
        <w:p>
          <w:pPr>
            <w:pStyle w:val="Contents2"/>
            <w:tabs>
              <w:tab w:val="clear" w:pos="8743"/>
              <w:tab w:val="right" w:pos="9026" w:leader="dot"/>
            </w:tabs>
            <w:rPr/>
          </w:pPr>
          <w:hyperlink w:anchor="__RefHeading___Toc3269778_581953129">
            <w:r>
              <w:rPr>
                <w:webHidden/>
                <w:rStyle w:val="IndexLink"/>
              </w:rPr>
              <w:t>7</w:t>
            </w:r>
            <w:r>
              <w:rPr>
                <w:rStyle w:val="IndexLink"/>
                <w:rtl w:val="true"/>
              </w:rPr>
              <w:t>-</w:t>
            </w:r>
            <w:r>
              <w:rPr>
                <w:rStyle w:val="IndexLink"/>
                <w:rtl w:val="true"/>
              </w:rPr>
              <w:t>بررسی دیدگاه مستشرقان درباره درس ناخواندگی پیامبر اکرم صلّی الله علیه و آله</w:t>
            </w:r>
            <w:r>
              <w:rPr>
                <w:rStyle w:val="IndexLink"/>
                <w:rtl w:val="true"/>
              </w:rPr>
              <w:tab/>
            </w:r>
            <w:r>
              <w:rPr>
                <w:rStyle w:val="IndexLink"/>
              </w:rPr>
              <w:t>142</w:t>
            </w:r>
          </w:hyperlink>
        </w:p>
        <w:p>
          <w:pPr>
            <w:pStyle w:val="Contents3"/>
            <w:tabs>
              <w:tab w:val="clear" w:pos="8459"/>
              <w:tab w:val="right" w:pos="9026" w:leader="dot"/>
            </w:tabs>
            <w:rPr/>
          </w:pPr>
          <w:hyperlink w:anchor="__RefHeading___Toc3269780_581953129">
            <w:r>
              <w:rPr>
                <w:webHidden/>
                <w:rStyle w:val="IndexLink"/>
                <w:rtl w:val="true"/>
              </w:rPr>
              <w:t>درآمد</w:t>
            </w:r>
            <w:r>
              <w:rPr>
                <w:rStyle w:val="IndexLink"/>
                <w:rtl w:val="true"/>
              </w:rPr>
              <w:tab/>
            </w:r>
            <w:r>
              <w:rPr>
                <w:rStyle w:val="IndexLink"/>
              </w:rPr>
              <w:t>142</w:t>
            </w:r>
          </w:hyperlink>
        </w:p>
        <w:p>
          <w:pPr>
            <w:pStyle w:val="Contents3"/>
            <w:tabs>
              <w:tab w:val="clear" w:pos="8459"/>
              <w:tab w:val="right" w:pos="9026" w:leader="dot"/>
            </w:tabs>
            <w:rPr/>
          </w:pPr>
          <w:hyperlink w:anchor="__RefHeading___Toc3269782_581953129">
            <w:r>
              <w:rPr>
                <w:webHidden/>
                <w:rStyle w:val="IndexLink"/>
                <w:rtl w:val="true"/>
              </w:rPr>
              <w:t>سخنان مستشرقان درباره درس ناخواندگی پیامبر</w:t>
            </w:r>
            <w:r>
              <w:rPr>
                <w:rStyle w:val="IndexLink"/>
                <w:rtl w:val="true"/>
              </w:rPr>
              <w:tab/>
            </w:r>
            <w:r>
              <w:rPr>
                <w:rStyle w:val="IndexLink"/>
              </w:rPr>
              <w:t>143</w:t>
            </w:r>
          </w:hyperlink>
        </w:p>
        <w:p>
          <w:pPr>
            <w:pStyle w:val="Contents3"/>
            <w:tabs>
              <w:tab w:val="clear" w:pos="8459"/>
              <w:tab w:val="right" w:pos="9026" w:leader="dot"/>
            </w:tabs>
            <w:rPr/>
          </w:pPr>
          <w:hyperlink w:anchor="__RefHeading___Toc3269784_581953129">
            <w:r>
              <w:rPr>
                <w:webHidden/>
                <w:rStyle w:val="IndexLink"/>
                <w:rtl w:val="true"/>
              </w:rPr>
              <w:t>نقد و بررسی دیدگاه مستشرقان</w:t>
            </w:r>
            <w:r>
              <w:rPr>
                <w:rStyle w:val="IndexLink"/>
                <w:rtl w:val="true"/>
              </w:rPr>
              <w:tab/>
            </w:r>
            <w:r>
              <w:rPr>
                <w:rStyle w:val="IndexLink"/>
              </w:rPr>
              <w:t>146</w:t>
            </w:r>
          </w:hyperlink>
        </w:p>
        <w:p>
          <w:pPr>
            <w:pStyle w:val="Contents4"/>
            <w:tabs>
              <w:tab w:val="clear" w:pos="8176"/>
              <w:tab w:val="right" w:pos="9026" w:leader="dot"/>
            </w:tabs>
            <w:rPr/>
          </w:pPr>
          <w:hyperlink w:anchor="__RefHeading___Toc3269786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269788_581953129">
            <w:r>
              <w:rPr>
                <w:webHidden/>
                <w:rStyle w:val="IndexLink"/>
                <w:rtl w:val="true"/>
              </w:rPr>
              <w:t>الف</w:t>
            </w:r>
            <w:r>
              <w:rPr>
                <w:rStyle w:val="IndexLink"/>
                <w:rtl w:val="true"/>
              </w:rPr>
              <w:t>)</w:t>
            </w:r>
            <w:r>
              <w:rPr>
                <w:rStyle w:val="IndexLink"/>
                <w:rtl w:val="true"/>
              </w:rPr>
              <w:t>تفسیر نادرست واژه</w:t>
            </w:r>
            <w:r>
              <w:rPr>
                <w:rStyle w:val="IndexLink"/>
                <w:rtl w:val="true"/>
              </w:rPr>
              <w:t>«</w:t>
            </w:r>
            <w:r>
              <w:rPr>
                <w:rStyle w:val="IndexLink"/>
                <w:rtl w:val="true"/>
              </w:rPr>
              <w:t>امّی</w:t>
            </w:r>
            <w:r>
              <w:rPr>
                <w:rStyle w:val="IndexLink"/>
                <w:rtl w:val="true"/>
              </w:rPr>
              <w:t>»</w:t>
              <w:tab/>
            </w:r>
            <w:r>
              <w:rPr>
                <w:rStyle w:val="IndexLink"/>
              </w:rPr>
              <w:t>147</w:t>
            </w:r>
          </w:hyperlink>
        </w:p>
        <w:p>
          <w:pPr>
            <w:pStyle w:val="Contents5"/>
            <w:tabs>
              <w:tab w:val="clear" w:pos="7892"/>
              <w:tab w:val="right" w:pos="9026" w:leader="dot"/>
            </w:tabs>
            <w:rPr/>
          </w:pPr>
          <w:hyperlink w:anchor="__RefHeading___Toc3269790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269792_581953129">
            <w:r>
              <w:rPr>
                <w:webHidden/>
                <w:rStyle w:val="IndexLink"/>
                <w:rtl w:val="true"/>
              </w:rPr>
              <w:t>واژه امّی در آیات و تفاسیر</w:t>
            </w:r>
            <w:r>
              <w:rPr>
                <w:rStyle w:val="IndexLink"/>
                <w:rtl w:val="true"/>
              </w:rPr>
              <w:tab/>
            </w:r>
            <w:r>
              <w:rPr>
                <w:rStyle w:val="IndexLink"/>
              </w:rPr>
              <w:t>149</w:t>
            </w:r>
          </w:hyperlink>
        </w:p>
        <w:p>
          <w:pPr>
            <w:pStyle w:val="Contents4"/>
            <w:tabs>
              <w:tab w:val="clear" w:pos="8176"/>
              <w:tab w:val="right" w:pos="9026" w:leader="dot"/>
            </w:tabs>
            <w:rPr/>
          </w:pPr>
          <w:hyperlink w:anchor="__RefHeading___Toc3269794_581953129">
            <w:r>
              <w:rPr>
                <w:webHidden/>
                <w:rStyle w:val="IndexLink"/>
                <w:rtl w:val="true"/>
              </w:rPr>
              <w:t>ب</w:t>
            </w:r>
            <w:r>
              <w:rPr>
                <w:rStyle w:val="IndexLink"/>
                <w:rtl w:val="true"/>
              </w:rPr>
              <w:t>)</w:t>
            </w:r>
            <w:r>
              <w:rPr>
                <w:rStyle w:val="IndexLink"/>
                <w:rtl w:val="true"/>
              </w:rPr>
              <w:t>برداشت نادرست از گزارش های تاریخی</w:t>
            </w:r>
            <w:r>
              <w:rPr>
                <w:rStyle w:val="IndexLink"/>
                <w:rtl w:val="true"/>
              </w:rPr>
              <w:tab/>
            </w:r>
            <w:r>
              <w:rPr>
                <w:rStyle w:val="IndexLink"/>
              </w:rPr>
              <w:t>151</w:t>
            </w:r>
          </w:hyperlink>
        </w:p>
        <w:p>
          <w:pPr>
            <w:pStyle w:val="Contents5"/>
            <w:tabs>
              <w:tab w:val="clear" w:pos="7892"/>
              <w:tab w:val="right" w:pos="9026" w:leader="dot"/>
            </w:tabs>
            <w:rPr/>
          </w:pPr>
          <w:hyperlink w:anchor="__RefHeading___Toc3269796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269798_581953129">
            <w:r>
              <w:rPr>
                <w:webHidden/>
                <w:rStyle w:val="IndexLink"/>
                <w:rtl w:val="true"/>
              </w:rPr>
              <w:t>ماجرای قلم و دوات</w:t>
            </w:r>
            <w:r>
              <w:rPr>
                <w:rStyle w:val="IndexLink"/>
                <w:rtl w:val="true"/>
              </w:rPr>
              <w:tab/>
            </w:r>
            <w:r>
              <w:rPr>
                <w:rStyle w:val="IndexLink"/>
              </w:rPr>
              <w:t>153</w:t>
            </w:r>
          </w:hyperlink>
        </w:p>
        <w:p>
          <w:pPr>
            <w:pStyle w:val="Contents5"/>
            <w:tabs>
              <w:tab w:val="clear" w:pos="7892"/>
              <w:tab w:val="right" w:pos="9026" w:leader="dot"/>
            </w:tabs>
            <w:rPr/>
          </w:pPr>
          <w:hyperlink w:anchor="__RefHeading___Toc3269800_581953129">
            <w:r>
              <w:rPr>
                <w:webHidden/>
                <w:rStyle w:val="IndexLink"/>
                <w:rtl w:val="true"/>
              </w:rPr>
              <w:t>شواهد تاریخی عدم توانایی پیامبر بر خواندن و نوشتن</w:t>
            </w:r>
            <w:r>
              <w:rPr>
                <w:rStyle w:val="IndexLink"/>
                <w:rtl w:val="true"/>
              </w:rPr>
              <w:tab/>
            </w:r>
            <w:r>
              <w:rPr>
                <w:rStyle w:val="IndexLink"/>
              </w:rPr>
              <w:t>154</w:t>
            </w:r>
          </w:hyperlink>
        </w:p>
        <w:p>
          <w:pPr>
            <w:pStyle w:val="Contents4"/>
            <w:tabs>
              <w:tab w:val="clear" w:pos="8176"/>
              <w:tab w:val="right" w:pos="9026" w:leader="dot"/>
            </w:tabs>
            <w:rPr/>
          </w:pPr>
          <w:hyperlink w:anchor="__RefHeading___Toc3269802_581953129">
            <w:r>
              <w:rPr>
                <w:webHidden/>
                <w:rStyle w:val="IndexLink"/>
                <w:rtl w:val="true"/>
              </w:rPr>
              <w:t>ج</w:t>
            </w:r>
            <w:r>
              <w:rPr>
                <w:rStyle w:val="IndexLink"/>
                <w:rtl w:val="true"/>
              </w:rPr>
              <w:t>)</w:t>
            </w:r>
            <w:r>
              <w:rPr>
                <w:rStyle w:val="IndexLink"/>
                <w:rtl w:val="true"/>
              </w:rPr>
              <w:t>برداشت نادرست از تشابه برخی معارف قرآن با تورات و انجیل</w:t>
            </w:r>
            <w:r>
              <w:rPr>
                <w:rStyle w:val="IndexLink"/>
                <w:rtl w:val="true"/>
              </w:rPr>
              <w:tab/>
            </w:r>
            <w:r>
              <w:rPr>
                <w:rStyle w:val="IndexLink"/>
              </w:rPr>
              <w:t>155</w:t>
            </w:r>
          </w:hyperlink>
        </w:p>
        <w:p>
          <w:pPr>
            <w:pStyle w:val="Contents4"/>
            <w:tabs>
              <w:tab w:val="clear" w:pos="8176"/>
              <w:tab w:val="right" w:pos="9026" w:leader="dot"/>
            </w:tabs>
            <w:rPr/>
          </w:pPr>
          <w:hyperlink w:anchor="__RefHeading___Toc3269804_581953129">
            <w:r>
              <w:rPr>
                <w:webHidden/>
                <w:rStyle w:val="IndexLink"/>
                <w:rtl w:val="true"/>
              </w:rPr>
              <w:t>د</w:t>
            </w:r>
            <w:r>
              <w:rPr>
                <w:rStyle w:val="IndexLink"/>
                <w:rtl w:val="true"/>
              </w:rPr>
              <w:t>)</w:t>
            </w:r>
            <w:r>
              <w:rPr>
                <w:rStyle w:val="IndexLink"/>
                <w:rtl w:val="true"/>
              </w:rPr>
              <w:t>عدم ملازمه بین بازرگان بودن پیامبر و توانایی خواندن</w:t>
            </w:r>
            <w:r>
              <w:rPr>
                <w:rStyle w:val="IndexLink"/>
                <w:rtl w:val="true"/>
              </w:rPr>
              <w:tab/>
            </w:r>
            <w:r>
              <w:rPr>
                <w:rStyle w:val="IndexLink"/>
              </w:rPr>
              <w:t>157</w:t>
            </w:r>
          </w:hyperlink>
        </w:p>
        <w:p>
          <w:pPr>
            <w:pStyle w:val="Contents5"/>
            <w:tabs>
              <w:tab w:val="clear" w:pos="7892"/>
              <w:tab w:val="right" w:pos="9026" w:leader="dot"/>
            </w:tabs>
            <w:rPr/>
          </w:pPr>
          <w:hyperlink w:anchor="__RefHeading___Toc3269806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269808_581953129">
            <w:r>
              <w:rPr>
                <w:webHidden/>
                <w:rStyle w:val="IndexLink"/>
                <w:rtl w:val="true"/>
              </w:rPr>
              <w:t>سخنان مستشرقان منصف درباره امی بودن پیامبر</w:t>
            </w:r>
            <w:r>
              <w:rPr>
                <w:rStyle w:val="IndexLink"/>
                <w:rtl w:val="true"/>
              </w:rPr>
              <w:tab/>
            </w:r>
            <w:r>
              <w:rPr>
                <w:rStyle w:val="IndexLink"/>
              </w:rPr>
              <w:t>157</w:t>
            </w:r>
          </w:hyperlink>
        </w:p>
        <w:p>
          <w:pPr>
            <w:pStyle w:val="Contents6"/>
            <w:tabs>
              <w:tab w:val="clear" w:pos="7609"/>
              <w:tab w:val="right" w:pos="9026" w:leader="dot"/>
            </w:tabs>
            <w:rPr/>
          </w:pPr>
          <w:hyperlink w:anchor="__RefHeading___Toc3269810_58195312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3269812_581953129">
            <w:r>
              <w:rPr>
                <w:webHidden/>
                <w:rStyle w:val="IndexLink"/>
                <w:rtl w:val="true"/>
              </w:rPr>
              <w:t>کُنستان ورژیل گیورگیو</w:t>
            </w:r>
            <w:r>
              <w:rPr>
                <w:rStyle w:val="IndexLink"/>
                <w:rtl w:val="true"/>
              </w:rPr>
              <w:tab/>
            </w:r>
            <w:r>
              <w:rPr>
                <w:rStyle w:val="IndexLink"/>
              </w:rPr>
              <w:t>157</w:t>
            </w:r>
          </w:hyperlink>
        </w:p>
        <w:p>
          <w:pPr>
            <w:pStyle w:val="Contents6"/>
            <w:tabs>
              <w:tab w:val="clear" w:pos="7609"/>
              <w:tab w:val="right" w:pos="9026" w:leader="dot"/>
            </w:tabs>
            <w:rPr/>
          </w:pPr>
          <w:hyperlink w:anchor="__RefHeading___Toc3269814_581953129">
            <w:r>
              <w:rPr>
                <w:webHidden/>
                <w:rStyle w:val="IndexLink"/>
                <w:rtl w:val="true"/>
              </w:rPr>
              <w:t>توماس کارلایل</w:t>
            </w:r>
            <w:r>
              <w:rPr>
                <w:rStyle w:val="IndexLink"/>
                <w:rtl w:val="true"/>
              </w:rPr>
              <w:tab/>
            </w:r>
            <w:r>
              <w:rPr>
                <w:rStyle w:val="IndexLink"/>
              </w:rPr>
              <w:t>158</w:t>
            </w:r>
          </w:hyperlink>
        </w:p>
        <w:p>
          <w:pPr>
            <w:pStyle w:val="Contents6"/>
            <w:tabs>
              <w:tab w:val="clear" w:pos="7609"/>
              <w:tab w:val="right" w:pos="9026" w:leader="dot"/>
            </w:tabs>
            <w:rPr/>
          </w:pPr>
          <w:hyperlink w:anchor="__RefHeading___Toc3269816_581953129">
            <w:r>
              <w:rPr>
                <w:webHidden/>
                <w:rStyle w:val="IndexLink"/>
                <w:rtl w:val="true"/>
              </w:rPr>
              <w:t>ویل دورانت</w:t>
            </w:r>
            <w:r>
              <w:rPr>
                <w:rStyle w:val="IndexLink"/>
                <w:rtl w:val="true"/>
              </w:rPr>
              <w:tab/>
            </w:r>
            <w:r>
              <w:rPr>
                <w:rStyle w:val="IndexLink"/>
              </w:rPr>
              <w:t>159</w:t>
            </w:r>
          </w:hyperlink>
        </w:p>
        <w:p>
          <w:pPr>
            <w:pStyle w:val="Contents6"/>
            <w:tabs>
              <w:tab w:val="clear" w:pos="7609"/>
              <w:tab w:val="right" w:pos="9026" w:leader="dot"/>
            </w:tabs>
            <w:rPr/>
          </w:pPr>
          <w:hyperlink w:anchor="__RefHeading___Toc3269818_581953129">
            <w:r>
              <w:rPr>
                <w:webHidden/>
                <w:rStyle w:val="IndexLink"/>
                <w:rtl w:val="true"/>
              </w:rPr>
              <w:t>جان دیون پورت</w:t>
            </w:r>
            <w:r>
              <w:rPr>
                <w:rStyle w:val="IndexLink"/>
                <w:rtl w:val="true"/>
              </w:rPr>
              <w:tab/>
            </w:r>
            <w:r>
              <w:rPr>
                <w:rStyle w:val="IndexLink"/>
              </w:rPr>
              <w:t>159</w:t>
            </w:r>
          </w:hyperlink>
        </w:p>
        <w:p>
          <w:pPr>
            <w:pStyle w:val="Contents6"/>
            <w:tabs>
              <w:tab w:val="clear" w:pos="7609"/>
              <w:tab w:val="right" w:pos="9026" w:leader="dot"/>
            </w:tabs>
            <w:rPr/>
          </w:pPr>
          <w:hyperlink w:anchor="__RefHeading___Toc3269820_581953129">
            <w:r>
              <w:rPr>
                <w:webHidden/>
                <w:rStyle w:val="IndexLink"/>
                <w:rtl w:val="true"/>
              </w:rPr>
              <w:t>آرمسترانگ</w:t>
            </w:r>
            <w:r>
              <w:rPr>
                <w:rStyle w:val="IndexLink"/>
                <w:rtl w:val="true"/>
              </w:rPr>
              <w:tab/>
            </w:r>
            <w:r>
              <w:rPr>
                <w:rStyle w:val="IndexLink"/>
              </w:rPr>
              <w:t>159</w:t>
            </w:r>
          </w:hyperlink>
        </w:p>
        <w:p>
          <w:pPr>
            <w:pStyle w:val="Contents3"/>
            <w:tabs>
              <w:tab w:val="clear" w:pos="8459"/>
              <w:tab w:val="right" w:pos="9026" w:leader="dot"/>
            </w:tabs>
            <w:rPr/>
          </w:pPr>
          <w:hyperlink w:anchor="__RefHeading___Toc3269822_581953129">
            <w:r>
              <w:rPr>
                <w:webHidden/>
                <w:rStyle w:val="IndexLink"/>
                <w:rtl w:val="true"/>
              </w:rPr>
              <w:t>نتیجه</w:t>
            </w:r>
            <w:r>
              <w:rPr>
                <w:rStyle w:val="IndexLink"/>
                <w:rtl w:val="true"/>
              </w:rPr>
              <w:tab/>
            </w:r>
            <w:r>
              <w:rPr>
                <w:rStyle w:val="IndexLink"/>
              </w:rPr>
              <w:t>160</w:t>
            </w:r>
          </w:hyperlink>
        </w:p>
        <w:p>
          <w:pPr>
            <w:pStyle w:val="Contents2"/>
            <w:tabs>
              <w:tab w:val="clear" w:pos="8743"/>
              <w:tab w:val="right" w:pos="9026" w:leader="dot"/>
            </w:tabs>
            <w:rPr/>
          </w:pPr>
          <w:hyperlink w:anchor="__RefHeading___Toc3269824_581953129">
            <w:r>
              <w:rPr>
                <w:webHidden/>
                <w:rStyle w:val="IndexLink"/>
              </w:rPr>
              <w:t>8</w:t>
            </w:r>
            <w:r>
              <w:rPr>
                <w:rStyle w:val="IndexLink"/>
                <w:rtl w:val="true"/>
              </w:rPr>
              <w:t>-</w:t>
            </w:r>
            <w:r>
              <w:rPr>
                <w:rStyle w:val="IndexLink"/>
                <w:rtl w:val="true"/>
              </w:rPr>
              <w:t>نقد و بررسی دیدگاه مستشرقان درباره کیفیت آغاز وحی</w:t>
            </w:r>
            <w:r>
              <w:rPr>
                <w:rStyle w:val="IndexLink"/>
                <w:rtl w:val="true"/>
              </w:rPr>
              <w:tab/>
            </w:r>
            <w:r>
              <w:rPr>
                <w:rStyle w:val="IndexLink"/>
              </w:rPr>
              <w:t>161</w:t>
            </w:r>
          </w:hyperlink>
        </w:p>
        <w:p>
          <w:pPr>
            <w:pStyle w:val="Contents3"/>
            <w:tabs>
              <w:tab w:val="clear" w:pos="8459"/>
              <w:tab w:val="right" w:pos="9026" w:leader="dot"/>
            </w:tabs>
            <w:rPr/>
          </w:pPr>
          <w:hyperlink w:anchor="__RefHeading___Toc3269826_581953129">
            <w:r>
              <w:rPr>
                <w:webHidden/>
                <w:rStyle w:val="IndexLink"/>
                <w:rtl w:val="true"/>
              </w:rPr>
              <w:t>درآمد</w:t>
            </w:r>
            <w:r>
              <w:rPr>
                <w:rStyle w:val="IndexLink"/>
                <w:rtl w:val="true"/>
              </w:rPr>
              <w:tab/>
            </w:r>
            <w:r>
              <w:rPr>
                <w:rStyle w:val="IndexLink"/>
              </w:rPr>
              <w:t>161</w:t>
            </w:r>
          </w:hyperlink>
        </w:p>
        <w:p>
          <w:pPr>
            <w:pStyle w:val="Contents3"/>
            <w:tabs>
              <w:tab w:val="clear" w:pos="8459"/>
              <w:tab w:val="right" w:pos="9026" w:leader="dot"/>
            </w:tabs>
            <w:rPr/>
          </w:pPr>
          <w:hyperlink w:anchor="__RefHeading___Toc3269828_581953129">
            <w:r>
              <w:rPr>
                <w:webHidden/>
                <w:rStyle w:val="IndexLink"/>
                <w:rtl w:val="true"/>
              </w:rPr>
              <w:t>دیدگاه مستشرقان درباره کیفیت آغاز وحی</w:t>
            </w:r>
            <w:r>
              <w:rPr>
                <w:rStyle w:val="IndexLink"/>
                <w:rtl w:val="true"/>
              </w:rPr>
              <w:tab/>
            </w:r>
            <w:r>
              <w:rPr>
                <w:rStyle w:val="IndexLink"/>
              </w:rPr>
              <w:t>161</w:t>
            </w:r>
          </w:hyperlink>
        </w:p>
        <w:p>
          <w:pPr>
            <w:pStyle w:val="Contents3"/>
            <w:tabs>
              <w:tab w:val="clear" w:pos="8459"/>
              <w:tab w:val="right" w:pos="9026" w:leader="dot"/>
            </w:tabs>
            <w:rPr/>
          </w:pPr>
          <w:hyperlink w:anchor="__RefHeading___Toc3269830_581953129">
            <w:r>
              <w:rPr>
                <w:webHidden/>
                <w:rStyle w:val="IndexLink"/>
                <w:rtl w:val="true"/>
              </w:rPr>
              <w:t>اشکالات دیدگاه مستشرقان</w:t>
            </w:r>
            <w:r>
              <w:rPr>
                <w:rStyle w:val="IndexLink"/>
                <w:rtl w:val="true"/>
              </w:rPr>
              <w:tab/>
            </w:r>
            <w:r>
              <w:rPr>
                <w:rStyle w:val="IndexLink"/>
              </w:rPr>
              <w:t>163</w:t>
            </w:r>
          </w:hyperlink>
        </w:p>
        <w:p>
          <w:pPr>
            <w:pStyle w:val="Contents4"/>
            <w:tabs>
              <w:tab w:val="clear" w:pos="8176"/>
              <w:tab w:val="right" w:pos="9026" w:leader="dot"/>
            </w:tabs>
            <w:rPr/>
          </w:pPr>
          <w:hyperlink w:anchor="__RefHeading___Toc3269832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269834_581953129">
            <w:r>
              <w:rPr>
                <w:webHidden/>
                <w:rStyle w:val="IndexLink"/>
                <w:rtl w:val="true"/>
              </w:rPr>
              <w:t>الف</w:t>
            </w:r>
            <w:r>
              <w:rPr>
                <w:rStyle w:val="IndexLink"/>
                <w:rtl w:val="true"/>
              </w:rPr>
              <w:t>)</w:t>
            </w:r>
            <w:r>
              <w:rPr>
                <w:rStyle w:val="IndexLink"/>
                <w:rtl w:val="true"/>
              </w:rPr>
              <w:t>تناقض آشکار روایات مورد استناد</w:t>
            </w:r>
            <w:r>
              <w:rPr>
                <w:rStyle w:val="IndexLink"/>
                <w:rtl w:val="true"/>
              </w:rPr>
              <w:tab/>
            </w:r>
            <w:r>
              <w:rPr>
                <w:rStyle w:val="IndexLink"/>
              </w:rPr>
              <w:t>163</w:t>
            </w:r>
          </w:hyperlink>
        </w:p>
        <w:p>
          <w:pPr>
            <w:pStyle w:val="Contents5"/>
            <w:tabs>
              <w:tab w:val="clear" w:pos="7892"/>
              <w:tab w:val="right" w:pos="9026" w:leader="dot"/>
            </w:tabs>
            <w:rPr/>
          </w:pPr>
          <w:hyperlink w:anchor="__RefHeading___Toc3269836_581953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269838_581953129">
            <w:r>
              <w:rPr>
                <w:webHidden/>
                <w:rStyle w:val="IndexLink"/>
                <w:rtl w:val="true"/>
              </w:rPr>
              <w:t>تعارض فاحش؛نشانه جعل روایات</w:t>
            </w:r>
            <w:r>
              <w:rPr>
                <w:rStyle w:val="IndexLink"/>
                <w:rtl w:val="true"/>
              </w:rPr>
              <w:tab/>
            </w:r>
            <w:r>
              <w:rPr>
                <w:rStyle w:val="IndexLink"/>
              </w:rPr>
              <w:t>169</w:t>
            </w:r>
          </w:hyperlink>
        </w:p>
        <w:p>
          <w:pPr>
            <w:pStyle w:val="Contents4"/>
            <w:tabs>
              <w:tab w:val="clear" w:pos="8176"/>
              <w:tab w:val="right" w:pos="9026" w:leader="dot"/>
            </w:tabs>
            <w:rPr/>
          </w:pPr>
          <w:hyperlink w:anchor="__RefHeading___Toc3269840_581953129">
            <w:r>
              <w:rPr>
                <w:webHidden/>
                <w:rStyle w:val="IndexLink"/>
                <w:rtl w:val="true"/>
              </w:rPr>
              <w:t>ب</w:t>
            </w:r>
            <w:r>
              <w:rPr>
                <w:rStyle w:val="IndexLink"/>
                <w:rtl w:val="true"/>
              </w:rPr>
              <w:t>)</w:t>
            </w:r>
            <w:r>
              <w:rPr>
                <w:rStyle w:val="IndexLink"/>
                <w:rtl w:val="true"/>
              </w:rPr>
              <w:t>ضعف سند روایات</w:t>
            </w:r>
            <w:r>
              <w:rPr>
                <w:rStyle w:val="IndexLink"/>
                <w:rtl w:val="true"/>
              </w:rPr>
              <w:tab/>
            </w:r>
            <w:r>
              <w:rPr>
                <w:rStyle w:val="IndexLink"/>
              </w:rPr>
              <w:t>169</w:t>
            </w:r>
          </w:hyperlink>
        </w:p>
        <w:p>
          <w:pPr>
            <w:pStyle w:val="Contents4"/>
            <w:tabs>
              <w:tab w:val="clear" w:pos="8176"/>
              <w:tab w:val="right" w:pos="9026" w:leader="dot"/>
            </w:tabs>
            <w:rPr/>
          </w:pPr>
          <w:hyperlink w:anchor="__RefHeading___Toc3269842_581953129">
            <w:r>
              <w:rPr>
                <w:webHidden/>
                <w:rStyle w:val="IndexLink"/>
                <w:rtl w:val="true"/>
              </w:rPr>
              <w:t>ج</w:t>
            </w:r>
            <w:r>
              <w:rPr>
                <w:rStyle w:val="IndexLink"/>
                <w:rtl w:val="true"/>
              </w:rPr>
              <w:t>)</w:t>
            </w:r>
            <w:r>
              <w:rPr>
                <w:rStyle w:val="IndexLink"/>
                <w:rtl w:val="true"/>
              </w:rPr>
              <w:t>اشکالات محتوایی روایات</w:t>
            </w:r>
            <w:r>
              <w:rPr>
                <w:rStyle w:val="IndexLink"/>
                <w:rtl w:val="true"/>
              </w:rPr>
              <w:tab/>
            </w:r>
            <w:r>
              <w:rPr>
                <w:rStyle w:val="IndexLink"/>
              </w:rPr>
              <w:t>170</w:t>
            </w:r>
          </w:hyperlink>
        </w:p>
        <w:p>
          <w:pPr>
            <w:pStyle w:val="Contents5"/>
            <w:tabs>
              <w:tab w:val="clear" w:pos="7892"/>
              <w:tab w:val="right" w:pos="9026" w:leader="dot"/>
            </w:tabs>
            <w:rPr/>
          </w:pPr>
          <w:hyperlink w:anchor="__RefHeading___Toc3269844_581953129">
            <w:r>
              <w:rPr>
                <w:webHidden/>
                <w:rStyle w:val="IndexLink"/>
              </w:rPr>
              <w:t>1</w:t>
            </w:r>
            <w:r>
              <w:rPr>
                <w:rStyle w:val="IndexLink"/>
                <w:rtl w:val="true"/>
              </w:rPr>
              <w:t>-</w:t>
            </w:r>
            <w:r>
              <w:rPr>
                <w:rStyle w:val="IndexLink"/>
                <w:rtl w:val="true"/>
              </w:rPr>
              <w:t>فشار تا سرحد مرگ</w:t>
            </w:r>
            <w:r>
              <w:rPr>
                <w:rStyle w:val="IndexLink"/>
                <w:rtl w:val="true"/>
              </w:rPr>
              <w:tab/>
            </w:r>
            <w:r>
              <w:rPr>
                <w:rStyle w:val="IndexLink"/>
              </w:rPr>
              <w:t>170</w:t>
            </w:r>
          </w:hyperlink>
        </w:p>
        <w:p>
          <w:pPr>
            <w:pStyle w:val="Contents5"/>
            <w:tabs>
              <w:tab w:val="clear" w:pos="7892"/>
              <w:tab w:val="right" w:pos="9026" w:leader="dot"/>
            </w:tabs>
            <w:rPr/>
          </w:pPr>
          <w:hyperlink w:anchor="__RefHeading___Toc3269846_581953129">
            <w:r>
              <w:rPr>
                <w:webHidden/>
                <w:rStyle w:val="IndexLink"/>
              </w:rPr>
              <w:t>2</w:t>
            </w:r>
            <w:r>
              <w:rPr>
                <w:rStyle w:val="IndexLink"/>
                <w:rtl w:val="true"/>
              </w:rPr>
              <w:t>-</w:t>
            </w:r>
            <w:r>
              <w:rPr>
                <w:rStyle w:val="IndexLink"/>
                <w:rtl w:val="true"/>
              </w:rPr>
              <w:t>ترس پیامبر و نقش ورقه و خدیجه</w:t>
            </w:r>
            <w:r>
              <w:rPr>
                <w:rStyle w:val="IndexLink"/>
                <w:rtl w:val="true"/>
              </w:rPr>
              <w:tab/>
            </w:r>
            <w:r>
              <w:rPr>
                <w:rStyle w:val="IndexLink"/>
              </w:rPr>
              <w:t>171</w:t>
            </w:r>
          </w:hyperlink>
        </w:p>
        <w:p>
          <w:pPr>
            <w:pStyle w:val="Contents5"/>
            <w:tabs>
              <w:tab w:val="clear" w:pos="7892"/>
              <w:tab w:val="right" w:pos="9026" w:leader="dot"/>
            </w:tabs>
            <w:rPr/>
          </w:pPr>
          <w:hyperlink w:anchor="__RefHeading___Toc3269848_581953129">
            <w:r>
              <w:rPr>
                <w:webHidden/>
                <w:rStyle w:val="IndexLink"/>
              </w:rPr>
              <w:t>3</w:t>
            </w:r>
            <w:r>
              <w:rPr>
                <w:rStyle w:val="IndexLink"/>
                <w:rtl w:val="true"/>
              </w:rPr>
              <w:t>-</w:t>
            </w:r>
            <w:r>
              <w:rPr>
                <w:rStyle w:val="IndexLink"/>
                <w:rtl w:val="true"/>
              </w:rPr>
              <w:t>ناسازگاری با آیات قرآن</w:t>
            </w:r>
            <w:r>
              <w:rPr>
                <w:rStyle w:val="IndexLink"/>
                <w:rtl w:val="true"/>
              </w:rPr>
              <w:tab/>
            </w:r>
            <w:r>
              <w:rPr>
                <w:rStyle w:val="IndexLink"/>
              </w:rPr>
              <w:t>172</w:t>
            </w:r>
          </w:hyperlink>
        </w:p>
        <w:p>
          <w:pPr>
            <w:pStyle w:val="Contents3"/>
            <w:tabs>
              <w:tab w:val="clear" w:pos="8459"/>
              <w:tab w:val="right" w:pos="9026" w:leader="dot"/>
            </w:tabs>
            <w:rPr/>
          </w:pPr>
          <w:hyperlink w:anchor="__RefHeading___Toc3269850_581953129">
            <w:r>
              <w:rPr>
                <w:webHidden/>
                <w:rStyle w:val="IndexLink"/>
                <w:rtl w:val="true"/>
              </w:rPr>
              <w:t>کیفیت آغاز وحی</w:t>
            </w:r>
            <w:r>
              <w:rPr>
                <w:rStyle w:val="IndexLink"/>
                <w:rtl w:val="true"/>
              </w:rPr>
              <w:tab/>
            </w:r>
            <w:r>
              <w:rPr>
                <w:rStyle w:val="IndexLink"/>
              </w:rPr>
              <w:t>173</w:t>
            </w:r>
          </w:hyperlink>
        </w:p>
        <w:p>
          <w:pPr>
            <w:pStyle w:val="Contents3"/>
            <w:tabs>
              <w:tab w:val="clear" w:pos="8459"/>
              <w:tab w:val="right" w:pos="9026" w:leader="dot"/>
            </w:tabs>
            <w:rPr/>
          </w:pPr>
          <w:hyperlink w:anchor="__RefHeading___Toc3269852_581953129">
            <w:r>
              <w:rPr>
                <w:webHidden/>
                <w:rStyle w:val="IndexLink"/>
                <w:rtl w:val="true"/>
              </w:rPr>
              <w:t>ریشه سخنان نادرست درباره آغاز وحی</w:t>
            </w:r>
            <w:r>
              <w:rPr>
                <w:rStyle w:val="IndexLink"/>
                <w:rtl w:val="true"/>
              </w:rPr>
              <w:tab/>
            </w:r>
            <w:r>
              <w:rPr>
                <w:rStyle w:val="IndexLink"/>
              </w:rPr>
              <w:t>174</w:t>
            </w:r>
          </w:hyperlink>
        </w:p>
        <w:p>
          <w:pPr>
            <w:pStyle w:val="Contents3"/>
            <w:tabs>
              <w:tab w:val="clear" w:pos="8459"/>
              <w:tab w:val="right" w:pos="9026" w:leader="dot"/>
            </w:tabs>
            <w:rPr/>
          </w:pPr>
          <w:hyperlink w:anchor="__RefHeading___Toc3269854_581953129">
            <w:r>
              <w:rPr>
                <w:webHidden/>
                <w:rStyle w:val="IndexLink"/>
                <w:rtl w:val="true"/>
              </w:rPr>
              <w:t>نتیجه</w:t>
            </w:r>
            <w:r>
              <w:rPr>
                <w:rStyle w:val="IndexLink"/>
                <w:rtl w:val="true"/>
              </w:rPr>
              <w:tab/>
            </w:r>
            <w:r>
              <w:rPr>
                <w:rStyle w:val="IndexLink"/>
              </w:rPr>
              <w:t>177</w:t>
            </w:r>
          </w:hyperlink>
        </w:p>
        <w:p>
          <w:pPr>
            <w:pStyle w:val="Contents2"/>
            <w:tabs>
              <w:tab w:val="clear" w:pos="8743"/>
              <w:tab w:val="right" w:pos="9026" w:leader="dot"/>
            </w:tabs>
            <w:rPr/>
          </w:pPr>
          <w:hyperlink w:anchor="__RefHeading___Toc3269856_581953129">
            <w:r>
              <w:rPr>
                <w:webHidden/>
                <w:rStyle w:val="IndexLink"/>
              </w:rPr>
              <w:t>9</w:t>
            </w:r>
            <w:r>
              <w:rPr>
                <w:rStyle w:val="IndexLink"/>
                <w:rtl w:val="true"/>
              </w:rPr>
              <w:t>-</w:t>
            </w:r>
            <w:r>
              <w:rPr>
                <w:rStyle w:val="IndexLink"/>
                <w:rtl w:val="true"/>
              </w:rPr>
              <w:t>نقد دیدگاه مستشرقان درباره افسانه غرانیق</w:t>
            </w:r>
            <w:r>
              <w:rPr>
                <w:rStyle w:val="IndexLink"/>
                <w:rtl w:val="true"/>
              </w:rPr>
              <w:tab/>
            </w:r>
            <w:r>
              <w:rPr>
                <w:rStyle w:val="IndexLink"/>
              </w:rPr>
              <w:t>178</w:t>
            </w:r>
          </w:hyperlink>
        </w:p>
        <w:p>
          <w:pPr>
            <w:pStyle w:val="Contents3"/>
            <w:tabs>
              <w:tab w:val="clear" w:pos="8459"/>
              <w:tab w:val="right" w:pos="9026" w:leader="dot"/>
            </w:tabs>
            <w:rPr/>
          </w:pPr>
          <w:hyperlink w:anchor="__RefHeading___Toc3269858_581953129">
            <w:r>
              <w:rPr>
                <w:webHidden/>
                <w:rStyle w:val="IndexLink"/>
                <w:rtl w:val="true"/>
              </w:rPr>
              <w:t>درآمد</w:t>
            </w:r>
            <w:r>
              <w:rPr>
                <w:rStyle w:val="IndexLink"/>
                <w:rtl w:val="true"/>
              </w:rPr>
              <w:tab/>
            </w:r>
            <w:r>
              <w:rPr>
                <w:rStyle w:val="IndexLink"/>
              </w:rPr>
              <w:t>178</w:t>
            </w:r>
          </w:hyperlink>
        </w:p>
        <w:p>
          <w:pPr>
            <w:pStyle w:val="Contents3"/>
            <w:tabs>
              <w:tab w:val="clear" w:pos="8459"/>
              <w:tab w:val="right" w:pos="9026" w:leader="dot"/>
            </w:tabs>
            <w:rPr/>
          </w:pPr>
          <w:hyperlink w:anchor="__RefHeading___Toc3269860_581953129">
            <w:r>
              <w:rPr>
                <w:webHidden/>
                <w:rStyle w:val="IndexLink"/>
                <w:rtl w:val="true"/>
              </w:rPr>
              <w:t>مستشرقان و افسانه غرانیق</w:t>
            </w:r>
            <w:r>
              <w:rPr>
                <w:rStyle w:val="IndexLink"/>
                <w:rtl w:val="true"/>
              </w:rPr>
              <w:tab/>
            </w:r>
            <w:r>
              <w:rPr>
                <w:rStyle w:val="IndexLink"/>
              </w:rPr>
              <w:t>179</w:t>
            </w:r>
          </w:hyperlink>
        </w:p>
        <w:p>
          <w:pPr>
            <w:pStyle w:val="Contents3"/>
            <w:tabs>
              <w:tab w:val="clear" w:pos="8459"/>
              <w:tab w:val="right" w:pos="9026" w:leader="dot"/>
            </w:tabs>
            <w:rPr/>
          </w:pPr>
          <w:hyperlink w:anchor="__RefHeading___Toc3269862_581953129">
            <w:r>
              <w:rPr>
                <w:webHidden/>
                <w:rStyle w:val="IndexLink"/>
                <w:rtl w:val="true"/>
              </w:rPr>
              <w:t>اشکالات مهم داستان غرانیق</w:t>
            </w:r>
            <w:r>
              <w:rPr>
                <w:rStyle w:val="IndexLink"/>
                <w:rtl w:val="true"/>
              </w:rPr>
              <w:tab/>
            </w:r>
            <w:r>
              <w:rPr>
                <w:rStyle w:val="IndexLink"/>
              </w:rPr>
              <w:t>181</w:t>
            </w:r>
          </w:hyperlink>
        </w:p>
        <w:p>
          <w:pPr>
            <w:pStyle w:val="Contents4"/>
            <w:tabs>
              <w:tab w:val="clear" w:pos="8176"/>
              <w:tab w:val="right" w:pos="9026" w:leader="dot"/>
            </w:tabs>
            <w:rPr/>
          </w:pPr>
          <w:hyperlink w:anchor="__RefHeading___Toc3269864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269866_581953129">
            <w:r>
              <w:rPr>
                <w:webHidden/>
                <w:rStyle w:val="IndexLink"/>
                <w:rtl w:val="true"/>
              </w:rPr>
              <w:t>الف</w:t>
            </w:r>
            <w:r>
              <w:rPr>
                <w:rStyle w:val="IndexLink"/>
                <w:rtl w:val="true"/>
              </w:rPr>
              <w:t>)</w:t>
            </w:r>
            <w:r>
              <w:rPr>
                <w:rStyle w:val="IndexLink"/>
                <w:rtl w:val="true"/>
              </w:rPr>
              <w:t>ناسازگاری حکایت با قرآن</w:t>
            </w:r>
            <w:r>
              <w:rPr>
                <w:rStyle w:val="IndexLink"/>
                <w:rtl w:val="true"/>
              </w:rPr>
              <w:tab/>
            </w:r>
            <w:r>
              <w:rPr>
                <w:rStyle w:val="IndexLink"/>
              </w:rPr>
              <w:t>183</w:t>
            </w:r>
          </w:hyperlink>
        </w:p>
        <w:p>
          <w:pPr>
            <w:pStyle w:val="Contents4"/>
            <w:tabs>
              <w:tab w:val="clear" w:pos="8176"/>
              <w:tab w:val="right" w:pos="9026" w:leader="dot"/>
            </w:tabs>
            <w:rPr/>
          </w:pPr>
          <w:hyperlink w:anchor="__RefHeading___Toc3269868_581953129">
            <w:r>
              <w:rPr>
                <w:webHidden/>
                <w:rStyle w:val="IndexLink"/>
                <w:rtl w:val="true"/>
              </w:rPr>
              <w:t>ب</w:t>
            </w:r>
            <w:r>
              <w:rPr>
                <w:rStyle w:val="IndexLink"/>
                <w:rtl w:val="true"/>
              </w:rPr>
              <w:t>)</w:t>
            </w:r>
            <w:r>
              <w:rPr>
                <w:rStyle w:val="IndexLink"/>
                <w:rtl w:val="true"/>
              </w:rPr>
              <w:t>تناقضِ گزارش های داستان</w:t>
            </w:r>
            <w:r>
              <w:rPr>
                <w:rStyle w:val="IndexLink"/>
                <w:rtl w:val="true"/>
              </w:rPr>
              <w:tab/>
            </w:r>
            <w:r>
              <w:rPr>
                <w:rStyle w:val="IndexLink"/>
              </w:rPr>
              <w:t>186</w:t>
            </w:r>
          </w:hyperlink>
        </w:p>
        <w:p>
          <w:pPr>
            <w:pStyle w:val="Contents4"/>
            <w:tabs>
              <w:tab w:val="clear" w:pos="8176"/>
              <w:tab w:val="right" w:pos="9026" w:leader="dot"/>
            </w:tabs>
            <w:rPr/>
          </w:pPr>
          <w:hyperlink w:anchor="__RefHeading___Toc3269870_581953129">
            <w:r>
              <w:rPr>
                <w:webHidden/>
                <w:rStyle w:val="IndexLink"/>
                <w:rtl w:val="true"/>
              </w:rPr>
              <w:t>ج</w:t>
            </w:r>
            <w:r>
              <w:rPr>
                <w:rStyle w:val="IndexLink"/>
                <w:rtl w:val="true"/>
              </w:rPr>
              <w:t>)</w:t>
            </w:r>
            <w:r>
              <w:rPr>
                <w:rStyle w:val="IndexLink"/>
                <w:rtl w:val="true"/>
              </w:rPr>
              <w:t>فقدان سند معتبر</w:t>
            </w:r>
            <w:r>
              <w:rPr>
                <w:rStyle w:val="IndexLink"/>
                <w:rtl w:val="true"/>
              </w:rPr>
              <w:tab/>
            </w:r>
            <w:r>
              <w:rPr>
                <w:rStyle w:val="IndexLink"/>
              </w:rPr>
              <w:t>189</w:t>
            </w:r>
          </w:hyperlink>
        </w:p>
        <w:p>
          <w:pPr>
            <w:pStyle w:val="Contents3"/>
            <w:tabs>
              <w:tab w:val="clear" w:pos="8459"/>
              <w:tab w:val="right" w:pos="9026" w:leader="dot"/>
            </w:tabs>
            <w:rPr/>
          </w:pPr>
          <w:hyperlink w:anchor="__RefHeading___Toc3269872_581953129">
            <w:r>
              <w:rPr>
                <w:webHidden/>
                <w:rStyle w:val="IndexLink"/>
                <w:rtl w:val="true"/>
              </w:rPr>
              <w:t>اندیشمندان مسلمان و افسانه غرانیق</w:t>
            </w:r>
            <w:r>
              <w:rPr>
                <w:rStyle w:val="IndexLink"/>
                <w:rtl w:val="true"/>
              </w:rPr>
              <w:tab/>
            </w:r>
            <w:r>
              <w:rPr>
                <w:rStyle w:val="IndexLink"/>
              </w:rPr>
              <w:t>190</w:t>
            </w:r>
          </w:hyperlink>
        </w:p>
        <w:p>
          <w:pPr>
            <w:pStyle w:val="Contents3"/>
            <w:tabs>
              <w:tab w:val="clear" w:pos="8459"/>
              <w:tab w:val="right" w:pos="9026" w:leader="dot"/>
            </w:tabs>
            <w:rPr/>
          </w:pPr>
          <w:hyperlink w:anchor="__RefHeading___Toc3269874_581953129">
            <w:r>
              <w:rPr>
                <w:webHidden/>
                <w:rStyle w:val="IndexLink"/>
                <w:rtl w:val="true"/>
              </w:rPr>
              <w:t>واکاوی حقیقت</w:t>
            </w:r>
            <w:r>
              <w:rPr>
                <w:rStyle w:val="IndexLink"/>
                <w:rtl w:val="true"/>
              </w:rPr>
              <w:tab/>
            </w:r>
            <w:r>
              <w:rPr>
                <w:rStyle w:val="IndexLink"/>
              </w:rPr>
              <w:t>191</w:t>
            </w:r>
          </w:hyperlink>
        </w:p>
        <w:p>
          <w:pPr>
            <w:pStyle w:val="Contents3"/>
            <w:tabs>
              <w:tab w:val="clear" w:pos="8459"/>
              <w:tab w:val="right" w:pos="9026" w:leader="dot"/>
            </w:tabs>
            <w:rPr/>
          </w:pPr>
          <w:hyperlink w:anchor="__RefHeading___Toc3269876_581953129">
            <w:r>
              <w:rPr>
                <w:webHidden/>
                <w:rStyle w:val="IndexLink"/>
                <w:rtl w:val="true"/>
              </w:rPr>
              <w:t>نتیجه</w:t>
            </w:r>
            <w:r>
              <w:rPr>
                <w:rStyle w:val="IndexLink"/>
                <w:rtl w:val="true"/>
              </w:rPr>
              <w:tab/>
            </w:r>
            <w:r>
              <w:rPr>
                <w:rStyle w:val="IndexLink"/>
              </w:rPr>
              <w:t>192</w:t>
            </w:r>
          </w:hyperlink>
        </w:p>
        <w:p>
          <w:pPr>
            <w:pStyle w:val="Contents2"/>
            <w:tabs>
              <w:tab w:val="clear" w:pos="8743"/>
              <w:tab w:val="right" w:pos="9026" w:leader="dot"/>
            </w:tabs>
            <w:rPr/>
          </w:pPr>
          <w:hyperlink w:anchor="__RefHeading___Toc3269878_581953129">
            <w:r>
              <w:rPr>
                <w:webHidden/>
                <w:rStyle w:val="IndexLink"/>
              </w:rPr>
              <w:t>10</w:t>
            </w:r>
            <w:r>
              <w:rPr>
                <w:rStyle w:val="IndexLink"/>
                <w:rtl w:val="true"/>
              </w:rPr>
              <w:t>-</w:t>
            </w:r>
            <w:r>
              <w:rPr>
                <w:rStyle w:val="IndexLink"/>
                <w:rtl w:val="true"/>
              </w:rPr>
              <w:t>نقد و بررسی دیدگاه مستشرقان درباره ازدواج های پیامبر اکرم صلّی الله علیه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3269880_581953129">
            <w:r>
              <w:rPr>
                <w:webHidden/>
                <w:rStyle w:val="IndexLink"/>
                <w:rtl w:val="true"/>
              </w:rPr>
              <w:t>درآمد</w:t>
            </w:r>
            <w:r>
              <w:rPr>
                <w:rStyle w:val="IndexLink"/>
                <w:rtl w:val="true"/>
              </w:rPr>
              <w:tab/>
            </w:r>
            <w:r>
              <w:rPr>
                <w:rStyle w:val="IndexLink"/>
              </w:rPr>
              <w:t>193</w:t>
            </w:r>
          </w:hyperlink>
        </w:p>
        <w:p>
          <w:pPr>
            <w:pStyle w:val="Contents3"/>
            <w:tabs>
              <w:tab w:val="clear" w:pos="8459"/>
              <w:tab w:val="right" w:pos="9026" w:leader="dot"/>
            </w:tabs>
            <w:rPr/>
          </w:pPr>
          <w:hyperlink w:anchor="__RefHeading___Toc3269882_581953129">
            <w:r>
              <w:rPr>
                <w:webHidden/>
                <w:rStyle w:val="IndexLink"/>
                <w:rtl w:val="true"/>
              </w:rPr>
              <w:t>تفسیرهای منفی مستشرقان از ازدواج های پیامبر</w:t>
            </w:r>
            <w:r>
              <w:rPr>
                <w:rStyle w:val="IndexLink"/>
                <w:rtl w:val="true"/>
              </w:rPr>
              <w:tab/>
            </w:r>
            <w:r>
              <w:rPr>
                <w:rStyle w:val="IndexLink"/>
              </w:rPr>
              <w:t>195</w:t>
            </w:r>
          </w:hyperlink>
        </w:p>
        <w:p>
          <w:pPr>
            <w:pStyle w:val="Contents3"/>
            <w:tabs>
              <w:tab w:val="clear" w:pos="8459"/>
              <w:tab w:val="right" w:pos="9026" w:leader="dot"/>
            </w:tabs>
            <w:rPr/>
          </w:pPr>
          <w:hyperlink w:anchor="__RefHeading___Toc3269884_581953129">
            <w:r>
              <w:rPr>
                <w:webHidden/>
                <w:rStyle w:val="IndexLink"/>
                <w:rtl w:val="true"/>
              </w:rPr>
              <w:t>اشکالات مهم دیدگاه مستشرقان</w:t>
            </w:r>
            <w:r>
              <w:rPr>
                <w:rStyle w:val="IndexLink"/>
                <w:rtl w:val="true"/>
              </w:rPr>
              <w:tab/>
            </w:r>
            <w:r>
              <w:rPr>
                <w:rStyle w:val="IndexLink"/>
              </w:rPr>
              <w:t>197</w:t>
            </w:r>
          </w:hyperlink>
        </w:p>
        <w:p>
          <w:pPr>
            <w:pStyle w:val="Contents4"/>
            <w:tabs>
              <w:tab w:val="clear" w:pos="8176"/>
              <w:tab w:val="right" w:pos="9026" w:leader="dot"/>
            </w:tabs>
            <w:rPr/>
          </w:pPr>
          <w:hyperlink w:anchor="__RefHeading___Toc3269886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269888_581953129">
            <w:r>
              <w:rPr>
                <w:webHidden/>
                <w:rStyle w:val="IndexLink"/>
                <w:rtl w:val="true"/>
              </w:rPr>
              <w:t>الف</w:t>
            </w:r>
            <w:r>
              <w:rPr>
                <w:rStyle w:val="IndexLink"/>
                <w:rtl w:val="true"/>
              </w:rPr>
              <w:t>)</w:t>
            </w:r>
            <w:r>
              <w:rPr>
                <w:rStyle w:val="IndexLink"/>
                <w:rtl w:val="true"/>
              </w:rPr>
              <w:t>تعارض با شخصیت و سیره پیامبر</w:t>
            </w:r>
            <w:r>
              <w:rPr>
                <w:rStyle w:val="IndexLink"/>
                <w:rtl w:val="true"/>
              </w:rPr>
              <w:tab/>
            </w:r>
            <w:r>
              <w:rPr>
                <w:rStyle w:val="IndexLink"/>
              </w:rPr>
              <w:t>197</w:t>
            </w:r>
          </w:hyperlink>
        </w:p>
        <w:p>
          <w:pPr>
            <w:pStyle w:val="Contents5"/>
            <w:tabs>
              <w:tab w:val="clear" w:pos="7892"/>
              <w:tab w:val="right" w:pos="9026" w:leader="dot"/>
            </w:tabs>
            <w:rPr/>
          </w:pPr>
          <w:hyperlink w:anchor="__RefHeading___Toc3269890_581953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269892_581953129">
            <w:r>
              <w:rPr>
                <w:webHidden/>
                <w:rStyle w:val="IndexLink"/>
              </w:rPr>
              <w:t>1</w:t>
            </w:r>
            <w:r>
              <w:rPr>
                <w:rStyle w:val="IndexLink"/>
                <w:rtl w:val="true"/>
              </w:rPr>
              <w:t>-</w:t>
            </w:r>
            <w:r>
              <w:rPr>
                <w:rStyle w:val="IndexLink"/>
                <w:rtl w:val="true"/>
              </w:rPr>
              <w:t>زهد و بی‌رغبتی به دنیا</w:t>
            </w:r>
            <w:r>
              <w:rPr>
                <w:rStyle w:val="IndexLink"/>
                <w:rtl w:val="true"/>
              </w:rPr>
              <w:tab/>
            </w:r>
            <w:r>
              <w:rPr>
                <w:rStyle w:val="IndexLink"/>
              </w:rPr>
              <w:t>199</w:t>
            </w:r>
          </w:hyperlink>
        </w:p>
        <w:p>
          <w:pPr>
            <w:pStyle w:val="Contents5"/>
            <w:tabs>
              <w:tab w:val="clear" w:pos="7892"/>
              <w:tab w:val="right" w:pos="9026" w:leader="dot"/>
            </w:tabs>
            <w:rPr/>
          </w:pPr>
          <w:hyperlink w:anchor="__RefHeading___Toc3269894_581953129">
            <w:r>
              <w:rPr>
                <w:webHidden/>
                <w:rStyle w:val="IndexLink"/>
              </w:rPr>
              <w:t>2</w:t>
            </w:r>
            <w:r>
              <w:rPr>
                <w:rStyle w:val="IndexLink"/>
                <w:rtl w:val="true"/>
              </w:rPr>
              <w:t>-</w:t>
            </w:r>
            <w:r>
              <w:rPr>
                <w:rStyle w:val="IndexLink"/>
                <w:rtl w:val="true"/>
              </w:rPr>
              <w:t>عبادت‌های طولانی</w:t>
            </w:r>
            <w:r>
              <w:rPr>
                <w:rStyle w:val="IndexLink"/>
                <w:rtl w:val="true"/>
              </w:rPr>
              <w:tab/>
            </w:r>
            <w:r>
              <w:rPr>
                <w:rStyle w:val="IndexLink"/>
              </w:rPr>
              <w:t>202</w:t>
            </w:r>
          </w:hyperlink>
        </w:p>
        <w:p>
          <w:pPr>
            <w:pStyle w:val="Contents5"/>
            <w:tabs>
              <w:tab w:val="clear" w:pos="7892"/>
              <w:tab w:val="right" w:pos="9026" w:leader="dot"/>
            </w:tabs>
            <w:rPr/>
          </w:pPr>
          <w:hyperlink w:anchor="__RefHeading___Toc3269896_581953129">
            <w:r>
              <w:rPr>
                <w:webHidden/>
                <w:rStyle w:val="IndexLink"/>
              </w:rPr>
              <w:t>3</w:t>
            </w:r>
            <w:r>
              <w:rPr>
                <w:rStyle w:val="IndexLink"/>
                <w:rtl w:val="true"/>
              </w:rPr>
              <w:t>-</w:t>
            </w:r>
            <w:r>
              <w:rPr>
                <w:rStyle w:val="IndexLink"/>
                <w:rtl w:val="true"/>
              </w:rPr>
              <w:t>شجاعت و فداکاری</w:t>
            </w:r>
            <w:r>
              <w:rPr>
                <w:rStyle w:val="IndexLink"/>
                <w:rtl w:val="true"/>
              </w:rPr>
              <w:tab/>
            </w:r>
            <w:r>
              <w:rPr>
                <w:rStyle w:val="IndexLink"/>
              </w:rPr>
              <w:t>203</w:t>
            </w:r>
          </w:hyperlink>
        </w:p>
        <w:p>
          <w:pPr>
            <w:pStyle w:val="Contents5"/>
            <w:tabs>
              <w:tab w:val="clear" w:pos="7892"/>
              <w:tab w:val="right" w:pos="9026" w:leader="dot"/>
            </w:tabs>
            <w:rPr/>
          </w:pPr>
          <w:hyperlink w:anchor="__RefHeading___Toc3269898_581953129">
            <w:r>
              <w:rPr>
                <w:webHidden/>
                <w:rStyle w:val="IndexLink"/>
              </w:rPr>
              <w:t>4</w:t>
            </w:r>
            <w:r>
              <w:rPr>
                <w:rStyle w:val="IndexLink"/>
                <w:rtl w:val="true"/>
              </w:rPr>
              <w:t>-</w:t>
            </w:r>
            <w:r>
              <w:rPr>
                <w:rStyle w:val="IndexLink"/>
                <w:rtl w:val="true"/>
              </w:rPr>
              <w:t>پایداری و تحمل مشکلات</w:t>
            </w:r>
            <w:r>
              <w:rPr>
                <w:rStyle w:val="IndexLink"/>
                <w:rtl w:val="true"/>
              </w:rPr>
              <w:tab/>
            </w:r>
            <w:r>
              <w:rPr>
                <w:rStyle w:val="IndexLink"/>
              </w:rPr>
              <w:t>204</w:t>
            </w:r>
          </w:hyperlink>
        </w:p>
        <w:p>
          <w:pPr>
            <w:pStyle w:val="Contents4"/>
            <w:tabs>
              <w:tab w:val="clear" w:pos="8176"/>
              <w:tab w:val="right" w:pos="9026" w:leader="dot"/>
            </w:tabs>
            <w:rPr/>
          </w:pPr>
          <w:hyperlink w:anchor="__RefHeading___Toc3269900_581953129">
            <w:r>
              <w:rPr>
                <w:webHidden/>
                <w:rStyle w:val="IndexLink"/>
                <w:rtl w:val="true"/>
              </w:rPr>
              <w:t>ب</w:t>
            </w:r>
            <w:r>
              <w:rPr>
                <w:rStyle w:val="IndexLink"/>
                <w:rtl w:val="true"/>
              </w:rPr>
              <w:t>)</w:t>
            </w:r>
            <w:r>
              <w:rPr>
                <w:rStyle w:val="IndexLink"/>
                <w:rtl w:val="true"/>
              </w:rPr>
              <w:t>تعارض با واقعیت های تاریخی</w:t>
            </w:r>
            <w:r>
              <w:rPr>
                <w:rStyle w:val="IndexLink"/>
                <w:rtl w:val="true"/>
              </w:rPr>
              <w:tab/>
            </w:r>
            <w:r>
              <w:rPr>
                <w:rStyle w:val="IndexLink"/>
              </w:rPr>
              <w:t>206</w:t>
            </w:r>
          </w:hyperlink>
        </w:p>
        <w:p>
          <w:pPr>
            <w:pStyle w:val="Contents4"/>
            <w:tabs>
              <w:tab w:val="clear" w:pos="8176"/>
              <w:tab w:val="right" w:pos="9026" w:leader="dot"/>
            </w:tabs>
            <w:rPr/>
          </w:pPr>
          <w:hyperlink w:anchor="__RefHeading___Toc3269902_581953129">
            <w:r>
              <w:rPr>
                <w:webHidden/>
                <w:rStyle w:val="IndexLink"/>
                <w:rtl w:val="true"/>
              </w:rPr>
              <w:t>ج</w:t>
            </w:r>
            <w:r>
              <w:rPr>
                <w:rStyle w:val="IndexLink"/>
                <w:rtl w:val="true"/>
              </w:rPr>
              <w:t>)</w:t>
            </w:r>
            <w:r>
              <w:rPr>
                <w:rStyle w:val="IndexLink"/>
                <w:rtl w:val="true"/>
              </w:rPr>
              <w:t>تعارض با تحلیل های عالمانه دیگر مستشرقان</w:t>
            </w:r>
            <w:r>
              <w:rPr>
                <w:rStyle w:val="IndexLink"/>
                <w:rtl w:val="true"/>
              </w:rPr>
              <w:tab/>
            </w:r>
            <w:r>
              <w:rPr>
                <w:rStyle w:val="IndexLink"/>
              </w:rPr>
              <w:t>212</w:t>
            </w:r>
          </w:hyperlink>
        </w:p>
        <w:p>
          <w:pPr>
            <w:pStyle w:val="Contents2"/>
            <w:tabs>
              <w:tab w:val="clear" w:pos="8743"/>
              <w:tab w:val="right" w:pos="9026" w:leader="dot"/>
            </w:tabs>
            <w:rPr/>
          </w:pPr>
          <w:hyperlink w:anchor="__RefHeading___Toc3269904_581953129">
            <w:r>
              <w:rPr>
                <w:webHidden/>
                <w:rStyle w:val="IndexLink"/>
              </w:rPr>
              <w:t>11</w:t>
            </w:r>
            <w:r>
              <w:rPr>
                <w:rStyle w:val="IndexLink"/>
                <w:rtl w:val="true"/>
              </w:rPr>
              <w:t>-</w:t>
            </w:r>
            <w:r>
              <w:rPr>
                <w:rStyle w:val="IndexLink"/>
                <w:rtl w:val="true"/>
              </w:rPr>
              <w:t>فلسفه ازدواج های پیامبر صلّی الله علیه و آله از منظر تاریخ</w:t>
            </w:r>
            <w:r>
              <w:rPr>
                <w:rStyle w:val="IndexLink"/>
                <w:rtl w:val="true"/>
              </w:rPr>
              <w:tab/>
            </w:r>
            <w:r>
              <w:rPr>
                <w:rStyle w:val="IndexLink"/>
              </w:rPr>
              <w:t>220</w:t>
            </w:r>
          </w:hyperlink>
        </w:p>
        <w:p>
          <w:pPr>
            <w:pStyle w:val="Contents3"/>
            <w:tabs>
              <w:tab w:val="clear" w:pos="8459"/>
              <w:tab w:val="right" w:pos="9026" w:leader="dot"/>
            </w:tabs>
            <w:rPr/>
          </w:pPr>
          <w:hyperlink w:anchor="__RefHeading___Toc3269906_581953129">
            <w:r>
              <w:rPr>
                <w:webHidden/>
                <w:rStyle w:val="IndexLink"/>
                <w:rtl w:val="true"/>
              </w:rPr>
              <w:t>درآمد</w:t>
            </w:r>
            <w:r>
              <w:rPr>
                <w:rStyle w:val="IndexLink"/>
                <w:rtl w:val="true"/>
              </w:rPr>
              <w:tab/>
            </w:r>
            <w:r>
              <w:rPr>
                <w:rStyle w:val="IndexLink"/>
              </w:rPr>
              <w:t>220</w:t>
            </w:r>
          </w:hyperlink>
        </w:p>
        <w:p>
          <w:pPr>
            <w:pStyle w:val="Contents4"/>
            <w:tabs>
              <w:tab w:val="clear" w:pos="8176"/>
              <w:tab w:val="right" w:pos="9026" w:leader="dot"/>
            </w:tabs>
            <w:rPr/>
          </w:pPr>
          <w:hyperlink w:anchor="__RefHeading___Toc3269908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269910_581953129">
            <w:r>
              <w:rPr>
                <w:webHidden/>
                <w:rStyle w:val="IndexLink"/>
                <w:rtl w:val="true"/>
              </w:rPr>
              <w:t>الف</w:t>
            </w:r>
            <w:r>
              <w:rPr>
                <w:rStyle w:val="IndexLink"/>
                <w:rtl w:val="true"/>
              </w:rPr>
              <w:t>)</w:t>
            </w:r>
            <w:r>
              <w:rPr>
                <w:rStyle w:val="IndexLink"/>
                <w:rtl w:val="true"/>
              </w:rPr>
              <w:t>علل عمومی</w:t>
            </w:r>
            <w:r>
              <w:rPr>
                <w:rStyle w:val="IndexLink"/>
                <w:rtl w:val="true"/>
              </w:rPr>
              <w:tab/>
            </w:r>
            <w:r>
              <w:rPr>
                <w:rStyle w:val="IndexLink"/>
              </w:rPr>
              <w:t>220</w:t>
            </w:r>
          </w:hyperlink>
        </w:p>
        <w:p>
          <w:pPr>
            <w:pStyle w:val="Contents4"/>
            <w:tabs>
              <w:tab w:val="clear" w:pos="8176"/>
              <w:tab w:val="right" w:pos="9026" w:leader="dot"/>
            </w:tabs>
            <w:rPr/>
          </w:pPr>
          <w:hyperlink w:anchor="__RefHeading___Toc3269912_581953129">
            <w:r>
              <w:rPr>
                <w:webHidden/>
                <w:rStyle w:val="IndexLink"/>
                <w:rtl w:val="true"/>
              </w:rPr>
              <w:t>ب</w:t>
            </w:r>
            <w:r>
              <w:rPr>
                <w:rStyle w:val="IndexLink"/>
                <w:rtl w:val="true"/>
              </w:rPr>
              <w:t>)</w:t>
            </w:r>
            <w:r>
              <w:rPr>
                <w:rStyle w:val="IndexLink"/>
                <w:rtl w:val="true"/>
              </w:rPr>
              <w:t>علل اختصاصی</w:t>
            </w:r>
            <w:r>
              <w:rPr>
                <w:rStyle w:val="IndexLink"/>
                <w:rtl w:val="true"/>
              </w:rPr>
              <w:tab/>
            </w:r>
            <w:r>
              <w:rPr>
                <w:rStyle w:val="IndexLink"/>
              </w:rPr>
              <w:t>224</w:t>
            </w:r>
          </w:hyperlink>
        </w:p>
        <w:p>
          <w:pPr>
            <w:pStyle w:val="Contents5"/>
            <w:tabs>
              <w:tab w:val="clear" w:pos="7892"/>
              <w:tab w:val="right" w:pos="9026" w:leader="dot"/>
            </w:tabs>
            <w:rPr/>
          </w:pPr>
          <w:hyperlink w:anchor="__RefHeading___Toc3269914_581953129">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3269916_581953129">
            <w:r>
              <w:rPr>
                <w:webHidden/>
                <w:rStyle w:val="IndexLink"/>
              </w:rPr>
              <w:t>1</w:t>
            </w:r>
            <w:r>
              <w:rPr>
                <w:rStyle w:val="IndexLink"/>
                <w:rtl w:val="true"/>
              </w:rPr>
              <w:t>-</w:t>
            </w:r>
            <w:r>
              <w:rPr>
                <w:rStyle w:val="IndexLink"/>
                <w:rtl w:val="true"/>
              </w:rPr>
              <w:t>سرپرستی و تکریم زنان بیوه مهاجران و مجاهدان</w:t>
            </w:r>
            <w:r>
              <w:rPr>
                <w:rStyle w:val="IndexLink"/>
                <w:rtl w:val="true"/>
              </w:rPr>
              <w:tab/>
            </w:r>
            <w:r>
              <w:rPr>
                <w:rStyle w:val="IndexLink"/>
              </w:rPr>
              <w:t>225</w:t>
            </w:r>
          </w:hyperlink>
        </w:p>
        <w:p>
          <w:pPr>
            <w:pStyle w:val="Contents5"/>
            <w:tabs>
              <w:tab w:val="clear" w:pos="7892"/>
              <w:tab w:val="right" w:pos="9026" w:leader="dot"/>
            </w:tabs>
            <w:rPr/>
          </w:pPr>
          <w:hyperlink w:anchor="__RefHeading___Toc3269918_581953129">
            <w:r>
              <w:rPr>
                <w:webHidden/>
                <w:rStyle w:val="IndexLink"/>
              </w:rPr>
              <w:t>2</w:t>
            </w:r>
            <w:r>
              <w:rPr>
                <w:rStyle w:val="IndexLink"/>
                <w:rtl w:val="true"/>
              </w:rPr>
              <w:t>-</w:t>
            </w:r>
            <w:r>
              <w:rPr>
                <w:rStyle w:val="IndexLink"/>
                <w:rtl w:val="true"/>
              </w:rPr>
              <w:t>جلب حمایت قبایل</w:t>
            </w:r>
            <w:r>
              <w:rPr>
                <w:rStyle w:val="IndexLink"/>
                <w:rtl w:val="true"/>
              </w:rPr>
              <w:tab/>
            </w:r>
            <w:r>
              <w:rPr>
                <w:rStyle w:val="IndexLink"/>
              </w:rPr>
              <w:t>227</w:t>
            </w:r>
          </w:hyperlink>
        </w:p>
        <w:p>
          <w:pPr>
            <w:pStyle w:val="Contents5"/>
            <w:tabs>
              <w:tab w:val="clear" w:pos="7892"/>
              <w:tab w:val="right" w:pos="9026" w:leader="dot"/>
            </w:tabs>
            <w:rPr/>
          </w:pPr>
          <w:hyperlink w:anchor="__RefHeading___Toc3269920_581953129">
            <w:r>
              <w:rPr>
                <w:webHidden/>
                <w:rStyle w:val="IndexLink"/>
              </w:rPr>
              <w:t>3</w:t>
            </w:r>
            <w:r>
              <w:rPr>
                <w:rStyle w:val="IndexLink"/>
                <w:rtl w:val="true"/>
              </w:rPr>
              <w:t>-</w:t>
            </w:r>
            <w:r>
              <w:rPr>
                <w:rStyle w:val="IndexLink"/>
                <w:rtl w:val="true"/>
              </w:rPr>
              <w:t>ترمیم رابطه</w:t>
            </w:r>
            <w:r>
              <w:rPr>
                <w:rStyle w:val="IndexLink"/>
                <w:rtl w:val="true"/>
              </w:rPr>
              <w:tab/>
            </w:r>
            <w:r>
              <w:rPr>
                <w:rStyle w:val="IndexLink"/>
              </w:rPr>
              <w:t>229</w:t>
            </w:r>
          </w:hyperlink>
        </w:p>
        <w:p>
          <w:pPr>
            <w:pStyle w:val="Contents5"/>
            <w:tabs>
              <w:tab w:val="clear" w:pos="7892"/>
              <w:tab w:val="right" w:pos="9026" w:leader="dot"/>
            </w:tabs>
            <w:rPr/>
          </w:pPr>
          <w:hyperlink w:anchor="__RefHeading___Toc3269922_581953129">
            <w:r>
              <w:rPr>
                <w:webHidden/>
                <w:rStyle w:val="IndexLink"/>
              </w:rPr>
              <w:t>4</w:t>
            </w:r>
            <w:r>
              <w:rPr>
                <w:rStyle w:val="IndexLink"/>
                <w:rtl w:val="true"/>
              </w:rPr>
              <w:t>-</w:t>
            </w:r>
            <w:r>
              <w:rPr>
                <w:rStyle w:val="IndexLink"/>
                <w:rtl w:val="true"/>
              </w:rPr>
              <w:t>پذیرش هدیه</w:t>
            </w:r>
            <w:r>
              <w:rPr>
                <w:rStyle w:val="IndexLink"/>
                <w:rtl w:val="true"/>
              </w:rPr>
              <w:tab/>
            </w:r>
            <w:r>
              <w:rPr>
                <w:rStyle w:val="IndexLink"/>
              </w:rPr>
              <w:t>230</w:t>
            </w:r>
          </w:hyperlink>
        </w:p>
        <w:p>
          <w:pPr>
            <w:pStyle w:val="Contents5"/>
            <w:tabs>
              <w:tab w:val="clear" w:pos="7892"/>
              <w:tab w:val="right" w:pos="9026" w:leader="dot"/>
            </w:tabs>
            <w:rPr/>
          </w:pPr>
          <w:hyperlink w:anchor="__RefHeading___Toc3269924_581953129">
            <w:r>
              <w:rPr>
                <w:webHidden/>
                <w:rStyle w:val="IndexLink"/>
              </w:rPr>
              <w:t>5</w:t>
            </w:r>
            <w:r>
              <w:rPr>
                <w:rStyle w:val="IndexLink"/>
                <w:rtl w:val="true"/>
              </w:rPr>
              <w:t>-</w:t>
            </w:r>
            <w:r>
              <w:rPr>
                <w:rStyle w:val="IndexLink"/>
                <w:rtl w:val="true"/>
              </w:rPr>
              <w:t>جلب مشارکت سیاسی</w:t>
            </w:r>
            <w:r>
              <w:rPr>
                <w:rStyle w:val="IndexLink"/>
                <w:rtl w:val="true"/>
              </w:rPr>
              <w:tab/>
            </w:r>
            <w:r>
              <w:rPr>
                <w:rStyle w:val="IndexLink"/>
              </w:rPr>
              <w:t>230</w:t>
            </w:r>
          </w:hyperlink>
        </w:p>
        <w:p>
          <w:pPr>
            <w:pStyle w:val="Contents5"/>
            <w:tabs>
              <w:tab w:val="clear" w:pos="7892"/>
              <w:tab w:val="right" w:pos="9026" w:leader="dot"/>
            </w:tabs>
            <w:rPr/>
          </w:pPr>
          <w:hyperlink w:anchor="__RefHeading___Toc3269926_581953129">
            <w:r>
              <w:rPr>
                <w:webHidden/>
                <w:rStyle w:val="IndexLink"/>
              </w:rPr>
              <w:t>6</w:t>
            </w:r>
            <w:r>
              <w:rPr>
                <w:rStyle w:val="IndexLink"/>
                <w:rtl w:val="true"/>
              </w:rPr>
              <w:t>-</w:t>
            </w:r>
            <w:r>
              <w:rPr>
                <w:rStyle w:val="IndexLink"/>
                <w:rtl w:val="true"/>
              </w:rPr>
              <w:t>باطل‌کردن عقاید جاهلی</w:t>
            </w:r>
            <w:r>
              <w:rPr>
                <w:rStyle w:val="IndexLink"/>
                <w:rtl w:val="true"/>
              </w:rPr>
              <w:tab/>
            </w:r>
            <w:r>
              <w:rPr>
                <w:rStyle w:val="IndexLink"/>
              </w:rPr>
              <w:t>231</w:t>
            </w:r>
          </w:hyperlink>
        </w:p>
        <w:p>
          <w:pPr>
            <w:pStyle w:val="Contents3"/>
            <w:tabs>
              <w:tab w:val="clear" w:pos="8459"/>
              <w:tab w:val="right" w:pos="9026" w:leader="dot"/>
            </w:tabs>
            <w:rPr/>
          </w:pPr>
          <w:hyperlink w:anchor="__RefHeading___Toc3269928_581953129">
            <w:r>
              <w:rPr>
                <w:webHidden/>
                <w:rStyle w:val="IndexLink"/>
                <w:rtl w:val="true"/>
              </w:rPr>
              <w:t>دو ازدواج پرمسئله</w:t>
            </w:r>
            <w:r>
              <w:rPr>
                <w:rStyle w:val="IndexLink"/>
                <w:rtl w:val="true"/>
              </w:rPr>
              <w:tab/>
            </w:r>
            <w:r>
              <w:rPr>
                <w:rStyle w:val="IndexLink"/>
              </w:rPr>
              <w:t>232</w:t>
            </w:r>
          </w:hyperlink>
        </w:p>
        <w:p>
          <w:pPr>
            <w:pStyle w:val="Contents4"/>
            <w:tabs>
              <w:tab w:val="clear" w:pos="8176"/>
              <w:tab w:val="right" w:pos="9026" w:leader="dot"/>
            </w:tabs>
            <w:rPr/>
          </w:pPr>
          <w:hyperlink w:anchor="__RefHeading___Toc3269930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269932_581953129">
            <w:r>
              <w:rPr>
                <w:webHidden/>
                <w:rStyle w:val="IndexLink"/>
                <w:rtl w:val="true"/>
              </w:rPr>
              <w:t>الف</w:t>
            </w:r>
            <w:r>
              <w:rPr>
                <w:rStyle w:val="IndexLink"/>
                <w:rtl w:val="true"/>
              </w:rPr>
              <w:t>)</w:t>
            </w:r>
            <w:r>
              <w:rPr>
                <w:rStyle w:val="IndexLink"/>
                <w:rtl w:val="true"/>
              </w:rPr>
              <w:t>ازدواج با زینب بنت جحش</w:t>
            </w:r>
            <w:r>
              <w:rPr>
                <w:rStyle w:val="IndexLink"/>
                <w:rtl w:val="true"/>
              </w:rPr>
              <w:tab/>
            </w:r>
            <w:r>
              <w:rPr>
                <w:rStyle w:val="IndexLink"/>
              </w:rPr>
              <w:t>232</w:t>
            </w:r>
          </w:hyperlink>
        </w:p>
        <w:p>
          <w:pPr>
            <w:pStyle w:val="Contents5"/>
            <w:tabs>
              <w:tab w:val="clear" w:pos="7892"/>
              <w:tab w:val="right" w:pos="9026" w:leader="dot"/>
            </w:tabs>
            <w:rPr/>
          </w:pPr>
          <w:hyperlink w:anchor="__RefHeading___Toc3269934_581953129">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3269936_581953129">
            <w:r>
              <w:rPr>
                <w:webHidden/>
                <w:rStyle w:val="IndexLink"/>
                <w:rtl w:val="true"/>
              </w:rPr>
              <w:t>نقد دیدگاه مستشرقان درباره ازدواج با زینب</w:t>
            </w:r>
            <w:r>
              <w:rPr>
                <w:rStyle w:val="IndexLink"/>
                <w:rtl w:val="true"/>
              </w:rPr>
              <w:tab/>
            </w:r>
            <w:r>
              <w:rPr>
                <w:rStyle w:val="IndexLink"/>
              </w:rPr>
              <w:t>233</w:t>
            </w:r>
          </w:hyperlink>
        </w:p>
        <w:p>
          <w:pPr>
            <w:pStyle w:val="Contents5"/>
            <w:tabs>
              <w:tab w:val="clear" w:pos="7892"/>
              <w:tab w:val="right" w:pos="9026" w:leader="dot"/>
            </w:tabs>
            <w:rPr/>
          </w:pPr>
          <w:hyperlink w:anchor="__RefHeading___Toc3269938_581953129">
            <w:r>
              <w:rPr>
                <w:webHidden/>
                <w:rStyle w:val="IndexLink"/>
                <w:rtl w:val="true"/>
              </w:rPr>
              <w:t>زمان ازدواج زینب با پیامبر</w:t>
            </w:r>
            <w:r>
              <w:rPr>
                <w:rStyle w:val="IndexLink"/>
                <w:rtl w:val="true"/>
              </w:rPr>
              <w:tab/>
            </w:r>
            <w:r>
              <w:rPr>
                <w:rStyle w:val="IndexLink"/>
              </w:rPr>
              <w:t>233</w:t>
            </w:r>
          </w:hyperlink>
        </w:p>
        <w:p>
          <w:pPr>
            <w:pStyle w:val="Contents6"/>
            <w:tabs>
              <w:tab w:val="clear" w:pos="7609"/>
              <w:tab w:val="right" w:pos="9026" w:leader="dot"/>
            </w:tabs>
            <w:rPr/>
          </w:pPr>
          <w:hyperlink w:anchor="__RefHeading___Toc3269940_581953129">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3269942_581953129">
            <w:r>
              <w:rPr>
                <w:webHidden/>
                <w:rStyle w:val="IndexLink"/>
              </w:rPr>
              <w:t>1</w:t>
            </w:r>
            <w:r>
              <w:rPr>
                <w:rStyle w:val="IndexLink"/>
                <w:rtl w:val="true"/>
              </w:rPr>
              <w:t>-</w:t>
            </w:r>
            <w:r>
              <w:rPr>
                <w:rStyle w:val="IndexLink"/>
                <w:rtl w:val="true"/>
              </w:rPr>
              <w:t>سند روایات</w:t>
            </w:r>
            <w:r>
              <w:rPr>
                <w:rStyle w:val="IndexLink"/>
                <w:rtl w:val="true"/>
              </w:rPr>
              <w:tab/>
            </w:r>
            <w:r>
              <w:rPr>
                <w:rStyle w:val="IndexLink"/>
              </w:rPr>
              <w:t>234</w:t>
            </w:r>
          </w:hyperlink>
        </w:p>
        <w:p>
          <w:pPr>
            <w:pStyle w:val="Contents6"/>
            <w:tabs>
              <w:tab w:val="clear" w:pos="7609"/>
              <w:tab w:val="right" w:pos="9026" w:leader="dot"/>
            </w:tabs>
            <w:rPr/>
          </w:pPr>
          <w:hyperlink w:anchor="__RefHeading___Toc3269944_581953129">
            <w:r>
              <w:rPr>
                <w:webHidden/>
                <w:rStyle w:val="IndexLink"/>
              </w:rPr>
              <w:t>2</w:t>
            </w:r>
            <w:r>
              <w:rPr>
                <w:rStyle w:val="IndexLink"/>
                <w:rtl w:val="true"/>
              </w:rPr>
              <w:t>-</w:t>
            </w:r>
            <w:r>
              <w:rPr>
                <w:rStyle w:val="IndexLink"/>
                <w:rtl w:val="true"/>
              </w:rPr>
              <w:t>متن روایات</w:t>
            </w:r>
            <w:r>
              <w:rPr>
                <w:rStyle w:val="IndexLink"/>
                <w:rtl w:val="true"/>
              </w:rPr>
              <w:tab/>
            </w:r>
            <w:r>
              <w:rPr>
                <w:rStyle w:val="IndexLink"/>
              </w:rPr>
              <w:t>236</w:t>
            </w:r>
          </w:hyperlink>
        </w:p>
        <w:p>
          <w:pPr>
            <w:pStyle w:val="Contents4"/>
            <w:tabs>
              <w:tab w:val="clear" w:pos="8176"/>
              <w:tab w:val="right" w:pos="9026" w:leader="dot"/>
            </w:tabs>
            <w:rPr/>
          </w:pPr>
          <w:hyperlink w:anchor="__RefHeading___Toc3269946_581953129">
            <w:r>
              <w:rPr>
                <w:webHidden/>
                <w:rStyle w:val="IndexLink"/>
                <w:rtl w:val="true"/>
              </w:rPr>
              <w:t>ب</w:t>
            </w:r>
            <w:r>
              <w:rPr>
                <w:rStyle w:val="IndexLink"/>
                <w:rtl w:val="true"/>
              </w:rPr>
              <w:t>)</w:t>
            </w:r>
            <w:r>
              <w:rPr>
                <w:rStyle w:val="IndexLink"/>
                <w:rtl w:val="true"/>
              </w:rPr>
              <w:t>ازدواج با عایشه دختر ابوبکر</w:t>
            </w:r>
            <w:r>
              <w:rPr>
                <w:rStyle w:val="IndexLink"/>
                <w:rtl w:val="true"/>
              </w:rPr>
              <w:tab/>
            </w:r>
            <w:r>
              <w:rPr>
                <w:rStyle w:val="IndexLink"/>
              </w:rPr>
              <w:t>239</w:t>
            </w:r>
          </w:hyperlink>
        </w:p>
        <w:p>
          <w:pPr>
            <w:pStyle w:val="Contents5"/>
            <w:tabs>
              <w:tab w:val="clear" w:pos="7892"/>
              <w:tab w:val="right" w:pos="9026" w:leader="dot"/>
            </w:tabs>
            <w:rPr/>
          </w:pPr>
          <w:hyperlink w:anchor="__RefHeading___Toc3269948_58195312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269950_581953129">
            <w:r>
              <w:rPr>
                <w:webHidden/>
                <w:rStyle w:val="IndexLink"/>
                <w:rtl w:val="true"/>
              </w:rPr>
              <w:t>محبوبیت عایشه</w:t>
            </w:r>
            <w:r>
              <w:rPr>
                <w:rStyle w:val="IndexLink"/>
                <w:rtl w:val="true"/>
              </w:rPr>
              <w:tab/>
            </w:r>
            <w:r>
              <w:rPr>
                <w:rStyle w:val="IndexLink"/>
              </w:rPr>
              <w:t>240</w:t>
            </w:r>
          </w:hyperlink>
        </w:p>
        <w:p>
          <w:pPr>
            <w:pStyle w:val="Contents5"/>
            <w:tabs>
              <w:tab w:val="clear" w:pos="7892"/>
              <w:tab w:val="right" w:pos="9026" w:leader="dot"/>
            </w:tabs>
            <w:rPr/>
          </w:pPr>
          <w:hyperlink w:anchor="__RefHeading___Toc3269952_581953129">
            <w:r>
              <w:rPr>
                <w:webHidden/>
                <w:rStyle w:val="IndexLink"/>
                <w:rtl w:val="true"/>
              </w:rPr>
              <w:t>زیبایی عایشه</w:t>
            </w:r>
            <w:r>
              <w:rPr>
                <w:rStyle w:val="IndexLink"/>
                <w:rtl w:val="true"/>
              </w:rPr>
              <w:tab/>
            </w:r>
            <w:r>
              <w:rPr>
                <w:rStyle w:val="IndexLink"/>
              </w:rPr>
              <w:t>242</w:t>
            </w:r>
          </w:hyperlink>
        </w:p>
        <w:p>
          <w:pPr>
            <w:pStyle w:val="Contents6"/>
            <w:tabs>
              <w:tab w:val="clear" w:pos="7609"/>
              <w:tab w:val="right" w:pos="9026" w:leader="dot"/>
            </w:tabs>
            <w:rPr/>
          </w:pPr>
          <w:hyperlink w:anchor="__RefHeading___Toc3269954_581953129">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3269956_581953129">
            <w:r>
              <w:rPr>
                <w:webHidden/>
                <w:rStyle w:val="IndexLink"/>
              </w:rPr>
              <w:t>1</w:t>
            </w:r>
            <w:r>
              <w:rPr>
                <w:rStyle w:val="IndexLink"/>
                <w:rtl w:val="true"/>
              </w:rPr>
              <w:t>-</w:t>
            </w:r>
            <w:r>
              <w:rPr>
                <w:rStyle w:val="IndexLink"/>
                <w:rtl w:val="true"/>
              </w:rPr>
              <w:t>چرا همسران پیامبر صلّی الله علیه و آله از ازدواج منع شدند؟</w:t>
            </w:r>
            <w:r>
              <w:rPr>
                <w:rStyle w:val="IndexLink"/>
                <w:rtl w:val="true"/>
              </w:rPr>
              <w:tab/>
            </w:r>
            <w:r>
              <w:rPr>
                <w:rStyle w:val="IndexLink"/>
              </w:rPr>
              <w:t>243</w:t>
            </w:r>
          </w:hyperlink>
        </w:p>
        <w:p>
          <w:pPr>
            <w:pStyle w:val="Contents6"/>
            <w:tabs>
              <w:tab w:val="clear" w:pos="7609"/>
              <w:tab w:val="right" w:pos="9026" w:leader="dot"/>
            </w:tabs>
            <w:rPr/>
          </w:pPr>
          <w:hyperlink w:anchor="__RefHeading___Toc3269958_581953129">
            <w:r>
              <w:rPr>
                <w:webHidden/>
                <w:rStyle w:val="IndexLink"/>
              </w:rPr>
              <w:t>2</w:t>
            </w:r>
            <w:r>
              <w:rPr>
                <w:rStyle w:val="IndexLink"/>
                <w:rtl w:val="true"/>
              </w:rPr>
              <w:t>-</w:t>
            </w:r>
            <w:r>
              <w:rPr>
                <w:rStyle w:val="IndexLink"/>
                <w:rtl w:val="true"/>
              </w:rPr>
              <w:t>چرا ازدواج با بیش از چهار زن برای پیامبر مجاز بود؟</w:t>
            </w:r>
            <w:r>
              <w:rPr>
                <w:rStyle w:val="IndexLink"/>
                <w:rtl w:val="true"/>
              </w:rPr>
              <w:tab/>
            </w:r>
            <w:r>
              <w:rPr>
                <w:rStyle w:val="IndexLink"/>
              </w:rPr>
              <w:t>245</w:t>
            </w:r>
          </w:hyperlink>
        </w:p>
        <w:p>
          <w:pPr>
            <w:pStyle w:val="Contents3"/>
            <w:tabs>
              <w:tab w:val="clear" w:pos="8459"/>
              <w:tab w:val="right" w:pos="9026" w:leader="dot"/>
            </w:tabs>
            <w:rPr/>
          </w:pPr>
          <w:hyperlink w:anchor="__RefHeading___Toc3269960_581953129">
            <w:r>
              <w:rPr>
                <w:webHidden/>
                <w:rStyle w:val="IndexLink"/>
                <w:rtl w:val="true"/>
              </w:rPr>
              <w:t>نتیجه</w:t>
            </w:r>
            <w:r>
              <w:rPr>
                <w:rStyle w:val="IndexLink"/>
                <w:rtl w:val="true"/>
              </w:rPr>
              <w:tab/>
            </w:r>
            <w:r>
              <w:rPr>
                <w:rStyle w:val="IndexLink"/>
              </w:rPr>
              <w:t>246</w:t>
            </w:r>
          </w:hyperlink>
        </w:p>
        <w:p>
          <w:pPr>
            <w:pStyle w:val="Contents2"/>
            <w:tabs>
              <w:tab w:val="clear" w:pos="8743"/>
              <w:tab w:val="right" w:pos="9026" w:leader="dot"/>
            </w:tabs>
            <w:rPr/>
          </w:pPr>
          <w:hyperlink w:anchor="__RefHeading___Toc3269962_581953129">
            <w:r>
              <w:rPr>
                <w:webHidden/>
                <w:rStyle w:val="IndexLink"/>
              </w:rPr>
              <w:t>12</w:t>
            </w:r>
            <w:r>
              <w:rPr>
                <w:rStyle w:val="IndexLink"/>
                <w:rtl w:val="true"/>
              </w:rPr>
              <w:t>-</w:t>
            </w:r>
            <w:r>
              <w:rPr>
                <w:rStyle w:val="IndexLink"/>
                <w:rtl w:val="true"/>
              </w:rPr>
              <w:t>نقد و بررسی دیدگاه مستشرقان درباره اهداف جنگ های پیامبر اعظم صلّی الله علیه و آله</w:t>
            </w:r>
            <w:r>
              <w:rPr>
                <w:rStyle w:val="IndexLink"/>
                <w:rtl w:val="true"/>
              </w:rPr>
              <w:tab/>
            </w:r>
            <w:r>
              <w:rPr>
                <w:rStyle w:val="IndexLink"/>
              </w:rPr>
              <w:t>247</w:t>
            </w:r>
          </w:hyperlink>
        </w:p>
        <w:p>
          <w:pPr>
            <w:pStyle w:val="Contents3"/>
            <w:tabs>
              <w:tab w:val="clear" w:pos="8459"/>
              <w:tab w:val="right" w:pos="9026" w:leader="dot"/>
            </w:tabs>
            <w:rPr/>
          </w:pPr>
          <w:hyperlink w:anchor="__RefHeading___Toc3269964_581953129">
            <w:r>
              <w:rPr>
                <w:webHidden/>
                <w:rStyle w:val="IndexLink"/>
                <w:rtl w:val="true"/>
              </w:rPr>
              <w:t>درآمد</w:t>
            </w:r>
            <w:r>
              <w:rPr>
                <w:rStyle w:val="IndexLink"/>
                <w:rtl w:val="true"/>
              </w:rPr>
              <w:tab/>
            </w:r>
            <w:r>
              <w:rPr>
                <w:rStyle w:val="IndexLink"/>
              </w:rPr>
              <w:t>247</w:t>
            </w:r>
          </w:hyperlink>
        </w:p>
        <w:p>
          <w:pPr>
            <w:pStyle w:val="Contents3"/>
            <w:tabs>
              <w:tab w:val="clear" w:pos="8459"/>
              <w:tab w:val="right" w:pos="9026" w:leader="dot"/>
            </w:tabs>
            <w:rPr/>
          </w:pPr>
          <w:hyperlink w:anchor="__RefHeading___Toc3269966_581953129">
            <w:r>
              <w:rPr>
                <w:webHidden/>
                <w:rStyle w:val="IndexLink"/>
                <w:rtl w:val="true"/>
              </w:rPr>
              <w:t>مستشرقان و اهداف جنگ های پیامبر</w:t>
            </w:r>
            <w:r>
              <w:rPr>
                <w:rStyle w:val="IndexLink"/>
                <w:rtl w:val="true"/>
              </w:rPr>
              <w:tab/>
            </w:r>
            <w:r>
              <w:rPr>
                <w:rStyle w:val="IndexLink"/>
              </w:rPr>
              <w:t>247</w:t>
            </w:r>
          </w:hyperlink>
        </w:p>
        <w:p>
          <w:pPr>
            <w:pStyle w:val="Contents4"/>
            <w:tabs>
              <w:tab w:val="clear" w:pos="8176"/>
              <w:tab w:val="right" w:pos="9026" w:leader="dot"/>
            </w:tabs>
            <w:rPr/>
          </w:pPr>
          <w:hyperlink w:anchor="__RefHeading___Toc3269968_58195312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269970_581953129">
            <w:r>
              <w:rPr>
                <w:webHidden/>
                <w:rStyle w:val="IndexLink"/>
              </w:rPr>
              <w:t>1</w:t>
            </w:r>
            <w:r>
              <w:rPr>
                <w:rStyle w:val="IndexLink"/>
                <w:rtl w:val="true"/>
              </w:rPr>
              <w:t>-</w:t>
            </w:r>
            <w:r>
              <w:rPr>
                <w:rStyle w:val="IndexLink"/>
                <w:rtl w:val="true"/>
              </w:rPr>
              <w:t>تأمین زندگی و معیشت مسلمانان</w:t>
            </w:r>
            <w:r>
              <w:rPr>
                <w:rStyle w:val="IndexLink"/>
                <w:rtl w:val="true"/>
              </w:rPr>
              <w:tab/>
            </w:r>
            <w:r>
              <w:rPr>
                <w:rStyle w:val="IndexLink"/>
              </w:rPr>
              <w:t>248</w:t>
            </w:r>
          </w:hyperlink>
        </w:p>
        <w:p>
          <w:pPr>
            <w:pStyle w:val="Contents4"/>
            <w:tabs>
              <w:tab w:val="clear" w:pos="8176"/>
              <w:tab w:val="right" w:pos="9026" w:leader="dot"/>
            </w:tabs>
            <w:rPr/>
          </w:pPr>
          <w:hyperlink w:anchor="__RefHeading___Toc3269972_581953129">
            <w:r>
              <w:rPr>
                <w:webHidden/>
                <w:rStyle w:val="IndexLink"/>
              </w:rPr>
              <w:t>2</w:t>
            </w:r>
            <w:r>
              <w:rPr>
                <w:rStyle w:val="IndexLink"/>
                <w:rtl w:val="true"/>
              </w:rPr>
              <w:t>-</w:t>
            </w:r>
            <w:r>
              <w:rPr>
                <w:rStyle w:val="IndexLink"/>
                <w:rtl w:val="true"/>
              </w:rPr>
              <w:t>اشباع روحیه جنگ طلبی تازه مسلمانان</w:t>
            </w:r>
            <w:r>
              <w:rPr>
                <w:rStyle w:val="IndexLink"/>
                <w:rtl w:val="true"/>
              </w:rPr>
              <w:tab/>
            </w:r>
            <w:r>
              <w:rPr>
                <w:rStyle w:val="IndexLink"/>
              </w:rPr>
              <w:t>251</w:t>
            </w:r>
          </w:hyperlink>
        </w:p>
        <w:p>
          <w:pPr>
            <w:pStyle w:val="Contents4"/>
            <w:tabs>
              <w:tab w:val="clear" w:pos="8176"/>
              <w:tab w:val="right" w:pos="9026" w:leader="dot"/>
            </w:tabs>
            <w:rPr/>
          </w:pPr>
          <w:hyperlink w:anchor="__RefHeading___Toc3269974_581953129">
            <w:r>
              <w:rPr>
                <w:webHidden/>
                <w:rStyle w:val="IndexLink"/>
              </w:rPr>
              <w:t>3</w:t>
            </w:r>
            <w:r>
              <w:rPr>
                <w:rStyle w:val="IndexLink"/>
                <w:rtl w:val="true"/>
              </w:rPr>
              <w:t>-</w:t>
            </w:r>
            <w:r>
              <w:rPr>
                <w:rStyle w:val="IndexLink"/>
                <w:rtl w:val="true"/>
              </w:rPr>
              <w:t>اعمال خشونت بر غیرمسلمانان و گسترش اسلام</w:t>
            </w:r>
            <w:r>
              <w:rPr>
                <w:rStyle w:val="IndexLink"/>
                <w:rtl w:val="true"/>
              </w:rPr>
              <w:tab/>
            </w:r>
            <w:r>
              <w:rPr>
                <w:rStyle w:val="IndexLink"/>
              </w:rPr>
              <w:t>252</w:t>
            </w:r>
          </w:hyperlink>
        </w:p>
        <w:p>
          <w:pPr>
            <w:pStyle w:val="Contents4"/>
            <w:tabs>
              <w:tab w:val="clear" w:pos="8176"/>
              <w:tab w:val="right" w:pos="9026" w:leader="dot"/>
            </w:tabs>
            <w:rPr/>
          </w:pPr>
          <w:hyperlink w:anchor="__RefHeading___Toc3269976_581953129">
            <w:r>
              <w:rPr>
                <w:webHidden/>
                <w:rStyle w:val="IndexLink"/>
              </w:rPr>
              <w:t>4</w:t>
            </w:r>
            <w:r>
              <w:rPr>
                <w:rStyle w:val="IndexLink"/>
                <w:rtl w:val="true"/>
              </w:rPr>
              <w:t>-</w:t>
            </w:r>
            <w:r>
              <w:rPr>
                <w:rStyle w:val="IndexLink"/>
                <w:rtl w:val="true"/>
              </w:rPr>
              <w:t>انتقام و تسویه حساب با مخالفان</w:t>
            </w:r>
            <w:r>
              <w:rPr>
                <w:rStyle w:val="IndexLink"/>
                <w:rtl w:val="true"/>
              </w:rPr>
              <w:tab/>
            </w:r>
            <w:r>
              <w:rPr>
                <w:rStyle w:val="IndexLink"/>
              </w:rPr>
              <w:t>253</w:t>
            </w:r>
          </w:hyperlink>
        </w:p>
        <w:p>
          <w:pPr>
            <w:pStyle w:val="Contents4"/>
            <w:tabs>
              <w:tab w:val="clear" w:pos="8176"/>
              <w:tab w:val="right" w:pos="9026" w:leader="dot"/>
            </w:tabs>
            <w:rPr/>
          </w:pPr>
          <w:hyperlink w:anchor="__RefHeading___Toc3269978_581953129">
            <w:r>
              <w:rPr>
                <w:webHidden/>
                <w:rStyle w:val="IndexLink"/>
              </w:rPr>
              <w:t>5</w:t>
            </w:r>
            <w:r>
              <w:rPr>
                <w:rStyle w:val="IndexLink"/>
                <w:rtl w:val="true"/>
              </w:rPr>
              <w:t>-</w:t>
            </w:r>
            <w:r>
              <w:rPr>
                <w:rStyle w:val="IndexLink"/>
                <w:rtl w:val="true"/>
              </w:rPr>
              <w:t>دفاع از اسلام و مسلمانان</w:t>
            </w:r>
            <w:r>
              <w:rPr>
                <w:rStyle w:val="IndexLink"/>
                <w:rtl w:val="true"/>
              </w:rPr>
              <w:tab/>
            </w:r>
            <w:r>
              <w:rPr>
                <w:rStyle w:val="IndexLink"/>
              </w:rPr>
              <w:t>254</w:t>
            </w:r>
          </w:hyperlink>
        </w:p>
        <w:p>
          <w:pPr>
            <w:pStyle w:val="Contents3"/>
            <w:tabs>
              <w:tab w:val="clear" w:pos="8459"/>
              <w:tab w:val="right" w:pos="9026" w:leader="dot"/>
            </w:tabs>
            <w:rPr/>
          </w:pPr>
          <w:hyperlink w:anchor="__RefHeading___Toc3269980_581953129">
            <w:r>
              <w:rPr>
                <w:webHidden/>
                <w:rStyle w:val="IndexLink"/>
                <w:rtl w:val="true"/>
              </w:rPr>
              <w:t>جمع بندی دیدگاه مستشرقان</w:t>
            </w:r>
            <w:r>
              <w:rPr>
                <w:rStyle w:val="IndexLink"/>
                <w:rtl w:val="true"/>
              </w:rPr>
              <w:tab/>
            </w:r>
            <w:r>
              <w:rPr>
                <w:rStyle w:val="IndexLink"/>
              </w:rPr>
              <w:t>257</w:t>
            </w:r>
          </w:hyperlink>
        </w:p>
        <w:p>
          <w:pPr>
            <w:pStyle w:val="Contents3"/>
            <w:tabs>
              <w:tab w:val="clear" w:pos="8459"/>
              <w:tab w:val="right" w:pos="9026" w:leader="dot"/>
            </w:tabs>
            <w:rPr/>
          </w:pPr>
          <w:hyperlink w:anchor="__RefHeading___Toc3269982_581953129">
            <w:r>
              <w:rPr>
                <w:webHidden/>
                <w:rStyle w:val="IndexLink"/>
                <w:rtl w:val="true"/>
              </w:rPr>
              <w:t>اشکال های دیدگاه مستشرقان</w:t>
            </w:r>
            <w:r>
              <w:rPr>
                <w:rStyle w:val="IndexLink"/>
                <w:rtl w:val="true"/>
              </w:rPr>
              <w:tab/>
            </w:r>
            <w:r>
              <w:rPr>
                <w:rStyle w:val="IndexLink"/>
              </w:rPr>
              <w:t>258</w:t>
            </w:r>
          </w:hyperlink>
        </w:p>
        <w:p>
          <w:pPr>
            <w:pStyle w:val="Contents4"/>
            <w:tabs>
              <w:tab w:val="clear" w:pos="8176"/>
              <w:tab w:val="right" w:pos="9026" w:leader="dot"/>
            </w:tabs>
            <w:rPr/>
          </w:pPr>
          <w:hyperlink w:anchor="__RefHeading___Toc3269984_58195312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269986_581953129">
            <w:r>
              <w:rPr>
                <w:webHidden/>
                <w:rStyle w:val="IndexLink"/>
                <w:rtl w:val="true"/>
              </w:rPr>
              <w:t>الف</w:t>
            </w:r>
            <w:r>
              <w:rPr>
                <w:rStyle w:val="IndexLink"/>
                <w:rtl w:val="true"/>
              </w:rPr>
              <w:t>)</w:t>
            </w:r>
            <w:r>
              <w:rPr>
                <w:rStyle w:val="IndexLink"/>
                <w:rtl w:val="true"/>
              </w:rPr>
              <w:t>ناسازگاری با آیات قرآن کریم</w:t>
            </w:r>
            <w:r>
              <w:rPr>
                <w:rStyle w:val="IndexLink"/>
                <w:rtl w:val="true"/>
              </w:rPr>
              <w:tab/>
            </w:r>
            <w:r>
              <w:rPr>
                <w:rStyle w:val="IndexLink"/>
              </w:rPr>
              <w:t>258</w:t>
            </w:r>
          </w:hyperlink>
        </w:p>
        <w:p>
          <w:pPr>
            <w:pStyle w:val="Contents3"/>
            <w:tabs>
              <w:tab w:val="clear" w:pos="8459"/>
              <w:tab w:val="right" w:pos="9026" w:leader="dot"/>
            </w:tabs>
            <w:rPr/>
          </w:pPr>
          <w:hyperlink w:anchor="__RefHeading___Toc3269988_581953129">
            <w:r>
              <w:rPr>
                <w:webHidden/>
                <w:rStyle w:val="IndexLink"/>
                <w:rtl w:val="true"/>
              </w:rPr>
              <w:t>قرآن و هدف جنگ های پیامبر</w:t>
            </w:r>
            <w:r>
              <w:rPr>
                <w:rStyle w:val="IndexLink"/>
                <w:rtl w:val="true"/>
              </w:rPr>
              <w:tab/>
            </w:r>
            <w:r>
              <w:rPr>
                <w:rStyle w:val="IndexLink"/>
              </w:rPr>
              <w:t>258</w:t>
            </w:r>
          </w:hyperlink>
        </w:p>
        <w:p>
          <w:pPr>
            <w:pStyle w:val="Contents3"/>
            <w:tabs>
              <w:tab w:val="clear" w:pos="8459"/>
              <w:tab w:val="right" w:pos="9026" w:leader="dot"/>
            </w:tabs>
            <w:rPr/>
          </w:pPr>
          <w:hyperlink w:anchor="__RefHeading___Toc3269990_581953129">
            <w:r>
              <w:rPr>
                <w:webHidden/>
                <w:rStyle w:val="IndexLink"/>
                <w:rtl w:val="true"/>
              </w:rPr>
              <w:t>دلایل دفاعی بودن جهاد در اسلام</w:t>
            </w:r>
            <w:r>
              <w:rPr>
                <w:rStyle w:val="IndexLink"/>
                <w:rtl w:val="true"/>
              </w:rPr>
              <w:tab/>
            </w:r>
            <w:r>
              <w:rPr>
                <w:rStyle w:val="IndexLink"/>
              </w:rPr>
              <w:t>261</w:t>
            </w:r>
          </w:hyperlink>
        </w:p>
        <w:p>
          <w:pPr>
            <w:pStyle w:val="Contents4"/>
            <w:tabs>
              <w:tab w:val="clear" w:pos="8176"/>
              <w:tab w:val="right" w:pos="9026" w:leader="dot"/>
            </w:tabs>
            <w:rPr/>
          </w:pPr>
          <w:hyperlink w:anchor="__RefHeading___Toc3269992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269994_581953129">
            <w:r>
              <w:rPr>
                <w:webHidden/>
                <w:rStyle w:val="IndexLink"/>
              </w:rPr>
              <w:t>1</w:t>
            </w:r>
            <w:r>
              <w:rPr>
                <w:rStyle w:val="IndexLink"/>
                <w:rtl w:val="true"/>
              </w:rPr>
              <w:t>-</w:t>
            </w:r>
            <w:r>
              <w:rPr>
                <w:rStyle w:val="IndexLink"/>
                <w:rtl w:val="true"/>
              </w:rPr>
              <w:t>محدود شدن جذب نیرو و تجهیزات نظامی</w:t>
            </w:r>
            <w:r>
              <w:rPr>
                <w:rStyle w:val="IndexLink"/>
                <w:rtl w:val="true"/>
              </w:rPr>
              <w:tab/>
            </w:r>
            <w:r>
              <w:rPr>
                <w:rStyle w:val="IndexLink"/>
              </w:rPr>
              <w:t>262</w:t>
            </w:r>
          </w:hyperlink>
        </w:p>
        <w:p>
          <w:pPr>
            <w:pStyle w:val="Contents4"/>
            <w:tabs>
              <w:tab w:val="clear" w:pos="8176"/>
              <w:tab w:val="right" w:pos="9026" w:leader="dot"/>
            </w:tabs>
            <w:rPr/>
          </w:pPr>
          <w:hyperlink w:anchor="__RefHeading___Toc3269996_581953129">
            <w:r>
              <w:rPr>
                <w:webHidden/>
                <w:rStyle w:val="IndexLink"/>
              </w:rPr>
              <w:t>2</w:t>
            </w:r>
            <w:r>
              <w:rPr>
                <w:rStyle w:val="IndexLink"/>
                <w:rtl w:val="true"/>
              </w:rPr>
              <w:t>-</w:t>
            </w:r>
            <w:r>
              <w:rPr>
                <w:rStyle w:val="IndexLink"/>
                <w:rtl w:val="true"/>
              </w:rPr>
              <w:t>ممنوعیت جنگ با غیرمتجاوزان</w:t>
            </w:r>
            <w:r>
              <w:rPr>
                <w:rStyle w:val="IndexLink"/>
                <w:rtl w:val="true"/>
              </w:rPr>
              <w:tab/>
            </w:r>
            <w:r>
              <w:rPr>
                <w:rStyle w:val="IndexLink"/>
              </w:rPr>
              <w:t>263</w:t>
            </w:r>
          </w:hyperlink>
        </w:p>
        <w:p>
          <w:pPr>
            <w:pStyle w:val="Contents4"/>
            <w:tabs>
              <w:tab w:val="clear" w:pos="8176"/>
              <w:tab w:val="right" w:pos="9026" w:leader="dot"/>
            </w:tabs>
            <w:rPr/>
          </w:pPr>
          <w:hyperlink w:anchor="__RefHeading___Toc3269998_581953129">
            <w:r>
              <w:rPr>
                <w:webHidden/>
                <w:rStyle w:val="IndexLink"/>
              </w:rPr>
              <w:t>3</w:t>
            </w:r>
            <w:r>
              <w:rPr>
                <w:rStyle w:val="IndexLink"/>
                <w:rtl w:val="true"/>
              </w:rPr>
              <w:t>-</w:t>
            </w:r>
            <w:r>
              <w:rPr>
                <w:rStyle w:val="IndexLink"/>
                <w:rtl w:val="true"/>
              </w:rPr>
              <w:t>زندگی مسالمت آمیز با کفار غیرمعاند</w:t>
            </w:r>
            <w:r>
              <w:rPr>
                <w:rStyle w:val="IndexLink"/>
                <w:rtl w:val="true"/>
              </w:rPr>
              <w:tab/>
            </w:r>
            <w:r>
              <w:rPr>
                <w:rStyle w:val="IndexLink"/>
              </w:rPr>
              <w:t>264</w:t>
            </w:r>
          </w:hyperlink>
        </w:p>
        <w:p>
          <w:pPr>
            <w:pStyle w:val="Contents5"/>
            <w:tabs>
              <w:tab w:val="clear" w:pos="7892"/>
              <w:tab w:val="right" w:pos="9026" w:leader="dot"/>
            </w:tabs>
            <w:rPr/>
          </w:pPr>
          <w:hyperlink w:anchor="__RefHeading___Toc3270000_58195312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3270002_581953129">
            <w:r>
              <w:rPr>
                <w:webHidden/>
                <w:rStyle w:val="IndexLink"/>
                <w:rtl w:val="true"/>
              </w:rPr>
              <w:t>الف</w:t>
            </w:r>
            <w:r>
              <w:rPr>
                <w:rStyle w:val="IndexLink"/>
                <w:rtl w:val="true"/>
              </w:rPr>
              <w:t>)</w:t>
            </w:r>
            <w:r>
              <w:rPr>
                <w:rStyle w:val="IndexLink"/>
                <w:rtl w:val="true"/>
              </w:rPr>
              <w:t>هم‌زیستی با اهل کتاب</w:t>
            </w:r>
            <w:r>
              <w:rPr>
                <w:rStyle w:val="IndexLink"/>
                <w:rtl w:val="true"/>
              </w:rPr>
              <w:tab/>
            </w:r>
            <w:r>
              <w:rPr>
                <w:rStyle w:val="IndexLink"/>
              </w:rPr>
              <w:t>265</w:t>
            </w:r>
          </w:hyperlink>
        </w:p>
        <w:p>
          <w:pPr>
            <w:pStyle w:val="Contents6"/>
            <w:tabs>
              <w:tab w:val="clear" w:pos="7609"/>
              <w:tab w:val="right" w:pos="9026" w:leader="dot"/>
            </w:tabs>
            <w:rPr/>
          </w:pPr>
          <w:hyperlink w:anchor="__RefHeading___Toc3270004_581953129">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3270006_581953129">
            <w:r>
              <w:rPr>
                <w:webHidden/>
                <w:rStyle w:val="IndexLink"/>
              </w:rPr>
              <w:t>1</w:t>
            </w:r>
            <w:r>
              <w:rPr>
                <w:rStyle w:val="IndexLink"/>
                <w:rtl w:val="true"/>
              </w:rPr>
              <w:t>-</w:t>
            </w:r>
            <w:r>
              <w:rPr>
                <w:rStyle w:val="IndexLink"/>
                <w:rtl w:val="true"/>
              </w:rPr>
              <w:t>قبایل یهود مدینه</w:t>
            </w:r>
            <w:r>
              <w:rPr>
                <w:rStyle w:val="IndexLink"/>
                <w:rtl w:val="true"/>
              </w:rPr>
              <w:tab/>
            </w:r>
            <w:r>
              <w:rPr>
                <w:rStyle w:val="IndexLink"/>
              </w:rPr>
              <w:t>266</w:t>
            </w:r>
          </w:hyperlink>
        </w:p>
        <w:p>
          <w:pPr>
            <w:pStyle w:val="Contents6"/>
            <w:tabs>
              <w:tab w:val="clear" w:pos="7609"/>
              <w:tab w:val="right" w:pos="9026" w:leader="dot"/>
            </w:tabs>
            <w:rPr/>
          </w:pPr>
          <w:hyperlink w:anchor="__RefHeading___Toc3270008_581953129">
            <w:r>
              <w:rPr>
                <w:webHidden/>
                <w:rStyle w:val="IndexLink"/>
              </w:rPr>
              <w:t>2</w:t>
            </w:r>
            <w:r>
              <w:rPr>
                <w:rStyle w:val="IndexLink"/>
                <w:rtl w:val="true"/>
              </w:rPr>
              <w:t>-</w:t>
            </w:r>
            <w:r>
              <w:rPr>
                <w:rStyle w:val="IndexLink"/>
                <w:rtl w:val="true"/>
              </w:rPr>
              <w:t>یهودیان خارج مدینه</w:t>
            </w:r>
            <w:r>
              <w:rPr>
                <w:rStyle w:val="IndexLink"/>
                <w:rtl w:val="true"/>
              </w:rPr>
              <w:tab/>
            </w:r>
            <w:r>
              <w:rPr>
                <w:rStyle w:val="IndexLink"/>
              </w:rPr>
              <w:t>266</w:t>
            </w:r>
          </w:hyperlink>
        </w:p>
        <w:p>
          <w:pPr>
            <w:pStyle w:val="Contents6"/>
            <w:tabs>
              <w:tab w:val="clear" w:pos="7609"/>
              <w:tab w:val="right" w:pos="9026" w:leader="dot"/>
            </w:tabs>
            <w:rPr/>
          </w:pPr>
          <w:hyperlink w:anchor="__RefHeading___Toc3270010_581953129">
            <w:r>
              <w:rPr>
                <w:webHidden/>
                <w:rStyle w:val="IndexLink"/>
              </w:rPr>
              <w:t>3</w:t>
            </w:r>
            <w:r>
              <w:rPr>
                <w:rStyle w:val="IndexLink"/>
                <w:rtl w:val="true"/>
              </w:rPr>
              <w:t>-</w:t>
            </w:r>
            <w:r>
              <w:rPr>
                <w:rStyle w:val="IndexLink"/>
                <w:rtl w:val="true"/>
              </w:rPr>
              <w:t>یهودیان خیبر</w:t>
            </w:r>
            <w:r>
              <w:rPr>
                <w:rStyle w:val="IndexLink"/>
                <w:rtl w:val="true"/>
              </w:rPr>
              <w:tab/>
            </w:r>
            <w:r>
              <w:rPr>
                <w:rStyle w:val="IndexLink"/>
              </w:rPr>
              <w:t>266</w:t>
            </w:r>
          </w:hyperlink>
        </w:p>
        <w:p>
          <w:pPr>
            <w:pStyle w:val="Contents5"/>
            <w:tabs>
              <w:tab w:val="clear" w:pos="7892"/>
              <w:tab w:val="right" w:pos="9026" w:leader="dot"/>
            </w:tabs>
            <w:rPr/>
          </w:pPr>
          <w:hyperlink w:anchor="__RefHeading___Toc3270012_581953129">
            <w:r>
              <w:rPr>
                <w:webHidden/>
                <w:rStyle w:val="IndexLink"/>
                <w:rtl w:val="true"/>
              </w:rPr>
              <w:t>ب</w:t>
            </w:r>
            <w:r>
              <w:rPr>
                <w:rStyle w:val="IndexLink"/>
                <w:rtl w:val="true"/>
              </w:rPr>
              <w:t>)</w:t>
            </w:r>
            <w:r>
              <w:rPr>
                <w:rStyle w:val="IndexLink"/>
                <w:rtl w:val="true"/>
              </w:rPr>
              <w:t>هم‌زیستی با مشرکان معاهِد</w:t>
            </w:r>
            <w:r>
              <w:rPr>
                <w:rStyle w:val="IndexLink"/>
                <w:rtl w:val="true"/>
              </w:rPr>
              <w:tab/>
            </w:r>
            <w:r>
              <w:rPr>
                <w:rStyle w:val="IndexLink"/>
              </w:rPr>
              <w:t>268</w:t>
            </w:r>
          </w:hyperlink>
        </w:p>
        <w:p>
          <w:pPr>
            <w:pStyle w:val="Contents3"/>
            <w:tabs>
              <w:tab w:val="clear" w:pos="8459"/>
              <w:tab w:val="right" w:pos="9026" w:leader="dot"/>
            </w:tabs>
            <w:rPr/>
          </w:pPr>
          <w:hyperlink w:anchor="__RefHeading___Toc3270014_581953129">
            <w:r>
              <w:rPr>
                <w:webHidden/>
                <w:rStyle w:val="IndexLink"/>
                <w:rtl w:val="true"/>
              </w:rPr>
              <w:t>جنگ های مشروع از نظر قرآن</w:t>
            </w:r>
            <w:r>
              <w:rPr>
                <w:rStyle w:val="IndexLink"/>
                <w:rtl w:val="true"/>
              </w:rPr>
              <w:tab/>
            </w:r>
            <w:r>
              <w:rPr>
                <w:rStyle w:val="IndexLink"/>
              </w:rPr>
              <w:t>270</w:t>
            </w:r>
          </w:hyperlink>
        </w:p>
        <w:p>
          <w:pPr>
            <w:pStyle w:val="Contents4"/>
            <w:tabs>
              <w:tab w:val="clear" w:pos="8176"/>
              <w:tab w:val="right" w:pos="9026" w:leader="dot"/>
            </w:tabs>
            <w:rPr/>
          </w:pPr>
          <w:hyperlink w:anchor="__RefHeading___Toc3270016_58195312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270018_581953129">
            <w:r>
              <w:rPr>
                <w:webHidden/>
                <w:rStyle w:val="IndexLink"/>
              </w:rPr>
              <w:t>1</w:t>
            </w:r>
            <w:r>
              <w:rPr>
                <w:rStyle w:val="IndexLink"/>
                <w:rtl w:val="true"/>
              </w:rPr>
              <w:t>-</w:t>
            </w:r>
            <w:r>
              <w:rPr>
                <w:rStyle w:val="IndexLink"/>
                <w:rtl w:val="true"/>
              </w:rPr>
              <w:t>جنگ دفاعی</w:t>
            </w:r>
            <w:r>
              <w:rPr>
                <w:rStyle w:val="IndexLink"/>
                <w:rtl w:val="true"/>
              </w:rPr>
              <w:t>:</w:t>
              <w:tab/>
            </w:r>
            <w:r>
              <w:rPr>
                <w:rStyle w:val="IndexLink"/>
              </w:rPr>
              <w:t>270</w:t>
            </w:r>
          </w:hyperlink>
        </w:p>
        <w:p>
          <w:pPr>
            <w:pStyle w:val="Contents4"/>
            <w:tabs>
              <w:tab w:val="clear" w:pos="8176"/>
              <w:tab w:val="right" w:pos="9026" w:leader="dot"/>
            </w:tabs>
            <w:rPr/>
          </w:pPr>
          <w:hyperlink w:anchor="__RefHeading___Toc3270020_581953129">
            <w:r>
              <w:rPr>
                <w:webHidden/>
                <w:rStyle w:val="IndexLink"/>
              </w:rPr>
              <w:t>2</w:t>
            </w:r>
            <w:r>
              <w:rPr>
                <w:rStyle w:val="IndexLink"/>
                <w:rtl w:val="true"/>
              </w:rPr>
              <w:t>-</w:t>
            </w:r>
            <w:r>
              <w:rPr>
                <w:rStyle w:val="IndexLink"/>
                <w:rtl w:val="true"/>
              </w:rPr>
              <w:t>جنگ با محاربان و معاندان مشرک و کافر</w:t>
            </w:r>
            <w:r>
              <w:rPr>
                <w:rStyle w:val="IndexLink"/>
                <w:rtl w:val="true"/>
              </w:rPr>
              <w:t>:</w:t>
              <w:tab/>
            </w:r>
            <w:r>
              <w:rPr>
                <w:rStyle w:val="IndexLink"/>
              </w:rPr>
              <w:t>271</w:t>
            </w:r>
          </w:hyperlink>
        </w:p>
        <w:p>
          <w:pPr>
            <w:pStyle w:val="Contents4"/>
            <w:tabs>
              <w:tab w:val="clear" w:pos="8176"/>
              <w:tab w:val="right" w:pos="9026" w:leader="dot"/>
            </w:tabs>
            <w:rPr/>
          </w:pPr>
          <w:hyperlink w:anchor="__RefHeading___Toc3270022_581953129">
            <w:r>
              <w:rPr>
                <w:webHidden/>
                <w:rStyle w:val="IndexLink"/>
              </w:rPr>
              <w:t>3</w:t>
            </w:r>
            <w:r>
              <w:rPr>
                <w:rStyle w:val="IndexLink"/>
                <w:rtl w:val="true"/>
              </w:rPr>
              <w:t>-</w:t>
            </w:r>
            <w:r>
              <w:rPr>
                <w:rStyle w:val="IndexLink"/>
                <w:rtl w:val="true"/>
              </w:rPr>
              <w:t>جنگ با منافقان</w:t>
            </w:r>
            <w:r>
              <w:rPr>
                <w:rStyle w:val="IndexLink"/>
                <w:rtl w:val="true"/>
              </w:rPr>
              <w:t>:</w:t>
              <w:tab/>
            </w:r>
            <w:r>
              <w:rPr>
                <w:rStyle w:val="IndexLink"/>
              </w:rPr>
              <w:t>272</w:t>
            </w:r>
          </w:hyperlink>
        </w:p>
        <w:p>
          <w:pPr>
            <w:pStyle w:val="Contents4"/>
            <w:tabs>
              <w:tab w:val="clear" w:pos="8176"/>
              <w:tab w:val="right" w:pos="9026" w:leader="dot"/>
            </w:tabs>
            <w:rPr/>
          </w:pPr>
          <w:hyperlink w:anchor="__RefHeading___Toc3270024_581953129">
            <w:r>
              <w:rPr>
                <w:webHidden/>
                <w:rStyle w:val="IndexLink"/>
              </w:rPr>
              <w:t>4</w:t>
            </w:r>
            <w:r>
              <w:rPr>
                <w:rStyle w:val="IndexLink"/>
                <w:rtl w:val="true"/>
              </w:rPr>
              <w:t>-</w:t>
            </w:r>
            <w:r>
              <w:rPr>
                <w:rStyle w:val="IndexLink"/>
                <w:rtl w:val="true"/>
              </w:rPr>
              <w:t>جنگ با پیمان شکنان خیانت کننده</w:t>
            </w:r>
            <w:r>
              <w:rPr>
                <w:rStyle w:val="IndexLink"/>
                <w:rtl w:val="true"/>
              </w:rPr>
              <w:t>:</w:t>
              <w:tab/>
            </w:r>
            <w:r>
              <w:rPr>
                <w:rStyle w:val="IndexLink"/>
              </w:rPr>
              <w:t>273</w:t>
            </w:r>
          </w:hyperlink>
        </w:p>
        <w:p>
          <w:pPr>
            <w:pStyle w:val="Contents4"/>
            <w:tabs>
              <w:tab w:val="clear" w:pos="8176"/>
              <w:tab w:val="right" w:pos="9026" w:leader="dot"/>
            </w:tabs>
            <w:rPr/>
          </w:pPr>
          <w:hyperlink w:anchor="__RefHeading___Toc3270026_581953129">
            <w:r>
              <w:rPr>
                <w:webHidden/>
                <w:rStyle w:val="IndexLink"/>
              </w:rPr>
              <w:t>5</w:t>
            </w:r>
            <w:r>
              <w:rPr>
                <w:rStyle w:val="IndexLink"/>
                <w:rtl w:val="true"/>
              </w:rPr>
              <w:t>-</w:t>
            </w:r>
            <w:r>
              <w:rPr>
                <w:rStyle w:val="IndexLink"/>
                <w:rtl w:val="true"/>
              </w:rPr>
              <w:t>جنگ با اهل بغی</w:t>
            </w:r>
            <w:r>
              <w:rPr>
                <w:rStyle w:val="IndexLink"/>
                <w:rtl w:val="true"/>
              </w:rPr>
              <w:t>:</w:t>
              <w:tab/>
            </w:r>
            <w:r>
              <w:rPr>
                <w:rStyle w:val="IndexLink"/>
              </w:rPr>
              <w:t>273</w:t>
            </w:r>
          </w:hyperlink>
        </w:p>
        <w:p>
          <w:pPr>
            <w:pStyle w:val="Contents4"/>
            <w:tabs>
              <w:tab w:val="clear" w:pos="8176"/>
              <w:tab w:val="right" w:pos="9026" w:leader="dot"/>
            </w:tabs>
            <w:rPr/>
          </w:pPr>
          <w:hyperlink w:anchor="__RefHeading___Toc3270028_581953129">
            <w:r>
              <w:rPr>
                <w:webHidden/>
                <w:rStyle w:val="IndexLink"/>
              </w:rPr>
              <w:t>6</w:t>
            </w:r>
            <w:r>
              <w:rPr>
                <w:rStyle w:val="IndexLink"/>
                <w:rtl w:val="true"/>
              </w:rPr>
              <w:t>-</w:t>
            </w:r>
            <w:r>
              <w:rPr>
                <w:rStyle w:val="IndexLink"/>
                <w:rtl w:val="true"/>
              </w:rPr>
              <w:t>جنگ برای نجات ستم دیدگان</w:t>
            </w:r>
            <w:r>
              <w:rPr>
                <w:rStyle w:val="IndexLink"/>
                <w:rtl w:val="true"/>
              </w:rPr>
              <w:t>:</w:t>
              <w:tab/>
            </w:r>
            <w:r>
              <w:rPr>
                <w:rStyle w:val="IndexLink"/>
              </w:rPr>
              <w:t>274</w:t>
            </w:r>
          </w:hyperlink>
        </w:p>
        <w:p>
          <w:pPr>
            <w:pStyle w:val="Contents4"/>
            <w:tabs>
              <w:tab w:val="clear" w:pos="8176"/>
              <w:tab w:val="right" w:pos="9026" w:leader="dot"/>
            </w:tabs>
            <w:rPr/>
          </w:pPr>
          <w:hyperlink w:anchor="__RefHeading___Toc3270030_581953129">
            <w:r>
              <w:rPr>
                <w:webHidden/>
                <w:rStyle w:val="IndexLink"/>
              </w:rPr>
              <w:t>7</w:t>
            </w:r>
            <w:r>
              <w:rPr>
                <w:rStyle w:val="IndexLink"/>
                <w:rtl w:val="true"/>
              </w:rPr>
              <w:t>-</w:t>
            </w:r>
            <w:r>
              <w:rPr>
                <w:rStyle w:val="IndexLink"/>
                <w:rtl w:val="true"/>
              </w:rPr>
              <w:t>جنگ برای احقاق حق الله و حقوق انسان ها</w:t>
            </w:r>
            <w:r>
              <w:rPr>
                <w:rStyle w:val="IndexLink"/>
                <w:rtl w:val="true"/>
              </w:rPr>
              <w:t>:</w:t>
              <w:tab/>
            </w:r>
            <w:r>
              <w:rPr>
                <w:rStyle w:val="IndexLink"/>
              </w:rPr>
              <w:t>274</w:t>
            </w:r>
          </w:hyperlink>
        </w:p>
        <w:p>
          <w:pPr>
            <w:pStyle w:val="Contents3"/>
            <w:tabs>
              <w:tab w:val="clear" w:pos="8459"/>
              <w:tab w:val="right" w:pos="9026" w:leader="dot"/>
            </w:tabs>
            <w:rPr/>
          </w:pPr>
          <w:hyperlink w:anchor="__RefHeading___Toc3270032_581953129">
            <w:r>
              <w:rPr>
                <w:webHidden/>
                <w:rStyle w:val="IndexLink"/>
                <w:rtl w:val="true"/>
              </w:rPr>
              <w:t>تبیین جهاد ابتدایی</w:t>
            </w:r>
            <w:r>
              <w:rPr>
                <w:rStyle w:val="IndexLink"/>
                <w:rtl w:val="true"/>
              </w:rPr>
              <w:tab/>
            </w:r>
            <w:r>
              <w:rPr>
                <w:rStyle w:val="IndexLink"/>
              </w:rPr>
              <w:t>275</w:t>
            </w:r>
          </w:hyperlink>
        </w:p>
        <w:p>
          <w:pPr>
            <w:pStyle w:val="Contents3"/>
            <w:tabs>
              <w:tab w:val="clear" w:pos="8459"/>
              <w:tab w:val="right" w:pos="9026" w:leader="dot"/>
            </w:tabs>
            <w:rPr/>
          </w:pPr>
          <w:hyperlink w:anchor="__RefHeading___Toc3270034_581953129">
            <w:r>
              <w:rPr>
                <w:webHidden/>
                <w:rStyle w:val="IndexLink"/>
                <w:rtl w:val="true"/>
              </w:rPr>
              <w:t>نتیجه</w:t>
            </w:r>
            <w:r>
              <w:rPr>
                <w:rStyle w:val="IndexLink"/>
                <w:rtl w:val="true"/>
              </w:rPr>
              <w:tab/>
            </w:r>
            <w:r>
              <w:rPr>
                <w:rStyle w:val="IndexLink"/>
              </w:rPr>
              <w:t>277</w:t>
            </w:r>
          </w:hyperlink>
        </w:p>
        <w:p>
          <w:pPr>
            <w:pStyle w:val="Contents3"/>
            <w:tabs>
              <w:tab w:val="clear" w:pos="8459"/>
              <w:tab w:val="right" w:pos="9026" w:leader="dot"/>
            </w:tabs>
            <w:rPr/>
          </w:pPr>
          <w:hyperlink w:anchor="__RefHeading___Toc3270036_581953129">
            <w:r>
              <w:rPr>
                <w:webHidden/>
                <w:rStyle w:val="IndexLink"/>
                <w:rtl w:val="true"/>
              </w:rPr>
              <w:t>ب</w:t>
            </w:r>
            <w:r>
              <w:rPr>
                <w:rStyle w:val="IndexLink"/>
                <w:rtl w:val="true"/>
              </w:rPr>
              <w:t>)</w:t>
            </w:r>
            <w:r>
              <w:rPr>
                <w:rStyle w:val="IndexLink"/>
                <w:rtl w:val="true"/>
              </w:rPr>
              <w:t>ناسازگاری دیدگاه مستشرقان با واقعیت های تاریخی</w:t>
            </w:r>
            <w:r>
              <w:rPr>
                <w:rStyle w:val="IndexLink"/>
                <w:rtl w:val="true"/>
              </w:rPr>
              <w:tab/>
            </w:r>
            <w:r>
              <w:rPr>
                <w:rStyle w:val="IndexLink"/>
              </w:rPr>
              <w:t>278</w:t>
            </w:r>
          </w:hyperlink>
        </w:p>
        <w:p>
          <w:pPr>
            <w:pStyle w:val="Contents2"/>
            <w:tabs>
              <w:tab w:val="clear" w:pos="8743"/>
              <w:tab w:val="right" w:pos="9026" w:leader="dot"/>
            </w:tabs>
            <w:rPr/>
          </w:pPr>
          <w:hyperlink w:anchor="__RefHeading___Toc3270038_581953129">
            <w:r>
              <w:rPr>
                <w:webHidden/>
                <w:rStyle w:val="IndexLink"/>
              </w:rPr>
              <w:t>13</w:t>
            </w:r>
            <w:r>
              <w:rPr>
                <w:rStyle w:val="IndexLink"/>
                <w:rtl w:val="true"/>
              </w:rPr>
              <w:t>-</w:t>
            </w:r>
            <w:r>
              <w:rPr>
                <w:rStyle w:val="IndexLink"/>
                <w:rtl w:val="true"/>
              </w:rPr>
              <w:t>اهداف و علل جنگ های عصر نبوی براساس اسناد تاریخی</w:t>
            </w:r>
            <w:r>
              <w:rPr>
                <w:rStyle w:val="IndexLink"/>
                <w:rtl w:val="true"/>
              </w:rPr>
              <w:tab/>
            </w:r>
            <w:r>
              <w:rPr>
                <w:rStyle w:val="IndexLink"/>
              </w:rPr>
              <w:t>280</w:t>
            </w:r>
          </w:hyperlink>
        </w:p>
        <w:p>
          <w:pPr>
            <w:pStyle w:val="Contents3"/>
            <w:tabs>
              <w:tab w:val="clear" w:pos="8459"/>
              <w:tab w:val="right" w:pos="9026" w:leader="dot"/>
            </w:tabs>
            <w:rPr/>
          </w:pPr>
          <w:hyperlink w:anchor="__RefHeading___Toc3270040_581953129">
            <w:r>
              <w:rPr>
                <w:webHidden/>
                <w:rStyle w:val="IndexLink"/>
                <w:rtl w:val="true"/>
              </w:rPr>
              <w:t>درآمد</w:t>
            </w:r>
            <w:r>
              <w:rPr>
                <w:rStyle w:val="IndexLink"/>
                <w:rtl w:val="true"/>
              </w:rPr>
              <w:tab/>
            </w:r>
            <w:r>
              <w:rPr>
                <w:rStyle w:val="IndexLink"/>
              </w:rPr>
              <w:t>280</w:t>
            </w:r>
          </w:hyperlink>
        </w:p>
        <w:p>
          <w:pPr>
            <w:pStyle w:val="Contents3"/>
            <w:tabs>
              <w:tab w:val="clear" w:pos="8459"/>
              <w:tab w:val="right" w:pos="9026" w:leader="dot"/>
            </w:tabs>
            <w:rPr/>
          </w:pPr>
          <w:hyperlink w:anchor="__RefHeading___Toc3270042_581953129">
            <w:r>
              <w:rPr>
                <w:webHidden/>
                <w:rStyle w:val="IndexLink"/>
                <w:rtl w:val="true"/>
              </w:rPr>
              <w:t>غزوات و سرایای دفاعی</w:t>
            </w:r>
            <w:r>
              <w:rPr>
                <w:rStyle w:val="IndexLink"/>
                <w:rtl w:val="true"/>
              </w:rPr>
              <w:tab/>
            </w:r>
            <w:r>
              <w:rPr>
                <w:rStyle w:val="IndexLink"/>
              </w:rPr>
              <w:t>280</w:t>
            </w:r>
          </w:hyperlink>
        </w:p>
        <w:p>
          <w:pPr>
            <w:pStyle w:val="Contents3"/>
            <w:tabs>
              <w:tab w:val="clear" w:pos="8459"/>
              <w:tab w:val="right" w:pos="9026" w:leader="dot"/>
            </w:tabs>
            <w:rPr/>
          </w:pPr>
          <w:hyperlink w:anchor="__RefHeading___Toc3270044_581953129">
            <w:r>
              <w:rPr>
                <w:webHidden/>
                <w:rStyle w:val="IndexLink"/>
                <w:rtl w:val="true"/>
              </w:rPr>
              <w:t>غزوات و سرایای تهاجمی</w:t>
            </w:r>
            <w:r>
              <w:rPr>
                <w:rStyle w:val="IndexLink"/>
                <w:rtl w:val="true"/>
              </w:rPr>
              <w:tab/>
            </w:r>
            <w:r>
              <w:rPr>
                <w:rStyle w:val="IndexLink"/>
              </w:rPr>
              <w:t>281</w:t>
            </w:r>
          </w:hyperlink>
        </w:p>
        <w:p>
          <w:pPr>
            <w:pStyle w:val="Contents3"/>
            <w:tabs>
              <w:tab w:val="clear" w:pos="8459"/>
              <w:tab w:val="right" w:pos="9026" w:leader="dot"/>
            </w:tabs>
            <w:rPr/>
          </w:pPr>
          <w:hyperlink w:anchor="__RefHeading___Toc3270046_581953129">
            <w:r>
              <w:rPr>
                <w:webHidden/>
                <w:rStyle w:val="IndexLink"/>
                <w:rtl w:val="true"/>
              </w:rPr>
              <w:t>علل حمله مسلمانان به کاروان های تجاری</w:t>
            </w:r>
            <w:r>
              <w:rPr>
                <w:rStyle w:val="IndexLink"/>
                <w:rtl w:val="true"/>
              </w:rPr>
              <w:tab/>
            </w:r>
            <w:r>
              <w:rPr>
                <w:rStyle w:val="IndexLink"/>
              </w:rPr>
              <w:t>283</w:t>
            </w:r>
          </w:hyperlink>
        </w:p>
        <w:p>
          <w:pPr>
            <w:pStyle w:val="Contents4"/>
            <w:tabs>
              <w:tab w:val="clear" w:pos="8176"/>
              <w:tab w:val="right" w:pos="9026" w:leader="dot"/>
            </w:tabs>
            <w:rPr/>
          </w:pPr>
          <w:hyperlink w:anchor="__RefHeading___Toc3270048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270050_581953129">
            <w:r>
              <w:rPr>
                <w:webHidden/>
                <w:rStyle w:val="IndexLink"/>
              </w:rPr>
              <w:t>1</w:t>
            </w:r>
            <w:r>
              <w:rPr>
                <w:rStyle w:val="IndexLink"/>
                <w:rtl w:val="true"/>
              </w:rPr>
              <w:t>-</w:t>
            </w:r>
            <w:r>
              <w:rPr>
                <w:rStyle w:val="IndexLink"/>
                <w:rtl w:val="true"/>
              </w:rPr>
              <w:t>جبران خسارت</w:t>
            </w:r>
            <w:r>
              <w:rPr>
                <w:rStyle w:val="IndexLink"/>
                <w:rtl w:val="true"/>
              </w:rPr>
              <w:tab/>
            </w:r>
            <w:r>
              <w:rPr>
                <w:rStyle w:val="IndexLink"/>
              </w:rPr>
              <w:t>283</w:t>
            </w:r>
          </w:hyperlink>
        </w:p>
        <w:p>
          <w:pPr>
            <w:pStyle w:val="Contents4"/>
            <w:tabs>
              <w:tab w:val="clear" w:pos="8176"/>
              <w:tab w:val="right" w:pos="9026" w:leader="dot"/>
            </w:tabs>
            <w:rPr/>
          </w:pPr>
          <w:hyperlink w:anchor="__RefHeading___Toc3270052_581953129">
            <w:r>
              <w:rPr>
                <w:webHidden/>
                <w:rStyle w:val="IndexLink"/>
              </w:rPr>
              <w:t>2</w:t>
            </w:r>
            <w:r>
              <w:rPr>
                <w:rStyle w:val="IndexLink"/>
                <w:rtl w:val="true"/>
              </w:rPr>
              <w:t>-</w:t>
            </w:r>
            <w:r>
              <w:rPr>
                <w:rStyle w:val="IndexLink"/>
                <w:rtl w:val="true"/>
              </w:rPr>
              <w:t>تضعیف نظامی قریش</w:t>
            </w:r>
            <w:r>
              <w:rPr>
                <w:rStyle w:val="IndexLink"/>
                <w:rtl w:val="true"/>
              </w:rPr>
              <w:tab/>
            </w:r>
            <w:r>
              <w:rPr>
                <w:rStyle w:val="IndexLink"/>
              </w:rPr>
              <w:t>284</w:t>
            </w:r>
          </w:hyperlink>
        </w:p>
        <w:p>
          <w:pPr>
            <w:pStyle w:val="Contents4"/>
            <w:tabs>
              <w:tab w:val="clear" w:pos="8176"/>
              <w:tab w:val="right" w:pos="9026" w:leader="dot"/>
            </w:tabs>
            <w:rPr/>
          </w:pPr>
          <w:hyperlink w:anchor="__RefHeading___Toc3270054_581953129">
            <w:r>
              <w:rPr>
                <w:webHidden/>
                <w:rStyle w:val="IndexLink"/>
              </w:rPr>
              <w:t>3</w:t>
            </w:r>
            <w:r>
              <w:rPr>
                <w:rStyle w:val="IndexLink"/>
                <w:rtl w:val="true"/>
              </w:rPr>
              <w:t>-</w:t>
            </w:r>
            <w:r>
              <w:rPr>
                <w:rStyle w:val="IndexLink"/>
                <w:rtl w:val="true"/>
              </w:rPr>
              <w:t>جلوگیری از حملات قریش</w:t>
            </w:r>
            <w:r>
              <w:rPr>
                <w:rStyle w:val="IndexLink"/>
                <w:rtl w:val="true"/>
              </w:rPr>
              <w:tab/>
            </w:r>
            <w:r>
              <w:rPr>
                <w:rStyle w:val="IndexLink"/>
              </w:rPr>
              <w:t>285</w:t>
            </w:r>
          </w:hyperlink>
        </w:p>
        <w:p>
          <w:pPr>
            <w:pStyle w:val="Contents3"/>
            <w:tabs>
              <w:tab w:val="clear" w:pos="8459"/>
              <w:tab w:val="right" w:pos="9026" w:leader="dot"/>
            </w:tabs>
            <w:rPr/>
          </w:pPr>
          <w:hyperlink w:anchor="__RefHeading___Toc3270056_581953129">
            <w:r>
              <w:rPr>
                <w:webHidden/>
                <w:rStyle w:val="IndexLink"/>
                <w:rtl w:val="true"/>
              </w:rPr>
              <w:t>تخلف عبدالله بن جحش در حمله به کاروان</w:t>
            </w:r>
            <w:r>
              <w:rPr>
                <w:rStyle w:val="IndexLink"/>
                <w:rtl w:val="true"/>
              </w:rPr>
              <w:tab/>
            </w:r>
            <w:r>
              <w:rPr>
                <w:rStyle w:val="IndexLink"/>
              </w:rPr>
              <w:t>287</w:t>
            </w:r>
          </w:hyperlink>
        </w:p>
        <w:p>
          <w:pPr>
            <w:pStyle w:val="Contents3"/>
            <w:tabs>
              <w:tab w:val="clear" w:pos="8459"/>
              <w:tab w:val="right" w:pos="9026" w:leader="dot"/>
            </w:tabs>
            <w:rPr/>
          </w:pPr>
          <w:hyperlink w:anchor="__RefHeading___Toc3270058_581953129">
            <w:r>
              <w:rPr>
                <w:webHidden/>
                <w:rStyle w:val="IndexLink"/>
                <w:rtl w:val="true"/>
              </w:rPr>
              <w:t>غزوات و سرایای پیش گیرانه</w:t>
            </w:r>
            <w:r>
              <w:rPr>
                <w:rStyle w:val="IndexLink"/>
                <w:rtl w:val="true"/>
              </w:rPr>
              <w:t>(</w:t>
            </w:r>
            <w:r>
              <w:rPr>
                <w:rStyle w:val="IndexLink"/>
                <w:rtl w:val="true"/>
              </w:rPr>
              <w:t>دفاع در قالب تهاجم</w:t>
            </w:r>
            <w:r>
              <w:rPr>
                <w:rStyle w:val="IndexLink"/>
                <w:rtl w:val="true"/>
              </w:rPr>
              <w:t>)</w:t>
              <w:tab/>
            </w:r>
            <w:r>
              <w:rPr>
                <w:rStyle w:val="IndexLink"/>
              </w:rPr>
              <w:t>289</w:t>
            </w:r>
          </w:hyperlink>
        </w:p>
        <w:p>
          <w:pPr>
            <w:pStyle w:val="Contents3"/>
            <w:tabs>
              <w:tab w:val="clear" w:pos="8459"/>
              <w:tab w:val="right" w:pos="9026" w:leader="dot"/>
            </w:tabs>
            <w:rPr/>
          </w:pPr>
          <w:hyperlink w:anchor="__RefHeading___Toc3270060_581953129">
            <w:r>
              <w:rPr>
                <w:webHidden/>
                <w:rStyle w:val="IndexLink"/>
                <w:rtl w:val="true"/>
              </w:rPr>
              <w:t>پاسخ به پیمان شکنی و خیانت</w:t>
            </w:r>
            <w:r>
              <w:rPr>
                <w:rStyle w:val="IndexLink"/>
                <w:rtl w:val="true"/>
              </w:rPr>
              <w:tab/>
            </w:r>
            <w:r>
              <w:rPr>
                <w:rStyle w:val="IndexLink"/>
              </w:rPr>
              <w:t>291</w:t>
            </w:r>
          </w:hyperlink>
        </w:p>
        <w:p>
          <w:pPr>
            <w:pStyle w:val="Contents4"/>
            <w:tabs>
              <w:tab w:val="clear" w:pos="8176"/>
              <w:tab w:val="right" w:pos="9026" w:leader="dot"/>
            </w:tabs>
            <w:rPr/>
          </w:pPr>
          <w:hyperlink w:anchor="__RefHeading___Toc3270062_581953129">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270064_581953129">
            <w:r>
              <w:rPr>
                <w:webHidden/>
                <w:rStyle w:val="IndexLink"/>
                <w:rtl w:val="true"/>
              </w:rPr>
              <w:t>غزوه بنی قینقاع</w:t>
            </w:r>
            <w:r>
              <w:rPr>
                <w:rStyle w:val="IndexLink"/>
                <w:rtl w:val="true"/>
              </w:rPr>
              <w:tab/>
            </w:r>
            <w:r>
              <w:rPr>
                <w:rStyle w:val="IndexLink"/>
              </w:rPr>
              <w:t>292</w:t>
            </w:r>
          </w:hyperlink>
        </w:p>
        <w:p>
          <w:pPr>
            <w:pStyle w:val="Contents4"/>
            <w:tabs>
              <w:tab w:val="clear" w:pos="8176"/>
              <w:tab w:val="right" w:pos="9026" w:leader="dot"/>
            </w:tabs>
            <w:rPr/>
          </w:pPr>
          <w:hyperlink w:anchor="__RefHeading___Toc3270066_581953129">
            <w:r>
              <w:rPr>
                <w:webHidden/>
                <w:rStyle w:val="IndexLink"/>
                <w:rtl w:val="true"/>
              </w:rPr>
              <w:t>غزوه بنی نضیر</w:t>
            </w:r>
            <w:r>
              <w:rPr>
                <w:rStyle w:val="IndexLink"/>
                <w:rtl w:val="true"/>
              </w:rPr>
              <w:tab/>
            </w:r>
            <w:r>
              <w:rPr>
                <w:rStyle w:val="IndexLink"/>
              </w:rPr>
              <w:t>293</w:t>
            </w:r>
          </w:hyperlink>
        </w:p>
        <w:p>
          <w:pPr>
            <w:pStyle w:val="Contents4"/>
            <w:tabs>
              <w:tab w:val="clear" w:pos="8176"/>
              <w:tab w:val="right" w:pos="9026" w:leader="dot"/>
            </w:tabs>
            <w:rPr/>
          </w:pPr>
          <w:hyperlink w:anchor="__RefHeading___Toc3270068_581953129">
            <w:r>
              <w:rPr>
                <w:webHidden/>
                <w:rStyle w:val="IndexLink"/>
                <w:rtl w:val="true"/>
              </w:rPr>
              <w:t>غزوه بنی قریظه</w:t>
            </w:r>
            <w:r>
              <w:rPr>
                <w:rStyle w:val="IndexLink"/>
                <w:rtl w:val="true"/>
              </w:rPr>
              <w:tab/>
            </w:r>
            <w:r>
              <w:rPr>
                <w:rStyle w:val="IndexLink"/>
              </w:rPr>
              <w:t>294</w:t>
            </w:r>
          </w:hyperlink>
        </w:p>
        <w:p>
          <w:pPr>
            <w:pStyle w:val="Contents4"/>
            <w:tabs>
              <w:tab w:val="clear" w:pos="8176"/>
              <w:tab w:val="right" w:pos="9026" w:leader="dot"/>
            </w:tabs>
            <w:rPr/>
          </w:pPr>
          <w:hyperlink w:anchor="__RefHeading___Toc3270070_581953129">
            <w:r>
              <w:rPr>
                <w:webHidden/>
                <w:rStyle w:val="IndexLink"/>
                <w:rtl w:val="true"/>
              </w:rPr>
              <w:t>غزوه خیبر</w:t>
            </w:r>
            <w:r>
              <w:rPr>
                <w:rStyle w:val="IndexLink"/>
                <w:rtl w:val="true"/>
              </w:rPr>
              <w:tab/>
            </w:r>
            <w:r>
              <w:rPr>
                <w:rStyle w:val="IndexLink"/>
              </w:rPr>
              <w:t>296</w:t>
            </w:r>
          </w:hyperlink>
        </w:p>
        <w:p>
          <w:pPr>
            <w:pStyle w:val="Contents4"/>
            <w:tabs>
              <w:tab w:val="clear" w:pos="8176"/>
              <w:tab w:val="right" w:pos="9026" w:leader="dot"/>
            </w:tabs>
            <w:rPr/>
          </w:pPr>
          <w:hyperlink w:anchor="__RefHeading___Toc3270072_581953129">
            <w:r>
              <w:rPr>
                <w:webHidden/>
                <w:rStyle w:val="IndexLink"/>
                <w:rtl w:val="true"/>
              </w:rPr>
              <w:t>غزوه بنی لحیان</w:t>
            </w:r>
            <w:r>
              <w:rPr>
                <w:rStyle w:val="IndexLink"/>
                <w:rtl w:val="true"/>
              </w:rPr>
              <w:tab/>
            </w:r>
            <w:r>
              <w:rPr>
                <w:rStyle w:val="IndexLink"/>
              </w:rPr>
              <w:t>297</w:t>
            </w:r>
          </w:hyperlink>
        </w:p>
        <w:p>
          <w:pPr>
            <w:pStyle w:val="Contents3"/>
            <w:tabs>
              <w:tab w:val="clear" w:pos="8459"/>
              <w:tab w:val="right" w:pos="9026" w:leader="dot"/>
            </w:tabs>
            <w:rPr/>
          </w:pPr>
          <w:hyperlink w:anchor="__RefHeading___Toc3270074_581953129">
            <w:r>
              <w:rPr>
                <w:webHidden/>
                <w:rStyle w:val="IndexLink"/>
                <w:rtl w:val="true"/>
              </w:rPr>
              <w:t>جنگ برای دفاع از حق الله و حقوق انسان ها</w:t>
            </w:r>
            <w:r>
              <w:rPr>
                <w:rStyle w:val="IndexLink"/>
                <w:rtl w:val="true"/>
              </w:rPr>
              <w:tab/>
            </w:r>
            <w:r>
              <w:rPr>
                <w:rStyle w:val="IndexLink"/>
              </w:rPr>
              <w:t>298</w:t>
            </w:r>
          </w:hyperlink>
        </w:p>
        <w:p>
          <w:pPr>
            <w:pStyle w:val="Contents4"/>
            <w:tabs>
              <w:tab w:val="clear" w:pos="8176"/>
              <w:tab w:val="right" w:pos="9026" w:leader="dot"/>
            </w:tabs>
            <w:rPr/>
          </w:pPr>
          <w:hyperlink w:anchor="__RefHeading___Toc3270076_581953129">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270078_581953129">
            <w:r>
              <w:rPr>
                <w:webHidden/>
                <w:rStyle w:val="IndexLink"/>
                <w:rtl w:val="true"/>
              </w:rPr>
              <w:t>سرایای غیرنظامی</w:t>
            </w:r>
            <w:r>
              <w:rPr>
                <w:rStyle w:val="IndexLink"/>
                <w:rtl w:val="true"/>
              </w:rPr>
              <w:tab/>
            </w:r>
            <w:r>
              <w:rPr>
                <w:rStyle w:val="IndexLink"/>
              </w:rPr>
              <w:t>299</w:t>
            </w:r>
          </w:hyperlink>
        </w:p>
        <w:p>
          <w:pPr>
            <w:pStyle w:val="Contents4"/>
            <w:tabs>
              <w:tab w:val="clear" w:pos="8176"/>
              <w:tab w:val="right" w:pos="9026" w:leader="dot"/>
            </w:tabs>
            <w:rPr/>
          </w:pPr>
          <w:hyperlink w:anchor="__RefHeading___Toc3270080_581953129">
            <w:r>
              <w:rPr>
                <w:webHidden/>
                <w:rStyle w:val="IndexLink"/>
                <w:rtl w:val="true"/>
              </w:rPr>
              <w:t>سریه تاکتیکی</w:t>
            </w:r>
            <w:r>
              <w:rPr>
                <w:rStyle w:val="IndexLink"/>
                <w:rtl w:val="true"/>
              </w:rPr>
              <w:tab/>
            </w:r>
            <w:r>
              <w:rPr>
                <w:rStyle w:val="IndexLink"/>
              </w:rPr>
              <w:t>300</w:t>
            </w:r>
          </w:hyperlink>
        </w:p>
        <w:p>
          <w:pPr>
            <w:pStyle w:val="Contents3"/>
            <w:tabs>
              <w:tab w:val="clear" w:pos="8459"/>
              <w:tab w:val="right" w:pos="9026" w:leader="dot"/>
            </w:tabs>
            <w:rPr/>
          </w:pPr>
          <w:hyperlink w:anchor="__RefHeading___Toc3270082_581953129">
            <w:r>
              <w:rPr>
                <w:webHidden/>
                <w:rStyle w:val="IndexLink"/>
                <w:rtl w:val="true"/>
              </w:rPr>
              <w:t>نتیجه</w:t>
            </w:r>
            <w:r>
              <w:rPr>
                <w:rStyle w:val="IndexLink"/>
                <w:rtl w:val="true"/>
              </w:rPr>
              <w:tab/>
            </w:r>
            <w:r>
              <w:rPr>
                <w:rStyle w:val="IndexLink"/>
              </w:rPr>
              <w:t>300</w:t>
            </w:r>
          </w:hyperlink>
        </w:p>
        <w:p>
          <w:pPr>
            <w:pStyle w:val="Contents2"/>
            <w:tabs>
              <w:tab w:val="clear" w:pos="8743"/>
              <w:tab w:val="right" w:pos="9026" w:leader="dot"/>
            </w:tabs>
            <w:rPr/>
          </w:pPr>
          <w:hyperlink w:anchor="__RefHeading___Toc3270084_581953129">
            <w:r>
              <w:rPr>
                <w:webHidden/>
                <w:rStyle w:val="IndexLink"/>
              </w:rPr>
              <w:t>14</w:t>
            </w:r>
            <w:r>
              <w:rPr>
                <w:rStyle w:val="IndexLink"/>
                <w:rtl w:val="true"/>
              </w:rPr>
              <w:t>-</w:t>
            </w:r>
            <w:r>
              <w:rPr>
                <w:rStyle w:val="IndexLink"/>
                <w:rtl w:val="true"/>
              </w:rPr>
              <w:t>بررسی دیدگاه مستشرقان درباره نقش جهاد عصر پیامبر صلّی الله علیه و آله در گسترش اسلام</w:t>
            </w:r>
            <w:r>
              <w:rPr>
                <w:rStyle w:val="IndexLink"/>
                <w:rtl w:val="true"/>
              </w:rPr>
              <w:tab/>
            </w:r>
            <w:r>
              <w:rPr>
                <w:rStyle w:val="IndexLink"/>
              </w:rPr>
              <w:t>301</w:t>
            </w:r>
          </w:hyperlink>
        </w:p>
        <w:p>
          <w:pPr>
            <w:pStyle w:val="Contents3"/>
            <w:tabs>
              <w:tab w:val="clear" w:pos="8459"/>
              <w:tab w:val="right" w:pos="9026" w:leader="dot"/>
            </w:tabs>
            <w:rPr/>
          </w:pPr>
          <w:hyperlink w:anchor="__RefHeading___Toc3270086_581953129">
            <w:r>
              <w:rPr>
                <w:webHidden/>
                <w:rStyle w:val="IndexLink"/>
                <w:rtl w:val="true"/>
              </w:rPr>
              <w:t>درآمد</w:t>
            </w:r>
            <w:r>
              <w:rPr>
                <w:rStyle w:val="IndexLink"/>
                <w:rtl w:val="true"/>
              </w:rPr>
              <w:tab/>
            </w:r>
            <w:r>
              <w:rPr>
                <w:rStyle w:val="IndexLink"/>
              </w:rPr>
              <w:t>301</w:t>
            </w:r>
          </w:hyperlink>
        </w:p>
        <w:p>
          <w:pPr>
            <w:pStyle w:val="Contents3"/>
            <w:tabs>
              <w:tab w:val="clear" w:pos="8459"/>
              <w:tab w:val="right" w:pos="9026" w:leader="dot"/>
            </w:tabs>
            <w:rPr/>
          </w:pPr>
          <w:hyperlink w:anchor="__RefHeading___Toc3270088_581953129">
            <w:r>
              <w:rPr>
                <w:webHidden/>
                <w:rStyle w:val="IndexLink"/>
                <w:rtl w:val="true"/>
              </w:rPr>
              <w:t>دیدگاه مستشرقان درباره نقش جهاد درگسترش اسلام</w:t>
            </w:r>
            <w:r>
              <w:rPr>
                <w:rStyle w:val="IndexLink"/>
                <w:rtl w:val="true"/>
              </w:rPr>
              <w:tab/>
            </w:r>
            <w:r>
              <w:rPr>
                <w:rStyle w:val="IndexLink"/>
              </w:rPr>
              <w:t>302</w:t>
            </w:r>
          </w:hyperlink>
        </w:p>
        <w:p>
          <w:pPr>
            <w:pStyle w:val="Contents3"/>
            <w:tabs>
              <w:tab w:val="clear" w:pos="8459"/>
              <w:tab w:val="right" w:pos="9026" w:leader="dot"/>
            </w:tabs>
            <w:rPr/>
          </w:pPr>
          <w:hyperlink w:anchor="__RefHeading___Toc3270090_581953129">
            <w:r>
              <w:rPr>
                <w:webHidden/>
                <w:rStyle w:val="IndexLink"/>
                <w:rtl w:val="true"/>
              </w:rPr>
              <w:t>اشکالات دیدگاه مستشرقان</w:t>
            </w:r>
            <w:r>
              <w:rPr>
                <w:rStyle w:val="IndexLink"/>
                <w:rtl w:val="true"/>
              </w:rPr>
              <w:tab/>
            </w:r>
            <w:r>
              <w:rPr>
                <w:rStyle w:val="IndexLink"/>
              </w:rPr>
              <w:t>305</w:t>
            </w:r>
          </w:hyperlink>
        </w:p>
        <w:p>
          <w:pPr>
            <w:pStyle w:val="Contents4"/>
            <w:tabs>
              <w:tab w:val="clear" w:pos="8176"/>
              <w:tab w:val="right" w:pos="9026" w:leader="dot"/>
            </w:tabs>
            <w:rPr/>
          </w:pPr>
          <w:hyperlink w:anchor="__RefHeading___Toc3270092_581953129">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3270094_581953129">
            <w:r>
              <w:rPr>
                <w:webHidden/>
                <w:rStyle w:val="IndexLink"/>
                <w:rtl w:val="true"/>
              </w:rPr>
              <w:t>الف</w:t>
            </w:r>
            <w:r>
              <w:rPr>
                <w:rStyle w:val="IndexLink"/>
                <w:rtl w:val="true"/>
              </w:rPr>
              <w:t>)</w:t>
            </w:r>
            <w:r>
              <w:rPr>
                <w:rStyle w:val="IndexLink"/>
                <w:rtl w:val="true"/>
              </w:rPr>
              <w:t>ناسازگاری دیدگاه مستشرقان با مبانی نظری اسلام</w:t>
            </w:r>
            <w:r>
              <w:rPr>
                <w:rStyle w:val="IndexLink"/>
                <w:rtl w:val="true"/>
              </w:rPr>
              <w:tab/>
            </w:r>
            <w:r>
              <w:rPr>
                <w:rStyle w:val="IndexLink"/>
              </w:rPr>
              <w:t>306</w:t>
            </w:r>
          </w:hyperlink>
        </w:p>
        <w:p>
          <w:pPr>
            <w:pStyle w:val="Contents4"/>
            <w:tabs>
              <w:tab w:val="clear" w:pos="8176"/>
              <w:tab w:val="right" w:pos="9026" w:leader="dot"/>
            </w:tabs>
            <w:rPr/>
          </w:pPr>
          <w:hyperlink w:anchor="__RefHeading___Toc3270096_581953129">
            <w:r>
              <w:rPr>
                <w:webHidden/>
                <w:rStyle w:val="IndexLink"/>
                <w:rtl w:val="true"/>
              </w:rPr>
              <w:t>ب</w:t>
            </w:r>
            <w:r>
              <w:rPr>
                <w:rStyle w:val="IndexLink"/>
                <w:rtl w:val="true"/>
              </w:rPr>
              <w:t>)</w:t>
            </w:r>
            <w:r>
              <w:rPr>
                <w:rStyle w:val="IndexLink"/>
                <w:rtl w:val="true"/>
              </w:rPr>
              <w:t>ناسازگاری دیدگاه مستشرقان با واقعیت های تاریخی</w:t>
            </w:r>
            <w:r>
              <w:rPr>
                <w:rStyle w:val="IndexLink"/>
                <w:rtl w:val="true"/>
              </w:rPr>
              <w:tab/>
            </w:r>
            <w:r>
              <w:rPr>
                <w:rStyle w:val="IndexLink"/>
              </w:rPr>
              <w:t>309</w:t>
            </w:r>
          </w:hyperlink>
        </w:p>
        <w:p>
          <w:pPr>
            <w:pStyle w:val="Contents3"/>
            <w:tabs>
              <w:tab w:val="clear" w:pos="8459"/>
              <w:tab w:val="right" w:pos="9026" w:leader="dot"/>
            </w:tabs>
            <w:rPr/>
          </w:pPr>
          <w:hyperlink w:anchor="__RefHeading___Toc3270098_581953129">
            <w:r>
              <w:rPr>
                <w:webHidden/>
                <w:rStyle w:val="IndexLink"/>
                <w:rtl w:val="true"/>
              </w:rPr>
              <w:t>چگونگی گسترش اسلام در مکه</w:t>
            </w:r>
            <w:r>
              <w:rPr>
                <w:rStyle w:val="IndexLink"/>
                <w:rtl w:val="true"/>
              </w:rPr>
              <w:tab/>
            </w:r>
            <w:r>
              <w:rPr>
                <w:rStyle w:val="IndexLink"/>
              </w:rPr>
              <w:t>309</w:t>
            </w:r>
          </w:hyperlink>
        </w:p>
        <w:p>
          <w:pPr>
            <w:pStyle w:val="Contents3"/>
            <w:tabs>
              <w:tab w:val="clear" w:pos="8459"/>
              <w:tab w:val="right" w:pos="9026" w:leader="dot"/>
            </w:tabs>
            <w:rPr/>
          </w:pPr>
          <w:hyperlink w:anchor="__RefHeading___Toc3270100_581953129">
            <w:r>
              <w:rPr>
                <w:webHidden/>
                <w:rStyle w:val="IndexLink"/>
                <w:rtl w:val="true"/>
              </w:rPr>
              <w:t>چگونگی گسترش اسلام در مدینه</w:t>
            </w:r>
            <w:r>
              <w:rPr>
                <w:rStyle w:val="IndexLink"/>
                <w:rtl w:val="true"/>
              </w:rPr>
              <w:tab/>
            </w:r>
            <w:r>
              <w:rPr>
                <w:rStyle w:val="IndexLink"/>
              </w:rPr>
              <w:t>311</w:t>
            </w:r>
          </w:hyperlink>
        </w:p>
        <w:p>
          <w:pPr>
            <w:pStyle w:val="Contents3"/>
            <w:tabs>
              <w:tab w:val="clear" w:pos="8459"/>
              <w:tab w:val="right" w:pos="9026" w:leader="dot"/>
            </w:tabs>
            <w:rPr/>
          </w:pPr>
          <w:hyperlink w:anchor="__RefHeading___Toc3270102_581953129">
            <w:r>
              <w:rPr>
                <w:webHidden/>
                <w:rStyle w:val="IndexLink"/>
                <w:rtl w:val="true"/>
              </w:rPr>
              <w:t>ارسال نامه به امپراتوران</w:t>
            </w:r>
            <w:r>
              <w:rPr>
                <w:rStyle w:val="IndexLink"/>
                <w:rtl w:val="true"/>
              </w:rPr>
              <w:tab/>
            </w:r>
            <w:r>
              <w:rPr>
                <w:rStyle w:val="IndexLink"/>
              </w:rPr>
              <w:t>312</w:t>
            </w:r>
          </w:hyperlink>
        </w:p>
        <w:p>
          <w:pPr>
            <w:pStyle w:val="Contents3"/>
            <w:tabs>
              <w:tab w:val="clear" w:pos="8459"/>
              <w:tab w:val="right" w:pos="9026" w:leader="dot"/>
            </w:tabs>
            <w:rPr/>
          </w:pPr>
          <w:hyperlink w:anchor="__RefHeading___Toc3270104_581953129">
            <w:r>
              <w:rPr>
                <w:webHidden/>
                <w:rStyle w:val="IndexLink"/>
                <w:rtl w:val="true"/>
              </w:rPr>
              <w:t>شواهد آزادی عقیده در عصر پیامبر</w:t>
            </w:r>
            <w:r>
              <w:rPr>
                <w:rStyle w:val="IndexLink"/>
                <w:rtl w:val="true"/>
              </w:rPr>
              <w:tab/>
            </w:r>
            <w:r>
              <w:rPr>
                <w:rStyle w:val="IndexLink"/>
              </w:rPr>
              <w:t>315</w:t>
            </w:r>
          </w:hyperlink>
        </w:p>
        <w:p>
          <w:pPr>
            <w:pStyle w:val="Contents4"/>
            <w:tabs>
              <w:tab w:val="clear" w:pos="8176"/>
              <w:tab w:val="right" w:pos="9026" w:leader="dot"/>
            </w:tabs>
            <w:rPr/>
          </w:pPr>
          <w:hyperlink w:anchor="__RefHeading___Toc3270106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270108_581953129">
            <w:r>
              <w:rPr>
                <w:webHidden/>
                <w:rStyle w:val="IndexLink"/>
              </w:rPr>
              <w:t>1</w:t>
            </w:r>
            <w:r>
              <w:rPr>
                <w:rStyle w:val="IndexLink"/>
                <w:rtl w:val="true"/>
              </w:rPr>
              <w:t>-</w:t>
            </w:r>
            <w:r>
              <w:rPr>
                <w:rStyle w:val="IndexLink"/>
                <w:rtl w:val="true"/>
              </w:rPr>
              <w:t>سخنان پیامبر با رؤسای قبایل</w:t>
            </w:r>
            <w:r>
              <w:rPr>
                <w:rStyle w:val="IndexLink"/>
                <w:rtl w:val="true"/>
              </w:rPr>
              <w:tab/>
            </w:r>
            <w:r>
              <w:rPr>
                <w:rStyle w:val="IndexLink"/>
              </w:rPr>
              <w:t>315</w:t>
            </w:r>
          </w:hyperlink>
        </w:p>
        <w:p>
          <w:pPr>
            <w:pStyle w:val="Contents4"/>
            <w:tabs>
              <w:tab w:val="clear" w:pos="8176"/>
              <w:tab w:val="right" w:pos="9026" w:leader="dot"/>
            </w:tabs>
            <w:rPr/>
          </w:pPr>
          <w:hyperlink w:anchor="__RefHeading___Toc3270110_581953129">
            <w:r>
              <w:rPr>
                <w:webHidden/>
                <w:rStyle w:val="IndexLink"/>
              </w:rPr>
              <w:t>3</w:t>
            </w:r>
            <w:r>
              <w:rPr>
                <w:rStyle w:val="IndexLink"/>
                <w:rtl w:val="true"/>
              </w:rPr>
              <w:t>-</w:t>
            </w:r>
            <w:r>
              <w:rPr>
                <w:rStyle w:val="IndexLink"/>
                <w:rtl w:val="true"/>
              </w:rPr>
              <w:t>نامه صلح به منذر بن ساوی</w:t>
            </w:r>
            <w:r>
              <w:rPr>
                <w:rStyle w:val="IndexLink"/>
                <w:rtl w:val="true"/>
              </w:rPr>
              <w:tab/>
            </w:r>
            <w:r>
              <w:rPr>
                <w:rStyle w:val="IndexLink"/>
              </w:rPr>
              <w:t>316</w:t>
            </w:r>
          </w:hyperlink>
        </w:p>
        <w:p>
          <w:pPr>
            <w:pStyle w:val="Contents4"/>
            <w:tabs>
              <w:tab w:val="clear" w:pos="8176"/>
              <w:tab w:val="right" w:pos="9026" w:leader="dot"/>
            </w:tabs>
            <w:rPr/>
          </w:pPr>
          <w:hyperlink w:anchor="__RefHeading___Toc3270112_581953129">
            <w:r>
              <w:rPr>
                <w:webHidden/>
                <w:rStyle w:val="IndexLink"/>
              </w:rPr>
              <w:t>4</w:t>
            </w:r>
            <w:r>
              <w:rPr>
                <w:rStyle w:val="IndexLink"/>
                <w:rtl w:val="true"/>
              </w:rPr>
              <w:t>-</w:t>
            </w:r>
            <w:r>
              <w:rPr>
                <w:rStyle w:val="IndexLink"/>
                <w:rtl w:val="true"/>
              </w:rPr>
              <w:t>دعوت عامر بن مالک</w:t>
            </w:r>
            <w:r>
              <w:rPr>
                <w:rStyle w:val="IndexLink"/>
                <w:rtl w:val="true"/>
              </w:rPr>
              <w:tab/>
            </w:r>
            <w:r>
              <w:rPr>
                <w:rStyle w:val="IndexLink"/>
              </w:rPr>
              <w:t>317</w:t>
            </w:r>
          </w:hyperlink>
        </w:p>
        <w:p>
          <w:pPr>
            <w:pStyle w:val="Contents4"/>
            <w:tabs>
              <w:tab w:val="clear" w:pos="8176"/>
              <w:tab w:val="right" w:pos="9026" w:leader="dot"/>
            </w:tabs>
            <w:rPr/>
          </w:pPr>
          <w:hyperlink w:anchor="__RefHeading___Toc3270114_581953129">
            <w:r>
              <w:rPr>
                <w:webHidden/>
                <w:rStyle w:val="IndexLink"/>
              </w:rPr>
              <w:t>5</w:t>
            </w:r>
            <w:r>
              <w:rPr>
                <w:rStyle w:val="IndexLink"/>
                <w:rtl w:val="true"/>
              </w:rPr>
              <w:t>-</w:t>
            </w:r>
            <w:r>
              <w:rPr>
                <w:rStyle w:val="IndexLink"/>
                <w:rtl w:val="true"/>
              </w:rPr>
              <w:t>دعوت قیس بن حطیم</w:t>
            </w:r>
            <w:r>
              <w:rPr>
                <w:rStyle w:val="IndexLink"/>
                <w:rtl w:val="true"/>
              </w:rPr>
              <w:tab/>
            </w:r>
            <w:r>
              <w:rPr>
                <w:rStyle w:val="IndexLink"/>
              </w:rPr>
              <w:t>318</w:t>
            </w:r>
          </w:hyperlink>
        </w:p>
        <w:p>
          <w:pPr>
            <w:pStyle w:val="Contents4"/>
            <w:tabs>
              <w:tab w:val="clear" w:pos="8176"/>
              <w:tab w:val="right" w:pos="9026" w:leader="dot"/>
            </w:tabs>
            <w:rPr/>
          </w:pPr>
          <w:hyperlink w:anchor="__RefHeading___Toc3270116_581953129">
            <w:r>
              <w:rPr>
                <w:webHidden/>
                <w:rStyle w:val="IndexLink"/>
              </w:rPr>
              <w:t>6</w:t>
            </w:r>
            <w:r>
              <w:rPr>
                <w:rStyle w:val="IndexLink"/>
                <w:rtl w:val="true"/>
              </w:rPr>
              <w:t>-</w:t>
            </w:r>
            <w:r>
              <w:rPr>
                <w:rStyle w:val="IndexLink"/>
                <w:rtl w:val="true"/>
              </w:rPr>
              <w:t>عدم الزام یهودیان به پذیرش اسلام</w:t>
            </w:r>
            <w:r>
              <w:rPr>
                <w:rStyle w:val="IndexLink"/>
                <w:rtl w:val="true"/>
              </w:rPr>
              <w:tab/>
            </w:r>
            <w:r>
              <w:rPr>
                <w:rStyle w:val="IndexLink"/>
              </w:rPr>
              <w:t>318</w:t>
            </w:r>
          </w:hyperlink>
        </w:p>
        <w:p>
          <w:pPr>
            <w:pStyle w:val="Contents4"/>
            <w:tabs>
              <w:tab w:val="clear" w:pos="8176"/>
              <w:tab w:val="right" w:pos="9026" w:leader="dot"/>
            </w:tabs>
            <w:rPr/>
          </w:pPr>
          <w:hyperlink w:anchor="__RefHeading___Toc3270118_581953129">
            <w:r>
              <w:rPr>
                <w:webHidden/>
                <w:rStyle w:val="IndexLink"/>
              </w:rPr>
              <w:t>7</w:t>
            </w:r>
            <w:r>
              <w:rPr>
                <w:rStyle w:val="IndexLink"/>
                <w:rtl w:val="true"/>
              </w:rPr>
              <w:t>-</w:t>
            </w:r>
            <w:r>
              <w:rPr>
                <w:rStyle w:val="IndexLink"/>
                <w:rtl w:val="true"/>
              </w:rPr>
              <w:t>برخورد پیامبر با قبیله شیبان بن ثعلبه</w:t>
            </w:r>
            <w:r>
              <w:rPr>
                <w:rStyle w:val="IndexLink"/>
                <w:rtl w:val="true"/>
              </w:rPr>
              <w:tab/>
            </w:r>
            <w:r>
              <w:rPr>
                <w:rStyle w:val="IndexLink"/>
              </w:rPr>
              <w:t>319</w:t>
            </w:r>
          </w:hyperlink>
        </w:p>
        <w:p>
          <w:pPr>
            <w:pStyle w:val="Contents4"/>
            <w:tabs>
              <w:tab w:val="clear" w:pos="8176"/>
              <w:tab w:val="right" w:pos="9026" w:leader="dot"/>
            </w:tabs>
            <w:rPr/>
          </w:pPr>
          <w:hyperlink w:anchor="__RefHeading___Toc3270120_581953129">
            <w:r>
              <w:rPr>
                <w:webHidden/>
                <w:rStyle w:val="IndexLink"/>
              </w:rPr>
              <w:t>8</w:t>
            </w:r>
            <w:r>
              <w:rPr>
                <w:rStyle w:val="IndexLink"/>
                <w:rtl w:val="true"/>
              </w:rPr>
              <w:t>-</w:t>
            </w:r>
            <w:r>
              <w:rPr>
                <w:rStyle w:val="IndexLink"/>
                <w:rtl w:val="true"/>
              </w:rPr>
              <w:t>آزادگذاشتن ابوحرب بن خُوَیلد در پذیرش اسلام</w:t>
            </w:r>
            <w:r>
              <w:rPr>
                <w:rStyle w:val="IndexLink"/>
                <w:rtl w:val="true"/>
              </w:rPr>
              <w:tab/>
            </w:r>
            <w:r>
              <w:rPr>
                <w:rStyle w:val="IndexLink"/>
              </w:rPr>
              <w:t>320</w:t>
            </w:r>
          </w:hyperlink>
        </w:p>
        <w:p>
          <w:pPr>
            <w:pStyle w:val="Contents3"/>
            <w:tabs>
              <w:tab w:val="clear" w:pos="8459"/>
              <w:tab w:val="right" w:pos="9026" w:leader="dot"/>
            </w:tabs>
            <w:rPr/>
          </w:pPr>
          <w:hyperlink w:anchor="__RefHeading___Toc3270122_581953129">
            <w:r>
              <w:rPr>
                <w:webHidden/>
                <w:rStyle w:val="IndexLink"/>
                <w:rtl w:val="true"/>
              </w:rPr>
              <w:t>مستشرقان منصف و عوامل گسترش اسلام</w:t>
            </w:r>
            <w:r>
              <w:rPr>
                <w:rStyle w:val="IndexLink"/>
                <w:rtl w:val="true"/>
              </w:rPr>
              <w:tab/>
            </w:r>
            <w:r>
              <w:rPr>
                <w:rStyle w:val="IndexLink"/>
              </w:rPr>
              <w:t>321</w:t>
            </w:r>
          </w:hyperlink>
        </w:p>
        <w:p>
          <w:pPr>
            <w:pStyle w:val="Contents3"/>
            <w:tabs>
              <w:tab w:val="clear" w:pos="8459"/>
              <w:tab w:val="right" w:pos="9026" w:leader="dot"/>
            </w:tabs>
            <w:rPr/>
          </w:pPr>
          <w:hyperlink w:anchor="__RefHeading___Toc3270124_581953129">
            <w:r>
              <w:rPr>
                <w:webHidden/>
                <w:rStyle w:val="IndexLink"/>
                <w:rtl w:val="true"/>
              </w:rPr>
              <w:t>پاسخ به یک پرسش</w:t>
            </w:r>
            <w:r>
              <w:rPr>
                <w:rStyle w:val="IndexLink"/>
                <w:rtl w:val="true"/>
              </w:rPr>
              <w:tab/>
            </w:r>
            <w:r>
              <w:rPr>
                <w:rStyle w:val="IndexLink"/>
              </w:rPr>
              <w:t>324</w:t>
            </w:r>
          </w:hyperlink>
        </w:p>
        <w:p>
          <w:pPr>
            <w:pStyle w:val="Contents3"/>
            <w:tabs>
              <w:tab w:val="clear" w:pos="8459"/>
              <w:tab w:val="right" w:pos="9026" w:leader="dot"/>
            </w:tabs>
            <w:rPr/>
          </w:pPr>
          <w:hyperlink w:anchor="__RefHeading___Toc3270126_581953129">
            <w:r>
              <w:rPr>
                <w:webHidden/>
                <w:rStyle w:val="IndexLink"/>
                <w:rtl w:val="true"/>
              </w:rPr>
              <w:t>فلسفه جزیه در اسلام</w:t>
            </w:r>
            <w:r>
              <w:rPr>
                <w:rStyle w:val="IndexLink"/>
                <w:rtl w:val="true"/>
              </w:rPr>
              <w:tab/>
            </w:r>
            <w:r>
              <w:rPr>
                <w:rStyle w:val="IndexLink"/>
              </w:rPr>
              <w:t>324</w:t>
            </w:r>
          </w:hyperlink>
        </w:p>
        <w:p>
          <w:pPr>
            <w:pStyle w:val="Contents3"/>
            <w:tabs>
              <w:tab w:val="clear" w:pos="8459"/>
              <w:tab w:val="right" w:pos="9026" w:leader="dot"/>
            </w:tabs>
            <w:rPr/>
          </w:pPr>
          <w:hyperlink w:anchor="__RefHeading___Toc3270128_581953129">
            <w:r>
              <w:rPr>
                <w:webHidden/>
                <w:rStyle w:val="IndexLink"/>
                <w:rtl w:val="true"/>
              </w:rPr>
              <w:t>نتیجه</w:t>
            </w:r>
            <w:r>
              <w:rPr>
                <w:rStyle w:val="IndexLink"/>
                <w:rtl w:val="true"/>
              </w:rPr>
              <w:tab/>
            </w:r>
            <w:r>
              <w:rPr>
                <w:rStyle w:val="IndexLink"/>
              </w:rPr>
              <w:t>328</w:t>
            </w:r>
          </w:hyperlink>
        </w:p>
        <w:p>
          <w:pPr>
            <w:pStyle w:val="Contents2"/>
            <w:tabs>
              <w:tab w:val="clear" w:pos="8743"/>
              <w:tab w:val="right" w:pos="9026" w:leader="dot"/>
            </w:tabs>
            <w:rPr/>
          </w:pPr>
          <w:hyperlink w:anchor="__RefHeading___Toc3270130_581953129">
            <w:r>
              <w:rPr>
                <w:webHidden/>
                <w:rStyle w:val="IndexLink"/>
                <w:rtl w:val="true"/>
              </w:rPr>
              <w:t>فهرست منابع</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1_50418"/>
      <w:bookmarkStart w:id="1" w:name="pg5641_50418"/>
      <w:bookmarkEnd w:id="1"/>
    </w:p>
    <w:p>
      <w:pPr>
        <w:pStyle w:val="Heading2"/>
        <w:numPr>
          <w:ilvl w:val="1"/>
          <w:numId w:val="1"/>
        </w:numPr>
        <w:rPr/>
      </w:pPr>
      <w:bookmarkStart w:id="2" w:name="pg5641_50418"/>
      <w:bookmarkStart w:id="3" w:name="__RefHeading___Toc3269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عبدالمحمدی، حسین،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و پیامبر اعظم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عبدالمحمدی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خاورشناسان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۳۱۳۰۹۷۲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95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مستشرقان و پیامبر اعظم صلی‌الله علیه و آله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عبدالمحمدی</w:t>
      </w:r>
      <w:bookmarkStart w:id="7" w:name="pg5641_50422"/>
    </w:p>
    <w:p>
      <w:pPr>
        <w:pStyle w:val="Heading2"/>
        <w:numPr>
          <w:ilvl w:val="1"/>
          <w:numId w:val="1"/>
        </w:numPr>
        <w:rPr/>
      </w:pPr>
      <w:bookmarkStart w:id="8" w:name="__RefHeading___Toc326957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ارتباطی،اقتضا دارد که تمام دانش‌پژوهان و علاقه‌مندان به این مباحث،با اندیشه‌های بلند و ارزش‌های متعالی آشنا شوند،و این مهم با ایجاد رشته‌های تخصصی و 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آموزشی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تقدیر و تشکر از مؤلف محترم و تمام عزیزانی که در تولید این اثر،همکاری و همفکری کرده‌اند،آن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641_50424"/>
    </w:p>
    <w:p>
      <w:pPr>
        <w:pStyle w:val="Heading2"/>
        <w:numPr>
          <w:ilvl w:val="1"/>
          <w:numId w:val="1"/>
        </w:numPr>
        <w:rPr/>
      </w:pPr>
      <w:bookmarkStart w:id="11" w:name="__RefHeading___Toc3269572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 کائنات را سراسر علم و عالم و معلوم می‌نمایاند و در مکتب آن،جز اولو 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 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باشند،اما آن را در صراطی غیر از حقیقت‌طلبی،علم‌اندوزی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 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 نیز که مهمترین و گسترده‌ترین مجموعه پژوهشی المصطفی صلّی الله علیه و آله است،بومی‌سازی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 الملل،تبیین،تولید و تعمیق اندیشه دینی،گشودن افق‌های جدید فکری و معرفتی در دنیای معاصر،پاسخ‌گویی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حجت‌الاسلام و المسلمین دکتر حسین عبدالمحمدی عضو هیئت علمی جامعة المصطفی صلّی الله علیه و آله العالمیة و برای دوره کارشناسی ارشد رشته تاریخ اسلام تهیه و تدوین شده‌است،درچارچوب همین اهداف و برنامه‌های پژوهشگاه و مبتنی بر نیازسنجی‌های صورت گرفته،تدوین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ارزشمند،به ویژه همکاران محترم مرکز بین 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w:t>
      </w:r>
      <w:bookmarkStart w:id="13" w:name="pg5641_50428"/>
    </w:p>
    <w:p>
      <w:pPr>
        <w:pStyle w:val="Heading2"/>
        <w:numPr>
          <w:ilvl w:val="1"/>
          <w:numId w:val="1"/>
        </w:numPr>
        <w:rPr/>
      </w:pPr>
      <w:bookmarkStart w:id="14" w:name="__RefHeading___Toc3269574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مستشرقان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و ضرورت پژوهش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محدودیت‌های مستشرقان در دست‌یابی به حقایق تاریخ اسلام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اندک با زبان عربی و منابع اصلی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ناآگاهی از فرهنگ اسلام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تعصبات دینی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سیاسی بین اسلام و مسیحیت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اسلام پس از تشکیل امپراتوری روم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صلیبی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ترکان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شیوه صحیح در نقد منابع </w:t>
      </w:r>
      <w:r>
        <w:rPr>
          <w:rFonts w:eastAsia="IRNazanin" w:cs="IRNazanin"/>
          <w:color w:val="111111"/>
          <w:sz w:val="28"/>
          <w:szCs w:val="28"/>
          <w:lang w:bidi="fa-IR"/>
        </w:rPr>
        <w:t>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انگیزه‌های غیر علمی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درک اسلام واقعی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اساسی در تاریخ‌نگاری مستشرقان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اشکالات شیوه تاریخ‌نگاری در مقاله محمد پیامبر اسلام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سطحی و بی‌ضابطه از قرآن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رعایت ضوابطِ تحقیق در تاریخ اسلام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مادّی برای حقایق معنوی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تاریخی مطالعات خاورشناسان درباره پیامبر اعظم صلّی الله علیه و آله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مستشرقان برجسته و صاحب اثر درباره پیامبر اکرم صلّی الله علیه و آله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اکلی،سیمون</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ساواری،کلوداتی ین</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اروینگ،واشینگتن</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دیون پورت،جان</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بارتلمی سنت هیلر،ژول</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اشپرنگر،آلویس</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باجر،جورج پرسی</w:t>
      </w: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اسمیت،رجینالد باسورت</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بول،فرانتس پدر ویلیام مایر</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بوهل،فرانتس</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اسنوک هورگرونیه،کریستیان</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سنوک هورگرونژ،کریستیان</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بوان،آنتوان</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مارگلیوث</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بون،انتونی اشلی</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جسترو،موریس</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پیرن،آنری</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دومومبین</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دوگوجه</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چیتیک،ویلیام</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سترستین،کارل ویلهلم</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زویمر،ساموئل مارینوس</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بروکلمان،کارل</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بارتولد،واسیلی ولادیمیروویچ</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هوروتس</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بل،ریچارد</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ونسینک</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آندرائه،تور</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دِلاویدا،جورجولوی</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بادلی،رانلد ویکتورکورتنی</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پرتسل</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جفری،آرتور</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گیب</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پایک،ادگار رویستن</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آلتهایم،فرانتس</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بلاشر،رژی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پارت،رودی</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پطرس عالی‌قدر</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مونتگمری وات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رایش من،یان</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پتراشک،کارل</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بازورث،کلیفرد ادموند</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بوسکه،ژرژ آنری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آرنز،کارل </w:t>
      </w:r>
      <w:r>
        <w:rPr>
          <w:rFonts w:eastAsia="IRNazanin" w:cs="IRNazanin"/>
          <w:color w:val="111111"/>
          <w:sz w:val="28"/>
          <w:szCs w:val="28"/>
          <w:lang w:bidi="fa-IR"/>
        </w:rPr>
        <w:t>119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تامسن،ویلیام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کارن آرمسترانگ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درمنگهم،امیل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دیدگاه مستشرقان درباره آیین پیامبر اکرم صلّی الله علیه و آله قبل از بعثت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مستشرقان و دین پیامبر قبل از بعثت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نقد و بررسی دیدگاه مستشرقان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نظر بدون ارائه سند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دلالت آیات قرآن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 موحّد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از بت‌ها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خدا قبل از بعثت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شریعت پیامبر قبل از بعثت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مستشرقان درباره درس‌ناخواندگی پیامبر اکرم صلّی الله علیه و آله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سخنان مستشرقان درباره درس‌ناخواندگی پیامبر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نقد و بررسی دیدگاه مستشرقان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نادرست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نادرست از گزارش‌های تاریخی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ماجرای قلم و دوات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شواهد تاریخی عدم توانایی پیامبر بر خواندن و نوشتن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نادرست از تشابه برخی معارف قرآن با تورات و انجیل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ملازمه بین بازرگان بودن پیامبر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سخنان مستشرقان منصف درباره امی بودن پیامبر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دیدگاه مستشرقان درباره کیفیت آغاز وحی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دیدگاه مستشرقان درباره کیفیت آغاز وحی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اشکالات دیدگاه مستشرقان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آشکار روایات مورد استناد </w:t>
      </w:r>
      <w:r>
        <w:rPr>
          <w:rFonts w:eastAsia="IRNazanin" w:cs="IRNazanin"/>
          <w:color w:val="111111"/>
          <w:sz w:val="28"/>
          <w:szCs w:val="28"/>
          <w:lang w:bidi="fa-IR"/>
        </w:rPr>
        <w:t>163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فاحش؛نشانه جعل روایات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سند روایات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محتوایی روایات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کیفیت آغاز وحی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ریشه سخنان نادرست درباره آغاز وحی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دیدگاه مستشرقان درباره افسانه غرانیق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مستشرقان و افسانه غرانیق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اشکالات مهم داستان غرانیق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حکایت با قرآن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گزارش‌های داستان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سند معتبر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اندیشمندان مسلمان و افسانه غرانیق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واکاوی حقیقت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دیدگاه مستشرقان درباره ازدواج‌های پیامبر اکرم صلّی الله علیه و آله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تفسیرهای منفی مستشرقان از ازدواج‌های پیامبر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اشکالات مهم دیدگاه مستشرقان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با شخصیت و سیره پیامبر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با واقعیت‌های تاریخی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با تحلیل‌های عالمانه دیگر مستشرقان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ازدواج‌های پیامبر صلّی الله علیه و آله از منظر تاریخ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و تکریم زنان بیوه مهاجران و مجاهدان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حمایت قبایل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ترمیم رابطه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هدیه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مشارکت سیاسی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باطل‌کردن عقاید جاهلی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دو ازدواج پرمسئله </w:t>
      </w:r>
      <w:r>
        <w:rPr>
          <w:rFonts w:eastAsia="IRNazanin" w:cs="IRNazanin"/>
          <w:color w:val="111111"/>
          <w:sz w:val="28"/>
          <w:szCs w:val="28"/>
          <w:lang w:bidi="fa-IR"/>
        </w:rPr>
        <w:t>235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زینب بنت جحش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نقد دیدگاه مستشرقان درباره ازدواج با زینب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زمان ازدواج زینب با پیامبر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روایات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روایات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عایشه دختر ابوبکر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محبوبیت عایشه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زیبایی عایشه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همسران پیامبر صلّی الله علیه و آله از ازدواج منع شدند؟</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ازدواج با بیش از چهار زن برای پیامبر مجاز بود؟</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دیدگاه مستشرقان درباره اهداف جنگ‌های پیامبر اعظم صلّی الله علیه و آله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مستشرقان و اهداف جنگ‌های پیامبر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زندگی و معیشت مسلمانان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اشباع روحیه جنگ‌طلبی تازه مسلمانان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خشونت بر غیرمسلمانان و گسترش اسلام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و تسویه حساب با مخالفان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اسلام و مسلمانان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جمع‌بندی دیدگاه مستشرقان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اشکال‌های دیدگاه مستشرقان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با آیات قرآن کریم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قرآن و هدف جنگ‌های پیامبر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دلایل دفاعی بودن جهاد در اسلام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شدن جذب نیرو و تجهیزات نظامی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ممنوعیت جنگ با غیرمتجاوزان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مسالمت‌آمیز با کفار غیرمعاند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جنگ‌های مشروع از نظر قرآن </w:t>
      </w:r>
      <w:r>
        <w:rPr>
          <w:rFonts w:eastAsia="IRNazanin" w:cs="IRNazanin"/>
          <w:color w:val="111111"/>
          <w:sz w:val="28"/>
          <w:szCs w:val="28"/>
          <w:lang w:bidi="fa-IR"/>
        </w:rPr>
        <w:t>274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جهاد ابتدایی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دیدگاه مستشرقان با واقعیت‌های تاریخی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و علل جنگ‌های عصر نبوی براساس اسناد تاریخی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غزوات و سرایای دفاعی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غزوات و سرایای تهاجمی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علل حمله مسلمانان به کاروان‌های تجاری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خسارت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تضعیف نظامی قریش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حملات قریش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غزوات و سرایای پیش‌گیرانه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قالب تهاجم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پاسخ به پیمان‌شکنی و خیانت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غزوه بنی قینقاع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غزوه بنی نضیر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غزوه بنی قریظه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غزوه بنی‌لحیان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جنگ برای دفاع از حق‌الله و حقوق انسان‌ها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سرایای غیرنظامی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سریه تاکتیکی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مستشرقان درباره نقش جهاد عصر پیامبر صلّی الله علیه و آله در گسترش اسلام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دیدگاه مستشرقان درباره نقش جهاد درگسترش اسلام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اشکالات دیدگاه مستشرقان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دیدگاه مستشرقان با مبانی نظری اسلام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دیدگاه مستشرقان با واقعیت‌های تاریخی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چگونگی گسترش اسلام در مکه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چگونگی گسترش اسلام در مدینه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ارسال نامه به امپراتوران </w:t>
      </w:r>
      <w:r>
        <w:rPr>
          <w:rFonts w:eastAsia="IRNazanin" w:cs="IRNazanin"/>
          <w:color w:val="111111"/>
          <w:sz w:val="28"/>
          <w:szCs w:val="28"/>
          <w:lang w:bidi="fa-IR"/>
        </w:rPr>
        <w:t>318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آزادی عقیده در عصر پیامبر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پیامبر با رؤسای قبایل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آزادگذاشتن مسیحیان نجران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صلح به منذر بن ساوی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عامر بن مالک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قیس بن حطیم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الزام یهودیان به پذیرش اسلام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پیامبر با قبیله شیبان بن ثعلبه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آزادگذاشتن ابوحرب بن خُوَیلد در پذیرش اسلام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مستشرقان منصف و عوامل گسترش اسلام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فلسفه جزیه در اسلام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343</w:t>
      </w:r>
      <w:bookmarkStart w:id="16" w:name="pg5641_50436"/>
    </w:p>
    <w:p>
      <w:pPr>
        <w:pStyle w:val="Heading2"/>
        <w:numPr>
          <w:ilvl w:val="1"/>
          <w:numId w:val="1"/>
        </w:numPr>
        <w:rPr/>
      </w:pPr>
      <w:bookmarkStart w:id="17" w:name="__RefHeading___Toc3269576_581953129"/>
      <w:bookmarkStart w:id="18" w:name="_Toc6"/>
      <w:bookmarkEnd w:id="16"/>
      <w:bookmarkEnd w:id="17"/>
      <w:r>
        <w:rPr>
          <w:rtl w:val="true"/>
        </w:rPr>
        <w:t>مقدمه مؤلف</w:t>
      </w:r>
      <w:bookmarkEnd w:id="18"/>
    </w:p>
    <w:p>
      <w:pPr>
        <w:pStyle w:val="BookText"/>
        <w:rPr/>
      </w:pPr>
      <w:r>
        <w:rPr>
          <w:rFonts w:ascii="IRNazanin" w:hAnsi="IRNazanin" w:eastAsia="IRNazanin"/>
          <w:color w:val="111111"/>
          <w:sz w:val="28"/>
          <w:sz w:val="28"/>
          <w:szCs w:val="28"/>
          <w:rtl w:val="true"/>
          <w:lang w:bidi="fa-IR"/>
        </w:rPr>
        <w:t>شخصیت و زندگی حضرت محمد صلّی الله علیه و آله به‌عنوان پیامبر الهی و کسی که منشأ تحولات بسیار بزرگی در عالم بشریت بوده،همواره مورد توجه نویسندگان و محققان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که در طول تاریخ اسلام درباره ایشان تدوین یافته،درباره کم‌تر کسی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غربی نیز از قرون نخستین اسلامی،به بررسی شخصیت و زندگانی پیامبر خاتم صلّی الله علیه و آله پرداخته،آثار بسیاری راجع به ایشان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جریان شرق‌شناسی و اسلام‌شناسی خاورشناسان در طول تاریخ،تحولات گوناگونی را از سر گذرانده است و به آسانی نمی‌توان قضاوتی کلی درباره آن داشت؛امّا آن‌چه در تمام دوره‌ها به وضوح می‌توان دید،رویکرد تحریف و کتمان حقایق و تاریخ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آن است که در میان آثار فراوان مستشرقان درباره اسلام و پیامبر اعظم صلّی الله علیه و آله کم‌تر اثری می‌توان یافت که از نظر اندیشمندان مسلمان نیازمند نقد و اصلاح نباشد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انگیزه خاورشناسان از اسلام‌شناسی و پیامبرشناسی چیست؟در</w:t>
      </w:r>
    </w:p>
    <w:p>
      <w:pPr>
        <w:pStyle w:val="BookText"/>
        <w:rPr/>
      </w:pPr>
      <w:r>
        <w:rPr>
          <w:rFonts w:ascii="IRNazanin" w:hAnsi="IRNazanin" w:eastAsia="IRNazanin"/>
          <w:color w:val="111111"/>
          <w:sz w:val="28"/>
          <w:sz w:val="28"/>
          <w:szCs w:val="28"/>
          <w:rtl w:val="true"/>
          <w:lang w:bidi="fa-IR"/>
        </w:rPr>
        <w:t>پاسخ،دیدگاه‌های متفاوتی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مقاصد تبشیری و مبارزه با اسلام آنان پای فشرده،گروهی آنان را در اندیشه اغراض استعماری دانسته و دسته‌ای دیگر،انگیزه‌های علمی را محرّک اصلی مطالعات آنان شمرده‌اند؛امّا برآیند بررسی آثار مستشرقان این است که انگیزه اصلی بسیاری از ایشان شناخت اسلام برای نفوذ در بین مسلمانان،استعمار آنها و ضربه به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مبارزه با اسلام به‌عنوان تنها دین حائز اندیشه اصلاح جهان و رقیب مسیحیت تحریف شده،همواره در دستور کار دستگاه سیاسی غرب و فرمانروایان کلیسا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 غربیان نیز در همین سمت و سو صورت گرفته و نخستین آثار نگاشته درباره اسلام و پیامبر اکرم صلّی الله علیه و آله از سوی ارباب کلیسا و با هدف رد و تخطئه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سردمداران کلیسا و قدرت‌های سیاسی غرب،به خاطر منافع مورد توقعشان در جهان اسلام و جلوگیری از نفوذ اسلام در غرب،اسلام‌شناسی را مورد توجه خاص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با پیروزی انقلاب اسلامی در ایران و تجدید حیات اسلام ناب محمدی صلّی الله علیه و آله و به چالش کشیده شدن استکبار جهانی،صاحبان قدرت و ثروت در غرب،اسلام‌شناسی را بیش از پیش گسترش دادند و مراکز پژوهشی متعددی تاسیس کردند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مبارزه از سر ناآگاهی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خوبی اهمیت اسلام و برتری آن نسبت به ادیان و مکاتب را دریافته و عظمت پیامبر خاتم صلّی الله علیه و آله را می‌شناسند،امّا خودخواهی و دنیاطلبی،مانع پذیرش حق از سوی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بسیاری از پیشینیان آنان پیامبر را به خوبی می‌شناختند،ولی به او ایمان نیاوردند و بر خلاف معاهده خود با پیامبر اکرم صلّی الله علیه و آله در جنگ احزاب،با مشرکان مکه بر ضد مسلمانان</w:t>
      </w:r>
    </w:p>
    <w:p>
      <w:pPr>
        <w:pStyle w:val="BookText"/>
        <w:rPr/>
      </w:pPr>
      <w:r>
        <w:rPr>
          <w:rFonts w:ascii="IRNazanin" w:hAnsi="IRNazanin" w:eastAsia="IRNazanin"/>
          <w:color w:val="111111"/>
          <w:sz w:val="28"/>
          <w:sz w:val="28"/>
          <w:szCs w:val="28"/>
          <w:rtl w:val="true"/>
          <w:lang w:bidi="fa-IR"/>
        </w:rPr>
        <w:t>هم‌پیمان شدند و زمینه جنگ‌های متعدد را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بدین معنا نیست که همه اندیشمندان غربی با تعصب و دشمنی به اسلام و زندگی پیامبر نگریسته‌اند،بلکه در میان آنان انسان‌های منصف و حق‌جو نیز بوده است که حساب آنان را باید از جریان حاکم بر خاورشناسی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با آن‌که غربی و غیر مسلمان بوده‌اند و به دلیل محدودیت‌هایشان دچار لغزش و خطا شده‌اند،امّا در بسیاری از موارد،اسلام و پیامبر اعظم صلّی الله علیه و آله را به بزرگی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خاورشناسان از سویی به خاطر محدودیت‌های علمی،سیاسی و فرهنگی خود از درک بسیاری از حقایق اسلام عاجزند و از سوی دیگر،وجود برخی مطالب نادرست در منابع تاریخی و روایی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نیازمند نقد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توانایی لازم برای نقد منابع و بررسی رجال و درایه احادیث و گزارش‌های تاریخی را ندارند و چه بسا به بهره‌برداری از آن تمایل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نتایج تحقیقات آنان در اغلب موارد با نتایج محققان مسلمان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دلیل،تحقیقات مستشرقان درباره اسلام و معارف اسلامی در اکثر موارد چیزی جز ایجاد تردید و القای شبهه برای جوامع اسلامی به ارمغان نیاورده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مسلمان در برابر جریان شرق‌شناسی مواضع گوناگونی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سر افراط فعالیت‌های خاورشناسان را ستوده،آنان را پایه‌گذار روش‌های درست پژوهش در متون دینی و احیاگر میراث بر باد رفته شرق به غرب می‌دانند و تحت تأثیر آنان برخی باورهای دینی را به چالش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برابر،گروهی دیگر بر این باورند که شرق‌شناسی طبق نقشه از پیش مشخص و با هدفِ ضربه به اسلام و تضعیف عقاید مسلمانان پا به عرصه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همه را به یک چوب نرانیم و خدمت برخی را به واسطه خیانت دسته‌ای نادیده نینگاریم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خاورشناسان را در شناسایی،گردآوری،فهرست‌نگاری و انتشار برخی نسخه‌های خطی اسلامی و به‌ویژه معجم‌نگاری الفاظ قرآن و نیز پی‌ریزی شیوه‌های نو پژوهش در متون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تجارب آنان در پژوهش علوم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بپذیریم و از خیانت برخی از آنان در تحریف،شبهه‌افکنی و زشت‌انگاری درباره اسلام و استناد به احادیث ضعیف،افسانه‌ها و خرافات،روایات جعلی و شایعات و گفته‌های احبار و رهبان غافل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اقتضا دارد که آثار مستشرقان منصفانه به نقد گزارده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علمی آنان را بپذیریم و مطالب نادرست ایشان را بی‌تعصب و با متد علمی مردود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دوره‌ای نقد آثار مستشرقان به دلیل برتری تکنولوژیک غرب دشوار تلقی می‌شد و مسلمانان به خود اجازه نمی‌دادند دیدگاه‌های آنان در ساحت‌های علوم اسلامی و انسانی را نقد کنند،اما خوشبختانه در دهه‌های اخیر نقد این آثار و دیدگاه‌ها به‌طور جدی در جهان اسلام مطرح بوده و آثاری ارجمند در این عرصه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مراکز علمی حوزه و دانشگاه دروسی در شناخت و نقد دیدگاه شرق‌شناسان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همین زمینه و با هدف تأمین متن درسی برای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مدارس عالی جامعة المصطفی صلّی الله علیه و آله العالمیة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موضوع آن نه همه مسائل مربوط به پیامبر،بلکه حوادث مهم زندگی ایشان بوده که بیشتر مورد توجه مستشرقان قرار گرفته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می‌شود این پژوهش قدمی کوچک در دفاع از ساحت مقدّس پیامبر اعظم صلّی الله علیه و آله است که با دید تاریخی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برای بررسی کامل</w:t>
      </w:r>
    </w:p>
    <w:p>
      <w:pPr>
        <w:pStyle w:val="BookText"/>
        <w:rPr/>
      </w:pPr>
      <w:r>
        <w:rPr>
          <w:rFonts w:ascii="IRNazanin" w:hAnsi="IRNazanin" w:eastAsia="IRNazanin"/>
          <w:color w:val="111111"/>
          <w:sz w:val="28"/>
          <w:sz w:val="28"/>
          <w:szCs w:val="28"/>
          <w:rtl w:val="true"/>
          <w:lang w:bidi="fa-IR"/>
        </w:rPr>
        <w:t>دیدگاه مستشرقان درباره آن بزرگوار باید از زوایای گوناگون اقدام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موضوع،از نگاه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مختصر اطلاعی از فعالیت مستشرقان در این باره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اهمیتی برخوردار است که لازم می‌داند گروهی از محققان و اسلام‌شناسان برجسته تلاش علمی خود را به این کار اختصاص دهند و پس از آموختن زبان‌های فرانسه و انگلیسی آثار خاورشناسان را نقد و بررسی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مجامع علمی دنیا حضور یابند تا از ساحت قدسی پیامبر که اسلام به وی وابستگی تام دارد،دفاع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نوشتار در نگاهی کلی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نخست،به مفاهیم کلیدی پژوهش اشاره شده و با ذکر نکاتی درباره اهمیت و اهداف آن ضرورت تحقیق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پیشینه این موضوع بررسی گردیده و پس از آن محدودیت‌های مستشرقان از نظر سیاسی و فرهنگی تبیین شده است تا روشن شود غربی‌ها از این دو زاویه در حصاری محدودند که بسیاری از مسائل اسلامی را از نگاه آنان دور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شیوه تاریخ‌نگاری مستشرقان با الگو قراردادن یک مقاله از دائرة المعارف الاسلامی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علمی مورد توجه مراکز آکادمیک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فصل،مستشرقان برجسته دارای آثار درباره پیامبر اعظم صلّی الله علیه و آله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دیگر،دیدگاه‌های شرق‌شناسان درباره آیین پیامبر پیش از بعثت،چگونگی آغاز وحی،امی بودن پیامبر،ماهیت جنگ‌های ایشان،رابطه گسترش اسلام با جهاد و ازدواج‌های پیامبر اکرم صلّی الله علیه و آله مطرح و نقد و بررسی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شکل‌گیری این پژوهش،همت نگارنده مراجعه به منابع دست اول بوده و در حدّ کتاب درسی این مهم رعایت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کمبود منابع به زبان</w:t>
      </w:r>
    </w:p>
    <w:p>
      <w:pPr>
        <w:pStyle w:val="BookText"/>
        <w:rPr/>
      </w:pPr>
      <w:r>
        <w:rPr>
          <w:rFonts w:ascii="IRNazanin" w:hAnsi="IRNazanin" w:eastAsia="IRNazanin"/>
          <w:color w:val="111111"/>
          <w:sz w:val="28"/>
          <w:sz w:val="28"/>
          <w:szCs w:val="28"/>
          <w:rtl w:val="true"/>
          <w:lang w:bidi="fa-IR"/>
        </w:rPr>
        <w:t>اصلی محدودیت ایجاد کرده بود،اما خوشبختانه آثار فراوان ترجمه شده به عربی و فارسی از مورخان شهیر غربی در اختیار نویسنده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می‌دانم اهتمام مسئولان محترم پژوهشگاه بین‌المللی المصطفی صلّی الله علیه و آله به این پژوهش و پی‌گیری و قراردادن امکانات لازم از سوی ایشان را سپاس بگزارم و صمیمانه قدردان ناقدان معزز حجج اسلام دکتر حمیدرضا مطهری و استاد سیدمجید طباطبایی و همه یاورانم در به ثمر رسیدن این اثر باشم و از خدای منان خیر و سعادت همگان را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باورم که این نوشتار همچون هر اثر دیگری عاری از کاستی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صاحب نظرانی خواهم بود که کاستی‌های آن را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حسین عبدالمحمدی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1391/12/12</w:t>
      </w:r>
      <w:bookmarkStart w:id="19" w:name="pg5641_50442"/>
    </w:p>
    <w:p>
      <w:pPr>
        <w:pStyle w:val="Heading2"/>
        <w:numPr>
          <w:ilvl w:val="1"/>
          <w:numId w:val="1"/>
        </w:numPr>
        <w:rPr/>
      </w:pPr>
      <w:bookmarkStart w:id="20" w:name="__RefHeading___Toc3269578_581953129"/>
      <w:bookmarkStart w:id="21" w:name="_Toc7"/>
      <w:bookmarkEnd w:id="19"/>
      <w:bookmarkEnd w:id="20"/>
      <w:r>
        <w:rPr/>
        <w:t>1</w:t>
      </w:r>
      <w:r>
        <w:rPr>
          <w:rtl w:val="true"/>
        </w:rPr>
        <w:t>-</w:t>
      </w:r>
      <w:r>
        <w:rPr>
          <w:rtl w:val="true"/>
        </w:rPr>
        <w:t>زمینه ها</w:t>
      </w:r>
      <w:bookmarkEnd w:id="21"/>
    </w:p>
    <w:p>
      <w:pPr>
        <w:pStyle w:val="Heading3"/>
        <w:numPr>
          <w:ilvl w:val="2"/>
          <w:numId w:val="1"/>
        </w:numPr>
        <w:rPr/>
      </w:pPr>
      <w:bookmarkStart w:id="22" w:name="__RefHeading___Toc3269580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پیش از بررسی دیدگاه مستشرقان درباره پیامبر اکرم صلّی الله علیه و آله چند موضوع مقدماتی در این درس بررسی می‌شود</w:t>
      </w:r>
      <w:r>
        <w:rPr>
          <w:rFonts w:eastAsia="IRNazanin" w:cs="IRNazanin"/>
          <w:color w:val="111111"/>
          <w:sz w:val="28"/>
          <w:szCs w:val="28"/>
          <w:rtl w:val="true"/>
          <w:lang w:bidi="fa-IR"/>
        </w:rPr>
        <w:t>.</w:t>
      </w:r>
    </w:p>
    <w:p>
      <w:pPr>
        <w:pStyle w:val="Heading3"/>
        <w:numPr>
          <w:ilvl w:val="2"/>
          <w:numId w:val="1"/>
        </w:numPr>
        <w:rPr/>
      </w:pPr>
      <w:bookmarkStart w:id="24" w:name="__RefHeading___Toc3269582_581953129"/>
      <w:bookmarkStart w:id="25" w:name="_Toc9"/>
      <w:bookmarkEnd w:id="24"/>
      <w:r>
        <w:rPr/>
        <w:t>1</w:t>
      </w:r>
      <w:r>
        <w:rPr>
          <w:rtl w:val="true"/>
        </w:rPr>
        <w:t>-</w:t>
      </w:r>
      <w:r>
        <w:rPr>
          <w:rtl w:val="true"/>
        </w:rPr>
        <w:t>واژه های کلیدی</w:t>
      </w:r>
      <w:bookmarkEnd w:id="25"/>
    </w:p>
    <w:p>
      <w:pPr>
        <w:pStyle w:val="Heading4"/>
        <w:numPr>
          <w:ilvl w:val="3"/>
          <w:numId w:val="1"/>
        </w:numPr>
        <w:rPr/>
      </w:pPr>
      <w:bookmarkStart w:id="26" w:name="__RefHeading___Toc3269584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این کتاب دو واژه کلیدی وجود دارد که مفهوم‌شناسی آنها در پی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پیامبراعظم و مستشرقان</w:t>
      </w:r>
      <w:r>
        <w:rPr>
          <w:rFonts w:eastAsia="IRNazanin" w:cs="IRNazanin"/>
          <w:color w:val="111111"/>
          <w:sz w:val="28"/>
          <w:szCs w:val="28"/>
          <w:rtl w:val="true"/>
          <w:lang w:bidi="fa-IR"/>
        </w:rPr>
        <w:t>.</w:t>
      </w:r>
    </w:p>
    <w:p>
      <w:pPr>
        <w:pStyle w:val="Heading4"/>
        <w:numPr>
          <w:ilvl w:val="3"/>
          <w:numId w:val="1"/>
        </w:numPr>
        <w:rPr/>
      </w:pPr>
      <w:bookmarkStart w:id="28" w:name="__RefHeading___Toc3269586_581953129"/>
      <w:bookmarkStart w:id="29" w:name="_Toc11"/>
      <w:bookmarkEnd w:id="28"/>
      <w:r>
        <w:rPr>
          <w:rtl w:val="true"/>
        </w:rPr>
        <w:t>الف</w:t>
      </w:r>
      <w:r>
        <w:rPr>
          <w:rtl w:val="true"/>
        </w:rPr>
        <w:t>)</w:t>
      </w:r>
      <w:r>
        <w:rPr>
          <w:rtl w:val="true"/>
        </w:rPr>
        <w:t>پیامبر اعظم</w:t>
      </w:r>
      <w:bookmarkEnd w:id="29"/>
    </w:p>
    <w:p>
      <w:pPr>
        <w:pStyle w:val="BookText"/>
        <w:rPr/>
      </w:pPr>
      <w:r>
        <w:rPr>
          <w:rFonts w:ascii="IRNazanin" w:hAnsi="IRNazanin" w:eastAsia="IRNazanin"/>
          <w:color w:val="111111"/>
          <w:sz w:val="28"/>
          <w:sz w:val="28"/>
          <w:szCs w:val="28"/>
          <w:rtl w:val="true"/>
          <w:lang w:bidi="fa-IR"/>
        </w:rPr>
        <w:t>مقصود از پیامبر اعظم،حضرت محمد بن عبدالله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مسلمانان ایشان گرچه از نظر زمانی آخرین پیامبر الهی است،امّا از جهت رتبه و مقام،برترین پیامبر خداست که کامل‌ترین دین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بشر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روی،لقب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نهاده شده است</w:t>
      </w:r>
      <w:r>
        <w:rPr>
          <w:rFonts w:eastAsia="IRNazanin" w:cs="IRNazanin"/>
          <w:color w:val="111111"/>
          <w:sz w:val="28"/>
          <w:szCs w:val="28"/>
          <w:rtl w:val="true"/>
          <w:lang w:bidi="fa-IR"/>
        </w:rPr>
        <w:t>.</w:t>
      </w:r>
    </w:p>
    <w:p>
      <w:pPr>
        <w:pStyle w:val="Heading4"/>
        <w:numPr>
          <w:ilvl w:val="3"/>
          <w:numId w:val="1"/>
        </w:numPr>
        <w:rPr/>
      </w:pPr>
      <w:bookmarkStart w:id="30" w:name="__RefHeading___Toc3269588_581953129"/>
      <w:bookmarkStart w:id="31" w:name="_Toc12"/>
      <w:bookmarkEnd w:id="30"/>
      <w:r>
        <w:rPr>
          <w:rtl w:val="true"/>
        </w:rPr>
        <w:t>ب</w:t>
      </w:r>
      <w:r>
        <w:rPr>
          <w:rtl w:val="true"/>
        </w:rPr>
        <w:t>)</w:t>
      </w:r>
      <w:r>
        <w:rPr>
          <w:rtl w:val="true"/>
        </w:rPr>
        <w:t>مستشرقان</w:t>
      </w:r>
      <w:bookmarkEnd w:id="3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orientalism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w:t>
      </w:r>
      <w:bookmarkStart w:id="32" w:name="pg5641_50443"/>
    </w:p>
    <w:p>
      <w:pPr>
        <w:pStyle w:val="BookText"/>
        <w:rPr/>
      </w:pPr>
      <w:bookmarkEnd w:id="32"/>
      <w:r>
        <w:rPr>
          <w:rFonts w:ascii="IRNazanin" w:hAnsi="IRNazanin" w:eastAsia="IRNazanin"/>
          <w:color w:val="111111"/>
          <w:sz w:val="28"/>
          <w:sz w:val="28"/>
          <w:szCs w:val="28"/>
          <w:rtl w:val="true"/>
          <w:lang w:bidi="fa-IR"/>
        </w:rPr>
        <w:t>با علامت جمع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orientalist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به همه غربی‌هایی که درجهت شناسایی و شناساندن کشورها و شرایط جغرافیایی،منابع،معادن،تاریخ،قومیت‌ها،زبان،هنر،آداب،سنن،عادات،فرهنگ،باورها،ادیان،تمدن‌ها و ویژگی‌های مردم کشورهای مشرق زمین از خاور دور تا خاور نزدیک و شرق دریای مدیترانه پژوهش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معنای خاص و محدودتری که برای مستشرق ارائه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مقصود ما از مستشرقان در این کتاب غیر مسلمانانی هستند که درباره پیامبر اکرم صلّی الله علیه و آله آثاری خلق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گفتنی است که استشراق و شرق‌شناسی یک فعالیت علمی محض نیست،بلکه جریانی اجتماعی،عقیدتی و سیاسی همراه با جهت‌گیری خاص مکتبی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است که برای کلمه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معمولا برای علوم استفاده می‌کنند،نیامده است،بلکه به‌جای آن از پسوند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که برای واژگان سیاسی و اجتماعی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در قرون اخیر متوجه شدند که شرقیان و مسلمانان از واژه استشراق نفرت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معادل‌هایی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کردند تا زیر پوشش آن اهداف خود را دنبال کنند</w:t>
      </w:r>
      <w:r>
        <w:rPr>
          <w:rFonts w:eastAsia="IRNazanin" w:cs="IRNazanin"/>
          <w:color w:val="111111"/>
          <w:sz w:val="28"/>
          <w:szCs w:val="28"/>
          <w:rtl w:val="true"/>
          <w:lang w:bidi="fa-IR"/>
        </w:rPr>
        <w:t>.</w:t>
      </w:r>
    </w:p>
    <w:p>
      <w:pPr>
        <w:pStyle w:val="Heading3"/>
        <w:numPr>
          <w:ilvl w:val="2"/>
          <w:numId w:val="1"/>
        </w:numPr>
        <w:rPr/>
      </w:pPr>
      <w:bookmarkStart w:id="33" w:name="__RefHeading___Toc3269590_581953129"/>
      <w:bookmarkStart w:id="34" w:name="_Toc13"/>
      <w:bookmarkEnd w:id="33"/>
      <w:r>
        <w:rPr/>
        <w:t>2</w:t>
      </w:r>
      <w:r>
        <w:rPr>
          <w:rtl w:val="true"/>
        </w:rPr>
        <w:t>-</w:t>
      </w:r>
      <w:r>
        <w:rPr>
          <w:rtl w:val="true"/>
        </w:rPr>
        <w:t>اهمیت و ضرورت پژوهش</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در طول تاریخ اسلام به‌خاطر رقابت‌های دینی و سیاسی با</w:t>
      </w:r>
    </w:p>
    <w:p>
      <w:pPr>
        <w:pStyle w:val="BookText"/>
        <w:rPr/>
      </w:pPr>
      <w:r>
        <w:rPr>
          <w:rFonts w:ascii="IRNazanin" w:hAnsi="IRNazanin" w:eastAsia="IRNazanin"/>
          <w:color w:val="111111"/>
          <w:sz w:val="28"/>
          <w:sz w:val="28"/>
          <w:szCs w:val="28"/>
          <w:rtl w:val="true"/>
          <w:lang w:bidi="fa-IR"/>
        </w:rPr>
        <w:t>مسلمانان،تاریخ زندگی پیامبر اکرم صلّی الله علیه و آله و معارف اسلامی را به بررسی گذارده‌اند،امّا از قرن هجدهم که تحولات علمی و سیاسی غرب وارد مرحله تازه‌ای شد و غربیان دست به استعمار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به مثابه ابزار استعمار و ورود به کشورهای اسلامی،به‌طور جدی مورد توجه قدرت‌های بزرگ غربی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اختلاف‌های مذهبی در جهان اسلام و وجود برخی مطالب ضعیف در منابع اسلامی،زمینه‌ای برای مستشرقان پدید آورد تا چهره‌ای مشوه و نادرست از اسلام و پیامبر ارائه کنند و آثار فراوانی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برتری علمی غرب در زمینه دانش و تکنولوژی،دیدگاه‌های آنان درباره معارف اسلامی نیز به‌عنوان پژوهش‌های خدشه‌ناپذیر علمی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جهان اسلام کسانی کوشیدند مانند آنان حرف بزنند و موارد قطعی و مسلم دین اسلام را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مسائل اسلامی،شخصیت و زندگی حضرت محمد صلّی الله علیه و آله به‌عنوان سمبل و آورنده دین اسلام،مورد توجه خاص قرار گرفت و شرق‌شناسان مطالعات وسیعی درباره ایشان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به‌خوبی دریافتند که برای ضربه‌زدن به اسلام و مشوه جلوه دادن آن،از آسان‌ترین و مؤثرترین کارها مخدوش کردن چهره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عصر حاضر نیز مستشرقان در کنار نوشتن کتاب و مقاله با ساختن فیلم‌هایی درباره پیامبر اکرم این هدف را دنبال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غربیان به‌خاطر برخورداری از امکانات و ابزارهای پیشرفته انتقال پیام،برداشت‌های ناصواب خود از تاریخ اسلام و معارف دین را به گوش جهانیان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پیش‌تر ممکن بود که با تحریم نشر،توزیع و خواندن کتب ضاله دایره تأثیر آنها را محدود کرد،در عصر حاضر به‌آسانی نمی‌توان از نفوذ امواج ضاله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دائرة المعارف اسلام لیدن و دائرة المعارف آمریکانا</w:t>
      </w:r>
      <w:bookmarkStart w:id="35" w:name="pg5641_50445"/>
    </w:p>
    <w:p>
      <w:pPr>
        <w:pStyle w:val="BookText"/>
        <w:rPr/>
      </w:pPr>
      <w:bookmarkEnd w:id="35"/>
      <w:r>
        <w:rPr>
          <w:rFonts w:ascii="IRNazanin" w:hAnsi="IRNazanin" w:eastAsia="IRNazanin"/>
          <w:color w:val="111111"/>
          <w:sz w:val="28"/>
          <w:sz w:val="28"/>
          <w:szCs w:val="28"/>
          <w:rtl w:val="true"/>
          <w:lang w:bidi="fa-IR"/>
        </w:rPr>
        <w:t>و کتاب‌های تدوین شده از سوی مستشرقان مرجع اسلام‌شناسی در غرب به‌شمار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نادرست آنها حتی در جهان اسلام نیز مورد توجه دانش آموختگان مسلمان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افرادی مانند سلمان رشدی در بین مسلمانان از آثار زیان‌بار همین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نواقص و انحراف آفرینی پژوهش‌های مستشرقان در زمینه اسلام را با توجه به سرعت انتقال اطلاعات در جهان معاصر در نظر بگیریم،خواهیم دید که نقد دیدگاه آنان چه اهمیتی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افزون بر این‌که برای صیانت از اسلام و اندیشه‌های دینی مسلمانان،به‌ویژه جوانان ضروری و واجب به‌شمار می‌رود،در آگاهی بخشی به مستشرقانی که از سر ناآگاهی دچار لغزش شده‌اند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حد بضاعت خود این مهم را پی می‌گیرد</w:t>
      </w:r>
      <w:r>
        <w:rPr>
          <w:rFonts w:eastAsia="IRNazanin" w:cs="IRNazanin"/>
          <w:color w:val="111111"/>
          <w:sz w:val="28"/>
          <w:szCs w:val="28"/>
          <w:rtl w:val="true"/>
          <w:lang w:bidi="fa-IR"/>
        </w:rPr>
        <w:t>.</w:t>
      </w:r>
    </w:p>
    <w:p>
      <w:pPr>
        <w:pStyle w:val="Heading3"/>
        <w:numPr>
          <w:ilvl w:val="2"/>
          <w:numId w:val="1"/>
        </w:numPr>
        <w:rPr/>
      </w:pPr>
      <w:bookmarkStart w:id="36" w:name="__RefHeading___Toc3269592_581953129"/>
      <w:bookmarkStart w:id="37" w:name="_Toc14"/>
      <w:bookmarkEnd w:id="36"/>
      <w:r>
        <w:rPr/>
        <w:t>3</w:t>
      </w:r>
      <w:r>
        <w:rPr>
          <w:rtl w:val="true"/>
        </w:rPr>
        <w:t>-</w:t>
      </w:r>
      <w:r>
        <w:rPr>
          <w:rtl w:val="true"/>
        </w:rPr>
        <w:t>اهداف پژوهش</w:t>
      </w:r>
      <w:bookmarkEnd w:id="37"/>
    </w:p>
    <w:p>
      <w:pPr>
        <w:pStyle w:val="BookText"/>
        <w:rPr/>
      </w:pPr>
      <w:r>
        <w:rPr>
          <w:rFonts w:ascii="IRNazanin" w:hAnsi="IRNazanin" w:eastAsia="IRNazanin"/>
          <w:color w:val="111111"/>
          <w:sz w:val="28"/>
          <w:sz w:val="28"/>
          <w:szCs w:val="28"/>
          <w:rtl w:val="true"/>
          <w:lang w:bidi="fa-IR"/>
        </w:rPr>
        <w:t>در این پژوهش چند هدف مهم دنبال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دیدگاه‌ها و نظریات مستشرقان درباره پیامبر اکرم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آثار مستشرقان در این زمینه؛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اشکال‌های روشی و محتوایی اظهارات مستشرقان درباره پیامبر اکرم صلّی الله علیه و آله و پاسخ به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شیوه‌های مطالعات تاریخی مستشرقان</w:t>
      </w:r>
      <w:r>
        <w:rPr>
          <w:rFonts w:eastAsia="IRNazanin" w:cs="IRNazanin"/>
          <w:color w:val="111111"/>
          <w:sz w:val="28"/>
          <w:szCs w:val="28"/>
          <w:rtl w:val="true"/>
          <w:lang w:bidi="fa-IR"/>
        </w:rPr>
        <w:t>.</w:t>
      </w:r>
    </w:p>
    <w:p>
      <w:pPr>
        <w:pStyle w:val="Heading3"/>
        <w:numPr>
          <w:ilvl w:val="2"/>
          <w:numId w:val="1"/>
        </w:numPr>
        <w:rPr/>
      </w:pPr>
      <w:bookmarkStart w:id="38" w:name="__RefHeading___Toc3269594_581953129"/>
      <w:bookmarkStart w:id="39" w:name="_Toc15"/>
      <w:bookmarkEnd w:id="38"/>
      <w:r>
        <w:rPr/>
        <w:t>4</w:t>
      </w:r>
      <w:r>
        <w:rPr>
          <w:rtl w:val="true"/>
        </w:rPr>
        <w:t>-</w:t>
      </w:r>
      <w:r>
        <w:rPr>
          <w:rtl w:val="true"/>
        </w:rPr>
        <w:t>پیشینه تحقیق</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مستشرقان در زمینه تاریخ اسلام سابقه زیادی در جهان اسلام ندارد و این حرکت در دهه‌های اخیر رایج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شیعه مخصوصاً علامّه جعفر مرتضی عاملی در کتاب الصحیح من سیرة النبی الاعظم صلّی الله علیه و آله گرچه در ضمن</w:t>
      </w:r>
    </w:p>
    <w:p>
      <w:pPr>
        <w:pStyle w:val="BookText"/>
        <w:rPr/>
      </w:pPr>
      <w:r>
        <w:rPr>
          <w:rFonts w:ascii="IRNazanin" w:hAnsi="IRNazanin" w:eastAsia="IRNazanin"/>
          <w:color w:val="111111"/>
          <w:sz w:val="28"/>
          <w:sz w:val="28"/>
          <w:szCs w:val="28"/>
          <w:rtl w:val="true"/>
          <w:lang w:bidi="fa-IR"/>
        </w:rPr>
        <w:t>مباحث،بسیاری از اظهارات خاورشناسان را نقد کرده‌اند امّا کتاب‌های مستقل در این زمینه عمدتاً از سوی منتقدان عرب‌زبان و اهل‌سنت تدوین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امر،علاوه بر کثرت مسلمانان عرب‌زبان،ترجمه سریع‌تر آثار مستشرقان به زبان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اهتمام آنان به پژوهش در تاریخ اسلام نیز از جمله دلایل این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شایان ذکر است که آثار فراوانی از مستشرقان در زمینه تاریخ اسلام به زبان فارسی ترجمه شده و بدون کم‌ترین نقد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نمی‌توانند در پیشینه این کتاب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نقدهایی که مسلمانان بر آثار مستشرقان در زمینه تاریخ اسلام و پیامبر اکرم صلّی الله علیه و آله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 و التاریخ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الاسلامیة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فاروق عمر فوزی،منشورات الاهلیة العامة،لبنان،</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کتاب،پژوهشی مقارنه‌ای میان دیدگاه اسلامی و دیدگاه مستشرقان درباره تاریخ اسلام از قرن اول تا پایان دوران عباسیان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پی آن است که نظرگاه مستشرقان را با بررسی تطبیقی به نقد و ارزیابی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فی کتابات الغربیین عن التاریخ الاسلامی،دکتر عبدالعظیم محمود الدیب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اهداف مستشرقان و شیوه تاریخ‌نگاری آنها مطالب مفیدی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صلّی الله علیه و آله فی کتابات المستشرقین،نذیر حمدان،دار المنارة للنشر و التوزیع،السعودیة،جده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کتاب،نظریات مستشرقان درباره پیامبر اکرم صلّی الله علیه و آله را در دو بخش آورده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مثبت و معتدل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به موضوعاتی چون شخصیت انسانی پیامبر و دلایل وحی و نبوت از منظر شرق‌شناسان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منفی و مغرضانه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آن،موضوعاتی مانند شبهات و طعن‌های مستشرقان و خطاهای آنان را مورد نقد و بررسی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جدیدة للاستشراق مع دراسة للرؤیة الاستشراقیة المنصفة للرسول محمد صلّی الله علیه و آله،انور محمود زناتی،مکتبة الانجلو المصریة،مصر،</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مؤلف،مباحث کتاب را در چهار قسمت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مفهوم استشراق،انگیزه‌ها،ریشه‌ها،مکاتب و زمینه‌های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مستشرقان منصف با بیان نمونه‌هایی از داوری آنان؛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زندگی و آثار مستشرقان منصف؛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مقالات و کتبی که درباره مستشرقان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 فی السیرة النبویة،دراسة تاریخیة 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بالرویة الاسلامیة،عبدالله محمد امین،المعهد العالمی للفکرالاسلامی،بیروت،</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کتاب،پس از بررسی روش تاریخ‌نگاری سه تن از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وات،بروکلمان و ولهاوزن،به نقد دیدگاه آنان در زمینه شخصیت پیامبر و تاریخ زندگی ایشان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محمد صلّی الله علیه و آله فی الفکر الاستشراقی المعاصر،دکتر خضر شایب،مکتبه الصبیکان،</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دو باب،هرکدام دارای چهار فصل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نخست،تعریف استشراق و حقیقت آن،نبوت حضرت محمد صلّی الله علیه و آله در افکار غربی‌ها پیش از قرن بیستم،رویکرد مستشرقان معاصر درباره نبوت پیامبر و اهداف مختلف این مستشرقان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دوم،شبهات و ایرادهای مطرح درباره پیامبری حضرت محمد صلّی الله علیه و آله از</w:t>
      </w:r>
    </w:p>
    <w:p>
      <w:pPr>
        <w:pStyle w:val="BookText"/>
        <w:rPr/>
      </w:pPr>
      <w:r>
        <w:rPr>
          <w:rFonts w:ascii="IRNazanin" w:hAnsi="IRNazanin" w:eastAsia="IRNazanin"/>
          <w:color w:val="111111"/>
          <w:sz w:val="28"/>
          <w:sz w:val="28"/>
          <w:szCs w:val="28"/>
          <w:rtl w:val="true"/>
          <w:lang w:bidi="fa-IR"/>
        </w:rPr>
        <w:t>نظرگاه مستشرقان معاصر به نقد و بررسی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اوهام المستشرقین،عبدالمتعال محمد الجبری،بیروت،</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چهار فصل سامان یافته و به موضوعاتی مانند شیوه تاریخ‌نگاری مستشرقان،کینه‌ها و چالش‌های آنان،مترجمان قرآن و کتب سیره و شبهات مشترک میان مستشرقان پرداخته و آنها را به اختصار نقد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کَیف حرّف‌ها المستشرقون،ترجمه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عبدالعظیم علی،نقد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عبدالمتعال محمد الجبری،دارالدعوة،بیروت،</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اشاره به تحریفات مستشرقان در سیره نبوی اظهارات ایشان را در دو بخش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نخست،دیدگاه خاورشناسان درباره زندگی پیامبر در مکه قبل و بعد از بعثت را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زندگی پیامبر اکرم پس از هجرت تا فتح مکه،از فتح مکه تا زمان بیماری حضرت و حوادث زمان رحلت ایشان و اندکی بعد از آن را به نقد و بررسی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المتخیل،قرائة نقدیة فی صورة النبی صلّی الله علیه و آله فی الاستشراق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 و مکسیم رودنسون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فازیو،منتدی المعارف،مصر،</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به بررسی و نقد دیدگاه مونتگمری وات و رودنسون درباره پیامبر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حضرت محمد صلّی الله علیه و آله و حضرت زهرا علیها السّلام در 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محمود تقی‌زاده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شیعه‌شناسی،قم،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که از سوی خانم فاطمه جان احمدی و زیر نظر تقی‌زاده داوری تدوین یافته است،ترجمه و نقدی است بر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دائرة المعارف اسلام 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مقاله یاد شده را ارائه کرده،سپس نقدهای منتقد بر هر قسمت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المستشرقون و 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مقارن فی منهج المستشرق البریطانی المعاصر مونتغمری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،دارالثقافة،دوحه،</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سیر تحول نگاه مستشرقان به سیره نبوی را با تأکید بر روش مونتگمری وات مستشرق انگلیسی بررسی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این تحقیق بر پژوهش‌های پیشین این است که با هدف آموزشی و از نظرگاه مکتب اهل‌بیت علیهم السّلام تدوین شده است</w:t>
      </w:r>
      <w:r>
        <w:rPr>
          <w:rFonts w:eastAsia="IRNazanin" w:cs="IRNazanin"/>
          <w:color w:val="111111"/>
          <w:sz w:val="28"/>
          <w:szCs w:val="28"/>
          <w:rtl w:val="true"/>
          <w:lang w:bidi="fa-IR"/>
        </w:rPr>
        <w:t>.</w:t>
      </w:r>
      <w:bookmarkStart w:id="40" w:name="pg5641_50450"/>
    </w:p>
    <w:p>
      <w:pPr>
        <w:pStyle w:val="Heading2"/>
        <w:numPr>
          <w:ilvl w:val="1"/>
          <w:numId w:val="1"/>
        </w:numPr>
        <w:rPr/>
      </w:pPr>
      <w:bookmarkStart w:id="41" w:name="__RefHeading___Toc3269596_581953129"/>
      <w:bookmarkStart w:id="42" w:name="_Toc16"/>
      <w:bookmarkEnd w:id="40"/>
      <w:bookmarkEnd w:id="41"/>
      <w:r>
        <w:rPr/>
        <w:t>2</w:t>
      </w:r>
      <w:r>
        <w:rPr>
          <w:rtl w:val="true"/>
        </w:rPr>
        <w:t>-</w:t>
      </w:r>
      <w:r>
        <w:rPr>
          <w:rtl w:val="true"/>
        </w:rPr>
        <w:t>محدودیت های مستشرقان در دست یابی به حقایق تاریخ اسلام</w:t>
      </w:r>
      <w:bookmarkEnd w:id="42"/>
    </w:p>
    <w:p>
      <w:pPr>
        <w:pStyle w:val="Heading3"/>
        <w:numPr>
          <w:ilvl w:val="2"/>
          <w:numId w:val="1"/>
        </w:numPr>
        <w:rPr/>
      </w:pPr>
      <w:bookmarkStart w:id="43" w:name="__RefHeading___Toc3269598_58195312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هرچند پژوهش دین‌پژوهان غربی ازجنبه روش و مسئله‌محوری دارای نکات مثبتی است،اما به‌خاطر محدودیت‌هایی که دارند پژوهش‌هایشان درباره اسلام درگیر آسیب‌های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مهم‌ترین محدودیت‌های مستشرقان و آسیب‌های تحقیقات ایشان را بررسی می‌کنیم</w:t>
      </w:r>
      <w:r>
        <w:rPr>
          <w:rFonts w:eastAsia="IRNazanin" w:cs="IRNazanin"/>
          <w:color w:val="111111"/>
          <w:sz w:val="28"/>
          <w:szCs w:val="28"/>
          <w:rtl w:val="true"/>
          <w:lang w:bidi="fa-IR"/>
        </w:rPr>
        <w:t>.</w:t>
      </w:r>
    </w:p>
    <w:p>
      <w:pPr>
        <w:pStyle w:val="Heading3"/>
        <w:numPr>
          <w:ilvl w:val="2"/>
          <w:numId w:val="1"/>
        </w:numPr>
        <w:rPr/>
      </w:pPr>
      <w:bookmarkStart w:id="45" w:name="__RefHeading___Toc3269600_581953129"/>
      <w:bookmarkStart w:id="46" w:name="_Toc18"/>
      <w:bookmarkEnd w:id="45"/>
      <w:r>
        <w:rPr/>
        <w:t>1</w:t>
      </w:r>
      <w:r>
        <w:rPr>
          <w:rtl w:val="true"/>
        </w:rPr>
        <w:t>-</w:t>
      </w:r>
      <w:r>
        <w:rPr>
          <w:rtl w:val="true"/>
        </w:rPr>
        <w:t>آشنایی اندک با زبان عربی و منابع اصلی</w:t>
      </w:r>
      <w:bookmarkEnd w:id="46"/>
    </w:p>
    <w:p>
      <w:pPr>
        <w:pStyle w:val="BookText"/>
        <w:rPr/>
      </w:pPr>
      <w:r>
        <w:rPr>
          <w:rFonts w:ascii="IRNazanin" w:hAnsi="IRNazanin" w:eastAsia="IRNazanin"/>
          <w:color w:val="111111"/>
          <w:sz w:val="28"/>
          <w:sz w:val="28"/>
          <w:szCs w:val="28"/>
          <w:rtl w:val="true"/>
          <w:lang w:bidi="fa-IR"/>
        </w:rPr>
        <w:t>همان‌طور که می‌دانید منابع شناخت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است،امّا آشنایی مستشرقان با این زبان تا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 محدود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تا پیش‌تر از آن ناچار بودند در زمینه معارف اسلامی به منابع دست دوم رجوع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به‌ویژه در قرون وسطی دو دسته در اروپا زندگی پیامبر اسلام را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یک‌سو،بیزانسی‌هایی که از طریق شامات اسلام را می‌شناختند و از</w:t>
      </w:r>
    </w:p>
    <w:p>
      <w:pPr>
        <w:pStyle w:val="BookText"/>
        <w:rPr/>
      </w:pPr>
      <w:r>
        <w:rPr>
          <w:rFonts w:ascii="IRNazanin" w:hAnsi="IRNazanin" w:eastAsia="IRNazanin"/>
          <w:color w:val="111111"/>
          <w:sz w:val="28"/>
          <w:sz w:val="28"/>
          <w:szCs w:val="28"/>
          <w:rtl w:val="true"/>
          <w:lang w:bidi="fa-IR"/>
        </w:rPr>
        <w:t>سوی دیگر،مسیحیان اسپانیا که تحت حکومت اسلامی می‌زیستند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دوره،مهم‌ترین منبع اطلاعاتی مسیحیان اروپا درباره اسلام به زبان اسپانیولی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چند مورد استثنا صرف‌نظر کنیم،تمام کتاب‌های نگاشته شده درباره زندگی پیامبر اسلام در این قرون غرض و گرایش واحدی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اثبات این بودند که حضرت محمد صلّی الله علیه و آله به گواهی زندگی و کارها و سخنانش نمی‌توانسته پیامبری راستین باشد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در دهه‌های پایانی قرن نوزدهم و نیمه اول قرن بیستم با منابع نخستین اسلامی در سیره‌نگاری آشنا شدند و در طول قرن بیستم،چهار منبع اصلی از میان تواریخ و سیره‌نگاری اسلامی در دسترس ایشان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 واقدی،سیره ابن هشام،طبقات ابن سعد و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قرن بیستم،مراجع اصلی غربیان در شناخت سیره،علاوه بر قرآن‌کریم و برخی از صحاح ستّه،این چهار کتاب بوده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تا این تاریخ،اطلاعات مستشرقان از تاریخ اسلام از طریق نقل‌های دیگران بوده است؛یعنی کسانی که هیچ‌گاه نگران دقّت در نقل مطالب نبودند،بلکه به عکس می‌کوشیدند تصویری منفی از پیامبر اسلام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اطلاعات غلط و مجعول به دست دانشجویان و پژوهشگران</w:t>
      </w:r>
      <w:bookmarkStart w:id="47" w:name="pg5641_50452"/>
    </w:p>
    <w:p>
      <w:pPr>
        <w:pStyle w:val="BookText"/>
        <w:rPr/>
      </w:pPr>
      <w:bookmarkEnd w:id="47"/>
      <w:r>
        <w:rPr>
          <w:rFonts w:ascii="IRNazanin" w:hAnsi="IRNazanin" w:eastAsia="IRNazanin"/>
          <w:color w:val="111111"/>
          <w:sz w:val="28"/>
          <w:sz w:val="28"/>
          <w:szCs w:val="28"/>
          <w:rtl w:val="true"/>
          <w:lang w:bidi="fa-IR"/>
        </w:rPr>
        <w:t>غربی رسیده و مبنای داوری آنان درباره پیامبر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درستی می‌توان حدس زد که چه مقدار تحقیقات شرق‌شناسان در قرون گذشته دچار آسیب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آسیب در عصر حاضر نیز در پژوهش‌های مستشرقان با درجه کم‌تری به چشم می‌خورد</w:t>
      </w:r>
      <w:r>
        <w:rPr>
          <w:rFonts w:eastAsia="IRNazanin" w:cs="IRNazanin"/>
          <w:color w:val="111111"/>
          <w:sz w:val="28"/>
          <w:szCs w:val="28"/>
          <w:rtl w:val="true"/>
          <w:lang w:bidi="fa-IR"/>
        </w:rPr>
        <w:t>.</w:t>
      </w:r>
    </w:p>
    <w:p>
      <w:pPr>
        <w:pStyle w:val="Heading3"/>
        <w:numPr>
          <w:ilvl w:val="2"/>
          <w:numId w:val="1"/>
        </w:numPr>
        <w:rPr/>
      </w:pPr>
      <w:bookmarkStart w:id="48" w:name="__RefHeading___Toc3269602_581953129"/>
      <w:bookmarkStart w:id="49" w:name="_Toc19"/>
      <w:bookmarkEnd w:id="48"/>
      <w:r>
        <w:rPr/>
        <w:t>2</w:t>
      </w:r>
      <w:r>
        <w:rPr>
          <w:rtl w:val="true"/>
        </w:rPr>
        <w:t>-</w:t>
      </w:r>
      <w:r>
        <w:rPr>
          <w:rtl w:val="true"/>
        </w:rPr>
        <w:t>ناآگاهی از فرهنگ اسلام</w:t>
      </w:r>
      <w:bookmarkEnd w:id="49"/>
    </w:p>
    <w:p>
      <w:pPr>
        <w:pStyle w:val="BookText"/>
        <w:rPr/>
      </w:pPr>
      <w:r>
        <w:rPr>
          <w:rFonts w:ascii="IRNazanin" w:hAnsi="IRNazanin" w:eastAsia="IRNazanin"/>
          <w:color w:val="111111"/>
          <w:sz w:val="28"/>
          <w:sz w:val="28"/>
          <w:szCs w:val="28"/>
          <w:rtl w:val="true"/>
          <w:lang w:bidi="fa-IR"/>
        </w:rPr>
        <w:t>اکثر مستشرقان بدون دلدادگی به فرهنگ اسلامی و عمدتاً با نگاهی منفی به اسلام و پیامبر اکرم،به پژوهش درباره آنها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روی از درک بسیاری از حقایق زندگی پیامبر بازمانده‌اند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در شناخت شرق و تمدن‌های شرقی ناتوانند زیرا همه چیز را از منظر غربی و از نگاه یک فرد بیگانه با عناصر فرهنگ و تمدن شرقی می‌نگرند؛درحالی‌که قدم نخست در شناخت تمدن شرقی این است که یک شرق‌شناس خود را در جایگاه یک معتقد و وفادار به آن فرهنگ قرار دهد و آموزه‌های آنان را از درون مطالعه کند</w:t>
      </w:r>
      <w:r>
        <w:rPr>
          <w:rFonts w:eastAsia="IRNazanin" w:cs="IRNazanin"/>
          <w:color w:val="111111"/>
          <w:sz w:val="28"/>
          <w:szCs w:val="28"/>
          <w:rtl w:val="true"/>
          <w:lang w:bidi="fa-IR"/>
        </w:rPr>
        <w:t>.</w:t>
      </w:r>
      <w:bookmarkStart w:id="50" w:name="pg5641_50453"/>
    </w:p>
    <w:p>
      <w:pPr>
        <w:pStyle w:val="BookText"/>
        <w:rPr/>
      </w:pPr>
      <w:bookmarkEnd w:id="50"/>
      <w:r>
        <w:rPr>
          <w:rFonts w:ascii="IRNazanin" w:hAnsi="IRNazanin" w:eastAsia="IRNazanin"/>
          <w:color w:val="111111"/>
          <w:sz w:val="28"/>
          <w:sz w:val="28"/>
          <w:szCs w:val="28"/>
          <w:rtl w:val="true"/>
          <w:lang w:bidi="fa-IR"/>
        </w:rPr>
        <w:t>به عبارت دیگر،محقق در شناخت یک تمدن و فرهنگ باید از شیوه تاریخی‌نگری فاصله بگیرد و از دیدگاه توصیفی و پدیدارشناسانه به این شناخت همت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 در کتاب مطالعه عمومی بر مطالعه تعالیم هندویی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بزرگ شرق‌شناسان این است که به همه امور از نظرگاه و اندیشه جهان غرب می‌نگرند،حال آن‌که شرط نخستین در درک درست هر تعلیم شرقی یا سنتی این است که بکوشیم در حد مقدور خود را در نظرگاه اهل آن تعلیم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بررسی تعالیم شرقی،یک راه نتیجه بخش و مفید بیشتر وجود ندارد و آن این است که این تعالیم را از درون مطالعه کنیم،درحالی‌که شرق‌شناسان همواره به پژوهش بیرونی درباره این تعالیم قناعت کرده‌اند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51" w:name="__RefHeading___Toc3269604_581953129"/>
      <w:bookmarkStart w:id="52" w:name="_Toc20"/>
      <w:bookmarkEnd w:id="51"/>
      <w:r>
        <w:rPr/>
        <w:t>3</w:t>
      </w:r>
      <w:r>
        <w:rPr>
          <w:rtl w:val="true"/>
        </w:rPr>
        <w:t>-</w:t>
      </w:r>
      <w:r>
        <w:rPr>
          <w:rtl w:val="true"/>
        </w:rPr>
        <w:t>تعصبات دینی</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عمدتا غیرمسلمان و معتقد به مکتب و دین خاصی غیر از اسلام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اکثر آنان به مکتب خود وفادار بوده و مسائل اسلام و زندگی پیامبر اکرم را بی‌طرفانه بررسی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مدعا آن است که نخستین فعالیت مستشرقان در مطالعات سیره نبوی،ردّیه‌نویسی بر اسلام از طریق تحریف تاریخ زندگی پیامبر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مسیحی در این دوره بیشتر به جای فهم اسلام و قرآن،آن را براساس عقاید خود و آرای کلامی مسیحیت و غالباً نادرست و کینه‌توزانه از اسلام بررسی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تعصبات در دوره‌هایی که بین مسلمانان و مسیحیان درگیری و چالش بوده شدیدتر از دوره‌های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این مطلب در بخش سیر تاریخی مطالعات مستشرقان درباره پیامبر اعظم صلّی الله علیه و آله خواهد آمد</w:t>
      </w:r>
      <w:r>
        <w:rPr>
          <w:rFonts w:eastAsia="IRNazanin" w:cs="IRNazanin"/>
          <w:color w:val="111111"/>
          <w:sz w:val="28"/>
          <w:szCs w:val="28"/>
          <w:rtl w:val="true"/>
          <w:lang w:bidi="fa-IR"/>
        </w:rPr>
        <w:t>.</w:t>
      </w:r>
      <w:bookmarkStart w:id="53" w:name="pg5641_50454"/>
    </w:p>
    <w:p>
      <w:pPr>
        <w:pStyle w:val="Heading3"/>
        <w:numPr>
          <w:ilvl w:val="2"/>
          <w:numId w:val="1"/>
        </w:numPr>
        <w:rPr/>
      </w:pPr>
      <w:bookmarkStart w:id="54" w:name="__RefHeading___Toc3269606_581953129"/>
      <w:bookmarkStart w:id="55" w:name="_Toc21"/>
      <w:bookmarkEnd w:id="53"/>
      <w:bookmarkEnd w:id="54"/>
      <w:r>
        <w:rPr/>
        <w:t>4</w:t>
      </w:r>
      <w:r>
        <w:rPr>
          <w:rtl w:val="true"/>
        </w:rPr>
        <w:t>-</w:t>
      </w:r>
      <w:r>
        <w:rPr>
          <w:rtl w:val="true"/>
        </w:rPr>
        <w:t>رقابت سیاسی بین اسلام و مسیحیت</w:t>
      </w:r>
      <w:bookmarkEnd w:id="55"/>
    </w:p>
    <w:p>
      <w:pPr>
        <w:pStyle w:val="Heading4"/>
        <w:numPr>
          <w:ilvl w:val="3"/>
          <w:numId w:val="1"/>
        </w:numPr>
        <w:rPr/>
      </w:pPr>
      <w:bookmarkStart w:id="56" w:name="__RefHeading___Toc3269608_581953129"/>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رقابت سیاسی بین اسلام و مسیحیت در طول حیات اسلام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رقابت‌ها در تحقیقات مستشرقان بی‌اثر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چالش‌های مهم میان مسلمانان و مسیحیان اشاره می‌کنیم و تأثیر آن را در رویکرد دین‌پژوهان غربی به اسلام و پیامبر به بررسی می‌گذاریم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به‌طور کلی برخورد مستشرقان با تاریخ زندگی پیامبر را می‌توان به چند دوره تقسیم کرد</w:t>
      </w:r>
      <w:r>
        <w:rPr>
          <w:rFonts w:eastAsia="IRNazanin" w:cs="IRNazanin"/>
          <w:color w:val="111111"/>
          <w:sz w:val="28"/>
          <w:szCs w:val="28"/>
          <w:rtl w:val="true"/>
          <w:lang w:bidi="fa-IR"/>
        </w:rPr>
        <w:t>.</w:t>
      </w:r>
    </w:p>
    <w:p>
      <w:pPr>
        <w:pStyle w:val="Heading4"/>
        <w:numPr>
          <w:ilvl w:val="3"/>
          <w:numId w:val="1"/>
        </w:numPr>
        <w:rPr/>
      </w:pPr>
      <w:bookmarkStart w:id="58" w:name="__RefHeading___Toc3269610_581953129"/>
      <w:bookmarkStart w:id="59" w:name="_Toc23"/>
      <w:bookmarkEnd w:id="58"/>
      <w:r>
        <w:rPr>
          <w:rtl w:val="true"/>
        </w:rPr>
        <w:t>الف</w:t>
      </w:r>
      <w:r>
        <w:rPr>
          <w:rtl w:val="true"/>
        </w:rPr>
        <w:t>)</w:t>
      </w:r>
      <w:r>
        <w:rPr>
          <w:rtl w:val="true"/>
        </w:rPr>
        <w:t>ظهور اسلام پس از تشکیل امپراتوری روم</w:t>
      </w:r>
      <w:bookmarkEnd w:id="59"/>
    </w:p>
    <w:p>
      <w:pPr>
        <w:pStyle w:val="BookText"/>
        <w:rPr/>
      </w:pPr>
      <w:r>
        <w:rPr>
          <w:rFonts w:ascii="IRNazanin" w:hAnsi="IRNazanin" w:eastAsia="IRNazanin"/>
          <w:color w:val="111111"/>
          <w:sz w:val="28"/>
          <w:sz w:val="28"/>
          <w:szCs w:val="28"/>
          <w:rtl w:val="true"/>
          <w:lang w:bidi="fa-IR"/>
        </w:rPr>
        <w:t>از آغاز قرون وسطی تا رنسانس،دو واقعیت مهم در دو سوی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نخست،تشکیل امپراتوری ارباب کلیسا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مقدس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برآیند نابودی تمدن قدیم روم،برآمدن قبایل و گروه‌های بربر شمالی در بخش‌های مختلف اروپا،رسمیت یافتن مسیحیت و تشکیل امپراتوری مقدس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تلاش،مسیحیت می‌کوشد تا اروپای متحدی را بسان رم قدیم وبر پایه مسیحیت برپا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دوم،ظهور اسلام،رشد آن و فتوحات مسلمانان که بخش عمده پیشرفت آن به سوی سرزمین‌های مسیحی‌نشین در حاشیه دریای مدیترانه است و بدین ترتیب،اسلام رقیب مهم مسیحیت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علاوه،رئیس این دین مدعی جانشینی حضرت مسیح است و در کنار انکار تثلیث،به صلیب کشیدن مسیح را هم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نسخ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معرفی می‌کردند تحمل این امر برای کلیسا و امپراطوری روم شرقی بسیار دشوار است</w:t>
      </w:r>
      <w:r>
        <w:rPr>
          <w:rFonts w:eastAsia="IRNazanin" w:cs="IRNazanin"/>
          <w:color w:val="111111"/>
          <w:sz w:val="28"/>
          <w:szCs w:val="28"/>
          <w:rtl w:val="true"/>
          <w:lang w:bidi="fa-IR"/>
        </w:rPr>
        <w:t>.</w:t>
      </w:r>
      <w:bookmarkStart w:id="60" w:name="pg5641_50455"/>
    </w:p>
    <w:p>
      <w:pPr>
        <w:pStyle w:val="BookText"/>
        <w:rPr/>
      </w:pPr>
      <w:bookmarkEnd w:id="60"/>
      <w:r>
        <w:rPr>
          <w:rFonts w:ascii="IRNazanin" w:hAnsi="IRNazanin" w:eastAsia="IRNazanin"/>
          <w:color w:val="111111"/>
          <w:sz w:val="28"/>
          <w:sz w:val="28"/>
          <w:szCs w:val="28"/>
          <w:rtl w:val="true"/>
          <w:lang w:bidi="fa-IR"/>
        </w:rPr>
        <w:t>در چنین فضایی است که نگرش اروپا به محمد صلّی الله علیه و آله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آگاهی‌هایی از پیامبر در اروپا وجود داشت که غالب آنها گرچه برگرفته از برخی متون اسلامی بود،امّا با اوهام و افسانه‌ها درآمیخته و تحت تأثیر این تفکر بود که اسلام آخرین پرده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دوران،تمدن اسلامی به صورت یک رقیب برجسته برای اروپاییان در آمده بود؛رقیبی که آنان از طریق اسپانیا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حسادت اروپایی‌ها را هم برانگیخت و بدین ترتیب،دلیل اختلاف،تنها دین و پیشرفت‌های نظامی نبود،بلکه پیشرفت‌های علمی و تمدنی در همه عرصه‌ها نیز اروپا را به حسادت وا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نخستین کسانی است که درباره حضرت محمد صلّی الله علیه و آله کتابی با نام </w:t>
      </w:r>
      <w:r>
        <w:rPr>
          <w:rFonts w:eastAsia="Times New Roman" w:cs="Times New Roman" w:ascii="Times New Roman" w:hAnsi="Times New Roman"/>
          <w:color w:val="111111"/>
          <w:sz w:val="28"/>
          <w:szCs w:val="28"/>
          <w:lang w:val="en-US" w:bidi="en-US"/>
        </w:rPr>
        <w:t>De Haeresbus Liber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 و درباره بهره‌گیری ایشان از ثروت خدیجه،عشق فراوانش به جنگ و میل جنسی گسترده وی معتقد بود که محمد به‌وسیله بدعتگران مشکوک مسیحی اغوا شد و بعد به اغوای عرب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معزز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دیگر قرون وسطی بر اعراب بادیه‌نشین و جنگ‌طلبی آنها تأکید فراوان کرد و آنان را مردمی جاهل،گستاخ و جنگ‌طلب معرفی نمود و در مجموع با 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در فرهنگ اروپایی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است،محمد صلّی الله علیه و آله و اسلام را وصف کرد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61" w:name="__RefHeading___Toc3269612_581953129"/>
      <w:bookmarkStart w:id="62" w:name="_Toc24"/>
      <w:bookmarkEnd w:id="61"/>
      <w:r>
        <w:rPr>
          <w:rtl w:val="true"/>
        </w:rPr>
        <w:t>ب</w:t>
      </w:r>
      <w:r>
        <w:rPr>
          <w:rtl w:val="true"/>
        </w:rPr>
        <w:t>)</w:t>
      </w:r>
      <w:r>
        <w:rPr>
          <w:rtl w:val="true"/>
        </w:rPr>
        <w:t>جنگ های صلیبی</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جنگ‌های صلیبی از سوی ارباب کلیسا،برای منکوب‌کردن اسلام و مسلمانان و درآوردن سرزمین مقدس از 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 دیگری است</w:t>
      </w:r>
    </w:p>
    <w:p>
      <w:pPr>
        <w:pStyle w:val="BookText"/>
        <w:rPr/>
      </w:pPr>
      <w:r>
        <w:rPr>
          <w:rFonts w:ascii="IRNazanin" w:hAnsi="IRNazanin" w:eastAsia="IRNazanin"/>
          <w:color w:val="111111"/>
          <w:sz w:val="28"/>
          <w:sz w:val="28"/>
          <w:szCs w:val="28"/>
          <w:rtl w:val="true"/>
          <w:lang w:bidi="fa-IR"/>
        </w:rPr>
        <w:t>که چالش میان اسلام و مسیحیت جدی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نبردها از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و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به تصرف بیت‌المقدس و بسیاری از مناطق شامات از سوی مسیحیان منجر شد،تا آن‌که در جنگ دوم صلیبی به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این مناطق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نیز چند جنگ صلیبی دیگر از سوی امپراتوری مقدس در گرفت که همگی به شکست منتهی شد و آنها دیگر به بیت‌المقدس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جنگ‌های صلیبی،دوره‌ای طولانی مسیحیان با اسلام کنار آمده،به آسانی با مسلمانان درآمیختند و تحت تأثیر آنان توانستند فرهنگ خود را بازسازی کنند و یا دست کم آن را به بیان فلسفی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زمان،فرهنگ یهود هم در اسپانیا نیرومند بود و آنان هم متأثر از فرهنگ اسلامی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ترتیب،جماعت مسیحی و یهودی بسیار طبیعی به مطالعه متون اسلامی و اشعار عرب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شماری از نخبگان مسیحی از ترس ورود هم‌کیشان آنان به فرهنگ اسلامی شروع به بدنام کردن پیامبر اکرم و اسلام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سرآغاز تصویری دگرگون از پیامبر صلّی الله علیه و آله است که در این نقطه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نخستین افراد از این دست،اسلام را سرآمد ظهور دجال آخرالزمان تصویر می‌کردند و این کار را با استناد به برخی عبارات کتاب مقدس پی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مواردی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مفاهیم دیو،عفریت و بت مترادفند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نام‌های داده شده به پیامبر از سوی نویسندگان مسیحی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دوره،داستان‌های حماسی که در آن به ستایش اروپا می‌پرداختند،فراوان ساخته شد و دشمن مشترک در همه آنها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این داستان‌ها آمده بود که محون حکم بتی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آن‌را می‌پرستند و</w:t>
      </w:r>
      <w:bookmarkStart w:id="63" w:name="pg5641_50457"/>
    </w:p>
    <w:p>
      <w:pPr>
        <w:pStyle w:val="BookText"/>
        <w:rPr/>
      </w:pPr>
      <w:bookmarkEnd w:id="63"/>
      <w:r>
        <w:rPr>
          <w:rFonts w:ascii="IRNazanin" w:hAnsi="IRNazanin" w:eastAsia="IRNazanin"/>
          <w:color w:val="111111"/>
          <w:sz w:val="28"/>
          <w:sz w:val="28"/>
          <w:szCs w:val="28"/>
          <w:rtl w:val="true"/>
          <w:lang w:bidi="fa-IR"/>
        </w:rPr>
        <w:t>مثل مسیحیان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کمک می‌خوانند،آنان هم دست به دامن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ترتیب،محمد صلّی الله علیه و آله در ترانه‌ها و دوره‌های نمایشی قرون وسطایی اروپا به‌عنوان یک بت تصویر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آن‌که در زبان انگلیسی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محومت گرفته شده و معنای آن پرستش مجسمه‌ها و تصاویر یا همان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داستان‌های ساخته شده درباره پیامبر اکرم صلّی الله علیه و آله آن‌قدر افسانه‌ای و خلاف واقع و در عین حال دور از شأن و شخصیت ایشان است که حتی نقل آن شرم‌آور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سروده‌ها معمولا میان توده‌های مردم دست به دست می‌گشت و رواجی فراوان می‌یافت</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64" w:name="__RefHeading___Toc3269614_581953129"/>
      <w:bookmarkStart w:id="65" w:name="_Toc25"/>
      <w:bookmarkEnd w:id="64"/>
      <w:r>
        <w:rPr>
          <w:rtl w:val="true"/>
        </w:rPr>
        <w:t>ج</w:t>
      </w:r>
      <w:r>
        <w:rPr>
          <w:rtl w:val="true"/>
        </w:rPr>
        <w:t>)</w:t>
      </w:r>
      <w:r>
        <w:rPr>
          <w:rtl w:val="true"/>
        </w:rPr>
        <w:t>تهدید ترکان</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ذهن اروپایی‌ها از برخورد میان مسیحیان و مسلمانان طی نبردهای صلیبی محو نشده بود که ترک‌ها از راه رسیدند و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قسطنطنیه را گرفتند که هزار سال آرزوی تصرفش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آگاهیم که از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میان کلیسای ارتدوکس شرق و کاتولیک غرب جدایی کامل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به 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اتحادی منعقد کردند،امّا زمان برای وحدت گذشته بود و اکنون پس از گذشت چهارصد سال مرکز کلیسای ارتدوکس سقوط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زمان تا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عثمانی در واپسین روزهای جنگ جهانی از هم گسست،طی پنج قرن،ترکان کابوسی برای مسیحیان اروپا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آن‌که مسلمانان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را به‌طور کامل از دست دادند و به این ترتیب حضور آنان در اروپای غربی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قرن شانزدهم</w:t>
      </w:r>
    </w:p>
    <w:p>
      <w:pPr>
        <w:pStyle w:val="BookText"/>
        <w:rPr/>
      </w:pPr>
      <w:r>
        <w:rPr>
          <w:rFonts w:ascii="IRNazanin" w:hAnsi="IRNazanin" w:eastAsia="IRNazanin"/>
          <w:color w:val="111111"/>
          <w:sz w:val="28"/>
          <w:sz w:val="28"/>
          <w:szCs w:val="28"/>
          <w:rtl w:val="true"/>
          <w:lang w:bidi="fa-IR"/>
        </w:rPr>
        <w:t>میلادی و پس از آن دیگر نامی از اعراب نبود،بلکه همه چیز اسلام برای اروپاییان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در ادبیات این دوره مسیحی،محمد صلّی الله علیه و آله سرشت اهریمنی ترک شناخته می‌شود؛نه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یکی از نتایج تصرف قسطنطنیه و مهاجرت متفکران روم شرقی به روم غربی و سکونت آنان در شمال ایتالیا،احیای آثار کلاسیک دوره یونان و به تدریج تجدید حیات تفکر اومانیسم بود؛چیزی که سرآغاز رنسانس شناخته شده و با به میدان آمدن صنعت چاپ تحولی شگرف در اروپا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رنسانس و پدیده اومانیسم،نه آغاز پیشرفت‌های تکنیکی و نه اطلاعات ارائه شده از سوی مسافران اروپایی به خاورمیانه و ایران،هیچ‌کدام اثری در نگره اروپاییان درباره پیامبر صلّی الله علیه و آله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نیز آثار بسیار متعصبانه‌ای درباره پیامبر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 پس از تصرف قسطنطنیه به بعد،آن‌چه در ادبیات مذهبی اروپا درباره اسلام آمده،راجع به قساوت ترک‌ها و خونریزی‌های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اینان شرارت کارهای ترک‌ها به حساب اسلام گذاشته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دشمنی با ترک‌ها،سبب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کریستوفر مارلو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اشعارش به سال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،از تیمور به‌خاطر حمله‌اش به ترکان ستایش کرده و از زبان تیمور،دشنام‌های فراوان به محومت دهد و صحنه‌ای را وصف کند که تیمور دستور سوزاندن قرآن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اثر،تیمور مانند یک مسیحی ظاهر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قسطنطنیه از وقایعی است که حتی تا امروز هم جراحت آن در قلب مسیحیان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نمایش‌نامه‌ها و اشعار پس از آن،فراوان انعکاس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سال </w:t>
      </w:r>
      <w:r>
        <w:rPr>
          <w:rFonts w:eastAsia="IRNazanin" w:cs="IRNazanin"/>
          <w:color w:val="111111"/>
          <w:sz w:val="28"/>
          <w:szCs w:val="28"/>
          <w:lang w:bidi="fa-IR"/>
        </w:rPr>
        <w:t>1600</w:t>
      </w:r>
      <w:bookmarkStart w:id="66" w:name="pg5641_50459"/>
    </w:p>
    <w:p>
      <w:pPr>
        <w:pStyle w:val="BookText"/>
        <w:rPr/>
      </w:pPr>
      <w:bookmarkEnd w:id="66"/>
      <w:r>
        <w:rPr>
          <w:rFonts w:ascii="IRNazanin" w:hAnsi="IRNazanin" w:eastAsia="IRNazanin"/>
          <w:color w:val="111111"/>
          <w:sz w:val="28"/>
          <w:sz w:val="28"/>
          <w:szCs w:val="28"/>
          <w:rtl w:val="true"/>
          <w:lang w:bidi="fa-IR"/>
        </w:rPr>
        <w:t>نوشت،از قول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پادشاه فرانسه نقل کرده که بیا با هم گل پسرکی را بیامیزیم،نیم فرانسوی،نیم انگلیسی که به قسطنطنیه برود و ریش ترکان را به چنگ گیرد و با آنان به چالش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ترکان در خارج از وین در سال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،آغاز کاهش خطر ترکان برای اروپا و رفع نگرانی‌های ناشی از این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دیگر،قرن هجدهم،دوران روشنگری و رواج اومانیسم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کانت</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حاکمیت خرد و به اصطلاح عصر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به تدریج آزادی فکری هم پدید آمد و می‌توانستند هرچند با محدودیت و سانسور،مطالبی را که در دلشان می‌گذشت،به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هجدهم حملات به اسلام و پیامبر اکرم صلّی الله علیه و آله همچنان ادامه داشت و تنها تفاوت آن با گذشته در این بود که منتقدان تمام توجه خود را بر شخص پیامبر متمرکز کردند؛نه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حال،این دوره همان‌طور که گاه مطالب گذشته را تکرار می‌کرد،گاه آثاری متفاوت هم عرضه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هجدهم به بعد گرچه نویسندگان آزاداندیشی در بین مستشرقان دیده می‌شود که با تعصب کم‌تری زندگی پیامبر اکرم را تدوین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رقابت‌های دینی،سیاسی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کاریکاتورهای موهن در دانمارک و ساخت فیلم‌های اهانت‌آمیز در آمریکا از جمله آنهاست</w:t>
      </w:r>
      <w:r>
        <w:rPr>
          <w:rFonts w:eastAsia="IRNazanin" w:cs="IRNazanin"/>
          <w:color w:val="111111"/>
          <w:sz w:val="28"/>
          <w:szCs w:val="28"/>
          <w:rtl w:val="true"/>
          <w:lang w:bidi="fa-IR"/>
        </w:rPr>
        <w:t>.</w:t>
      </w:r>
    </w:p>
    <w:p>
      <w:pPr>
        <w:pStyle w:val="Heading3"/>
        <w:numPr>
          <w:ilvl w:val="2"/>
          <w:numId w:val="1"/>
        </w:numPr>
        <w:rPr/>
      </w:pPr>
      <w:bookmarkStart w:id="67" w:name="__RefHeading___Toc3269616_581953129"/>
      <w:bookmarkStart w:id="68" w:name="_Toc26"/>
      <w:bookmarkEnd w:id="67"/>
      <w:r>
        <w:rPr/>
        <w:t>5</w:t>
      </w:r>
      <w:r>
        <w:rPr>
          <w:rtl w:val="true"/>
        </w:rPr>
        <w:t>-</w:t>
      </w:r>
      <w:r>
        <w:rPr>
          <w:rtl w:val="true"/>
        </w:rPr>
        <w:t>نداشتن شیوه صحیح در نقد منابع</w:t>
      </w:r>
      <w:bookmarkEnd w:id="68"/>
    </w:p>
    <w:p>
      <w:pPr>
        <w:pStyle w:val="BookText"/>
        <w:rPr/>
      </w:pPr>
      <w:r>
        <w:rPr>
          <w:rFonts w:ascii="IRNazanin" w:hAnsi="IRNazanin" w:eastAsia="IRNazanin"/>
          <w:color w:val="111111"/>
          <w:sz w:val="28"/>
          <w:sz w:val="28"/>
          <w:szCs w:val="28"/>
          <w:rtl w:val="true"/>
          <w:lang w:bidi="fa-IR"/>
        </w:rPr>
        <w:t>گرچه بسیاری از مستشرقان به وجود روایات و گزارش‌های نادرست در منابع تاریخی و حدیثی توجه دارند،امّا شیوه مطلوب نقد را در اختیار ندارند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هارالد موتزکی،از حدیث‌پژوهان غربی که اخیراً مجموعه مقالاتی در باب</w:t>
      </w:r>
    </w:p>
    <w:p>
      <w:pPr>
        <w:pStyle w:val="BookText"/>
        <w:rPr/>
      </w:pPr>
      <w:r>
        <w:rPr>
          <w:rFonts w:ascii="IRNazanin" w:hAnsi="IRNazanin" w:eastAsia="IRNazanin"/>
          <w:color w:val="111111"/>
          <w:sz w:val="28"/>
          <w:sz w:val="28"/>
          <w:szCs w:val="28"/>
          <w:rtl w:val="true"/>
          <w:lang w:bidi="fa-IR"/>
        </w:rPr>
        <w:t>سیره ویرایش و چاپ کرده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مقدمه کتاب نواقص کار پیشینیان را چنین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بررسی‌های سیستماتیک در باب نقد منابع روایی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تدوین‌کنندگان سیره نبوی در غرب،هر آن‌چه که به نظر خود صلاح می‌دانسته‌اند،از منابع روایی اسلامی گزینش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نقدی در باب سیره و مقایسه و تاریخ‌گذاری این نقل‌ها و روایات مختلف،پیش شرط اصلی بهره‌گیری از آنها به‌عنوان مصادر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ارزیابی و سنجش اعتبار روایات سیره تاکنون مورد کم‌ترین مداقّه قرار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هیچ‌گونه ملاکی در مقایسه متن روایات وجود نداشته است و تحلیل اسناد روایات نیز با وجود اندک پیشرفت‌هایی 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دهه اخیر،به ندرت در باب روایات سیره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دو نقیصه،بحث و مناقشه در باب اعتبار منابع در سطحی بسیار انتزاعی،و نه بر مبنای خودِ روایات سیره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شکاکیت غربیان نسبت به اعتبار این منابع،در دامن بحث‌های مربوط به روایات فقهی پرورده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مدعی‌اند که یافته‌های این حوزه را می‌توان به روایات سیره نیز تعمیم داد و عده‌ای نیز با این سخن مخالفت می‌کنند،ولی هیچ یک به تفصیل در جزئیات مسئله و بر مبنای خود منابع سیره تحقیقی نکرده‌اند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تاکنون در شرح سیره و تاریخ زندگی پیامبر تألیف شده‌اند،دامنه محدودی از منابع را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واقدی،ابن سعد،ابن هشام و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 مجموعه روایات تدوین یافته سیره از قرن</w:t>
      </w:r>
      <w:bookmarkStart w:id="69" w:name="pg5641_50461"/>
    </w:p>
    <w:p>
      <w:pPr>
        <w:pStyle w:val="BookText"/>
        <w:rPr/>
      </w:pPr>
      <w:bookmarkEnd w:id="69"/>
      <w:r>
        <w:rPr>
          <w:rFonts w:ascii="IRNazanin" w:hAnsi="IRNazanin" w:eastAsia="IRNazanin"/>
          <w:color w:val="111111"/>
          <w:sz w:val="28"/>
          <w:sz w:val="28"/>
          <w:szCs w:val="28"/>
          <w:rtl w:val="true"/>
          <w:lang w:bidi="fa-IR"/>
        </w:rPr>
        <w:t>سوم هجری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موجود در منابع متأخر هنوز به گونه‌ای روشمند و سیستماتیک بررسی و با روایات کهن‌تر مقایسه نشده‌اند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70" w:name="__RefHeading___Toc3269618_581953129"/>
      <w:bookmarkStart w:id="71" w:name="_Toc27"/>
      <w:bookmarkEnd w:id="70"/>
      <w:r>
        <w:rPr/>
        <w:t>6</w:t>
      </w:r>
      <w:r>
        <w:rPr>
          <w:rtl w:val="true"/>
        </w:rPr>
        <w:t>-</w:t>
      </w:r>
      <w:r>
        <w:rPr>
          <w:rtl w:val="true"/>
        </w:rPr>
        <w:t>انگیزه های غیر علمی</w:t>
      </w:r>
      <w:bookmarkEnd w:id="71"/>
    </w:p>
    <w:p>
      <w:pPr>
        <w:pStyle w:val="BookText"/>
        <w:rPr/>
      </w:pPr>
      <w:r>
        <w:rPr>
          <w:rFonts w:ascii="IRNazanin" w:hAnsi="IRNazanin" w:eastAsia="IRNazanin"/>
          <w:color w:val="111111"/>
          <w:sz w:val="28"/>
          <w:sz w:val="28"/>
          <w:szCs w:val="28"/>
          <w:rtl w:val="true"/>
          <w:lang w:bidi="fa-IR"/>
        </w:rPr>
        <w:t>گاهی مستشرقان از طرف مؤسسات و بنیادهایی برای خاورشناسی فرستاده می‌شوند که اغراض سیاسی یا نظامی و به تعبیر بعضی از اندیشمندان،اهداف تبشیری و استعماری دارند و یا این‌که شخصاً وابسته به تفکری بوده‌اند که مخالفت با اسلام در برنامه‌های آنان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 می‌شود که به جهت عوامل یاد شده،پاره‌ای از آثار دین‌پژوهان غربی از روش تحقیق علمی و نگاه منصفانه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نگاهی اجمالی به آثار پژوهشگران مارکسیست پیرامون تاریخ و فرهنگ اسلامی یا کسانی مانند گلدتسیهر،لامنس و باجر،جورج پرسی برای اثبات این امر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هملیتون گیب،شرق‌شناس برجسته درباره پاره‌ای از خاورشناسان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نگاه منفی مبلغان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نخستین شرق‌شناسان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سابق شده است و همدلانه‌تر و عملی‌تر به تمدن شرقی نگریسته‌اند،امّا باز پیش‌داوری و نگاه برتری‌جویانه ذاتی فکر آنان است که در ارزیابی هر یک از نوشته‌های ایشان باید آن را به حساب آوریم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رامین جهانبگلو دراین‌باره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اسلام مایه تأسف است که بیشتر کسانی که به حوزه مطالعات اسلامی روی آوردند یا از رهگذر لغت‌شناسی زبان عربی و فارسی و تاریخ این دو قوم</w:t>
      </w:r>
      <w:bookmarkStart w:id="72" w:name="pg5641_50462"/>
    </w:p>
    <w:p>
      <w:pPr>
        <w:pStyle w:val="BookText"/>
        <w:rPr/>
      </w:pPr>
      <w:bookmarkEnd w:id="72"/>
      <w:r>
        <w:rPr>
          <w:rFonts w:ascii="IRNazanin" w:hAnsi="IRNazanin" w:eastAsia="IRNazanin"/>
          <w:color w:val="111111"/>
          <w:sz w:val="28"/>
          <w:sz w:val="28"/>
          <w:szCs w:val="28"/>
          <w:rtl w:val="true"/>
          <w:lang w:bidi="fa-IR"/>
        </w:rPr>
        <w:t>یا تنها از رهگذر تاریخ آنها به این عرصه گام نهادند و از این‌رو در واقع متفکر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وهله نخست میسیونرهایی بودند که اسلام را برنتابیده و خواهان اثبات کذب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استثناهای ناچیزی هم در کار بوده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این مطلب به معنای متهم‌کردن همه مستشرقان به غرض‌ورزی نیست؛چه این‌که در میان آنان اندیشمندان منصف،فراوان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 به شرق‌شناسی نیز به این مطلب معتقدند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73" w:name="__RefHeading___Toc3269620_581953129"/>
      <w:bookmarkStart w:id="74" w:name="_Toc28"/>
      <w:bookmarkEnd w:id="73"/>
      <w:r>
        <w:rPr/>
        <w:t>7</w:t>
      </w:r>
      <w:r>
        <w:rPr>
          <w:rtl w:val="true"/>
        </w:rPr>
        <w:t>-</w:t>
      </w:r>
      <w:r>
        <w:rPr>
          <w:rtl w:val="true"/>
        </w:rPr>
        <w:t>عدم درک اسلام واقعی</w:t>
      </w:r>
      <w:bookmarkEnd w:id="74"/>
    </w:p>
    <w:p>
      <w:pPr>
        <w:pStyle w:val="BookText"/>
        <w:rPr/>
      </w:pPr>
      <w:r>
        <w:rPr>
          <w:rFonts w:ascii="IRNazanin" w:hAnsi="IRNazanin" w:eastAsia="IRNazanin"/>
          <w:color w:val="111111"/>
          <w:sz w:val="28"/>
          <w:sz w:val="28"/>
          <w:szCs w:val="28"/>
          <w:rtl w:val="true"/>
          <w:lang w:bidi="fa-IR"/>
        </w:rPr>
        <w:t>وجود مذاهب و فرقه‌های مختلف اسلامی و عدم تفکیک بین آنها از مسائلی است که در داوری‌های غیرعلمی مستشرقان بی‌تأثیر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 دیده می‌شود که بعضی از اسلام‌شناسان غربی درباره یک مسئله بر اساس تفکر یک مذهب خاص از مذاهب اسلامی اظهارنظر می‌کنند و آن‌را درباره دیگر مذاهب تعمیم می‌دهند و این امر موجب پاره‌ای لغزش‌ها و آراء سست گردیده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این،آنان به‌جای شناخت اسلام از طریق مطالعه مسائل اعتقادی و بنیادین،از مسائل فرعی و با روش تاریخ‌نگری شروع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اگر ما معارف اسلامی را مانند یک مخروط فرض کنیم،مسائل اعتقادی در رأس هرم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آنها به درستی فهم شوند،بسیاری از مسائل خود به خود حل می‌شوند،امّا اگر از قاعده مخروط شروع کنیم،مسائل زیادی برای ما مطرح می‌شود که به آسانی قابل 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روش دوم را انتخاب کرده‌اند و به همین جهت درک درستی از اسلام ناب ندارند</w:t>
      </w:r>
      <w:r>
        <w:rPr>
          <w:rFonts w:eastAsia="IRNazanin" w:cs="IRNazanin"/>
          <w:color w:val="111111"/>
          <w:sz w:val="28"/>
          <w:szCs w:val="28"/>
          <w:rtl w:val="true"/>
          <w:lang w:bidi="fa-IR"/>
        </w:rPr>
        <w:t>.</w:t>
      </w:r>
      <w:bookmarkStart w:id="75" w:name="pg5641_50464"/>
    </w:p>
    <w:p>
      <w:pPr>
        <w:pStyle w:val="Heading2"/>
        <w:numPr>
          <w:ilvl w:val="1"/>
          <w:numId w:val="1"/>
        </w:numPr>
        <w:rPr/>
      </w:pPr>
      <w:bookmarkStart w:id="76" w:name="__RefHeading___Toc3269622_581953129"/>
      <w:bookmarkStart w:id="77" w:name="_Toc29"/>
      <w:bookmarkEnd w:id="75"/>
      <w:bookmarkEnd w:id="76"/>
      <w:r>
        <w:rPr/>
        <w:t>3</w:t>
      </w:r>
      <w:r>
        <w:rPr>
          <w:rtl w:val="true"/>
        </w:rPr>
        <w:t>-</w:t>
      </w:r>
      <w:r>
        <w:rPr>
          <w:rtl w:val="true"/>
        </w:rPr>
        <w:t>اشکالات اساسی در تاریخ نگاری مستشرقان</w:t>
      </w:r>
      <w:bookmarkEnd w:id="77"/>
    </w:p>
    <w:p>
      <w:pPr>
        <w:pStyle w:val="Heading3"/>
        <w:numPr>
          <w:ilvl w:val="2"/>
          <w:numId w:val="1"/>
        </w:numPr>
        <w:rPr/>
      </w:pPr>
      <w:bookmarkStart w:id="78" w:name="__RefHeading___Toc3269624_581953129"/>
      <w:bookmarkStart w:id="79" w:name="_Toc30"/>
      <w:bookmarkEnd w:id="78"/>
      <w:r>
        <w:rPr>
          <w:rtl w:val="true"/>
        </w:rPr>
        <w:t>درآمد</w:t>
      </w:r>
      <w:bookmarkEnd w:id="79"/>
    </w:p>
    <w:p>
      <w:pPr>
        <w:pStyle w:val="BookText"/>
        <w:rPr/>
      </w:pPr>
      <w:r>
        <w:rPr>
          <w:rFonts w:ascii="IRNazanin" w:hAnsi="IRNazanin" w:eastAsia="IRNazanin"/>
          <w:color w:val="111111"/>
          <w:sz w:val="28"/>
          <w:sz w:val="28"/>
          <w:szCs w:val="28"/>
          <w:rtl w:val="true"/>
          <w:lang w:bidi="fa-IR"/>
        </w:rPr>
        <w:t>تصویری که خاورشناسان از زندگی و شخصیت حضرت محمد صلّی الله علیه و آله ارائه کرده،در بسیاری از موارد با تصویر ارائه شده از سوی مورّخان مسلمان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امر،علاوه بر بینش دینی،سیاسی و علمی خاورشناسان،به شیوه مطالعات آنان در زمینه مسائل تاریخ اسلام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آنان روش درستی در مطالعه تاریخ اسلام برنگزیده‌اند،در بررسی و تحلیل بسیاری از حوادث و ماجراهای عصر رسول خدا صلّی الله علیه و آله چنان‌که باید کام‌یاب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درس،اشکالات اساسی در روش تاریخ‌نگاری مستشرقان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مقصود،دائرة المعارف اسلام لیدن که در بین دائرة المعارف‌ها و آثار مستشرقان از اعتبار علمی برخوردار است به‌عنوان نمونه انتخاب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اشکالاتی که در این‌جا مطرح خواهد شد،ناظر به مقاله محمد پیامبر اسلام در دائرة المعارف اسلام لیدن است،امّا بدون تردید،قابل تعمیم و پی‌گیری در دیگر آثار تاریخی خاورشناسان درباره پیامبراکرم صلّی الله علیه و آله می‌باشد</w:t>
      </w:r>
      <w:r>
        <w:rPr>
          <w:rFonts w:eastAsia="IRNazanin" w:cs="IRNazanin"/>
          <w:color w:val="111111"/>
          <w:sz w:val="28"/>
          <w:szCs w:val="28"/>
          <w:rtl w:val="true"/>
          <w:lang w:bidi="fa-IR"/>
        </w:rPr>
        <w:t>.</w:t>
      </w:r>
      <w:bookmarkStart w:id="80" w:name="pg5641_50465"/>
    </w:p>
    <w:p>
      <w:pPr>
        <w:pStyle w:val="BookText"/>
        <w:rPr/>
      </w:pPr>
      <w:bookmarkEnd w:id="80"/>
      <w:r>
        <w:rPr>
          <w:rFonts w:ascii="IRNazanin" w:hAnsi="IRNazanin" w:eastAsia="IRNazanin"/>
          <w:color w:val="111111"/>
          <w:sz w:val="28"/>
          <w:sz w:val="28"/>
          <w:szCs w:val="28"/>
          <w:rtl w:val="true"/>
          <w:lang w:bidi="fa-IR"/>
        </w:rPr>
        <w:t>این بخش از دائرة المعارف توسط آقایان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w:t>
      </w:r>
      <w:r>
        <w:rPr>
          <w:rStyle w:val="FootnoteAnchor"/>
          <w:rtl w:val="true"/>
        </w:rPr>
        <w:footnoteReference w:id="16"/>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ولش، </w:t>
      </w:r>
      <w:r>
        <w:rPr>
          <w:rStyle w:val="FootnoteAnchor"/>
          <w:rtl w:val="true"/>
        </w:rPr>
        <w:footnoteReference w:id="17"/>
      </w:r>
      <w:r>
        <w:rPr>
          <w:rFonts w:ascii="IRNazanin" w:hAnsi="IRNazanin" w:eastAsia="IRNazanin"/>
          <w:color w:val="111111"/>
          <w:sz w:val="28"/>
          <w:sz w:val="28"/>
          <w:szCs w:val="28"/>
          <w:rtl w:val="true"/>
          <w:lang w:bidi="fa-IR"/>
        </w:rPr>
        <w:t xml:space="preserve">آنه مارشیمل، </w:t>
      </w:r>
      <w:r>
        <w:rPr>
          <w:rStyle w:val="FootnoteAnchor"/>
          <w:rtl w:val="true"/>
        </w:rPr>
        <w:footnoteReference w:id="18"/>
      </w:r>
      <w:r>
        <w:rPr>
          <w:rFonts w:ascii="IRNazanin" w:hAnsi="IRNazanin" w:eastAsia="IRNazanin"/>
          <w:color w:val="111111"/>
          <w:sz w:val="28"/>
          <w:sz w:val="28"/>
          <w:szCs w:val="28"/>
          <w:rtl w:val="true"/>
          <w:lang w:bidi="fa-IR"/>
        </w:rPr>
        <w:t xml:space="preserve">نوت </w:t>
      </w:r>
      <w:r>
        <w:rPr>
          <w:rStyle w:val="FootnoteAnchor"/>
          <w:rtl w:val="true"/>
        </w:rPr>
        <w:footnoteReference w:id="19"/>
      </w:r>
      <w:r>
        <w:rPr>
          <w:rFonts w:ascii="IRNazanin" w:hAnsi="IRNazanin" w:eastAsia="IRNazanin"/>
          <w:color w:val="111111"/>
          <w:sz w:val="28"/>
          <w:sz w:val="28"/>
          <w:szCs w:val="28"/>
          <w:rtl w:val="true"/>
          <w:lang w:bidi="fa-IR"/>
        </w:rPr>
        <w:t xml:space="preserve">و ترود الرت </w:t>
      </w:r>
      <w:r>
        <w:rPr>
          <w:rStyle w:val="FootnoteAnchor"/>
          <w:rtl w:val="true"/>
        </w:rPr>
        <w:footnoteReference w:id="20"/>
      </w:r>
      <w:r>
        <w:rPr>
          <w:rFonts w:ascii="IRNazanin" w:hAnsi="IRNazanin" w:eastAsia="IRNazanin"/>
          <w:color w:val="111111"/>
          <w:sz w:val="28"/>
          <w:sz w:val="28"/>
          <w:szCs w:val="28"/>
          <w:rtl w:val="true"/>
          <w:lang w:bidi="fa-IR"/>
        </w:rPr>
        <w:t>نوشته شده است که از افراد سرشناس در مطالعات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نسبت به آثار قرون وسطی و حتی آثار قبل از آن درباره پیامبرخاتم صلّی الله علیه و آله منصفانه‌تر و به واقع نزدیک‌تراست،امّا به‌خاطر محدودیت‌های علمی،سیاسی و دینی که اکثر خاورشناسان در آن گرفتارند،نگارندگان آن از درک بسیاری از حقایق محرومند و آنها را در مواردی وارونه و تحریف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مشکل به شیوه تاریخ‌نگاری آنان باز می‌گردد که در پی می‌آید</w:t>
      </w:r>
      <w:r>
        <w:rPr>
          <w:rFonts w:eastAsia="IRNazanin" w:cs="IRNazanin"/>
          <w:color w:val="111111"/>
          <w:sz w:val="28"/>
          <w:szCs w:val="28"/>
          <w:rtl w:val="true"/>
          <w:lang w:bidi="fa-IR"/>
        </w:rPr>
        <w:t>.</w:t>
      </w:r>
    </w:p>
    <w:p>
      <w:pPr>
        <w:pStyle w:val="Heading3"/>
        <w:numPr>
          <w:ilvl w:val="2"/>
          <w:numId w:val="1"/>
        </w:numPr>
        <w:rPr/>
      </w:pPr>
      <w:bookmarkStart w:id="81" w:name="__RefHeading___Toc3269626_581953129"/>
      <w:bookmarkStart w:id="82" w:name="_Toc31"/>
      <w:bookmarkEnd w:id="81"/>
      <w:r>
        <w:rPr>
          <w:rtl w:val="true"/>
        </w:rPr>
        <w:t>اشکالات شیوه تاریخ نگاری در مقاله محمد پیامبر اسلام</w:t>
      </w:r>
      <w:bookmarkEnd w:id="82"/>
    </w:p>
    <w:p>
      <w:pPr>
        <w:pStyle w:val="Heading4"/>
        <w:numPr>
          <w:ilvl w:val="3"/>
          <w:numId w:val="1"/>
        </w:numPr>
        <w:rPr/>
      </w:pPr>
      <w:bookmarkStart w:id="83" w:name="__RefHeading___Toc3269628_581953129"/>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برداشت نویسندگان این مقاله در دائرة المعارف اسلام و تحلیل‌هایی که درباره حوادث تاریخ اسلام ارائه کرده‌اند،با مبانی نظری اسلام و واقعیت‌های تاریخی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امر،علاوه بر بینش دینی،سیاسی و علمی خاورشناسان،به شیوه مطالعات آنان در مسائل تاریخی اسلام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مهم‌ترین اشکالات آنان را مرور می‌کنیم</w:t>
      </w:r>
      <w:r>
        <w:rPr>
          <w:rFonts w:eastAsia="IRNazanin" w:cs="IRNazanin"/>
          <w:color w:val="111111"/>
          <w:sz w:val="28"/>
          <w:szCs w:val="28"/>
          <w:rtl w:val="true"/>
          <w:lang w:bidi="fa-IR"/>
        </w:rPr>
        <w:t>:</w:t>
      </w:r>
    </w:p>
    <w:p>
      <w:pPr>
        <w:pStyle w:val="Heading4"/>
        <w:numPr>
          <w:ilvl w:val="3"/>
          <w:numId w:val="1"/>
        </w:numPr>
        <w:rPr/>
      </w:pPr>
      <w:bookmarkStart w:id="85" w:name="__RefHeading___Toc3269630_581953129"/>
      <w:bookmarkStart w:id="86" w:name="_Toc33"/>
      <w:bookmarkEnd w:id="85"/>
      <w:r>
        <w:rPr>
          <w:rtl w:val="true"/>
        </w:rPr>
        <w:t>الف</w:t>
      </w:r>
      <w:r>
        <w:rPr>
          <w:rtl w:val="true"/>
        </w:rPr>
        <w:t>)</w:t>
      </w:r>
      <w:r>
        <w:rPr>
          <w:rtl w:val="true"/>
        </w:rPr>
        <w:t>برداشت سطحی و بی ضابطه از قرآن</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مقاله یاد شده،برای تبیین و مستندسازی مطالب خود در زمینه تاریخ اسلام،به‌طور گسترده از قرآن‌کریم استفاده کرده‌اند،امّا ضوابط و معیارهای</w:t>
      </w:r>
    </w:p>
    <w:p>
      <w:pPr>
        <w:pStyle w:val="BookText"/>
        <w:rPr/>
      </w:pPr>
      <w:r>
        <w:rPr>
          <w:rFonts w:ascii="IRNazanin" w:hAnsi="IRNazanin" w:eastAsia="IRNazanin"/>
          <w:color w:val="111111"/>
          <w:sz w:val="28"/>
          <w:sz w:val="28"/>
          <w:szCs w:val="28"/>
          <w:rtl w:val="true"/>
          <w:lang w:bidi="fa-IR"/>
        </w:rPr>
        <w:t>لازم در بهره‌گیری از قرآن را رعایت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قرآن به‌عنوان یک حقیقت بزرگ الهی،کتابی منسجم،عمیق و وزین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خطاب به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سَنُلْقِی عَلَیْکَ قَوْلاً ثَقِیلاً ؛ </w:t>
      </w:r>
      <w:r>
        <w:rPr>
          <w:rStyle w:val="FootnoteAnchor"/>
          <w:rtl w:val="true"/>
        </w:rPr>
        <w:footnoteReference w:id="21"/>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این‌رو،خداوند پیامبراعظم صلّی الله علیه و آله را به‌عنوان مفسّر و مبین آن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 </w:t>
      </w:r>
      <w:r>
        <w:rPr>
          <w:rStyle w:val="FootnoteAnchor"/>
          <w:rtl w:val="true"/>
        </w:rPr>
        <w:footnoteReference w:id="22"/>
      </w: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دهی،و امید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استفاده از قرآَن،افزون بر آشنایی با زبان عربی،آشنایی با حقایق تاریخ اسلام،سخنان پیامبر اکرم و ائمه اطهار علیهم السّلام در تفسیر آیات و شناخت مجموعه معارف قرآن را ضروری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آیات قرآن مجموعاً ساختاری به هم‌پیوسته را تشکیل می‌دهند که معانی و معارف آن باید در کنار هم فهمیده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آیات قرآن مفسّر برخی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بیان مسائل شیوه‌ای ویژه خود دارد و در بسیاری از موارد چنان‌چه آیه‌ای بدون عرضه بر آیات مشابه اخذ شود،مفهومی پیدا می‌کند که با مفهوم آیات هم‌مضمونش،به‌کلی متفاوت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نمونه‌ای از شیوه خاص قرآن می‌توان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درست آیات متشابه بدون ارجاع به محکمات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 </w:t>
      </w:r>
      <w:r>
        <w:rPr>
          <w:rStyle w:val="FootnoteAnchor"/>
          <w:rtl w:val="true"/>
        </w:rPr>
        <w:footnoteReference w:id="24"/>
      </w:r>
      <w:r>
        <w:rPr>
          <w:rFonts w:ascii="IRNazanin" w:hAnsi="IRNazanin" w:eastAsia="IRNazanin"/>
          <w:color w:val="111111"/>
          <w:sz w:val="28"/>
          <w:sz w:val="28"/>
          <w:szCs w:val="28"/>
          <w:rtl w:val="true"/>
          <w:lang w:bidi="fa-IR"/>
        </w:rPr>
        <w:t>اوست کسی که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اساس کتابند؛و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متشابهاتند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دل‌هایشان انحراف است،برای فتنه‌جویی و طلب تأویل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شیوه‌های خاص قرآن است که ابعاد مختلف یک موضوع را در آیات متعدد و سوره‌های مختلف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دستوری مطلق مقید شده یا مفهومی عام تخصیص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این‌رو،داوری درباره دیدگاه قرآن نسبت به یک موضوع باید پس از بررسی همه آیات درباره آن باشد؛مثلاً آیاتی که به‌طور مطلق دستور جنگ با کفار را صادر می‌کنند باید با آیاتی که آن را محدود به محاربان و پیمان‌شکنان می‌دانند تفسیر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نمی‌توان به دیدگاه قرآن درباره جنگ با کفار دست یافت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با بررسی یک آیه از قرآن نمی‌توان گفت نظر قرآن این است؛بلکه باید گفت این آیه از قرآن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همه آیات قرآن در آن زمینه است که می‌توان گفت دیدگاه قرآن این است و تا زمانی که روایات مربوطه بررسی نشده،نم‌توان گفت نظر اسلام این است،زیرا اسلام متشکل از آیات قرآن کریم و سنت نبوی و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مهم و ضروری در استنادات نویسندگان مقاله محمد پیامبر اسلام به قرآن‌کریم مورد توجه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نمونه از آنها را نقل و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 درباره دین پیامبرخاتم صلّی الله علیه و آله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لحاظ،طبیعی‌ترین فرضیه این است که وی اصولاً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مفاهیم دینی محیط اجتماعی خویش سهیم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در سوره ضحی آمده است از پیامبر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و سپس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ضَالاًّ فَهَدی؛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در آیات دیگر نیز بیشتر تأیید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نمی‌دانستی که کتاب و ایمان چیست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تمسک به دو آیه فوق بدون توجه به آیات دیگر قرآن،تفسیر اهل‌بیت علیهم السّلام و گزارش‌های تاریخی،به شرک حضرت قبل از بعثت حکم کرده و برداشتی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وَ وَجَدَکَ ضَالاًّ فَهَدی ارائه نموده است؛در صورتی که اگر به معیارهای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مبادی نخستین استفاده 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می‌کرد،هرگز از آیه چنین برداشتی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روشن‌شدن ناروایی این برداشت دو نکته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گم‌شده،گمنام و گمراه به‌کار رفته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اگر ضال در آیه به معنی گم‌شده و یا گمنام باشد،مشکلی پیش نمی‌آید،و اگر به معنی گمراه باشد،با توجه به آیات دیگر منظور از آن گمراهی به‌عنوان یک امر وجودی نیست،بلکه مقصود فاقد هدایت و دسترسی نداشتن به رسالت قبل از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گمراهی و ضلالت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به‌عنوان امر وجودی در نفس که موجب ظلمت و کفر و شرک است،و ضلالت به‌عنوان امر عدمی و به مفهوم فاقد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معنای وَ وَجَدَکَ ضَالاًّ فَهَدی این است که پیامبر اکرم صلّی الله علیه و آله نیز همانند دیگر موجودات فاقد هدایت و نیازمند عنایت و هدایت الهی بود؛چنان‌که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الَّذِی أَعْطی کُلَّ شَیْ‌ءٍ خَلْقَهُ ثُمَّ 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به هر موجودی آن‌چه لازمه آفرینش او بود داده،سپس او را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درباره همه موجودات بیان می‌کند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دال بر این‌که پیامبر قبل از بعثت نیز خداوند یگانه را پرستش می‌کرده </w:t>
      </w:r>
      <w:r>
        <w:rPr>
          <w:rStyle w:val="FootnoteAnchor"/>
          <w:rtl w:val="true"/>
        </w:rPr>
        <w:footnoteReference w:id="29"/>
      </w:r>
      <w:r>
        <w:rPr>
          <w:rFonts w:ascii="IRNazanin" w:hAnsi="IRNazanin" w:eastAsia="IRNazanin"/>
          <w:color w:val="111111"/>
          <w:sz w:val="28"/>
          <w:sz w:val="28"/>
          <w:szCs w:val="28"/>
          <w:rtl w:val="true"/>
          <w:lang w:bidi="fa-IR"/>
        </w:rPr>
        <w:t xml:space="preserve">و از بت و بت‌پرستی متنفر بوده است، </w:t>
      </w:r>
      <w:r>
        <w:rPr>
          <w:rStyle w:val="FootnoteAnchor"/>
          <w:rtl w:val="true"/>
        </w:rPr>
        <w:footnoteReference w:id="30"/>
      </w:r>
      <w:r>
        <w:rPr>
          <w:rFonts w:ascii="IRNazanin" w:hAnsi="IRNazanin" w:eastAsia="IRNazanin"/>
          <w:color w:val="111111"/>
          <w:sz w:val="28"/>
          <w:sz w:val="28"/>
          <w:szCs w:val="28"/>
          <w:rtl w:val="true"/>
          <w:lang w:bidi="fa-IR"/>
        </w:rPr>
        <w:t>این مطلب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بر اساس برخی روایات،براین‌باور است پیامبر اعظم صلّی الله علیه و آله پیش از</w:t>
      </w:r>
    </w:p>
    <w:p>
      <w:pPr>
        <w:pStyle w:val="BookText"/>
        <w:rPr/>
      </w:pPr>
      <w:r>
        <w:rPr>
          <w:rFonts w:ascii="IRNazanin" w:hAnsi="IRNazanin" w:eastAsia="IRNazanin"/>
          <w:color w:val="111111"/>
          <w:sz w:val="28"/>
          <w:sz w:val="28"/>
          <w:szCs w:val="28"/>
          <w:rtl w:val="true"/>
          <w:lang w:bidi="fa-IR"/>
        </w:rPr>
        <w:t>بعثت دارای مقام نبوت بوده و در چهل سالگی به رسالت مبعوث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قرآن‌کریم مقام امامت و نبوت به افرادی نمی‌رسد که قبلاً اهل شرک یا گناهان دیگر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 </w:t>
      </w:r>
      <w:r>
        <w:rPr>
          <w:rStyle w:val="FootnoteAnchor"/>
          <w:rtl w:val="true"/>
        </w:rPr>
        <w:footnoteReference w:id="32"/>
      </w:r>
      <w:r>
        <w:rPr>
          <w:rFonts w:ascii="IRNazanin" w:hAnsi="IRNazanin" w:eastAsia="IRNazanin"/>
          <w:color w:val="111111"/>
          <w:sz w:val="28"/>
          <w:sz w:val="28"/>
          <w:szCs w:val="28"/>
          <w:rtl w:val="true"/>
          <w:lang w:bidi="fa-IR"/>
        </w:rPr>
        <w:t>و چون پروردگار ابراهیم،وی را با صحنه‌هایی بیازمود و او به حدّ کامل آن امتحانات را گذراند،به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ذریه‌ام نیز کسانی را به امامت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عهد من به ستمگران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 دلالت این آیه به عصمت انبیا اتفاق نظر دارند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علامه طباطبایی رحمه الله درباره چگونگی دلالت این آیه بر عصمت پیامبران به‌طور مطلق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من به ستم‌کاران نمی‌رسد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هر کسی است که ظلمی </w:t>
      </w:r>
      <w:r>
        <w:rPr>
          <w:rStyle w:val="FootnoteAnchor"/>
          <w:rtl w:val="true"/>
        </w:rPr>
        <w:footnoteReference w:id="34"/>
      </w:r>
      <w:r>
        <w:rPr>
          <w:rFonts w:ascii="IRNazanin" w:hAnsi="IRNazanin" w:eastAsia="IRNazanin"/>
          <w:color w:val="111111"/>
          <w:sz w:val="28"/>
          <w:sz w:val="28"/>
          <w:szCs w:val="28"/>
          <w:rtl w:val="true"/>
          <w:lang w:bidi="fa-IR"/>
        </w:rPr>
        <w:t>از او صادر شود،هر چند یک ظلم و آن هم ظلمی بسیار کوچک مرتکب شده باشد؛حال چه آن ظلم شرک باشد و چه معصیت،چه در همه عمرش باشد و چه در ابتدا و بعد توبه کرده و صالح شده باشد،چنین کسی نمی‌تواند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تنها آن کسی است که در همه عمر حتی کوچک‌ترین ظلمی مرتکب نشده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مردم به حکم عقل از یکی از چهار دسته بیرون نیستند</w:t>
      </w:r>
    </w:p>
    <w:p>
      <w:pPr>
        <w:pStyle w:val="BookText"/>
        <w:rPr/>
      </w:pPr>
      <w:r>
        <w:rPr>
          <w:rFonts w:ascii="IRNazanin" w:hAnsi="IRNazanin" w:eastAsia="IRNazanin"/>
          <w:color w:val="111111"/>
          <w:sz w:val="28"/>
          <w:sz w:val="28"/>
          <w:szCs w:val="28"/>
          <w:rtl w:val="true"/>
          <w:lang w:bidi="fa-IR"/>
        </w:rPr>
        <w:t>و دسته پنجمی هم برای این تقسیم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تمام عمر ظالمند یا در تمام عمر ظالم نیستند،یا در اول عمر ظالم و در آخر توبه‌کارند و یا به‌عکس،در اول صالح و در آخر ظالمند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ابراهیم علیه السّلام برتر از این است که از خدای تعالی درخواست کند که مقام امامت را به دسته اول و چهارم از ذریه‌اش بدهد؛پس به‌طور قطع دعای او شامل حال این دو دسته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دوم و سوم؛یعنی کسی که در تمام عمرش ظلم نمی‌کند و کسی که اگر در اول عمر ظلم کرده،در آخر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قسم،قسم دوم را خدا نفی کرده است،باقی می‌ماند یک قسم و آن کسی است که در همه عمر هیچ ظلمی مرتکب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قسم بالا دو قسمش را ابراهیم از خدا نخواست و از دو قسمی که خواست،یک قسمش مستجاب شد و آن کسی است که در تمام عمر معصوم 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همین معنا در حدیثی آمده است که عبدالله بن مسعود از پیامبر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اعطیک عهدا للظالم من ذریتک،قال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ومن الظالم من ولدی الذی لاینال عهدک؟قال من سجد لصنم من دونی لا اجعله اماما ابدا ولایصلح ان یکون اماما؛من پیمان امامت را به ستم‌کاران از دودمان تو نمی‌بخشم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ستم‌کارانی که از دودمانم این پیمان به آنها نمی‌رسد کیانند؟خداوند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بتی سجده کرده هرگز او را امام نخواهم کرد و شایسته نیست که امام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آن‌چه گذشت روشن شد نویسندگان دائرة المعارف اسلام،بدون توجه به آیات دیگر قرآن،تفسیراهل‌بیت علیهم السّلام و گزارش‌های تاریخی،از آیه وَ وَجَدَکَ ضَالاًّ فَهَدی برداشت خاصی نموده‌اند که قابل پذیرش مفسّران قرآن‌کریم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 از برداشت سطحی از آیات قرآن‌کریم و تجزیه ناروای آن از</w:t>
      </w:r>
    </w:p>
    <w:p>
      <w:pPr>
        <w:pStyle w:val="BookText"/>
        <w:rPr/>
      </w:pPr>
      <w:r>
        <w:rPr>
          <w:rFonts w:ascii="IRNazanin" w:hAnsi="IRNazanin" w:eastAsia="IRNazanin"/>
          <w:color w:val="111111"/>
          <w:sz w:val="28"/>
          <w:sz w:val="28"/>
          <w:szCs w:val="28"/>
          <w:rtl w:val="true"/>
          <w:lang w:bidi="fa-IR"/>
        </w:rPr>
        <w:t>سوی نویسندگان این دائرة المعارف،انکار تأسیس دین توسط پیامبر اکرم صلّی الله علیه و آله با تمسک به آیاتی است که حضرت را انذاردهنده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این‌که درباره پیوند اسلام با مسیحیت و یهود مطالبی گفته‌اند که جای تأمل جدّی است،می‌نویسند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 سال‌های حضور محمد در مکه کاملاً روشن است که وی در فکر بنا نهادن دین تازه‌ای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وظیفه او تنها انذار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 </w:t>
      </w:r>
      <w:r>
        <w:rPr>
          <w:rStyle w:val="FootnoteAnchor"/>
          <w:rtl w:val="true"/>
        </w:rPr>
        <w:footnoteReference w:id="37"/>
      </w:r>
      <w:r>
        <w:rPr>
          <w:rFonts w:ascii="Amiri" w:hAnsi="Amiri" w:eastAsia="Amiri" w:cs="Amiri"/>
          <w:color w:val="111111"/>
          <w:sz w:val="28"/>
          <w:sz w:val="28"/>
          <w:szCs w:val="28"/>
          <w:rtl w:val="true"/>
          <w:lang w:bidi="ar-SA"/>
        </w:rPr>
        <w:t xml:space="preserve">قُمْ فَأَنْذِرْ ، </w:t>
      </w:r>
      <w:r>
        <w:rPr>
          <w:rStyle w:val="FootnoteAnchor"/>
          <w:rtl w:val="true"/>
        </w:rPr>
        <w:footnoteReference w:id="38"/>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فَذَکِّرْ إِنَّما أَنْتَ مُذَکِّرٌ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یعنی وظیفه داشت اعراب را که قبلاً پیامبری بر آنان فرستاده نشده بود، </w:t>
      </w:r>
      <w:r>
        <w:rPr>
          <w:rStyle w:val="FootnoteAnchor"/>
          <w:rtl w:val="true"/>
        </w:rPr>
        <w:footnoteReference w:id="40"/>
      </w:r>
      <w:r>
        <w:rPr>
          <w:rFonts w:ascii="IRNazanin" w:hAnsi="IRNazanin" w:eastAsia="IRNazanin"/>
          <w:color w:val="111111"/>
          <w:sz w:val="28"/>
          <w:sz w:val="28"/>
          <w:szCs w:val="28"/>
          <w:rtl w:val="true"/>
          <w:lang w:bidi="fa-IR"/>
        </w:rPr>
        <w:t>از نزدیک‌شدن روز جزا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انذار که قبلاً به‌طور مستقیم به اعراب ارائه نشده بود،اکنون به منزله یک قرائت عربی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می‌گردید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آیاتی که پیامبر را انذاردهنده معرفی کرده است،نمی‌توان استفاده کرد که وی در فکر بنا نهادن دین جدیدی نبوده است؛زیرا اثبات شیء نفی ما عداه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این برداشت،با آیات دیگر قرآن‌کریم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آیات متعددی حضرت محمد صلّی الله علیه و آله را رسول الهی می‌داند که اسلام را به‌عنوان دینی آورده که آینده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کَرِهَ الْمُشْرِکُونَ؛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او را بر همه آیین‌ها غالب گرداند،هر 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آیه دیگری خداوند متعال حضرت رسول را پیامبر همه جهانیان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 </w:t>
      </w:r>
      <w:r>
        <w:rPr>
          <w:rStyle w:val="FootnoteAnchor"/>
          <w:rtl w:val="true"/>
        </w:rPr>
        <w:footnoteReference w:id="43"/>
      </w:r>
      <w:r>
        <w:rPr>
          <w:rFonts w:ascii="IRNazanin" w:hAnsi="IRNazanin" w:eastAsia="IRNazanin"/>
          <w:color w:val="111111"/>
          <w:sz w:val="28"/>
          <w:sz w:val="28"/>
          <w:szCs w:val="28"/>
          <w:rtl w:val="true"/>
          <w:lang w:bidi="fa-IR"/>
        </w:rPr>
        <w:t>ما تو را جز برای همه مردم نفرستادیم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بترسانی،ولی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جهانی‌بودن دعوت پیامبر اسلام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آیه شریفه همانند آیه اوّل سوره 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الَّذِی نَزَّلَ الْفُرْقانَ عَلی عَبْدِهِ لِیَکُونَ لِلْعالَمِینَ نَذِیراً ؛جاوید و پر برکت است خداوندی که قرآن را بر بنده‌اش نازل کرد تا همه جهانیان را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بر من وحی شده تا شما و همه کسانی را که این سخن به آنها می‌رسد انذار کنم</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پیامبراکرم صلّی الله علیه و آله عمومیت دعوت خود را به‌عنوان یکی از افتخارات بزرگ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ولااقول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 الاحمر والاسود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خداوند پنج چیز را به من مرحمت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از روی فخر و مباهات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سر شکر نعمت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همه انسان‌ها از سفید و سیاه مبعوث شدم</w:t>
      </w:r>
      <w:r>
        <w:rPr>
          <w:rFonts w:eastAsia="IRNazanin" w:cs="IRNazanin"/>
          <w:color w:val="111111"/>
          <w:sz w:val="28"/>
          <w:szCs w:val="28"/>
          <w:rtl w:val="true"/>
          <w:lang w:bidi="fa-IR"/>
        </w:rPr>
        <w:t>.</w:t>
      </w:r>
      <w:bookmarkStart w:id="87" w:name="pg5641_50474"/>
    </w:p>
    <w:p>
      <w:pPr>
        <w:pStyle w:val="BookText"/>
        <w:rPr/>
      </w:pPr>
      <w:bookmarkEnd w:id="87"/>
      <w:r>
        <w:rPr>
          <w:rFonts w:ascii="IRNazanin" w:hAnsi="IRNazanin" w:eastAsia="IRNazanin"/>
          <w:color w:val="111111"/>
          <w:sz w:val="28"/>
          <w:sz w:val="28"/>
          <w:szCs w:val="28"/>
          <w:rtl w:val="true"/>
          <w:lang w:bidi="fa-IR"/>
        </w:rPr>
        <w:t>در آیه دیگری قرآن‌کریم حضرت محمد صلّی الله علیه و آله را خاتم پیامبران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 </w:t>
      </w:r>
      <w:r>
        <w:rPr>
          <w:rStyle w:val="FootnoteAnchor"/>
          <w:rtl w:val="true"/>
        </w:rPr>
        <w:footnoteReference w:id="46"/>
      </w:r>
      <w:r>
        <w:rPr>
          <w:rFonts w:ascii="IRNazanin" w:hAnsi="IRNazanin" w:eastAsia="IRNazanin"/>
          <w:color w:val="111111"/>
          <w:sz w:val="28"/>
          <w:sz w:val="28"/>
          <w:szCs w:val="28"/>
          <w:rtl w:val="true"/>
          <w:lang w:bidi="fa-IR"/>
        </w:rPr>
        <w:t>محمد پدر هیچ‌یک از مردان شما نبود،ولی رسول خدا و خاتم و آخرینِ پیامبران است و خداوند به هر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مذکور،نادرستی برداشت نویسندگان دائرة‌المعارف اسلام از آیاتی که پیامبر اکرم صلّی الله علیه و آله را انذاردهنده معرفی می‌کنند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نیز ناروایی ادعای این نویسندگان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اعزام سفیر از سوی پیامبر اکرم صلّی الله علیه و آله نزد امپراتورها و پادشاهان متعدد و دعوت آنان به دین اسلام است</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8" w:name="__RefHeading___Toc3269632_581953129"/>
      <w:bookmarkStart w:id="89" w:name="_Toc34"/>
      <w:bookmarkEnd w:id="88"/>
      <w:r>
        <w:rPr>
          <w:rtl w:val="true"/>
        </w:rPr>
        <w:t>ب</w:t>
      </w:r>
      <w:r>
        <w:rPr>
          <w:rtl w:val="true"/>
        </w:rPr>
        <w:t>)</w:t>
      </w:r>
      <w:r>
        <w:rPr>
          <w:rtl w:val="true"/>
        </w:rPr>
        <w:t>عدم رعایت ضوابطِ تحقیق در تاریخ اسلام</w:t>
      </w:r>
      <w:bookmarkEnd w:id="89"/>
    </w:p>
    <w:p>
      <w:pPr>
        <w:pStyle w:val="Heading5"/>
        <w:numPr>
          <w:ilvl w:val="4"/>
          <w:numId w:val="1"/>
        </w:numPr>
        <w:rPr/>
      </w:pPr>
      <w:bookmarkStart w:id="90" w:name="__RefHeading___Toc3269634_581953129"/>
      <w:bookmarkStart w:id="91" w:name="_Toc35"/>
      <w:bookmarkEnd w:id="90"/>
      <w:r>
        <w:rPr>
          <w:rtl w:val="true"/>
        </w:rPr>
        <w:t>اشاره</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بسیاری از مطالب درباره تاریخ زندگی پیامبر به اثبات رسیده،امّا به دلایلی،مطالبی نادرست در کتاب‌های تاریخی و روایی مربوط به زندگی ایشان راه یافته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نظر به این موضوع،تعیین معیار و ضوابط برای بهره‌گیری از آنها</w:t>
      </w:r>
      <w:bookmarkStart w:id="92" w:name="pg5641_50476"/>
    </w:p>
    <w:p>
      <w:pPr>
        <w:pStyle w:val="BookText"/>
        <w:rPr/>
      </w:pPr>
      <w:bookmarkEnd w:id="92"/>
      <w:r>
        <w:rPr>
          <w:rFonts w:ascii="IRNazanin" w:hAnsi="IRNazanin" w:eastAsia="IRNazanin"/>
          <w:color w:val="111111"/>
          <w:sz w:val="28"/>
          <w:sz w:val="28"/>
          <w:szCs w:val="28"/>
          <w:rtl w:val="true"/>
          <w:lang w:bidi="fa-IR"/>
        </w:rPr>
        <w:t>اجتناب‌ناپذیر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محققان مسلمان ضوابطی را برای دست‌یابی به حقایق تاریخی وگرفتار نشدن در دام احادیث جعلی و اخبار دروغ اندیشیده‌اند که به این معیارها در نگارش مقاله مذکور توجه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داوری این ضوابط درباره تاریخ‌نگاری دائرة المعارف اسلام می‌پردازیم</w:t>
      </w:r>
      <w:r>
        <w:rPr>
          <w:rFonts w:eastAsia="IRNazanin" w:cs="IRNazanin"/>
          <w:color w:val="111111"/>
          <w:sz w:val="28"/>
          <w:szCs w:val="28"/>
          <w:rtl w:val="true"/>
          <w:lang w:bidi="fa-IR"/>
        </w:rPr>
        <w:t>:</w:t>
      </w:r>
    </w:p>
    <w:p>
      <w:pPr>
        <w:pStyle w:val="Heading5"/>
        <w:numPr>
          <w:ilvl w:val="4"/>
          <w:numId w:val="1"/>
        </w:numPr>
        <w:rPr/>
      </w:pPr>
      <w:bookmarkStart w:id="93" w:name="__RefHeading___Toc3269636_581953129"/>
      <w:bookmarkStart w:id="94" w:name="_Toc36"/>
      <w:bookmarkEnd w:id="93"/>
      <w:r>
        <w:rPr/>
        <w:t>1</w:t>
      </w:r>
      <w:r>
        <w:rPr>
          <w:rtl w:val="true"/>
        </w:rPr>
        <w:t>-</w:t>
      </w:r>
      <w:r>
        <w:rPr>
          <w:rtl w:val="true"/>
        </w:rPr>
        <w:t>عدم ارائه سند تاریخی</w:t>
      </w:r>
      <w:bookmarkEnd w:id="94"/>
    </w:p>
    <w:p>
      <w:pPr>
        <w:pStyle w:val="BookText"/>
        <w:rPr/>
      </w:pPr>
      <w:r>
        <w:rPr>
          <w:rFonts w:ascii="IRNazanin" w:hAnsi="IRNazanin" w:eastAsia="IRNazanin"/>
          <w:color w:val="111111"/>
          <w:sz w:val="28"/>
          <w:sz w:val="28"/>
          <w:szCs w:val="28"/>
          <w:rtl w:val="true"/>
          <w:lang w:bidi="fa-IR"/>
        </w:rPr>
        <w:t>از اصول مسلم تاریخ‌نگاری ارائه سند تاریخی برای نکات گفته شده درباره حوادث و جریان‌های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مهم،در تاریخ‌نگاری مقاله محمد پیامبر اسلام رعایت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این بخش از دانش‌نامه در موارد بسیاری بدون ارائه سند،درباره زندگی پیامبر خدا صلّی الله علیه و آله و سیره آن حضرت اظهار نظر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مواردی مسلمات تاریخی را بدون ارائه کم‌ترین سند زیر سؤال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نمونه از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ولادت پیامبر اکرم صلّی الله علیه و آله بر خلاف اسناد تاریخی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فرض که طبق عقاید سنتی،او در عام الفیل به دنیا آمده،پذیرفتنی نیست؛زیرا حمله ابرهه به مکه می‌بایست مدت‌ها پیش ازسال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بهتری در دست داریم که تولد وی را در اواخر دهه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اخبار سنتی بسیار گوناگون و نیز حاوی عناصری‌اند که به وضوح بر داستان‌های دوره‌های بعد مبتنی‌اند،بهترین راه این است که باب بحث در زمینه تولد محمد را باز بگذاریم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اظهارنظر در حالی است که اکثر متون کهن تاریخی،عام الفیل را سال ولادت حضرت می‌دانند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بیعت مردم مدینه و نوع تعامل پیامبراعظم صلّی الله علیه و آله با آنان بدون ارائه کوچک‌ترین دلیلی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تردیدی نیست که اهل مدینه چندان تمایلی به جذب یک مبلغ الهام‌گرفته نداشتند،بلکه به جذب رهبری سیاسی متمایل بودند که بتواند روابط سیاسی آنان را دوباره سامان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ما را با یکی از مشکل‌ترین مسائل زندگی محمد صلّی الله علیه و آله روبه‌رو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دوگانه‌ای از او که به روشنی فراوان در منابع ارائه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که الهام‌گرفته و شیفته دین که اندیشه‌هایش عمدتاً حول محور روز رستاخیز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مهاجرت به مدینه وارد مرحله سکولار می‌شود و ناگهان با چهره یک نابغه سیاسی ظاهر می‌شود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بدون توجه به اقتضائات جامعه مدینه و از نظرگاه مسیحیت که سیاست را از دیانت جدا می‌داند،گفته شده و هیچ سند تاریخی برای آن ارائه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 به روشنی گواهی می‌دهند که پیامبر خاتم صلّی الله علیه و آله در مدینه نیز همانند دوران مکه به مسائل عبادی و معنوی توجه داشته و دخالت او در سیاست نیز در همین جهت بوده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آیات نازل شده قرآن‌کریم در مدینه نیز این را تأیید می‌کنند</w:t>
      </w:r>
      <w:r>
        <w:rPr>
          <w:rFonts w:eastAsia="IRNazanin" w:cs="IRNazanin"/>
          <w:color w:val="111111"/>
          <w:sz w:val="28"/>
          <w:szCs w:val="28"/>
          <w:rtl w:val="true"/>
          <w:lang w:bidi="fa-IR"/>
        </w:rPr>
        <w:t>.</w:t>
      </w:r>
      <w:bookmarkStart w:id="95" w:name="pg5641_50478"/>
    </w:p>
    <w:p>
      <w:pPr>
        <w:pStyle w:val="BookText"/>
        <w:rPr/>
      </w:pPr>
      <w:bookmarkEnd w:id="95"/>
      <w:r>
        <w:rPr>
          <w:rFonts w:ascii="IRNazanin" w:hAnsi="IRNazanin" w:eastAsia="IRNazanin"/>
          <w:color w:val="111111"/>
          <w:sz w:val="28"/>
          <w:sz w:val="28"/>
          <w:szCs w:val="28"/>
          <w:rtl w:val="true"/>
          <w:lang w:bidi="fa-IR"/>
        </w:rPr>
        <w:t>مطالب بدون مدرک و سند دائرة المعارف اسلام فراوان‌تر از آن است که در این مجال کوتاه بتوان همه آنها را نقل کرد</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96" w:name="__RefHeading___Toc3269638_581953129"/>
      <w:bookmarkStart w:id="97" w:name="_Toc37"/>
      <w:bookmarkEnd w:id="96"/>
      <w:r>
        <w:rPr/>
        <w:t>2</w:t>
      </w:r>
      <w:r>
        <w:rPr>
          <w:rtl w:val="true"/>
        </w:rPr>
        <w:t>-</w:t>
      </w:r>
      <w:r>
        <w:rPr>
          <w:rtl w:val="true"/>
        </w:rPr>
        <w:t>اعتماد بر اخبار ضعیف</w:t>
      </w:r>
      <w:bookmarkEnd w:id="97"/>
    </w:p>
    <w:p>
      <w:pPr>
        <w:pStyle w:val="BookText"/>
        <w:rPr/>
      </w:pPr>
      <w:r>
        <w:rPr>
          <w:rFonts w:ascii="IRNazanin" w:hAnsi="IRNazanin" w:eastAsia="IRNazanin"/>
          <w:color w:val="111111"/>
          <w:sz w:val="28"/>
          <w:sz w:val="28"/>
          <w:szCs w:val="28"/>
          <w:rtl w:val="true"/>
          <w:lang w:bidi="fa-IR"/>
        </w:rPr>
        <w:t>از اصول تحقیق در مسائل تاریخی به‌ویژه تاریخ زندگی پیامبر این است که محقق ابتدا به مبّرا بودن سند از وجود دروغ‌گویان،جاعلان حدیث و سیاست‌بازان و تاریخ زندگی راویان و ارتباطهای سیاسی و اجتماعی آنان توجه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گرچه در برخی از گزاره‌های تاریخی امکان بررسی سندی وجود ندارد،امّا در موارد بسیاری ممکن است و محققان برهمین اساس نادرست بودن برخی گزارش‌های تاریخی را که تا مدت‌ها مبنای تحلیل‌هایی بوده است اثبات کرده‌اند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نویسندگان دائرة المعارف اسلام،در مواردی با اعتماد به یک خبر ضعیف حوادثی را نقل و تحلیل و نتایج مهمی را بر آن بار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دو نمونه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 درباره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حدود دو ماه از هجرت مسلمانان به حبشه،پیامبر با مشرکان به گفت‌وگو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نجم را بر او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سوره را تلاوت کرد تا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مَناةَ الثّالِثَةَ</w:t>
      </w:r>
    </w:p>
    <w:p>
      <w:pPr>
        <w:pStyle w:val="BookText"/>
        <w:rPr/>
      </w:pPr>
      <w:r>
        <w:rPr>
          <w:rFonts w:ascii="Amiri" w:hAnsi="Amiri" w:eastAsia="Amiri" w:cs="Amiri"/>
          <w:color w:val="111111"/>
          <w:sz w:val="28"/>
          <w:sz w:val="28"/>
          <w:szCs w:val="28"/>
          <w:rtl w:val="true"/>
          <w:lang w:bidi="ar-SA"/>
        </w:rPr>
        <w:t xml:space="preserve">اَلْأُخْری ؛ </w:t>
      </w:r>
      <w:r>
        <w:rPr>
          <w:rStyle w:val="FootnoteAnchor"/>
          <w:rtl w:val="true"/>
        </w:rPr>
        <w:footnoteReference w:id="56"/>
      </w:r>
      <w:r>
        <w:rPr>
          <w:rFonts w:ascii="IRNazanin" w:hAnsi="IRNazanin" w:eastAsia="IRNazanin"/>
          <w:color w:val="111111"/>
          <w:sz w:val="28"/>
          <w:sz w:val="28"/>
          <w:szCs w:val="28"/>
          <w:rtl w:val="true"/>
          <w:lang w:bidi="fa-IR"/>
        </w:rPr>
        <w:t>در این هنگام شیطان دو عبارت دیگر را به او وسوسه کرد و وی به گمان وحی،آن دو جمله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سوره را ادامه داد تا به آیه سجده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سجده رفت،مسلمانان و مشرکان نیز با او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داستان مزبور،این امر باعث نوعی آشتی میان محمد و اهل مکه شد و مسلمانانی که به حبشه هجرت کرده بودند،بازگشت به وطن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آنان،جبرئیل نزد پیامبر آمد،حضرت سوره را به او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جمله را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 آن دو آیه غرانیق جزو وحی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کاملاً با دو امر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آن‌چه پیش‌تر درباره ظهور تدریجی محمد در مقام یک اصلاح‌گر دینی مطرح شد؛و دیگری با شواهدی از قرآن مبنی بر این‌که یک توحید محض در سال‌های اقامت محمد صلّی الله علیه و آله در مکه،طی مدت طولانی و به تدریج ظهور یافت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دائرة المعارف اسلام این حکایت را بدون بررسی همه منابع و صرفاً با تکیه بر برخی از منابع قرن سوم و چهارم هجری نقل می‌کند؛در صورتی که اکثر منابع تاریخی و روایی کهن آن را نقل نکرده‌اند و بسیاری از مورخان و محدثان به ساختگی‌بودن آن تصریح کرده‌اند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همه روایات این قصه،به‌جز طریق سعید بن جبیر،یا ضعیف است یا مقطوع</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حدیث سعید نیز مُرسَل است که نزد غالب محدثان ضعیف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از فرد غیرموثقی نقل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دیگر،اگر</w:t>
      </w:r>
    </w:p>
    <w:p>
      <w:pPr>
        <w:pStyle w:val="BookText"/>
        <w:rPr/>
      </w:pPr>
      <w:r>
        <w:rPr>
          <w:rFonts w:ascii="IRNazanin" w:hAnsi="IRNazanin" w:eastAsia="IRNazanin"/>
          <w:color w:val="111111"/>
          <w:sz w:val="28"/>
          <w:sz w:val="28"/>
          <w:szCs w:val="28"/>
          <w:rtl w:val="true"/>
          <w:lang w:bidi="fa-IR"/>
        </w:rPr>
        <w:t>احتجاج به حدیث مرسل درست باشد،در فروع است؛در حالی که مسئله مورد بحث از زمره عقاید به شمار می‌رود و نیاز به قطع 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ثالثاً این داستان با عصمت پیامبر،به‌ویژه در تبلیغ آیات الهی که با دلایل قطعی ثابت شده و مورد اجماع مسلمانان است،منافات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آیات قرآن که سلطه شیطان را بر بندگان خدا نفی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در حقیقت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سُلْطانٌ عَلَی الَّذِینَ آمَنُوا وَ عَلی رَبِّهِمْ یَتَوَکَّلُونَ ؛ </w:t>
      </w:r>
      <w:r>
        <w:rPr>
          <w:rStyle w:val="FootnoteAnchor"/>
          <w:rtl w:val="true"/>
        </w:rPr>
        <w:footnoteReference w:id="62"/>
      </w:r>
      <w:r>
        <w:rPr>
          <w:rFonts w:ascii="IRNazanin" w:hAnsi="IRNazanin" w:eastAsia="IRNazanin"/>
          <w:color w:val="111111"/>
          <w:sz w:val="28"/>
          <w:sz w:val="28"/>
          <w:szCs w:val="28"/>
          <w:rtl w:val="true"/>
          <w:lang w:bidi="fa-IR"/>
        </w:rPr>
        <w:t>در حقیقت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کسانی که ایمان آورده‌اند و بر پروردگارشان توکل می‌کنند،تسلطی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حقیقت ماجرا همان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قرآن می‌خواند،مشرکان سخنان بیهوده و سر و صدای ناهنجار به راه می‌انداختند تا احدی سخنان آن حضرت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وقتی پیامبر اکرم صلّی الله علیه و آله سوره نجم را تلاوت کرد و به آیه أَ فَرَأَیْتُمُ اللاّتَ وَ الْعُزّی رسید،مشرکان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العلی،بعدها قصه‌گویان و کینه‌توزان و شاید مسلمان‌شده‌های اهل کتاب که بسیاری از اسرائیلیات را وارد اسلام کردند،هماهنگ با مصالح و اهداف خود،مطالبی درباره این واقعه ساختند تا بدان وسیله عصمت پیامبر اکرم صلّی الله علیه و آله را زیر سؤال ببرند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جانشینی پیامبر اکرم صلّی الله علیه و آله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جانشین قانونی برای خود به جای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رو،بزرگان گروه</w:t>
      </w:r>
      <w:bookmarkStart w:id="98" w:name="pg5641_50481"/>
    </w:p>
    <w:p>
      <w:pPr>
        <w:pStyle w:val="BookText"/>
        <w:rPr/>
      </w:pPr>
      <w:bookmarkEnd w:id="98"/>
      <w:r>
        <w:rPr>
          <w:rFonts w:ascii="IRNazanin" w:hAnsi="IRNazanin" w:eastAsia="IRNazanin"/>
          <w:color w:val="111111"/>
          <w:sz w:val="28"/>
          <w:sz w:val="28"/>
          <w:szCs w:val="28"/>
          <w:rtl w:val="true"/>
          <w:lang w:bidi="fa-IR"/>
        </w:rPr>
        <w:t>متنفذ پیروان او ناچار شدند به شیوه مرسوم در میان قبایل عرب رهبری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صرفاً بر اساس برخی اخبار ضعیف و معدودی از منابع تاریخی اظهار شده است؛درحالی‌که اغلب منابع و روایات فراوانی بیان‌گر این است که پیامبر خاتم صلّی الله علیه و آله در روز هجدهم ذی حجه سال دهم هجرت،علی بن ابی طالب علیه السّلام را جانشین خود معرفی کرد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99" w:name="__RefHeading___Toc3269640_581953129"/>
      <w:bookmarkStart w:id="100" w:name="_Toc38"/>
      <w:bookmarkEnd w:id="99"/>
      <w:r>
        <w:rPr/>
        <w:t>3</w:t>
      </w:r>
      <w:r>
        <w:rPr>
          <w:rtl w:val="true"/>
        </w:rPr>
        <w:t>-</w:t>
      </w:r>
      <w:r>
        <w:rPr>
          <w:rtl w:val="true"/>
        </w:rPr>
        <w:t>عدم ارزیابی محتوای روایات</w:t>
      </w:r>
      <w:bookmarkEnd w:id="100"/>
    </w:p>
    <w:p>
      <w:pPr>
        <w:pStyle w:val="BookText"/>
        <w:rPr/>
      </w:pPr>
      <w:r>
        <w:rPr>
          <w:rFonts w:ascii="IRNazanin" w:hAnsi="IRNazanin" w:eastAsia="IRNazanin"/>
          <w:color w:val="111111"/>
          <w:sz w:val="28"/>
          <w:sz w:val="28"/>
          <w:szCs w:val="28"/>
          <w:rtl w:val="true"/>
          <w:lang w:bidi="fa-IR"/>
        </w:rPr>
        <w:t>از راهکارهای رسیدن به حقایق تاریخ زندگی و سیره پیامبر اکرم صلّی الله علیه و آله و گرفتارنشدن در گرداب گزارش‌های دروغ،عرضه اخبار بر قرآن‌کریم و روایات معتبری است که از نظر سند و دلالت،حجیت آنها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 کل حق حقیقة و علی کل صواب نوراً فما وافق القرآن فخذوه،و الّا فدعوه؛ </w:t>
      </w:r>
      <w:r>
        <w:rPr>
          <w:rStyle w:val="FootnoteAnchor"/>
          <w:rtl w:val="true"/>
        </w:rPr>
        <w:footnoteReference w:id="65"/>
      </w:r>
      <w:r>
        <w:rPr>
          <w:rFonts w:ascii="IRNazanin" w:hAnsi="IRNazanin" w:eastAsia="IRNazanin"/>
          <w:color w:val="111111"/>
          <w:sz w:val="28"/>
          <w:sz w:val="28"/>
          <w:szCs w:val="28"/>
          <w:rtl w:val="true"/>
          <w:lang w:bidi="fa-IR"/>
        </w:rPr>
        <w:t>همانا برای هر حقی حقیقتی است و برای هر امر درستی نوری است؛پس به آن‌چه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عمل کنید و در غیر این صورت آن‌را وانهید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در تاریخ‌نگاری دائرة المعارف اسلام کم‌تر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نمونه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خشم پیامبر از همراه‌نشدن عده‌ای با مسلمانان در جنگ تبوک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محمد در این هنگام،با مخالفت بسیاری در مدینه روبه‌رو بوده است؛به گونه‌ای که مجبور شد به روش‌های پیشین خود برای تهدید و ارعاب متوسل شود و سخنانش به شکل قابل ملاحظه‌ای یادآور دوران خشم و غضب مکه است</w:t>
      </w:r>
      <w:r>
        <w:rPr>
          <w:rFonts w:eastAsia="IRNazanin" w:cs="IRNazanin"/>
          <w:color w:val="111111"/>
          <w:sz w:val="28"/>
          <w:szCs w:val="28"/>
          <w:rtl w:val="true"/>
          <w:lang w:bidi="fa-IR"/>
        </w:rPr>
        <w:t xml:space="preserve">. </w:t>
      </w:r>
      <w:r>
        <w:rPr>
          <w:rStyle w:val="FootnoteAnchor"/>
          <w:rtl w:val="true"/>
        </w:rPr>
        <w:footnoteReference w:id="66"/>
      </w:r>
      <w:bookmarkStart w:id="101" w:name="pg5641_50482"/>
    </w:p>
    <w:p>
      <w:pPr>
        <w:pStyle w:val="BookText"/>
        <w:rPr/>
      </w:pPr>
      <w:bookmarkEnd w:id="101"/>
      <w:r>
        <w:rPr>
          <w:rFonts w:ascii="IRNazanin" w:hAnsi="IRNazanin" w:eastAsia="IRNazanin"/>
          <w:color w:val="111111"/>
          <w:sz w:val="28"/>
          <w:sz w:val="28"/>
          <w:szCs w:val="28"/>
          <w:rtl w:val="true"/>
          <w:lang w:bidi="fa-IR"/>
        </w:rPr>
        <w:t>اولاً مسئله مخالفت اصحاب با پیامبر در جریان تبوک مربوط به منافقان و افراد ضعیف‌الایمان است،نه همه اصحاب؛ثانیاً این‌که پیامبر اکرم صلّی الله علیه و آله چه کسانی را در مکه تهدید و ارعاب کرده،مشخص نشده و هیچ مدرکی برای آن ارائه نگردیده است؛ثالثاً این مطالب با آیات و روایات مربوط به رفتار آن حضرت با اصحاب منافات 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قسمت قبل نقل و نقد شد و با آیات قرآن و روایات متواتر منافات دارد</w:t>
      </w:r>
      <w:r>
        <w:rPr>
          <w:rFonts w:eastAsia="IRNazanin" w:cs="IRNazanin"/>
          <w:color w:val="111111"/>
          <w:sz w:val="28"/>
          <w:szCs w:val="28"/>
          <w:rtl w:val="true"/>
          <w:lang w:bidi="fa-IR"/>
        </w:rPr>
        <w:t>.</w:t>
      </w:r>
    </w:p>
    <w:p>
      <w:pPr>
        <w:pStyle w:val="Heading5"/>
        <w:numPr>
          <w:ilvl w:val="4"/>
          <w:numId w:val="1"/>
        </w:numPr>
        <w:rPr/>
      </w:pPr>
      <w:bookmarkStart w:id="102" w:name="__RefHeading___Toc3269642_581953129"/>
      <w:bookmarkStart w:id="103" w:name="_Toc39"/>
      <w:bookmarkEnd w:id="102"/>
      <w:r>
        <w:rPr/>
        <w:t>4</w:t>
      </w:r>
      <w:r>
        <w:rPr>
          <w:rtl w:val="true"/>
        </w:rPr>
        <w:t>-</w:t>
      </w:r>
      <w:r>
        <w:rPr>
          <w:rtl w:val="true"/>
        </w:rPr>
        <w:t>عدم نگرش جامع به منابع</w:t>
      </w:r>
      <w:bookmarkEnd w:id="103"/>
    </w:p>
    <w:p>
      <w:pPr>
        <w:pStyle w:val="BookText"/>
        <w:rPr/>
      </w:pPr>
      <w:r>
        <w:rPr>
          <w:rFonts w:ascii="IRNazanin" w:hAnsi="IRNazanin" w:eastAsia="IRNazanin"/>
          <w:color w:val="111111"/>
          <w:sz w:val="28"/>
          <w:sz w:val="28"/>
          <w:szCs w:val="28"/>
          <w:rtl w:val="true"/>
          <w:lang w:bidi="fa-IR"/>
        </w:rPr>
        <w:t>از اصول تاریخ‌نگاری،بررسی همه منابع ناظر به یک حادثه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بی‌تردید،تمایل به برخی دیدگاه‌ها و منابع تاریخی و انحصار فضای ذهن به پاره‌ای از نقل‌ها،زمینه ارزیابی جامع و فراگیر را از محقق سلب می‌کند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نویسندگان دائرة المعارف اسلام در آغاز مقاله تاریخ اسلام در معرفی منابع مورد استناد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نشده و مطالب ایشان تنها بر اساس دسته‌ای از منابع روایی و تاریخی اهل‌سنت تدوین شده است؛درحالی‌که شیعه به‌عنوان یکی از فرق مهم اسلامی منابع بسیاری درباره تاریخ و زندگی پیامبر خاتم دارد که نویسندگان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یا از سر غفلت از آنها صرف‌نظر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که پیش‌تر یادآور شدیم،این حقیقت را تأیید می‌کنند</w:t>
      </w:r>
      <w:r>
        <w:rPr>
          <w:rFonts w:eastAsia="IRNazanin" w:cs="IRNazanin"/>
          <w:color w:val="111111"/>
          <w:sz w:val="28"/>
          <w:szCs w:val="28"/>
          <w:rtl w:val="true"/>
          <w:lang w:bidi="fa-IR"/>
        </w:rPr>
        <w:t>.</w:t>
      </w:r>
    </w:p>
    <w:p>
      <w:pPr>
        <w:pStyle w:val="Heading4"/>
        <w:numPr>
          <w:ilvl w:val="3"/>
          <w:numId w:val="1"/>
        </w:numPr>
        <w:rPr/>
      </w:pPr>
      <w:bookmarkStart w:id="104" w:name="__RefHeading___Toc3269644_581953129"/>
      <w:bookmarkStart w:id="105" w:name="_Toc40"/>
      <w:bookmarkEnd w:id="104"/>
      <w:r>
        <w:rPr>
          <w:rtl w:val="true"/>
        </w:rPr>
        <w:t>ج</w:t>
      </w:r>
      <w:r>
        <w:rPr>
          <w:rtl w:val="true"/>
        </w:rPr>
        <w:t>)</w:t>
      </w:r>
      <w:r>
        <w:rPr>
          <w:rtl w:val="true"/>
        </w:rPr>
        <w:t>تفسیر مادّی برای حقایق معنوی</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تاریخ‌نگاری دائرة المعارف اسلام،این است که با نگاه</w:t>
      </w:r>
    </w:p>
    <w:p>
      <w:pPr>
        <w:pStyle w:val="BookText"/>
        <w:rPr/>
      </w:pPr>
      <w:r>
        <w:rPr>
          <w:rFonts w:ascii="IRNazanin" w:hAnsi="IRNazanin" w:eastAsia="IRNazanin"/>
          <w:color w:val="111111"/>
          <w:sz w:val="28"/>
          <w:sz w:val="28"/>
          <w:szCs w:val="28"/>
          <w:rtl w:val="true"/>
          <w:lang w:bidi="fa-IR"/>
        </w:rPr>
        <w:t>پوزیتیویستی و مادّی تلاش‌های پیامبر اکرم صلّی الله علیه و آله را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کتاب زندگی آن بزرگوار را منهای نبوت بررسی می‌کند و این با واقعیت زندگی پیامبر صلّی الله علیه و آله فاصله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در بسیاری از تحلیل‌های کتاب مذکور آشکارا به چشم می‌خورد دو نمونه از آنها در پی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مراسم عبادی مسلمانان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نخستین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برای جذب یهودیان به سوی خویش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از طریق اقتباس برخی ویژگی‌های عبادات و آداب و رسوم آنان صورت گرفت؛مثلاً او روزه دهم محرم را در میان مسلمانان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یهودیان روزه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یهودیان در اقامه سه نماز روزانه عاملی برای وجوب نماز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هفتگی مسلمانان که در جمعه بر پا می‌شود،به احتمال زیاد مستقیماً متأثر از روز آمادگی یهود برای روز 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مسلمین از قبله اورشلیم در سال نخست اقامت محمد صلّی الله علیه و آله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تلاش پیامبر برای جلب حمایت جامعه مترقی یهود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برداشت‌ها و تحلیل‌ها با منابع تاریخی سازگار نیست و نویسندگان آن نیز سند و مدرکی برای ادعای خود ارائه نکرده و تفسیری کاملاً مادّی برای حقایق معنوی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یهودیان در حجاز در قیاس با اعراب بسیار محدود بودند و معنا نداشت که پیامبر برای جلب حمایت آنان چنین اقداماتی انجام دهد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علاوه بر این،قرآن کریم یهودیان را سرسخت‌ترین دشمنان اسلام معرفی می‌کند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این مطلب نشان می‌دهد پیامبر اکرم هرگز در صدد مداهنه با آنها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دعوت مردم به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اوج قدرت از یهودیان و مسیحیان ساکن در شبه‌جزیره عربستان درخواست نکرد که به اسلام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انقیاد سیاسی و پرداخت جزیه آنان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منطقی‌ترین نتیجه،ردّ داستان‌های موجود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دنبال اسلام آوردن امپراتورهای ایران و بیزانس و دیگر فرمانروایان بزرگ خارج از عربستان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برداشت،تفسیری است مادّی از رفتارالهی و معنوی پیامبر اکرم صلّی الله علیه و آله که بدون ارائه سند تاریخی مطرح شده است و دلایل و اسناد فراوانی برخلاف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پیامبر اکرم صلّی الله علیه و آله سفیر خداوند برای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سوی همه شما هستم؛از این رو،مأمور بود که با برهان،موعظه و جدال احسن همه مردم را به اسلام دعوت کند و در این جهت تفاوتی میان بت‌پرست واهل کتاب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 </w:t>
      </w:r>
      <w:r>
        <w:rPr>
          <w:rStyle w:val="FootnoteAnchor"/>
          <w:rtl w:val="true"/>
        </w:rPr>
        <w:footnoteReference w:id="74"/>
      </w:r>
      <w:r>
        <w:rPr>
          <w:rFonts w:ascii="IRNazanin" w:hAnsi="IRNazanin" w:eastAsia="IRNazanin"/>
          <w:color w:val="111111"/>
          <w:sz w:val="28"/>
          <w:sz w:val="28"/>
          <w:szCs w:val="28"/>
          <w:rtl w:val="true"/>
          <w:lang w:bidi="fa-IR"/>
        </w:rPr>
        <w:t>با حکمت و اندرز نیکو،به راه پروردگارت دعوت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به روشی که نیکوتر است،استدلال و مناظره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نیز گواهی می‌دهد که حضرت رسول صلّی الله علیه و آله طبق فرمان الهی عمل کرد و</w:t>
      </w:r>
    </w:p>
    <w:p>
      <w:pPr>
        <w:pStyle w:val="BookText"/>
        <w:rPr/>
      </w:pPr>
      <w:r>
        <w:rPr>
          <w:rFonts w:ascii="IRNazanin" w:hAnsi="IRNazanin" w:eastAsia="IRNazanin"/>
          <w:color w:val="111111"/>
          <w:sz w:val="28"/>
          <w:sz w:val="28"/>
          <w:szCs w:val="28"/>
          <w:rtl w:val="true"/>
          <w:lang w:bidi="fa-IR"/>
        </w:rPr>
        <w:t>همگان را به دین اسلام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گفتار دائرة المعارف اسلام در نامه‌هایی که پیامبر به فرمانروایان نوشته،آنان را به اسلام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نامه به فرمانروای مسیحی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پیامبر به قیصر روم را کتاب مکاتیب الرسول از ده‌ها منبع روایی و تاریخی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عبدالله إلی هرقل عظیم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من اتبع الهدی،اما بعد فانی ادعوک بدعایة الاسلام،اسلم تسلم،یؤتک الله اجرک مرتین،فان تولیت فانما علیک اثم الیریسین،قُلْ یاأَهْلَ الْکِتَابِ تَعَالَوْا إِلی کلِمَةٍ سوَاءٍ بَینَنَا وَ بَینَکمْ أَلا نَعْبُدَ إِلا اللَّهَ وَ لا نُشرِک بِهِ شیئاً وَ لایتَّخِذَ بَعْضنَا بَعْضاً أَرْبَاباً مِّن دُونِ اللَّهِ فَإِن تَوَلَّوْا فَقُولُوا اشهَدُوا بِأَنَّا مُسلِمُونَ؛ </w:t>
      </w:r>
      <w:r>
        <w:rPr>
          <w:rStyle w:val="FootnoteAnchor"/>
          <w:rtl w:val="true"/>
        </w:rPr>
        <w:footnoteReference w:id="75"/>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را به اسلام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تا سالم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بار به تو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اسلام روگرداندی،دو گناه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سخنی که میان ما و شما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یگانه را نپرستیم و چیزی را همتای او قرار ندهیم و بعضی از ما برخی دیگر را به خدایی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زنند،بگویید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پیامبر اکرم صلّی الله علیه و آله به نجاشی پادشاه حبشه نیز با همین مضمون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ایمان آوردن بسیاری از اهل کتاب،از جمله نجاشی به اسلام نیز گواه بر دعوت پیامبر از همه آنان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 دراین‌باره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w:t>
      </w:r>
      <w:r>
        <w:rPr>
          <w:rStyle w:val="FootnoteAnchor"/>
          <w:rtl w:val="true"/>
        </w:rPr>
        <w:footnoteReference w:id="77"/>
      </w:r>
      <w:r>
        <w:rPr>
          <w:rFonts w:ascii="IRNazanin" w:hAnsi="IRNazanin" w:eastAsia="IRNazanin"/>
          <w:color w:val="111111"/>
          <w:sz w:val="28"/>
          <w:sz w:val="28"/>
          <w:szCs w:val="28"/>
          <w:rtl w:val="true"/>
          <w:lang w:bidi="fa-IR"/>
        </w:rPr>
        <w:t>و البته از میان اهل کتاب کسانی هستند که به خدا و آن‌چه به سوی شما نازل</w:t>
      </w:r>
      <w:bookmarkStart w:id="106" w:name="pg5641_50486"/>
    </w:p>
    <w:p>
      <w:pPr>
        <w:pStyle w:val="BookText"/>
        <w:rPr/>
      </w:pPr>
      <w:bookmarkEnd w:id="106"/>
      <w:r>
        <w:rPr>
          <w:rFonts w:ascii="IRNazanin" w:hAnsi="IRNazanin" w:eastAsia="IRNazanin"/>
          <w:color w:val="111111"/>
          <w:sz w:val="28"/>
          <w:sz w:val="28"/>
          <w:szCs w:val="28"/>
          <w:rtl w:val="true"/>
          <w:lang w:bidi="fa-IR"/>
        </w:rPr>
        <w:t>شده و آن‌چه به سوی خودشان فرود آمده ایمان دارند،در حالی که در برابر خدا خاشعند و آیات خدا را به بهای ناچیزی نمی‌فروشند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نزد پروردگارشان پاداش خود را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زودشمار است</w:t>
      </w:r>
      <w:r>
        <w:rPr>
          <w:rFonts w:eastAsia="IRNazanin" w:cs="IRNazanin"/>
          <w:color w:val="111111"/>
          <w:sz w:val="28"/>
          <w:szCs w:val="28"/>
          <w:rtl w:val="true"/>
          <w:lang w:bidi="fa-IR"/>
        </w:rPr>
        <w:t>.</w:t>
      </w:r>
    </w:p>
    <w:p>
      <w:pPr>
        <w:pStyle w:val="Heading3"/>
        <w:numPr>
          <w:ilvl w:val="2"/>
          <w:numId w:val="1"/>
        </w:numPr>
        <w:rPr/>
      </w:pPr>
      <w:bookmarkStart w:id="107" w:name="__RefHeading___Toc3269646_581953129"/>
      <w:bookmarkStart w:id="108" w:name="_Toc41"/>
      <w:bookmarkEnd w:id="107"/>
      <w:r>
        <w:rPr>
          <w:rtl w:val="true"/>
        </w:rPr>
        <w:t>نتیجه</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شد،روش تاریخ‌نگاری خاورشناسان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دائرة المعارف اسلام،با شیوه صحیح و اصولی تاریخ‌نگاری فاصله‌ای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بررسی و تحلیل حوادث تاریخ اسلام چنان‌که باید موفق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دلیل همین نکته در بسیاری از موارد،حقایق را درک نکرده و در مواردی واقعیت‌های تاریخی را وارونه و تحریف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نادرست در اکثر آثار مستشرقان درباره پیامبر اکرم دیده می‌شود</w:t>
      </w:r>
      <w:r>
        <w:rPr>
          <w:rFonts w:eastAsia="IRNazanin" w:cs="IRNazanin"/>
          <w:color w:val="111111"/>
          <w:sz w:val="28"/>
          <w:szCs w:val="28"/>
          <w:rtl w:val="true"/>
          <w:lang w:bidi="fa-IR"/>
        </w:rPr>
        <w:t>.</w:t>
      </w:r>
      <w:bookmarkStart w:id="109" w:name="pg5641_50488"/>
    </w:p>
    <w:p>
      <w:pPr>
        <w:pStyle w:val="Heading2"/>
        <w:numPr>
          <w:ilvl w:val="1"/>
          <w:numId w:val="1"/>
        </w:numPr>
        <w:rPr/>
      </w:pPr>
      <w:bookmarkStart w:id="110" w:name="__RefHeading___Toc3269648_581953129"/>
      <w:bookmarkStart w:id="111" w:name="_Toc42"/>
      <w:bookmarkEnd w:id="109"/>
      <w:bookmarkEnd w:id="110"/>
      <w:r>
        <w:rPr/>
        <w:t>4</w:t>
      </w:r>
      <w:r>
        <w:rPr>
          <w:rtl w:val="true"/>
        </w:rPr>
        <w:t>-</w:t>
      </w:r>
      <w:r>
        <w:rPr>
          <w:rtl w:val="true"/>
        </w:rPr>
        <w:t>سیر تاریخی مطالعات خاورشناسان درباره پیامبر اعظم صلّی الله علیه و آله</w:t>
      </w:r>
      <w:bookmarkEnd w:id="111"/>
    </w:p>
    <w:p>
      <w:pPr>
        <w:pStyle w:val="Heading3"/>
        <w:numPr>
          <w:ilvl w:val="2"/>
          <w:numId w:val="1"/>
        </w:numPr>
        <w:rPr/>
      </w:pPr>
      <w:bookmarkStart w:id="112" w:name="__RefHeading___Toc3269650_581953129"/>
      <w:bookmarkStart w:id="113" w:name="_Toc43"/>
      <w:bookmarkEnd w:id="112"/>
      <w:r>
        <w:rPr>
          <w:rtl w:val="true"/>
        </w:rPr>
        <w:t>درآمد</w:t>
      </w:r>
      <w:bookmarkEnd w:id="113"/>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 اکرم صلّی الله علیه و آله و تاریخ زندگی او از روزهای نخست بعثت مورد توجه مورّخان و سیره نویسان،از جمله مستشرقان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در طول تاریخ،با رویکردهای مختلف به سیره نبوی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براساس نوع رویکرد مستشرقان به سیره نبوی،آن را به چهار دوره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در هر دوره‌ای افراد معدودی نیز بوده‌اند که بر خلاف دیگران،با رویکرد خاص خود به حقایق نگریسته‌اند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این‌جا مطرح می‌شود،رویکرد غالب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دوره‌های چهارگانه عبارتند 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گام‌ها در مطالعات سیره نبوی،سنت ردّیه‌نویسی مسیحیت 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که تا قرن هجدهم ادامه دارد،راهبان مسیحی به جای فهم</w:t>
      </w:r>
    </w:p>
    <w:p>
      <w:pPr>
        <w:pStyle w:val="BookText"/>
        <w:rPr/>
      </w:pPr>
      <w:r>
        <w:rPr>
          <w:rFonts w:ascii="IRNazanin" w:hAnsi="IRNazanin" w:eastAsia="IRNazanin"/>
          <w:color w:val="111111"/>
          <w:sz w:val="28"/>
          <w:sz w:val="28"/>
          <w:szCs w:val="28"/>
          <w:rtl w:val="true"/>
          <w:lang w:bidi="fa-IR"/>
        </w:rPr>
        <w:t>اسلام و قرآن،آن را بر اساس عقاید خود و آرای کلامی مسیحیت بررسی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این ردّیه‌ها درباره اسلام و پیامبر آمده،غالباً نادرست و مبتنی بر فهم کینه‌توزانه از اسلام و شاهد بدفهمی‌های بسیار شگفت از متون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دوره دوم جنگ‌های صلیبی و توجه راهبان مسیحی غرب به لزوم فعالیت‌های تبشیری که در اندلس آغاز شده بود،اقداماتی از سوی راهب اعظم دیر کلونی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مهم تبشیری مسیحیت در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پیتر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آگاهی از متون عربی و اشاعه مسیحیت میان مسلمانان اندلس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ناآشنایی با زبان عربی،وی بر آن شد که از مترجمان مستعرب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کمک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م به اندلس سفر کرد و در این سفر،با افرادی که او را در کار ترجمه یاری دهند،آشنا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طلیطله که در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 به دست مسیحیان افتاده بود،از مراکز فعال مستعربان در این دوره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کوشش پیتر جلیل،ترجمه چند 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لاتین به دست گروهی از مترجمان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 را مترجمی انگلیسی‌الاصل به نام رابرت کتونی به لاتین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کتونی در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ترجمه فراغت یافت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که اشکالات اساسی داشته برای چندین قرن،متن مورد استفاده در میان مسیحیان غربی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کتونی به همراه چند متن دیگر که در دوره‌های بعد نوشته شد،منبعی مهم در آگاهی مسیحیان غربی و مسیحیان بیزانسی از اسلام بوده است و متکلمان مشهوری چون نیکولاس کوزایی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،دینوسیوس کارثینیوس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1471/1402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دوتورکِمادا</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عموم ردّیه‌نویسان بعدی مسیحی از آن بهره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دوم مطالعات سیره،تغییر آرام از سنت ردّیه‌نوسی به شرح‌حال‌نگاری رسول خدا صلّی الله علیه و آله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قرن هجدهم به دلیل سیطره کم‌تر آبای کلیسا و توجه بیشتر به منابع اسلامی،در اختیار گرفتن متون اصلی سیره و تلاش برای تصحیح و نشر آنها تا اواخر قرن نوزدهم و آغاز قرن بیستم،موضع نسبتاً معتدل‌تری در مطالعات سیره پدید آمد؛گرچه همان نگاه خصمانه و کینه‌توزانه از سوی برخی مستشرقان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آثار این دوره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محمد</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کنت دوبولن ویلی‌یه</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به ستایش از پیامبر پرداخته و از خردگرایی اسلام تمجید کرده بود؛ </w:t>
      </w:r>
      <w:r>
        <w:rPr>
          <w:rStyle w:val="FootnoteAnchor"/>
          <w:rtl w:val="true"/>
        </w:rPr>
        <w:footnoteReference w:id="80"/>
      </w:r>
      <w:r>
        <w:rPr>
          <w:rFonts w:ascii="IRNazanin" w:hAnsi="IRNazanin" w:eastAsia="IRNazanin"/>
          <w:color w:val="111111"/>
          <w:sz w:val="28"/>
          <w:sz w:val="28"/>
          <w:szCs w:val="28"/>
          <w:rtl w:val="true"/>
          <w:lang w:bidi="fa-IR"/>
        </w:rPr>
        <w:t>درحالی‌که در کتابی دیگر به نام شبهه‌ای در دین موضع انتقادی خود را درباره دین مسیحیت بیان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رویکرد ستایش‌گرایانه از اسلام را در برخی آثار فرانسوا ماری آروئه دو مشهور به ولتر</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ستایش‌های بولن ویلی‌یه،خشم ژان گانیی‌یه،استاد زبان عربی دانشگاه آکسفورد</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نخست قرار بود بر کتاب بولن ویلی‌یه حاشیه بنگارد،ولی بعد کتابی درباره پیامبر به لاتین نگاشت و در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فرانسوی 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Jean Gagnier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via de traduite compil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 xml:space="preserve">e de 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Alcoran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 traditions etMahomet:authentiques de la sonna et des meilleurs auteurs arabes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در آمستردام منتشر کرد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همفری پریدوکس</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کتابی با عنوان زندگی پیامبر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Humphrey Prideaux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True Nature of Imposture Fully Displayed in the Life of Mahomet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رویکردی مشابه گانیی‌یه گزارشی خصمانه از زندگی پیامبر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پریدوکس دو سال پس از نشر در لندن،به فرانسوی نیز ترجمه و در پاریس منتشر شد که از آثار 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ارائه شده از پیامبر در آثار این دوره،همان گزارش‌های متعصبانه راهبان مسیحی قرون وسطی تکرار 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 در مطالعات سیره،از اوایل قرن بیستم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دوره،چاپ و نشر متون متعدد اسلامی و به کارگیری روش‌های علمی،موجب تألیف آثار و تحقیقات فراوانی شد که تقریباً فارغ از نگاه‌های مذهبی به اسلام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بهره‌گیری از متون اسلامی در تألیف شرح‌حال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مورد توجه گوستاو وایل</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وایل تاریخی عمومی درباره تاریخ اسلام از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اثری با عنوان تاریخ خلفا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Geschichte der Chaliphen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پنج مجلد و کتابی مهم در سیره نبوی با عنوان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تعالیم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Mohammed der Prophet sein Leben und seine Lehre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سیره ابن اسحاق به تهذیب ابن هشام را در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آلمانی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 تألیف کتاب خود درباره پیامبر،نسخه خطی این کتاب را در اختیار داشت که به کوشش فردیناند وُسْتِنْفُلد</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آن منتشر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بدیهی است که حجم گسترده‌ای از متون دیگر برای نگارش انتقادی زندگی و رسول خدا صلّی الله علیه و آله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جدی خاورشناسان آلمانی به نشر متون عربی که از خوش‌اقبالی آنها نسخه‌های خطی فراوانی نیز در اختیارشان بود،با کوشش‌های هنریش فردیناند وُستنفلد و ادوارد زاخاو</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دور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زاخاو،در فاصله سال‌های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ابن سعد که از منابع مهم در مطالعات سیره نبوی و احوال صحابه و تابعین بود،منتشر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تاریخ طبری به کوشش گروهی از مستشرقان زیر نظر میخائیل یان دخویه</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تحول مهم رخ داده در این سال‌ها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بسیار مهم المغازی واقدی نیز به کوشش آلفرد فون کرومر در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منتشر شد و به فاصله‌ای کوتاه،ژولیوس ولهاوزن</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تلخیصی از آن را به آلمانی در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خاورشناسان برجسته این دوره،سر ویلیام مویر</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،آلیوس اشپرنگر</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،هوبرت گریم</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تئودر نولدکه</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نگاشته‌های خود،تأثیری جدی بر تدوین و تألیف سیره پیامبر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اشپرنگر در کتاب زندگی 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 از منابعی که در آن روزگار به تازگی در دسترس خاورشناسان قرار گرفته بود،در ارائه تصویری از زندگی و آموزه‌های پیامبر کوشید و در اثری سه جلدی،گزارشی مفصل از حیات پیامبر ارائه کرد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ژوزف هورویتس</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یهودی‌الاصل آلمانی که نزد زاخاو درس خوانده بود،به‌عنوان رساله استادی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Habilitationsschrift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اثری مهم در باب شرح حال‌نویسان پیامبر با عنوان کهن‌ترین شرح‌حال‌نگاران پیامبر به آلمانی نوشت که ترجمه انگلیسی آن در مجله فرهنگ اسلامی منتشر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Josef Horovitz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earliest biographies of the Prophet and their authors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Islamic Culture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هوریتس همچنین نقش مهمی در تشکیل دانشگاه عبری اورشلیم بر عهده داشت و تأثیر جدی در سنت مطالعات سیره نبوی در آن‌جا نهاد تا جایی که چهره شاخصی چون میر ژاکوب قسطر،در دانشگاه عبری متأثر از روش‌های هوریتس به مطالعه سیره نبوی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تک‌نگاری مفصّل یوهان فوک</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محمد بن اسحاق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Johann Fuck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ibn Ishaq:Literahistorische Untersuchungen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مفصلی درباره مهم‌ترین تدوین‌گر روایات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نگاشته مفصل سر ویلیام مویر</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 عنوان حیات پیامبر در چهار مجلد در فاصله سال‌های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مویر،از ژولیوس ولهاوزن</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یاد کرد که پژوهش‌های قابل توجهی در سیره نبوی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در حوزه سیره نبوی آثاری چون محمد در مدینه و نامه‌های سیاسی پیامبر تألیف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شکاکانه در مطالعات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معضلی که در دهه‌های اول قرن بیستم آرام آرام سایه سنگین خود را بر مطالعات اسلامی و سیره نبوی افکند و بحث وثاقت متون اسلامی و چرایی پذیرش وثاقت آنها را زیر سؤال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با نظریه ایگانس گلدتسیهر</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مشهور مجاری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اثر مهم خود مطالعاتی درباره مسلمانان که متن آن به زبان آلمانی در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شد،این فرضیه را مطرح کرد که متون اسلامی اساساً شکل‌گرفته در روندی تاریخی‌اند که در کوران منازعات دینی و سیاسی قرن اول و دوم شکل یافته‌اند و برای بررسی حوادث صدر اسلام کاملاً بی‌اعتبارند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متأثر از همین رأی،پرنس لئون کایتانی</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ده جلدی خود با عنوان سال‌شمار اسلام</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و تحقیقی درباره منابع تاریخی</w:t>
      </w:r>
    </w:p>
    <w:p>
      <w:pPr>
        <w:pStyle w:val="BookText"/>
        <w:rPr/>
      </w:pPr>
      <w:r>
        <w:rPr>
          <w:rFonts w:ascii="IRNazanin" w:hAnsi="IRNazanin" w:eastAsia="IRNazanin"/>
          <w:color w:val="111111"/>
          <w:sz w:val="28"/>
          <w:sz w:val="28"/>
          <w:szCs w:val="28"/>
          <w:rtl w:val="true"/>
          <w:lang w:bidi="fa-IR"/>
        </w:rPr>
        <w:t>منتشر نشده راجع به اسلام از زمان ظهور آن تا پایان سال چهلم هجری بود،از عدم امکان شناخت واقعی حوادث صدر اسلام سخن گفت و اخبار تاریخی را شکل گرفته در زمانی متأخر بیان کرد و در ارزیابی تند خود مدعی شد که بر اساس منابع اسلامی نمی‌توان به هیچ شناخت واقعی از حوادث صدر اسلام و شخصیت پیامبر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و با این زمینه از مطالعات،کشیش یسوعی،هنری لامنس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در سیره نبوی و تاریخ صدر اسلام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لامنس درباره سیره پیامبر نوشت،به دلیل ماهیت بسیار تند و ضد اسلامی،به دستور واتیکان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شکاکیت مطرح شده درباره شخصیت تاریخی پیامبر صلّی الله علیه و آله که در نوشته‌های لامنس و کایتانی مطرح شده بود،به شکل تامی در نگاشته‌های گروهی از اسلام‌شناسان روس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مورزوف،در مقاله‌ای مدعی شده که تا آغاز جنگ‌های صلیبی،اسلام صورت متمایزی از یهودیت نداشته است و شخصیت پیامبر و خلفای راشدین،افسانه‌ای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مشابهی را اسمیرنوف ابراز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از نوشته مروزوف،کیموویچ مقاله‌ای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وجود داشته است؟</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دور جدیدی از شکاکیت در شناخت تاریخ صدر اسلام و به تبع آن سیره نبوی،به تحقیقات ژوزف شاخت</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 که به شیوه‌ای دقیق‌تر و نظام‌مندتر از گلدتسیهر آن‌را تدوین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رهیافت شکاکیت‌گرایانه را در آثار رژیس بلاشر</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R.Blach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 xml:space="preserve">re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Mahomet:Le ProblOme de Essai de Biographie Critique du fondateur de 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هریس بریکلند 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بریکلند که در تک‌نگاری،</w:t>
      </w:r>
    </w:p>
    <w:p>
      <w:pPr>
        <w:pStyle w:val="BookText"/>
        <w:rPr/>
      </w:pPr>
      <w:r>
        <w:rPr>
          <w:rFonts w:ascii="IRNazanin" w:hAnsi="IRNazanin" w:eastAsia="IRNazanin"/>
          <w:color w:val="111111"/>
          <w:sz w:val="28"/>
          <w:sz w:val="28"/>
          <w:szCs w:val="28"/>
          <w:rtl w:val="true"/>
          <w:lang w:bidi="fa-IR"/>
        </w:rPr>
        <w:t>روایات ناظر به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کرده،در نشان‌دادن چگونگی تحول شخصیت زمینی پیامبر به شخصیت آسمانی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زندگانی محمد نوشته فرانتس بوهل</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Frants Buhl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Das Leben Muhammads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آثار توره آندره</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Die Person Muhammeds in Lehre und seiner Gemeinde; Mohammad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Sein L:eben und Sein Glauben; Mohammad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Man and his 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تألیف‌های نیمه نخست قرن بیستم است که تا حدی برخلاف دیدگاه شکاکانه دیگر خاورشناسان،تنها با دیدی انتقادی به بررسی منابع تاریخی شرح حال پیامبر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موفق‌ترین اثر در شرح‌حال رسول خدا صلّی الله علیه و آله که به گزارش منابع اسلامی از زندگانی پیامبر نزدیک است،آثار ویلیام مونتگمری وات</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مکه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at Macca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محمد در مدینه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at Medina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آثار،کتاب محمد از ماکسیم رودنسون و محمد و قرآن رودی پارت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Mohammed und der Koran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1901-1983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شکاکیت در مطالعات سیره نبوی،با نگارش کتاب محیط فرقه‌ای از سوی جان ونسبروا</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تازه‌ای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که ونسبروا مطرح کرد،صورت نو و تحول یافته‌ای از نزاع پردامنه مسئله مکتوب‌بودن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اعم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وی در دو کتاب مطالعات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فرقه‌ای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متأثر از ونسبروا،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پاتریشیا 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کتابی به نام هاجریسم،ساخت جهان اسلام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نظر ونسبروا را یک گام جلوتر برده،ادعا کردند که تمام روایات تاریخی اسلامی،دست‌کم تا زمان عبدالملک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جعلیات دوره‌های متأخر است و اخبار تاریخی ناظر به فتوح اعراب و تشکیل خلافت</w:t>
      </w:r>
    </w:p>
    <w:p>
      <w:pPr>
        <w:pStyle w:val="BookText"/>
        <w:rPr/>
      </w:pPr>
      <w:r>
        <w:rPr>
          <w:rFonts w:ascii="IRNazanin" w:hAnsi="IRNazanin" w:eastAsia="IRNazanin"/>
          <w:color w:val="111111"/>
          <w:sz w:val="28"/>
          <w:sz w:val="28"/>
          <w:szCs w:val="28"/>
          <w:rtl w:val="true"/>
          <w:lang w:bidi="fa-IR"/>
        </w:rPr>
        <w:t>به‌عنوان حرکت اعراب شبه‌جزیره،متأثر از روح هزاره و موعودگرایانه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دیدگاه مکتب‌های شکاکیت‌گرا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پژوهش‌های متعدد خود نشان داده برخی احادیث که وی به‌عنوان نمونه برگزیده و مورد بررسی قرار داده است،پیشینه کهنی دارند و صرف‌نظر از این که واقعاً نشان‌دهنده آموزه‌های پیامبر باشند یا خیر،به روشنی بازتاب‌دهنده نظریات و مسائل دهه‌های نخست اسلامی‌اند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 رویکرد شکاکانه به تاریخ و متون اسلامی،از مکتب نسبی‌گرایی و شکاکیت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جلوه‌های لیبرالیسم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بوده است</w:t>
      </w:r>
      <w:r>
        <w:rPr>
          <w:rFonts w:eastAsia="IRNazanin" w:cs="IRNazanin"/>
          <w:color w:val="111111"/>
          <w:sz w:val="28"/>
          <w:szCs w:val="28"/>
          <w:rtl w:val="true"/>
          <w:lang w:bidi="fa-IR"/>
        </w:rPr>
        <w:t xml:space="preserve">. </w:t>
      </w:r>
      <w:r>
        <w:rPr>
          <w:rStyle w:val="FootnoteAnchor"/>
          <w:rtl w:val="true"/>
        </w:rPr>
        <w:footnoteReference w:id="86"/>
      </w:r>
      <w:bookmarkStart w:id="114" w:name="pg5641_50498"/>
    </w:p>
    <w:p>
      <w:pPr>
        <w:pStyle w:val="Heading2"/>
        <w:numPr>
          <w:ilvl w:val="1"/>
          <w:numId w:val="1"/>
        </w:numPr>
        <w:rPr/>
      </w:pPr>
      <w:bookmarkStart w:id="115" w:name="__RefHeading___Toc3269652_581953129"/>
      <w:bookmarkStart w:id="116" w:name="_Toc44"/>
      <w:bookmarkEnd w:id="114"/>
      <w:bookmarkEnd w:id="115"/>
      <w:r>
        <w:rPr/>
        <w:t>5</w:t>
      </w:r>
      <w:r>
        <w:rPr>
          <w:rtl w:val="true"/>
        </w:rPr>
        <w:t>-</w:t>
      </w:r>
      <w:r>
        <w:rPr>
          <w:rtl w:val="true"/>
        </w:rPr>
        <w:t>مستشرقان برجسته و صاحب اثر درباره پیامبر اکرم صلّی الله علیه و آله</w:t>
      </w:r>
      <w:bookmarkEnd w:id="116"/>
    </w:p>
    <w:p>
      <w:pPr>
        <w:pStyle w:val="Heading3"/>
        <w:numPr>
          <w:ilvl w:val="2"/>
          <w:numId w:val="1"/>
        </w:numPr>
        <w:rPr/>
      </w:pPr>
      <w:bookmarkStart w:id="117" w:name="__RefHeading___Toc3269654_581953129"/>
      <w:bookmarkStart w:id="118" w:name="_Toc45"/>
      <w:bookmarkEnd w:id="117"/>
      <w:r>
        <w:rPr>
          <w:rtl w:val="true"/>
        </w:rPr>
        <w:t>درآمد</w:t>
      </w:r>
      <w:bookmarkEnd w:id="118"/>
    </w:p>
    <w:p>
      <w:pPr>
        <w:pStyle w:val="BookText"/>
        <w:rPr/>
      </w:pPr>
      <w:r>
        <w:rPr>
          <w:rFonts w:ascii="IRNazanin" w:hAnsi="IRNazanin" w:eastAsia="IRNazanin"/>
          <w:color w:val="111111"/>
          <w:sz w:val="28"/>
          <w:sz w:val="28"/>
          <w:szCs w:val="28"/>
          <w:rtl w:val="true"/>
          <w:lang w:bidi="fa-IR"/>
        </w:rPr>
        <w:t>شناخت مستشرقان مورّخ و آثار آنان برای بررسی دیدگاه ایشان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مهم‌ترین مورخان غربی که درباره پیامبر اکرم صلّی الله علیه و آله دارای اثرند معرفی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می‌شود که برای دست‌یابی به این امر سه کتاب مهم حاوی معرفی مستشرقان مطالعه شد و خاورشناسان دارای تألیف درباره پیامبراکرم صلّی الله علیه و آله استخراج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حدّ مورد نیاز برای دانش‌پژوهان این درس اطلاعات مربوط گزینش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بدین معناست که آن‌چه فراهم آمده همه مستشرقانی را که دارای تألیف درباره پیامبر اکرم صلّی الله علیه و آله می‌باشند شامل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استقصای کامل همه آنان مجال دیگری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اکتاب‌های یادشده از این قرارند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جامع خاورشناسان مشهور و مسافران به مشرق زمین،تألیف نصرالله نیک بین؛</w:t>
      </w:r>
      <w:bookmarkStart w:id="119" w:name="pg5641_50499"/>
    </w:p>
    <w:p>
      <w:pPr>
        <w:pStyle w:val="BookText"/>
        <w:rPr/>
      </w:pPr>
      <w:bookmarkEnd w:id="119"/>
      <w:r>
        <w:rPr>
          <w:rFonts w:ascii="IRNazanin" w:hAnsi="IRNazanin" w:eastAsia="IRNazanin"/>
          <w:color w:val="111111"/>
          <w:sz w:val="28"/>
          <w:sz w:val="28"/>
          <w:szCs w:val="28"/>
          <w:rtl w:val="true"/>
          <w:lang w:bidi="fa-IR"/>
        </w:rPr>
        <w:t>فرهنگ کامل خاورشناسان،عبدالرحمن بدوی،ترجمه شکرالله خاکوند؛</w:t>
      </w:r>
    </w:p>
    <w:p>
      <w:pPr>
        <w:pStyle w:val="BookText"/>
        <w:rPr/>
      </w:pPr>
      <w:r>
        <w:rPr>
          <w:rFonts w:ascii="IRNazanin" w:hAnsi="IRNazanin" w:eastAsia="IRNazanin"/>
          <w:color w:val="111111"/>
          <w:sz w:val="28"/>
          <w:sz w:val="28"/>
          <w:szCs w:val="28"/>
          <w:rtl w:val="true"/>
          <w:lang w:bidi="fa-IR"/>
        </w:rPr>
        <w:t>فرهنگ 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کتاب‌شناسی ایران‌شناسان و اسلام‌شناسان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مؤلفان و مترجمان</w:t>
      </w:r>
      <w:r>
        <w:rPr>
          <w:rFonts w:eastAsia="IRNazanin" w:cs="IRNazanin"/>
          <w:color w:val="111111"/>
          <w:sz w:val="28"/>
          <w:szCs w:val="28"/>
          <w:rtl w:val="true"/>
          <w:lang w:bidi="fa-IR"/>
        </w:rPr>
        <w:t>.</w:t>
      </w:r>
    </w:p>
    <w:p>
      <w:pPr>
        <w:pStyle w:val="Heading3"/>
        <w:numPr>
          <w:ilvl w:val="2"/>
          <w:numId w:val="1"/>
        </w:numPr>
        <w:rPr/>
      </w:pPr>
      <w:bookmarkStart w:id="120" w:name="__RefHeading___Toc3269656_581953129"/>
      <w:bookmarkStart w:id="121" w:name="_Toc46"/>
      <w:bookmarkEnd w:id="120"/>
      <w:r>
        <w:rPr>
          <w:rtl w:val="true"/>
        </w:rPr>
        <w:t xml:space="preserve">اُکلی،سیمون </w:t>
      </w:r>
      <w:r>
        <w:rPr>
          <w:rtl w:val="true"/>
        </w:rPr>
        <w:t>(</w:t>
      </w:r>
      <w:r>
        <w:rPr/>
        <w:t>1678</w:t>
      </w:r>
      <w:r>
        <w:rPr>
          <w:rtl w:val="true"/>
        </w:rPr>
        <w:t>-</w:t>
      </w:r>
      <w:r>
        <w:rPr/>
        <w:t>1720</w:t>
      </w:r>
      <w:r>
        <w:rPr>
          <w:rtl w:val="true"/>
        </w:rPr>
        <w:t>)</w:t>
      </w:r>
      <w:bookmarkEnd w:id="121"/>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اکستر انگلستان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سالگی به‌عنوان دانشجو در کویین کالج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جان‌لاک استاد کیمبریج بود،به آن دانشگاه راه یافت و در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 لیسانس در رشته الهیات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علاوه بر زبان‌های لاتین و یونانی،به فرانسه،اسپانیایی،ایتالیایی و عبری نیز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اکلی عربی را نزد ادوارد پوکوکوک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بودلیان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خود وی بهترین نسخ خطی شرقی موجود در اروپا در آن‌جا یافت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بود که نخستین اثر او به زبان لاتین با هزینه شخصی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این کتاب بر اهمیت ادبیات شرق برای مطالعه الهیات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وی بیشتر به خاطر کتابی است که درباره اعراب در سه جلد و در فواصل زمانی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استاد عربی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سرتامس آدمز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کیمبریج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فوریه همان سال،برای شروع کار،خطابه‌ای در اهمیت مطالعات عربی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sentences of Ali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Son-in-Law of the Prophet Selected and translated from authentick Arabic manuscript ... London:1717</w:t>
      </w:r>
      <w:bookmarkStart w:id="122" w:name="pg5641_50500"/>
    </w:p>
    <w:p>
      <w:pPr>
        <w:pStyle w:val="BookText"/>
        <w:rPr/>
      </w:pPr>
      <w:bookmarkEnd w:id="12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جملاتی از علی داماد پیامبر که گزینش و به عربی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History of the Saracens.Comprising the Lives of Mohammed and His Successors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to the Death of Abdolmelik.London:1847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ساراسن‌ها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زندگی پیغمبر و جانشینانش تا مرگ عبدالملک</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23" w:name="__RefHeading___Toc3269658_581953129"/>
      <w:bookmarkStart w:id="124" w:name="_Toc47"/>
      <w:bookmarkEnd w:id="123"/>
      <w:r>
        <w:rPr>
          <w:rtl w:val="true"/>
        </w:rPr>
        <w:t xml:space="preserve">ساواری،کلوداتی ین </w:t>
      </w:r>
      <w:r>
        <w:rPr>
          <w:rtl w:val="true"/>
        </w:rPr>
        <w:t>(</w:t>
      </w:r>
      <w:r>
        <w:rPr/>
        <w:t>1750</w:t>
      </w:r>
      <w:r>
        <w:rPr>
          <w:rtl w:val="true"/>
        </w:rPr>
        <w:t>-</w:t>
      </w:r>
      <w:r>
        <w:rPr/>
        <w:t>1788</w:t>
      </w:r>
      <w:r>
        <w:rPr>
          <w:rtl w:val="true"/>
        </w:rPr>
        <w:t>)</w:t>
      </w:r>
      <w:bookmarkEnd w:id="124"/>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اسلام‌شناسی فرانسوی،مترجم قرآن به زبان فرانسه و مسافر شرق بوده است که از </w:t>
      </w:r>
      <w:r>
        <w:rPr>
          <w:rFonts w:eastAsia="IRNazanin" w:cs="IRNazanin"/>
          <w:color w:val="111111"/>
          <w:sz w:val="28"/>
          <w:szCs w:val="28"/>
          <w:lang w:bidi="fa-IR"/>
        </w:rPr>
        <w:t>1776</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مجمع‌الجزایر یونان اقامت داشته و زبان و ادبیات عربی را در مصر به خوبی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توجه به منابع اصلی اسلامی و ترجمه‌های دیگر قرآن ترجمه‌ای جدید از کتاب خدا نگاشته و آن‌را با مقدمه‌ای مفصّل شامل صد و یازده صفحه در شرح حال خاتم انبیا صلّی الله علیه و آله و زندگی اعراب پیش از اسلام،تحت عنوان ذیل انتشار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 Koran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dun abr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de la yie de Mahomet tire desOrientaux les plus estim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 xml:space="preserv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paris.178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مقدمه‌ای مختصر از زندگانی حضرت محمد صلّی الله علیه و آله که از نویسندگان بسیار معتبر شرقی اقتباس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دیگر ساواری کتاب زندگانی محمد می‌باشد که از سوی آقای عنایت الله شکیباپور به فارسی ترجمه شده و به چاپ رسیده است</w:t>
      </w:r>
      <w:r>
        <w:rPr>
          <w:rFonts w:eastAsia="IRNazanin" w:cs="IRNazanin"/>
          <w:color w:val="111111"/>
          <w:sz w:val="28"/>
          <w:szCs w:val="28"/>
          <w:rtl w:val="true"/>
          <w:lang w:bidi="fa-IR"/>
        </w:rPr>
        <w:t xml:space="preserve">. </w:t>
      </w:r>
      <w:r>
        <w:rPr>
          <w:rStyle w:val="FootnoteAnchor"/>
          <w:rtl w:val="true"/>
        </w:rPr>
        <w:footnoteReference w:id="90"/>
      </w:r>
      <w:bookmarkStart w:id="125" w:name="pg5641_50501"/>
    </w:p>
    <w:p>
      <w:pPr>
        <w:pStyle w:val="Heading3"/>
        <w:numPr>
          <w:ilvl w:val="2"/>
          <w:numId w:val="1"/>
        </w:numPr>
        <w:rPr/>
      </w:pPr>
      <w:bookmarkStart w:id="126" w:name="__RefHeading___Toc3269660_581953129"/>
      <w:bookmarkStart w:id="127" w:name="_Toc48"/>
      <w:bookmarkEnd w:id="125"/>
      <w:bookmarkEnd w:id="126"/>
      <w:r>
        <w:rPr>
          <w:rtl w:val="true"/>
        </w:rPr>
        <w:t xml:space="preserve">اروینگ،واشینگتن </w:t>
      </w:r>
      <w:r>
        <w:rPr>
          <w:rtl w:val="true"/>
        </w:rPr>
        <w:t>(</w:t>
      </w:r>
      <w:r>
        <w:rPr/>
        <w:t>1783</w:t>
      </w:r>
      <w:r>
        <w:rPr>
          <w:rtl w:val="true"/>
        </w:rPr>
        <w:t>-</w:t>
      </w:r>
      <w:r>
        <w:rPr/>
        <w:t>1859</w:t>
      </w:r>
      <w:r>
        <w:rPr>
          <w:rtl w:val="true"/>
        </w:rPr>
        <w:t>)</w:t>
      </w:r>
      <w:bookmarkEnd w:id="127"/>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آوریل در شهر نیویورک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وکلای زمان خود درس خواند و در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گذراندن دروس رشته حقوق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شهرتش در نویسندگی،از دانشگاه آکسفرد لیسانس افتخاری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دفتر وکالت به‌عنوان کارمند مشغول کار شد و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مقاله‌هایی در روزنامه برادرش نویسندگی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ایتالیا،فرانسه،هلند و انگلستان سفر کرد و یادداشت‌های خطی و مجله‌های مورد نیاز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در نویسندگی از آنها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وی تحت این عنوان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Lifes of Mahomet and Hes Successors.2 vols.in1</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London:Routledge </w:t>
      </w:r>
      <w:r>
        <w:rPr>
          <w:rFonts w:ascii="IRNazanin" w:hAnsi="IRNazanin" w:eastAsia="IRNazanin"/>
          <w:color w:val="111111"/>
          <w:sz w:val="28"/>
          <w:sz w:val="28"/>
          <w:szCs w:val="28"/>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 و جانشینان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دو کتاب در یک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اوّل،زندگی محمد و کتاب دوم،زندگی جانشینان ایشان</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28" w:name="__RefHeading___Toc3269662_581953129"/>
      <w:bookmarkStart w:id="129" w:name="_Toc49"/>
      <w:bookmarkEnd w:id="128"/>
      <w:r>
        <w:rPr>
          <w:rtl w:val="true"/>
        </w:rPr>
        <w:t xml:space="preserve">دیون پورت،جان </w:t>
      </w:r>
      <w:r>
        <w:rPr>
          <w:rtl w:val="true"/>
        </w:rPr>
        <w:t>(</w:t>
      </w:r>
      <w:r>
        <w:rPr/>
        <w:t>1789</w:t>
      </w:r>
      <w:r>
        <w:rPr>
          <w:rtl w:val="true"/>
        </w:rPr>
        <w:t>-</w:t>
      </w:r>
      <w:r>
        <w:rPr/>
        <w:t>1877</w:t>
      </w:r>
      <w:r>
        <w:rPr>
          <w:rtl w:val="true"/>
        </w:rPr>
        <w:t>)</w:t>
      </w:r>
      <w:bookmarkEnd w:id="129"/>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نویسندگان اسلام‌شناس انگلیسی و پژوهشگری منصف در تاریخ و فرهنگ اسلامی و قرآن‌کریم و نیز زبان‌شناس بود که در عمر هشتاد و هشت ساله خود آثاری جالب و خواندنی به یادگار گذارده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خدمت نظامیان انگلیسی در هندوستان بوده و به زبان‌های عربی،فرانسه،انگلیسی و ایتالیایی مسلّط بوده است</w:t>
      </w:r>
      <w:r>
        <w:rPr>
          <w:rFonts w:eastAsia="IRNazanin" w:cs="IRNazanin"/>
          <w:color w:val="111111"/>
          <w:sz w:val="28"/>
          <w:szCs w:val="28"/>
          <w:rtl w:val="true"/>
          <w:lang w:bidi="fa-IR"/>
        </w:rPr>
        <w:t>.</w:t>
      </w:r>
      <w:bookmarkStart w:id="130" w:name="pg5641_50502"/>
    </w:p>
    <w:p>
      <w:pPr>
        <w:pStyle w:val="BookText"/>
        <w:rPr/>
      </w:pPr>
      <w:bookmarkEnd w:id="130"/>
      <w:r>
        <w:rPr>
          <w:rFonts w:ascii="IRNazanin" w:hAnsi="IRNazanin" w:eastAsia="IRNazanin"/>
          <w:color w:val="111111"/>
          <w:sz w:val="28"/>
          <w:sz w:val="28"/>
          <w:szCs w:val="28"/>
          <w:rtl w:val="true"/>
          <w:lang w:bidi="fa-IR"/>
        </w:rPr>
        <w:t>نوشته‌های دیون پورت به زندگانی پیامبر اکرم صلّی الله علیه و آله و قرآن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 درباره محمد و قرآن</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سوی مترجم دانشمند سیدغلامرضا سعیدی به فارسی برگردانده شده و تحت عنوان عذر و تقصیر به پیشگاه محمد صلّی الله علیه و آله و قرآن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 Apology for Mohammad and the Koran</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تعلیمات قرآنی</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 and teachings of Koran</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Beanuties of the Koran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قرآن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The Message of the Koran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269664_581953129"/>
      <w:bookmarkStart w:id="132" w:name="_Toc50"/>
      <w:bookmarkEnd w:id="131"/>
      <w:r>
        <w:rPr>
          <w:rtl w:val="true"/>
        </w:rPr>
        <w:t xml:space="preserve">بارتلمی سنت هیلر،ژول </w:t>
      </w:r>
      <w:r>
        <w:rPr>
          <w:rtl w:val="true"/>
        </w:rPr>
        <w:t>(</w:t>
      </w:r>
      <w:r>
        <w:rPr/>
        <w:t>1805</w:t>
      </w:r>
      <w:r>
        <w:rPr>
          <w:rtl w:val="true"/>
        </w:rPr>
        <w:t>-</w:t>
      </w:r>
      <w:r>
        <w:rPr/>
        <w:t>1895</w:t>
      </w:r>
      <w:r>
        <w:rPr>
          <w:rtl w:val="true"/>
        </w:rPr>
        <w:t>)</w:t>
      </w:r>
      <w:bookmarkEnd w:id="132"/>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پاریس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تحصیلات عالی بود و به فراگیری زبان‌های شرقی علاقه‌ای خاص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اوژن بورنوف به مطالعه زبان سنسکریت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مورد علاقه او فلسفه،زبان،تاریخ،جامعه‌شناسی و اقتصاد سیاسی بود،امّا بیشتر به‌عنوان پژوهشگر فلسفه یونان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علم الطبیعه ارسطو دستاورد عمده زندگی او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بارتلمی بنیان‌گذار،سردبیر و عضو هیأت تحریریه نشریه‌های متعددی بود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پاریس درگذشت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قرآن یکی از آثار اوست</w:t>
      </w:r>
      <w:r>
        <w:rPr>
          <w:rFonts w:eastAsia="IRNazanin" w:cs="IRNazanin"/>
          <w:color w:val="111111"/>
          <w:sz w:val="28"/>
          <w:szCs w:val="28"/>
          <w:rtl w:val="true"/>
          <w:lang w:bidi="fa-IR"/>
        </w:rPr>
        <w:t xml:space="preserve">. </w:t>
      </w:r>
      <w:r>
        <w:rPr>
          <w:rStyle w:val="FootnoteAnchor"/>
          <w:rtl w:val="true"/>
        </w:rPr>
        <w:footnoteReference w:id="96"/>
      </w:r>
      <w:bookmarkStart w:id="133" w:name="pg5641_50503"/>
    </w:p>
    <w:p>
      <w:pPr>
        <w:pStyle w:val="Heading3"/>
        <w:numPr>
          <w:ilvl w:val="2"/>
          <w:numId w:val="1"/>
        </w:numPr>
        <w:rPr/>
      </w:pPr>
      <w:bookmarkStart w:id="134" w:name="__RefHeading___Toc3269666_581953129"/>
      <w:bookmarkStart w:id="135" w:name="_Toc51"/>
      <w:bookmarkEnd w:id="133"/>
      <w:bookmarkEnd w:id="134"/>
      <w:r>
        <w:rPr>
          <w:rtl w:val="true"/>
        </w:rPr>
        <w:t xml:space="preserve">اشپرنگر،آلویس </w:t>
      </w:r>
      <w:r>
        <w:rPr>
          <w:rtl w:val="true"/>
        </w:rPr>
        <w:t>(</w:t>
      </w:r>
      <w:r>
        <w:rPr/>
        <w:t>1813</w:t>
      </w:r>
      <w:r>
        <w:rPr>
          <w:rtl w:val="true"/>
        </w:rPr>
        <w:t>-</w:t>
      </w:r>
      <w:r>
        <w:rPr/>
        <w:t>1893</w:t>
      </w:r>
      <w:r>
        <w:rPr>
          <w:rtl w:val="true"/>
        </w:rPr>
        <w:t>)</w:t>
      </w:r>
      <w:bookmarkEnd w:id="135"/>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تیرول اتریش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به تحصیل دانش طب و زبان‌های شرقی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مسافرت کرد و دو سال بعد تابعیت دولت بریتانیا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پایان‌نامه‌ای درباره تاریخچه طب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استفاده از نسخ خطی عربی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دریافت درجه دکتری از دانشگاه لیدن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هند شرقی در هندوستان پیوست</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کالج اسلامی در دهلی و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انجمن آسیایی بنگال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سال ریاست مدرسه کلکته را به عهده داشت،سپس در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عراق،شام،مصر،مسقط و چند کشور عربی دیگر مسافرت کرد</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در هندوستان استعفا کرد و در بازگشت به اروپا گنجینه گران‌بهای نسخ خطی را که از کشورهای عربی به دست آورده بود،در اختیار کتابخانه سلطنتی برلن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کتاب درباره پیامبر اکرم صلّی الله علیه و آله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تعالیم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und Koran.Heidelberg:1889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Heading3"/>
        <w:numPr>
          <w:ilvl w:val="2"/>
          <w:numId w:val="1"/>
        </w:numPr>
        <w:rPr/>
      </w:pPr>
      <w:bookmarkStart w:id="136" w:name="__RefHeading___Toc3269668_581953129"/>
      <w:bookmarkStart w:id="137" w:name="_Toc52"/>
      <w:bookmarkEnd w:id="136"/>
      <w:r>
        <w:rPr>
          <w:rtl w:val="true"/>
        </w:rPr>
        <w:t xml:space="preserve">باجر،جورج پرسی </w:t>
      </w:r>
      <w:r>
        <w:rPr>
          <w:rtl w:val="true"/>
        </w:rPr>
        <w:t>(</w:t>
      </w:r>
      <w:r>
        <w:rPr/>
        <w:t>1815</w:t>
      </w:r>
      <w:r>
        <w:rPr>
          <w:rtl w:val="true"/>
        </w:rPr>
        <w:t>-</w:t>
      </w:r>
      <w:r>
        <w:rPr/>
        <w:t>1888</w:t>
      </w:r>
      <w:r>
        <w:rPr>
          <w:rtl w:val="true"/>
        </w:rPr>
        <w:t>)</w:t>
      </w:r>
      <w:bookmarkEnd w:id="1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شلمسفرد انگلستان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جوانی در مالت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بیروت رفت و از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در زبان و ادبیات عرب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درجه دکتری حقوق مدنی گردید</w:t>
      </w:r>
      <w:r>
        <w:rPr>
          <w:rFonts w:eastAsia="IRNazanin" w:cs="IRNazanin"/>
          <w:color w:val="111111"/>
          <w:sz w:val="28"/>
          <w:szCs w:val="28"/>
          <w:rtl w:val="true"/>
          <w:lang w:bidi="fa-IR"/>
        </w:rPr>
        <w:t>.</w:t>
      </w:r>
      <w:bookmarkStart w:id="138" w:name="pg5641_50504"/>
    </w:p>
    <w:p>
      <w:pPr>
        <w:pStyle w:val="BookText"/>
        <w:rPr/>
      </w:pPr>
      <w:bookmarkEnd w:id="138"/>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سلک روحانیان مسیحی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ایران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شرکت هند شرقی به سمت پیشوای روحانی بمبئی منصوب گردید</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تولیت کلیسای شهر عدن را به عهده داشت،در حمله بریتانیا به ایران و تصرف بوشهر شرکت کرد</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کوشش او شورش عمان سرکوب شد</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سفارت بریتانیا در زنگبار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باجر عضو انجمن زیست‌شناسی و انجمن عتیقه‌شناسی لندن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w:t>
      </w:r>
    </w:p>
    <w:p>
      <w:pPr>
        <w:pStyle w:val="BookText"/>
        <w:rPr/>
      </w:pPr>
      <w:r>
        <w:rPr>
          <w:rFonts w:eastAsia="Times New Roman" w:cs="Times New Roman" w:ascii="Times New Roman" w:hAnsi="Times New Roman"/>
          <w:color w:val="111111"/>
          <w:sz w:val="28"/>
          <w:szCs w:val="28"/>
          <w:lang w:val="en-US" w:bidi="en-US"/>
        </w:rPr>
        <w:t>Muhammad and Mahammadanism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اسلام</w:t>
      </w:r>
      <w:r>
        <w:rPr>
          <w:rFonts w:eastAsia="IRNazanin" w:cs="IRNazanin"/>
          <w:color w:val="111111"/>
          <w:sz w:val="28"/>
          <w:szCs w:val="28"/>
          <w:rtl w:val="true"/>
          <w:lang w:bidi="fa-IR"/>
        </w:rPr>
        <w:t>)</w:t>
      </w:r>
    </w:p>
    <w:p>
      <w:pPr>
        <w:pStyle w:val="Heading3"/>
        <w:numPr>
          <w:ilvl w:val="2"/>
          <w:numId w:val="1"/>
        </w:numPr>
        <w:rPr/>
      </w:pPr>
      <w:bookmarkStart w:id="139" w:name="__RefHeading___Toc3269670_581953129"/>
      <w:bookmarkStart w:id="140" w:name="_Toc53"/>
      <w:bookmarkEnd w:id="139"/>
      <w:r>
        <w:rPr>
          <w:rtl w:val="true"/>
        </w:rPr>
        <w:t xml:space="preserve">دوزی </w:t>
      </w:r>
      <w:r>
        <w:rPr>
          <w:rtl w:val="true"/>
        </w:rPr>
        <w:t>(</w:t>
      </w:r>
      <w:r>
        <w:rPr/>
        <w:t>1820</w:t>
      </w:r>
      <w:r>
        <w:rPr>
          <w:rtl w:val="true"/>
        </w:rPr>
        <w:t>-</w:t>
      </w:r>
      <w:r>
        <w:rPr/>
        <w:t>1883</w:t>
      </w:r>
      <w:r>
        <w:rPr>
          <w:rtl w:val="true"/>
        </w:rPr>
        <w:t>)</w:t>
      </w:r>
      <w:bookmarkEnd w:id="140"/>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هلندی که به‌ویژه به دلیل تحقیقاتش درباره تاریخ اعراب در اسپانیا و نیز فرهنگ تکمیلی قاموس‌های عربی اشتهار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رینهرت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لیدن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خانواده‌ای است که اصالتاً از و الشین فرانسه‌اند و با خانواده اسخولتنس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خاورشناس بزرگ،آلبرت اسخولتنس و جان ژاک اسخولتنس از این تبارند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نوجوانی به زبان‌های گوناگون علاقه‌مند شد و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لیدن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در زبان‌ها و ادبیات نوین برتری نمایانی نسبت به هم‌کلاس‌هایش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زبان فرانسه،انگلیسی،آلمانی و ایتالیایی را به خوبی</w:t>
      </w:r>
      <w:bookmarkStart w:id="141" w:name="pg5641_50505"/>
    </w:p>
    <w:p>
      <w:pPr>
        <w:pStyle w:val="BookText"/>
        <w:rPr/>
      </w:pPr>
      <w:bookmarkEnd w:id="141"/>
      <w:r>
        <w:rPr>
          <w:rFonts w:ascii="IRNazanin" w:hAnsi="IRNazanin" w:eastAsia="IRNazanin"/>
          <w:color w:val="111111"/>
          <w:sz w:val="28"/>
          <w:sz w:val="28"/>
          <w:szCs w:val="28"/>
          <w:rtl w:val="true"/>
          <w:lang w:bidi="fa-IR"/>
        </w:rPr>
        <w:t>آموخت و به تحصیل زبان آلمانی در قرون وسطی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نیبلونگن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است،تحقیق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پیش از ورود به دانشگاه،زبان عربی را نزد یکی از دبیران دبیرستان‌ها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دانشگاه لیدن،تحصیل زبان عربی را نزد استاد وایرز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زبان عبری و کلدانی و سریانی را نزد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وایرز در آن هنگام مدیر بخش نسخه‌های خطی عربی در کتاب‌خانه لیدن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کروسمن ناشر هلندی از دوزی برای نوشتن بخش خاص تاریخ اسلام در کتابی درباره تاریخ ادیان بزرگ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 این بخش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در آن به تاریخ اسلام از زمان پیامبر تا سال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نوشتن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به زبانی ساده و برای عموم خوانندگان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نوشتن کتابی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الهام کرد</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آن ستایش فراوانی را در هلند در پی داشت و او حملات پیاپی از جانب یهودیان آلمان را متحمّل شد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42" w:name="__RefHeading___Toc3269672_581953129"/>
      <w:bookmarkStart w:id="143" w:name="_Toc54"/>
      <w:bookmarkEnd w:id="142"/>
      <w:r>
        <w:rPr>
          <w:rtl w:val="true"/>
        </w:rPr>
        <w:t xml:space="preserve">اسمیت،رجینالد باسورت </w:t>
      </w:r>
      <w:r>
        <w:rPr>
          <w:rtl w:val="true"/>
        </w:rPr>
        <w:t>(</w:t>
      </w:r>
      <w:r>
        <w:rPr/>
        <w:t>1839</w:t>
      </w:r>
      <w:r>
        <w:rPr>
          <w:rtl w:val="true"/>
        </w:rPr>
        <w:t>)</w:t>
      </w:r>
      <w:bookmarkEnd w:id="143"/>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در انگلستان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مارلبورو و کورپوس کریستی کالج آکسفورد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عضو ترینیتی کالج آکسفورد و معاون هارواکسول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 کتاب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Muhammed and Muhammedanism.Lectures delivered at the Royal Institution of Great Britain in February and March 1874</w:t>
      </w:r>
      <w:r>
        <w:rPr>
          <w:rFonts w:eastAsia="Times New Roman" w:cs="Times New Roman" w:ascii="Times New Roman" w:hAnsi="Times New Roman"/>
          <w:color w:val="111111"/>
          <w:sz w:val="28"/>
          <w:szCs w:val="28"/>
          <w:rtl w:val="true"/>
          <w:lang w:val="en-US" w:bidi="en-US"/>
        </w:rPr>
        <w:t>.</w:t>
      </w:r>
      <w:bookmarkStart w:id="144" w:name="pg5641_50506"/>
    </w:p>
    <w:p>
      <w:pPr>
        <w:pStyle w:val="BookText"/>
        <w:rPr/>
      </w:pPr>
      <w:bookmarkEnd w:id="144"/>
      <w:r>
        <w:rPr>
          <w:rFonts w:eastAsia="Times New Roman" w:cs="Times New Roman" w:ascii="Times New Roman" w:hAnsi="Times New Roman"/>
          <w:color w:val="111111"/>
          <w:sz w:val="28"/>
          <w:szCs w:val="28"/>
          <w:lang w:val="en-US" w:bidi="en-US"/>
        </w:rPr>
        <w:t>Second edition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revised and enlarged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London:1874 </w:t>
      </w:r>
      <w:r>
        <w:rPr>
          <w:rFonts w:ascii="IRNazanin" w:hAnsi="IRNazanin" w:eastAsia="IRNazanin"/>
          <w:color w:val="111111"/>
          <w:sz w:val="28"/>
          <w:sz w:val="28"/>
          <w:szCs w:val="28"/>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5" w:name="__RefHeading___Toc3269674_581953129"/>
      <w:bookmarkStart w:id="146" w:name="_Toc55"/>
      <w:bookmarkEnd w:id="145"/>
      <w:r>
        <w:rPr>
          <w:rtl w:val="true"/>
        </w:rPr>
        <w:t xml:space="preserve">بول،فرانتس پدر ویلیام مایر </w:t>
      </w:r>
      <w:r>
        <w:rPr>
          <w:rtl w:val="true"/>
        </w:rPr>
        <w:t>(</w:t>
      </w:r>
      <w:r>
        <w:rPr/>
        <w:t>1850</w:t>
      </w:r>
      <w:r>
        <w:rPr>
          <w:rtl w:val="true"/>
        </w:rPr>
        <w:t>-</w:t>
      </w:r>
      <w:r>
        <w:rPr/>
        <w:t>1932</w:t>
      </w:r>
      <w:r>
        <w:rPr>
          <w:rtl w:val="true"/>
        </w:rPr>
        <w:t>)</w:t>
      </w:r>
      <w:bookmarkEnd w:id="146"/>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کپنهاگ دانمارک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دانشگاه کپنهاگ درس الهیات خواند و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بعد به آلمان رفت و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پایان نامه‌ای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تاریخ زبان و نحو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اخذ درجه دکتری از دانشگاه لایپزیگ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مدرّس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کپنهاگ بود</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 به شرق،از مصر،شام،لبنان و ترکیه دیدن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لایپزیگ و از آن سال تا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کپنهاگ استاد زبان‌های سامی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عضو مجمع علمی عربی دمشق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کتابی است با نام</w:t>
      </w:r>
    </w:p>
    <w:p>
      <w:pPr>
        <w:pStyle w:val="BookText"/>
        <w:rPr/>
      </w:pPr>
      <w:r>
        <w:rPr>
          <w:rFonts w:eastAsia="Times New Roman" w:cs="Times New Roman" w:ascii="Times New Roman" w:hAnsi="Times New Roman"/>
          <w:color w:val="111111"/>
          <w:sz w:val="28"/>
          <w:szCs w:val="28"/>
          <w:lang w:val="en-US" w:bidi="en-US"/>
        </w:rPr>
        <w:t>Das Leben Muhammads.1903</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Deutsch Von Hans Heinrich Schaeder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Leipzig:Quelle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رحمه الله </w:t>
      </w:r>
      <w:r>
        <w:rPr>
          <w:rFonts w:eastAsia="Times New Roman" w:cs="Times New Roman" w:ascii="Times New Roman" w:hAnsi="Times New Roman"/>
          <w:color w:val="111111"/>
          <w:sz w:val="28"/>
          <w:szCs w:val="28"/>
          <w:lang w:val="en-US" w:bidi="en-US"/>
        </w:rPr>
        <w:t xml:space="preserve">Meyer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Ein paar Beitrage zur kritik der Geschichte Mhammadeds " OSNG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 </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1906 -22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مقاله‌هایی در نقد تاریخ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کتابی با نام</w:t>
      </w:r>
    </w:p>
    <w:p>
      <w:pPr>
        <w:pStyle w:val="BookText"/>
        <w:rPr/>
      </w:pPr>
      <w:r>
        <w:rPr>
          <w:rFonts w:eastAsia="Times New Roman" w:cs="Times New Roman" w:ascii="Times New Roman" w:hAnsi="Times New Roman"/>
          <w:color w:val="111111"/>
          <w:sz w:val="28"/>
          <w:szCs w:val="28"/>
          <w:lang w:val="en-US" w:bidi="en-US"/>
        </w:rPr>
        <w:t>The Character of Mohammad As A Prophet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 </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1911-364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محمد به‌عنوان یک پیامبر</w:t>
      </w:r>
      <w:r>
        <w:rPr>
          <w:rFonts w:eastAsia="IRNazanin" w:cs="IRNazanin"/>
          <w:color w:val="111111"/>
          <w:sz w:val="28"/>
          <w:szCs w:val="28"/>
          <w:rtl w:val="true"/>
          <w:lang w:bidi="fa-IR"/>
        </w:rPr>
        <w:t xml:space="preserve">). </w:t>
      </w:r>
      <w:r>
        <w:rPr>
          <w:rStyle w:val="FootnoteAnchor"/>
          <w:rtl w:val="true"/>
        </w:rPr>
        <w:footnoteReference w:id="104"/>
      </w:r>
      <w:bookmarkStart w:id="147" w:name="pg5641_50507"/>
    </w:p>
    <w:p>
      <w:pPr>
        <w:pStyle w:val="Heading3"/>
        <w:numPr>
          <w:ilvl w:val="2"/>
          <w:numId w:val="1"/>
        </w:numPr>
        <w:rPr/>
      </w:pPr>
      <w:bookmarkStart w:id="148" w:name="__RefHeading___Toc3269676_581953129"/>
      <w:bookmarkStart w:id="149" w:name="_Toc56"/>
      <w:bookmarkEnd w:id="147"/>
      <w:bookmarkEnd w:id="148"/>
      <w:r>
        <w:rPr>
          <w:rtl w:val="true"/>
        </w:rPr>
        <w:t xml:space="preserve">بوهل،فرانتس </w:t>
      </w:r>
      <w:r>
        <w:rPr>
          <w:rtl w:val="true"/>
        </w:rPr>
        <w:t>(</w:t>
      </w:r>
      <w:r>
        <w:rPr/>
        <w:t>1850</w:t>
      </w:r>
      <w:r>
        <w:rPr>
          <w:rtl w:val="true"/>
        </w:rPr>
        <w:t>-</w:t>
      </w:r>
      <w:r>
        <w:rPr/>
        <w:t>1932</w:t>
      </w:r>
      <w:r>
        <w:rPr>
          <w:rtl w:val="true"/>
        </w:rPr>
        <w:t>)</w:t>
      </w:r>
      <w:bookmarkEnd w:id="149"/>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نامدار دانمارکی و متخصص در تاریخ سیاسی،ادبیات و قواعد زبان عربی و شناخت تورات است و تحصیلات خود را در رشته الهیات و فلسفه و زبان‌های سامی در دانشگاه کپنهاگ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 و زبان‌های شرقی،به‌ویژه عربی را تحت آموزش میشل مهرن</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دانمارکی و آگاه به زبان عربی و فلسفه و علوم اسلامی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وین ولایپزیگ سفر کرد و از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در درس‌های فلایشر</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مشهور آلمانی و دیگر استادان عصر خود در اروپا شرکت کرد و بر زبان عربی و ادبیات آن تسلّطی به‌سزا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دکتری نایل شد و پایان‌نامه تحصیلی‌اش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عربی و تاریخ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بوهل درباره تاریخ اسلام و پیامبر اکرم صلّی الله علیه و آله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محمد و قرآن،نهضت شیعیان در دولت اموی</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خلیفه پیغمبر اسلام</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نحو عربی و زندگی‌نامه محمد</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اخیر را شِدِر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آلمانی برگرداند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بوهل در برخی رسائل خود راجع به احوال علویان و سیاست آنها بحث کرده و مقالات متعددی درباره رجال و مشاهیر اسلامی و تاریخ،وطن و شرح حال ایشان در دائرة المعارف اسلامی لیدن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مقاله تعریف اسلام در تتبعات شرقی،نولدکه،</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،محمد در جهان اسلامی</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bookmarkStart w:id="150" w:name="pg5641_50508"/>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شرقی،</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اسلامیکا،</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مقاله‌ای درباره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تتبعات هویث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و آثار بوهل در ترویج و انتشار اسلام و مطالعه و فراگیری عربی فصیح و ادبیات عرب تأثیر فراوانی نهاده است</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51" w:name="__RefHeading___Toc3269678_581953129"/>
      <w:bookmarkStart w:id="152" w:name="_Toc57"/>
      <w:bookmarkEnd w:id="151"/>
      <w:r>
        <w:rPr>
          <w:rtl w:val="true"/>
        </w:rPr>
        <w:t xml:space="preserve">اسنوک هورگرونیه،کریستیان </w:t>
      </w:r>
      <w:r>
        <w:rPr>
          <w:rtl w:val="true"/>
        </w:rPr>
        <w:t>(</w:t>
      </w:r>
      <w:r>
        <w:rPr/>
        <w:t>1857</w:t>
      </w:r>
      <w:r>
        <w:rPr>
          <w:rtl w:val="true"/>
        </w:rPr>
        <w:t>-</w:t>
      </w:r>
      <w:r>
        <w:rPr/>
        <w:t>1936</w:t>
      </w:r>
      <w:r>
        <w:rPr>
          <w:rtl w:val="true"/>
        </w:rPr>
        <w:t>)</w:t>
      </w:r>
      <w:bookmarkEnd w:id="152"/>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در اوسترهارت هلند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لیدن با ارائه پایان‌نامه‌ای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دکتری فقه اللغه زبان‌های سامی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استراسبورگ در کلاس‌های درس تئودور نولدکه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زبان‌های لاتین،یونانی،سریانی،مالایایی و عربی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لیدن بازگشت و در سمینار صاحب منصبان مستعمرات به تدریس فقه اسلامی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رفت و به مدت هفت ماه در جده اقامت کرد و بعد از آن به مکّه که هدف اصلی مسافرتش بود رفت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مکّه شد و پنج ماه در آن‌جا ماند،ولی او را ناچار کردند که پیش از موسم حج،مکّه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به لیدن تدریس علوم اسلامی را از سر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gende qor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nique d Abraham et la politique religieuse du proph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 xml:space="preserve">te mohammed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Traduit(avec la collaboration de G.w.Bousquet-Mirandolle)avec introduction et postface par G.H.Bousquet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RA 95 </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1951-288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ابراهیم در قرآن و سیاست دینی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Style w:val="FootnoteAnchor"/>
          <w:rtl w:val="true"/>
        </w:rPr>
        <w:footnoteReference w:id="108"/>
      </w:r>
      <w:bookmarkStart w:id="153" w:name="pg5641_50509"/>
    </w:p>
    <w:p>
      <w:pPr>
        <w:pStyle w:val="Heading3"/>
        <w:numPr>
          <w:ilvl w:val="2"/>
          <w:numId w:val="1"/>
        </w:numPr>
        <w:rPr/>
      </w:pPr>
      <w:bookmarkStart w:id="154" w:name="__RefHeading___Toc3269680_581953129"/>
      <w:bookmarkStart w:id="155" w:name="_Toc58"/>
      <w:bookmarkEnd w:id="153"/>
      <w:bookmarkEnd w:id="154"/>
      <w:r>
        <w:rPr>
          <w:rtl w:val="true"/>
        </w:rPr>
        <w:t xml:space="preserve">سنوک هورگرونژ،کریستیان </w:t>
      </w:r>
      <w:r>
        <w:rPr>
          <w:rtl w:val="true"/>
        </w:rPr>
        <w:t>(</w:t>
      </w:r>
      <w:r>
        <w:rPr/>
        <w:t>1857</w:t>
      </w:r>
      <w:r>
        <w:rPr>
          <w:rtl w:val="true"/>
        </w:rPr>
        <w:t>-</w:t>
      </w:r>
      <w:r>
        <w:rPr/>
        <w:t>1936</w:t>
      </w:r>
      <w:r>
        <w:rPr>
          <w:rtl w:val="true"/>
        </w:rPr>
        <w:t>)</w:t>
      </w:r>
      <w:bookmarkEnd w:id="155"/>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سنوک هورگرونژ نومسلمان و استاد بین‌المللی اسلام‌شناسی در استرهوت هلند در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پس از هفتاد و نه سال عمر پربرکت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لیدن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توان علمی فراوانی در رشته اسلام‌شناسی و متخصص در فقه اسلامی و زبان و ادبیات عربی بود و بسیاری از خاورشناسان هلند در مباحث اسلامی به وی مدیونند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راه پیش‌قدم و مبتکر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هورگرونژ پس از گلدسیهر،اسلام‌شناس مجارستانی</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برجسته در زبان و ادبیات عرب،مطالعات فقه اسلامی،اصول،حدیث و تفسیر قرآن در اروپا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تحصیلات وی در فقه اللغه زبان‌های سامی در دانشگاه لیدن با درجه دکتری به پایان رسید،نسبت به امور اسلامی آگاهی‌هایی یافت و در زبان و ادبیات عربی استادی مبرّز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دانشگاه استراسبورگ دکترای خود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مقالات حضرت محمد صلّی الله علیه و آله در مجله محمد در تاریخ ادیان،شماره</w:t>
      </w:r>
      <w:r>
        <w:rPr>
          <w:rFonts w:eastAsia="IRNazanin" w:cs="IRNazanin"/>
          <w:color w:val="111111"/>
          <w:sz w:val="28"/>
          <w:szCs w:val="28"/>
          <w:lang w:bidi="fa-IR"/>
        </w:rPr>
        <w:t>1893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،شریعت اسلامی در همان مجله،شماره</w:t>
      </w:r>
      <w:r>
        <w:rPr>
          <w:rFonts w:eastAsia="IRNazanin" w:cs="IRNazanin"/>
          <w:color w:val="111111"/>
          <w:sz w:val="28"/>
          <w:szCs w:val="28"/>
          <w:lang w:bidi="fa-IR"/>
        </w:rPr>
        <w:t>1898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،سیاست دینی حضرت محمد صلّی الله علیه و آله در المجلة الافریقیة،</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56" w:name="__RefHeading___Toc3269682_581953129"/>
      <w:bookmarkStart w:id="157" w:name="_Toc59"/>
      <w:bookmarkEnd w:id="156"/>
      <w:r>
        <w:rPr>
          <w:rtl w:val="true"/>
        </w:rPr>
        <w:t xml:space="preserve">بوان،آنتوان </w:t>
      </w:r>
      <w:r>
        <w:rPr>
          <w:rtl w:val="true"/>
        </w:rPr>
        <w:t>(</w:t>
      </w:r>
      <w:r>
        <w:rPr/>
        <w:t>1859</w:t>
      </w:r>
      <w:r>
        <w:rPr>
          <w:rtl w:val="true"/>
        </w:rPr>
        <w:t>-</w:t>
      </w:r>
      <w:r>
        <w:rPr/>
        <w:t>1933</w:t>
      </w:r>
      <w:r>
        <w:rPr>
          <w:rtl w:val="true"/>
        </w:rPr>
        <w:t>)</w:t>
      </w:r>
      <w:bookmarkEnd w:id="1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بوان از خاورشناسان نامور انگلیسی است که در آگاهی از دستور و زبان و ادبیات عرب استادی برجسته بوده است</w:t>
      </w:r>
      <w:r>
        <w:rPr>
          <w:rFonts w:eastAsia="IRNazanin" w:cs="IRNazanin"/>
          <w:color w:val="111111"/>
          <w:sz w:val="28"/>
          <w:szCs w:val="28"/>
          <w:rtl w:val="true"/>
          <w:lang w:bidi="fa-IR"/>
        </w:rPr>
        <w:t>.</w:t>
      </w:r>
      <w:bookmarkStart w:id="158" w:name="pg5641_50510"/>
    </w:p>
    <w:p>
      <w:pPr>
        <w:pStyle w:val="BookText"/>
        <w:rPr/>
      </w:pPr>
      <w:bookmarkEnd w:id="158"/>
      <w:r>
        <w:rPr>
          <w:rFonts w:ascii="IRNazanin" w:hAnsi="IRNazanin" w:eastAsia="IRNazanin"/>
          <w:color w:val="111111"/>
          <w:sz w:val="28"/>
          <w:sz w:val="28"/>
          <w:szCs w:val="28"/>
          <w:rtl w:val="true"/>
          <w:lang w:bidi="fa-IR"/>
        </w:rPr>
        <w:t>تحصیلات وی در دانشگاه‌های لوزان و استراسبورگ تحت آموزش علامه نولدکه و دیگران در زبان‌های سامی و به‌ویژه زبان و ادبیات عربی بوده و در مطالعات مربوط به زبان‌های مزبور در کمبریج شاگرد اول شده است</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زبان‌شناسی به‌حدی تسلّط یافت که در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جایزه آن مفتخر شد و عربیت،موضوع اصلی مطالعات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بوان ابتدا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ترینیتی کمبریج مواد مربوط به زبان‌های شرقی را به صورت سخنرانی درس می‌داد و پس از آن به سمت استاد زبان عربی در دانشگاه کمبریج منصوب شد</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زبان‌های عبری و سوریانی هم تسلّط داشت و از زبان و ادبیات فارسی،به‌ویژه درباره فردوسی و مولوی رومی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 درباره پیامبر خاتم صلّی الله علیه و آله به‌نام محمد و اسلام است</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59" w:name="__RefHeading___Toc3269684_581953129"/>
      <w:bookmarkStart w:id="160" w:name="_Toc60"/>
      <w:bookmarkEnd w:id="159"/>
      <w:r>
        <w:rPr>
          <w:rtl w:val="true"/>
        </w:rPr>
        <w:t xml:space="preserve">مارگلیوث </w:t>
      </w:r>
      <w:r>
        <w:rPr>
          <w:rtl w:val="true"/>
        </w:rPr>
        <w:t>(</w:t>
      </w:r>
      <w:r>
        <w:rPr/>
        <w:t>1858</w:t>
      </w:r>
      <w:r>
        <w:rPr>
          <w:rtl w:val="true"/>
        </w:rPr>
        <w:t>-</w:t>
      </w:r>
      <w:r>
        <w:rPr/>
        <w:t>1940</w:t>
      </w:r>
      <w:r>
        <w:rPr>
          <w:rtl w:val="true"/>
        </w:rPr>
        <w:t>)</w:t>
      </w:r>
      <w:bookmarkEnd w:id="160"/>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ساموئل مارگلیوث در طول تحصیلاتش در آکسفورد در ادبیات کلاسیک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شد و سپس به تحقیق زبان‌های سامی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این تحقیق دوگانه،انتشار کتاب فن شعر ارسطو با ترجمه متی بن یونس بود که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سپس در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استادی دانشگاه آکسفورد برگزیده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توجهّش به تحقیقات عربی و سامی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اوراق پاپیروس عربی در کتاب‌خانه بودلی آکسفورد نوشت</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بخشی از تفسیر بیضاوی را به انگلیسی ترجمه کرد</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رسائل</w:t>
      </w:r>
      <w:bookmarkStart w:id="161" w:name="pg5641_50511"/>
    </w:p>
    <w:p>
      <w:pPr>
        <w:pStyle w:val="BookText"/>
        <w:rPr/>
      </w:pPr>
      <w:bookmarkEnd w:id="161"/>
      <w:r>
        <w:rPr>
          <w:rFonts w:ascii="IRNazanin" w:hAnsi="IRNazanin" w:eastAsia="IRNazanin"/>
          <w:color w:val="111111"/>
          <w:sz w:val="28"/>
          <w:sz w:val="28"/>
          <w:szCs w:val="28"/>
          <w:rtl w:val="true"/>
          <w:lang w:bidi="fa-IR"/>
        </w:rPr>
        <w:t>ابی العلاء معرّی را هم منتشر ساخت</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تحقیقاتش درباره اسلام را با کتاب محمد و ظهور اسلام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آن،کتاب اسلام </w:t>
      </w:r>
      <w:r>
        <w:rPr>
          <w:rStyle w:val="FootnoteAnchor"/>
          <w:rtl w:val="true"/>
        </w:rPr>
        <w:footnoteReference w:id="114"/>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سخنرانی‌هایی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آغازین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کرد که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شد،ولی بر این تحقیقات روح غیرعلمی و متعصبانه‌ای حاکم بود که نه تنها باعث تنفر مسلمانان،بلکه بسیاری از خاورشناسان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روحیه کنفرانس‌هایی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اعراب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که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Heading3"/>
        <w:numPr>
          <w:ilvl w:val="2"/>
          <w:numId w:val="1"/>
        </w:numPr>
        <w:rPr/>
      </w:pPr>
      <w:bookmarkStart w:id="162" w:name="__RefHeading___Toc3269686_581953129"/>
      <w:bookmarkStart w:id="163" w:name="_Toc61"/>
      <w:bookmarkEnd w:id="162"/>
      <w:r>
        <w:rPr>
          <w:rtl w:val="true"/>
        </w:rPr>
        <w:t xml:space="preserve">بون،انتونی اشلی </w:t>
      </w:r>
      <w:r>
        <w:rPr>
          <w:rtl w:val="true"/>
        </w:rPr>
        <w:t>(</w:t>
      </w:r>
      <w:r>
        <w:rPr/>
        <w:t>1859</w:t>
      </w:r>
      <w:r>
        <w:rPr>
          <w:rtl w:val="true"/>
        </w:rPr>
        <w:t>-</w:t>
      </w:r>
      <w:r>
        <w:rPr/>
        <w:t>1933</w:t>
      </w:r>
      <w:r>
        <w:rPr>
          <w:rtl w:val="true"/>
        </w:rPr>
        <w:t>)</w:t>
      </w:r>
      <w:bookmarkEnd w:id="163"/>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انگلستان که زبان عربی را نزد ویلیام رایت شرق‌شناس مشهور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لوزان سوئیس به کسب دانش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استراسبورگ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نولدکه درس خواند</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زبان عبری موفق به دریافت جایزه و بورس تحصیلی شد</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زبان‌های سامی در دانشگاه کیمبریج رتبه اوّل را به دست آورد</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کالج ترینیتی مربی زبان‌های شرقی شد و از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استاد زبان عربی در دانشگاه کیمبریج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 عضو مجمع عربی علمی دمشق و آکادمی‌های علمی و ادبی اروپا بوده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کمبریج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Mohammeds Ascension to Heaven " Studin J.Wellhausen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Gewidmet.1914 </w:t>
      </w:r>
      <w:r>
        <w:rPr>
          <w:rFonts w:ascii="IRNazanin" w:hAnsi="IRNazanin" w:eastAsia="IRNazanin"/>
          <w:color w:val="111111"/>
          <w:sz w:val="28"/>
          <w:sz w:val="28"/>
          <w:szCs w:val="28"/>
          <w:lang w:bidi="fa-IR"/>
        </w:rPr>
        <w:t>،</w:t>
      </w:r>
      <w:r>
        <w:rPr>
          <w:rFonts w:eastAsia="IRNazanin" w:cs="IRNazanin"/>
          <w:color w:val="111111"/>
          <w:sz w:val="28"/>
          <w:szCs w:val="28"/>
          <w:lang w:bidi="fa-IR"/>
        </w:rPr>
        <w:t>49-61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محمد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bookmarkStart w:id="164" w:name="pg5641_50512"/>
    </w:p>
    <w:p>
      <w:pPr>
        <w:pStyle w:val="Heading3"/>
        <w:numPr>
          <w:ilvl w:val="2"/>
          <w:numId w:val="1"/>
        </w:numPr>
        <w:rPr/>
      </w:pPr>
      <w:bookmarkStart w:id="165" w:name="__RefHeading___Toc3269688_581953129"/>
      <w:bookmarkStart w:id="166" w:name="_Toc62"/>
      <w:bookmarkEnd w:id="164"/>
      <w:bookmarkEnd w:id="165"/>
      <w:r>
        <w:rPr>
          <w:rtl w:val="true"/>
        </w:rPr>
        <w:t xml:space="preserve">جسترو،موریس </w:t>
      </w:r>
      <w:r>
        <w:rPr>
          <w:rtl w:val="true"/>
        </w:rPr>
        <w:t>(</w:t>
      </w:r>
      <w:r>
        <w:rPr/>
        <w:t>1861</w:t>
      </w:r>
      <w:r>
        <w:rPr>
          <w:rtl w:val="true"/>
        </w:rPr>
        <w:t>-</w:t>
      </w:r>
      <w:r>
        <w:rPr/>
        <w:t>1921</w:t>
      </w:r>
      <w:r>
        <w:rPr>
          <w:rtl w:val="true"/>
        </w:rPr>
        <w:t>)</w:t>
      </w:r>
      <w:bookmarkEnd w:id="166"/>
    </w:p>
    <w:p>
      <w:p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امریکا،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ورشو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را از دانشگاه پنسیلوانیا و 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دکتری را از دانشگاه لایپزیگ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زبان‌های سامی و از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و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پنسیلوانیا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جنکین تاون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 مقدمه بر محمد و اسلام است</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67" w:name="__RefHeading___Toc3269690_581953129"/>
      <w:bookmarkStart w:id="168" w:name="_Toc63"/>
      <w:bookmarkEnd w:id="167"/>
      <w:r>
        <w:rPr>
          <w:rtl w:val="true"/>
        </w:rPr>
        <w:t xml:space="preserve">پیرن،آنری </w:t>
      </w:r>
      <w:r>
        <w:rPr>
          <w:rtl w:val="true"/>
        </w:rPr>
        <w:t>(</w:t>
      </w:r>
      <w:r>
        <w:rPr/>
        <w:t>1862</w:t>
      </w:r>
      <w:r>
        <w:rPr>
          <w:rtl w:val="true"/>
        </w:rPr>
        <w:t>-</w:t>
      </w:r>
      <w:r>
        <w:rPr/>
        <w:t>1935</w:t>
      </w:r>
      <w:r>
        <w:rPr>
          <w:rtl w:val="true"/>
        </w:rPr>
        <w:t>)</w:t>
      </w:r>
      <w:bookmarkEnd w:id="168"/>
    </w:p>
    <w:p>
      <w:pPr>
        <w:pStyle w:val="BookText"/>
        <w:rPr/>
      </w:pP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 وِروِیه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تحقیقاتی در زمینه تاریخ،به ویژه تاریخ سیاسی و اقتصادی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نخستین بار به تأثیر گسترش اسلام به کشورهای حوزه مدیترانه در تاریخ اروپا اشاره کرد و هجوم اعراب را نقطه آغاز سده‌های میانه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گان بود و از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همان دانشگاه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جهانی اول مدتی در اسارت آلمانی‌ها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پیرن عضو آکادمی سلطنتی علوم،ادبیات و هنرهای زیبا در بلژیک بوده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اوکل بروکسل درگذشت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وی محمد و شارلمانی است که در آن زندگی پیامبر اکرم صلّی الله علیه و آله را با شارلمانی مقایسه کرده است</w:t>
      </w:r>
      <w:r>
        <w:rPr>
          <w:rFonts w:eastAsia="IRNazanin" w:cs="IRNazanin"/>
          <w:color w:val="111111"/>
          <w:sz w:val="28"/>
          <w:szCs w:val="28"/>
          <w:rtl w:val="true"/>
          <w:lang w:bidi="fa-IR"/>
        </w:rPr>
        <w:t xml:space="preserve">. </w:t>
      </w:r>
      <w:r>
        <w:rPr>
          <w:rStyle w:val="FootnoteAnchor"/>
          <w:rtl w:val="true"/>
        </w:rPr>
        <w:footnoteReference w:id="120"/>
      </w:r>
      <w:bookmarkStart w:id="169" w:name="pg5641_50513"/>
    </w:p>
    <w:p>
      <w:pPr>
        <w:pStyle w:val="Heading3"/>
        <w:numPr>
          <w:ilvl w:val="2"/>
          <w:numId w:val="1"/>
        </w:numPr>
        <w:rPr/>
      </w:pPr>
      <w:bookmarkStart w:id="170" w:name="__RefHeading___Toc3269692_581953129"/>
      <w:bookmarkStart w:id="171" w:name="_Toc64"/>
      <w:bookmarkEnd w:id="169"/>
      <w:bookmarkEnd w:id="170"/>
      <w:r>
        <w:rPr>
          <w:rtl w:val="true"/>
        </w:rPr>
        <w:t xml:space="preserve">دومومبین </w:t>
      </w:r>
      <w:r>
        <w:rPr>
          <w:rtl w:val="true"/>
        </w:rPr>
        <w:t>(</w:t>
      </w:r>
      <w:r>
        <w:rPr/>
        <w:t>1862</w:t>
      </w:r>
      <w:r>
        <w:rPr>
          <w:rtl w:val="true"/>
        </w:rPr>
        <w:t>-</w:t>
      </w:r>
      <w:r>
        <w:rPr/>
        <w:t>1957</w:t>
      </w:r>
      <w:r>
        <w:rPr>
          <w:rtl w:val="true"/>
        </w:rPr>
        <w:t>)</w:t>
      </w:r>
      <w:bookmarkEnd w:id="171"/>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خاورشناسی فرانسوی بود که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أمیان به دنیا آمد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رشته حقوق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الجزایر اقامت گزید و وارد آموزشگاه عالی ادبیات این کشور شد و علوم عربی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مدرسه تلمسان الجزایر شد و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بازگشت تا مدیریت کتاب‌خانه آموزشگاه زبان‌های شرقی را تصدی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هرتویگ دیرنبورگ در کرسی زبان فصیح عربی در این آموزشگاه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را در آموزشگاه مستعمرات تدریس می‌کرد و 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شصت و یک سالگی دکترای ادبیات را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مدرسی دانشکده ادبیات دانشگاه پاریس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تحقیقات اسلامی در بخش پنجم از آموزشگاه تحقیقات عالی وابسته به سوربُن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آکادمی نقوش و هنرهای زیبا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هنگامی که در تلمسان مشغول به کار بود،به فراگیری زبان عربی به لهجه مغربی پرداخت 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مرسییه کتاب خود متنی درباره لهجه عربی مراکش </w:t>
      </w:r>
      <w:r>
        <w:rPr>
          <w:rFonts w:eastAsia="Times New Roman" w:cs="Times New Roman" w:ascii="Times New Roman" w:hAnsi="Times New Roman"/>
          <w:color w:val="111111"/>
          <w:sz w:val="28"/>
          <w:szCs w:val="28"/>
          <w:lang w:val="en-US" w:bidi="en-US"/>
        </w:rPr>
        <w:t>Manuel dArabdmarocain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بنی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پادشاهان مسلمان در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آن‌چنان که در تاریخ ابن خلدون آمده است،ترجمه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را دی سلان هنگام ترجمه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بربرها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ابن خلدون ترجمه نکرده بود</w:t>
      </w:r>
      <w:r>
        <w:rPr>
          <w:rFonts w:eastAsia="IRNazanin" w:cs="IRNazanin"/>
          <w:color w:val="111111"/>
          <w:sz w:val="28"/>
          <w:szCs w:val="28"/>
          <w:rtl w:val="true"/>
          <w:lang w:bidi="fa-IR"/>
        </w:rPr>
        <w:t>.</w:t>
      </w:r>
      <w:bookmarkStart w:id="172" w:name="pg5641_50514"/>
    </w:p>
    <w:p>
      <w:pPr>
        <w:pStyle w:val="BookText"/>
        <w:rPr/>
      </w:pPr>
      <w:bookmarkEnd w:id="17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مرگش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مراسم ازدواج الجزایری‌ها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وی مراسم ازدواج در تلمسان و قسطنطنیه و شهرهای قبیله‌نشین الجزایر را با مراسم ازدواج در کشورهای دیگر اسلامی مقایسه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تحقیق در مسائل حقوقی در دوران جوانی به مسئله نهادهای اسلامی توجه کرد 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سازمان‌های اسلامی </w:t>
      </w:r>
      <w:r>
        <w:rPr>
          <w:rFonts w:eastAsia="Times New Roman" w:cs="Times New Roman" w:ascii="Times New Roman" w:hAnsi="Times New Roman"/>
          <w:color w:val="111111"/>
          <w:sz w:val="28"/>
          <w:szCs w:val="28"/>
          <w:lang w:val="en-US" w:bidi="en-US"/>
        </w:rPr>
        <w:t>manes-Les Institutions Musul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اصلاح شده آن در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تحقیقات گوناگونی درباره سازمان‌های اسلامی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قضایی در کشورهای اسلامی،شکل‌گیری قضاوت در اسلام و حج در مکّه قبل از اسلام کتابی نسبتاً مفصّل درباره پیامبر اکرم صلّی الله علیه و آله با نام محمد </w:t>
      </w:r>
      <w:r>
        <w:rPr>
          <w:rFonts w:eastAsia="Times New Roman" w:cs="Times New Roman" w:ascii="Times New Roman" w:hAnsi="Times New Roman"/>
          <w:color w:val="111111"/>
          <w:sz w:val="28"/>
          <w:szCs w:val="28"/>
          <w:lang w:val="en-US" w:bidi="en-US"/>
        </w:rPr>
        <w:t>Mohamed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فرانسوی نوشت</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73" w:name="__RefHeading___Toc3269694_581953129"/>
      <w:bookmarkStart w:id="174" w:name="_Toc65"/>
      <w:bookmarkEnd w:id="173"/>
      <w:r>
        <w:rPr>
          <w:rtl w:val="true"/>
        </w:rPr>
        <w:t xml:space="preserve">دوگوجه </w:t>
      </w:r>
      <w:r>
        <w:rPr>
          <w:rtl w:val="true"/>
        </w:rPr>
        <w:t>(</w:t>
      </w:r>
      <w:r>
        <w:rPr/>
        <w:t>1836</w:t>
      </w:r>
      <w:r>
        <w:rPr>
          <w:rtl w:val="true"/>
        </w:rPr>
        <w:t>-</w:t>
      </w:r>
      <w:r>
        <w:rPr/>
        <w:t>1909</w:t>
      </w:r>
      <w:r>
        <w:rPr>
          <w:rtl w:val="true"/>
        </w:rPr>
        <w:t>)</w:t>
      </w:r>
      <w:bookmarkEnd w:id="1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جان دوگوجه نهم اگوست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دروریپ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فریسلند شمالی 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لیدن شد و در زمینه خاورشناسی نزد رینهرت دوزی و جوین بُل تخصص یافت و 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رساله‌ای با عنوان نمونه‌ای از نوشته‌های شرقیان در توصیف مغرب،برگرفته از کتاب البلدان یعقوبی دکترای خود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وارنر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دانشگاه لیدن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استادیار انتخاب شد و سه سال بعد به سطح استادی دارای کرسی در</w:t>
      </w:r>
      <w:bookmarkStart w:id="175" w:name="pg5641_50515"/>
    </w:p>
    <w:p>
      <w:pPr>
        <w:pStyle w:val="BookText"/>
        <w:rPr/>
      </w:pPr>
      <w:bookmarkEnd w:id="175"/>
      <w:r>
        <w:rPr>
          <w:rFonts w:ascii="IRNazanin" w:hAnsi="IRNazanin" w:eastAsia="IRNazanin"/>
          <w:color w:val="111111"/>
          <w:sz w:val="28"/>
          <w:sz w:val="28"/>
          <w:szCs w:val="28"/>
          <w:rtl w:val="true"/>
          <w:lang w:bidi="fa-IR"/>
        </w:rPr>
        <w:t>دانشگاه لیدن ارتقا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بازنشسته شد،ولی همچنان به‌عنوان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وارنر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هفدهم ماه مه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لیدن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دوگوجه در آغاز به جغرافیای عرب منعطف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البلدان اثر مورخ و جغرافی‌دان مشهور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رساله،دوگوجه به انتشار متن عربی اکتفا نکرد،بلکه ترجمه لاتین و مقدمه‌ای عالی همراه با توضیحات جغرافیایی و تاریخی فراوان و مفید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کتاب‌های متعددی تحقیق و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درباره رسالت پیامبر پژوهی نوشت که در آن به دفاع از پیامبری آن حضرت پرداخت،در مقابل آن‌چه در این‌باره اشپرنگر و پاوتس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تحقیق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تقدیمی به تئودور نولدکه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176" w:name="__RefHeading___Toc3269696_581953129"/>
      <w:bookmarkStart w:id="177" w:name="_Toc66"/>
      <w:bookmarkEnd w:id="176"/>
      <w:r>
        <w:rPr>
          <w:rtl w:val="true"/>
        </w:rPr>
        <w:t xml:space="preserve">چیتیک،ویلیام </w:t>
      </w:r>
      <w:r>
        <w:rPr>
          <w:rtl w:val="true"/>
        </w:rPr>
        <w:t>(</w:t>
      </w:r>
      <w:r>
        <w:rPr/>
        <w:t>1864</w:t>
      </w:r>
      <w:r>
        <w:rPr>
          <w:rtl w:val="true"/>
        </w:rPr>
        <w:t>-</w:t>
      </w:r>
      <w:r>
        <w:rPr/>
        <w:t>1922</w:t>
      </w:r>
      <w:r>
        <w:rPr>
          <w:rtl w:val="true"/>
        </w:rPr>
        <w:t>)</w:t>
      </w:r>
      <w:bookmarkEnd w:id="177"/>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امریکا که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تاریخ را از کالج ووستر و در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زبان و ادبیات فارسی را از دانشگاه تهران دریافت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پژوهش‌یار مرکز مطالعات علوم اسلامی تهران،از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استادیار مرکز علوم انسانی دانشگاه صنعتی تهران،از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خارجی فرهنگستان فلسفه ایران،در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استادیار فرهنگستان فلسفه ایران،از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ویراستار دائرة المعارف ایرانیکا</w:t>
      </w:r>
      <w:bookmarkStart w:id="178" w:name="pg5641_50516"/>
    </w:p>
    <w:p>
      <w:pPr>
        <w:pStyle w:val="BookText"/>
        <w:rPr/>
      </w:pPr>
      <w:bookmarkEnd w:id="178"/>
      <w:r>
        <w:rPr>
          <w:rFonts w:ascii="IRNazanin" w:hAnsi="IRNazanin" w:eastAsia="IRNazanin"/>
          <w:color w:val="111111"/>
          <w:sz w:val="28"/>
          <w:sz w:val="28"/>
          <w:szCs w:val="28"/>
          <w:rtl w:val="true"/>
          <w:lang w:bidi="fa-IR"/>
        </w:rPr>
        <w:t>در دانشگاه کلمبیا،</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استادیار مطالعات دینی در سانی استونی بروکِ نیویورک،در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بورسیه مطالعات و تحقیقات آزاد موقوفات ملی علوم انسانی،در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بورسیه کمیسیون فرعی آموزشی و فرهنگی هند و امریکای موقوفات فولبرایت در هند،از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هیأت سردبیران سانی‌پرس،در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بورسیه موقوفات ملی علوم انسانی برای استادان دانشگاه و سپس دانش‌یار مطالعات تطبیقی دانشگاه ایالتی نیویورک در استونی بروک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 ترجمه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Sayyid Muhammad Husayn Tabataba i.Muhammad in the Mirror of Islam.Tehran:Darol-Kotob-el-Islamiya</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آیینه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محمد حسین طباطبایی است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79" w:name="__RefHeading___Toc3269698_581953129"/>
      <w:bookmarkStart w:id="180" w:name="_Toc67"/>
      <w:bookmarkEnd w:id="179"/>
      <w:r>
        <w:rPr>
          <w:rtl w:val="true"/>
        </w:rPr>
        <w:t xml:space="preserve">سترستین،کارل ویلهلم </w:t>
      </w:r>
      <w:r>
        <w:rPr>
          <w:rtl w:val="true"/>
        </w:rPr>
        <w:t>(</w:t>
      </w:r>
      <w:r>
        <w:rPr/>
        <w:t>1866</w:t>
      </w:r>
      <w:r>
        <w:rPr>
          <w:rtl w:val="true"/>
        </w:rPr>
        <w:t>-</w:t>
      </w:r>
      <w:r>
        <w:rPr/>
        <w:t>1953</w:t>
      </w:r>
      <w:r>
        <w:rPr>
          <w:rtl w:val="true"/>
        </w:rPr>
        <w:t>)</w:t>
      </w:r>
      <w:bookmarkEnd w:id="180"/>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خاورشناسان نامدار سوئدی و مسافر مشرق زمین،متخصص در زبان و ادبیات عربی،فقه اللغه عبری و سریانی و کتاب‌شناسی و مترجم قرآن به زبان سوئدی بود که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سوئد متولّد شد و پس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اوپسالا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خود را در مدرسه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رسانید و زبان عبری را در آن‌جا فرا گرفت،ولی زبان عربی را بدون معلّم یاد 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دیپلم عالی نایل شد،وارد دار العلوم اوپسالا گردید و پس از گذراندن دوره آن،در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دکتری در ادبیات را دریافت</w:t>
      </w:r>
      <w:bookmarkStart w:id="181" w:name="pg5641_50517"/>
    </w:p>
    <w:p>
      <w:pPr>
        <w:pStyle w:val="BookText"/>
        <w:rPr/>
      </w:pPr>
      <w:bookmarkEnd w:id="18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آلمان عزیمت کرد و به فراگیری زبان‌های فارسی و ترکی در مؤسسه شرقی برلین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مشارق الانوار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طلوع روشنایی‌های حضرت محمد</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زندگانی محمد است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82" w:name="__RefHeading___Toc3269700_581953129"/>
      <w:bookmarkStart w:id="183" w:name="_Toc68"/>
      <w:bookmarkEnd w:id="182"/>
      <w:r>
        <w:rPr>
          <w:rtl w:val="true"/>
        </w:rPr>
        <w:t xml:space="preserve">زویمر،ساموئل مارینوس </w:t>
      </w:r>
      <w:r>
        <w:rPr>
          <w:rtl w:val="true"/>
        </w:rPr>
        <w:t>(</w:t>
      </w:r>
      <w:r>
        <w:rPr/>
        <w:t>1867</w:t>
      </w:r>
      <w:r>
        <w:rPr>
          <w:rtl w:val="true"/>
        </w:rPr>
        <w:t>-</w:t>
      </w:r>
      <w:r>
        <w:rPr/>
        <w:t>1952</w:t>
      </w:r>
      <w:r>
        <w:rPr>
          <w:rtl w:val="true"/>
        </w:rPr>
        <w:t>)</w:t>
      </w:r>
      <w:bookmarkEnd w:id="183"/>
    </w:p>
    <w:p>
      <w:p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 و روحانی مسیحی امریکایی بود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وریس 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میشیگان متولّد شد و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بعد از هشتاد و پنج سال عمر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تحصیلاتش در هوپ کالج هولاند از شهرهای ایالت میشیگان به پایان رسید،در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نایل شد و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سمینار الهیات نیو برانشوایگ به درجه </w:t>
      </w:r>
      <w:r>
        <w:rPr>
          <w:rFonts w:eastAsia="Times New Roman" w:cs="Times New Roman" w:ascii="Times New Roman" w:hAnsi="Times New Roman"/>
          <w:color w:val="111111"/>
          <w:sz w:val="28"/>
          <w:szCs w:val="28"/>
          <w:lang w:val="en-US" w:bidi="en-US"/>
        </w:rPr>
        <w:t>B.D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هیأت مبلغان مسیحی بصره را مرکز کار خود قرار داد،سپس دفتر کار تبلیغ را به قاهره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زویمر در تمام ممالک اسلامی به مسافرت پرداخت و در قاهره یک بیمارستان و کالج امریکایی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شد،در دانشکده الهیات دانشگاه پرینستون استاد تاریخ مذهب و الهیات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گاهواره اسلام</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bookmarkStart w:id="184" w:name="pg5641_50518"/>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Arabia:The Cradle of Islam.(1929)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مبارزه با ایمان و عقیده</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a challenge to Faith.(1907)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کتاب ابتدایی درباره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primer on Islam</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بررسی‌هایی درباره اسلام مردم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عوام‌الناس از دین اسلام عمل می‌کنند</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Stdies in Popular Islam.(1939)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پیامبران</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Heirs of the prophets(1946)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ارتداد در اسلام</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Law and Apostacy in islam(1924)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یا حضرت مسیح</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Mohammed or Christ.(1915)</w:t>
      </w:r>
    </w:p>
    <w:p>
      <w:pPr>
        <w:pStyle w:val="Heading3"/>
        <w:numPr>
          <w:ilvl w:val="2"/>
          <w:numId w:val="1"/>
        </w:numPr>
        <w:rPr/>
      </w:pPr>
      <w:bookmarkStart w:id="185" w:name="__RefHeading___Toc3269702_581953129"/>
      <w:bookmarkStart w:id="186" w:name="_Toc69"/>
      <w:bookmarkEnd w:id="185"/>
      <w:r>
        <w:rPr>
          <w:rtl w:val="true"/>
        </w:rPr>
        <w:t xml:space="preserve">بروکلمان،کارل </w:t>
      </w:r>
      <w:r>
        <w:rPr>
          <w:rtl w:val="true"/>
        </w:rPr>
        <w:t>(</w:t>
      </w:r>
      <w:r>
        <w:rPr/>
        <w:t>1868</w:t>
      </w:r>
      <w:r>
        <w:rPr>
          <w:rtl w:val="true"/>
        </w:rPr>
        <w:t>-</w:t>
      </w:r>
      <w:r>
        <w:rPr/>
        <w:t>1956</w:t>
      </w:r>
      <w:r>
        <w:rPr>
          <w:rtl w:val="true"/>
        </w:rPr>
        <w:t>)</w:t>
      </w:r>
      <w:bookmarkEnd w:id="186"/>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روستوک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شرق‌شناسان مشهوری چون تئودور نولدکه به مطالعه در زبان‌های سامی پرداخت</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پایان نامه‌ای به زبان عربی در مقایسه الکامل فی التاریخ ابن اثیر و تاریخ الرسل و الملوک اثر محمد بن جریر طبری به اخذ درجه دکتری از دانشگاه استراسبورگ نایل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برسلاو،</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کونیگزبرگ،</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هاله و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برلین استاد زبان‌های</w:t>
      </w:r>
      <w:bookmarkStart w:id="187" w:name="pg5641_50519"/>
    </w:p>
    <w:p>
      <w:pPr>
        <w:pStyle w:val="BookText"/>
        <w:rPr/>
      </w:pPr>
      <w:bookmarkEnd w:id="187"/>
      <w:r>
        <w:rPr>
          <w:rFonts w:ascii="IRNazanin" w:hAnsi="IRNazanin" w:eastAsia="IRNazanin"/>
          <w:color w:val="111111"/>
          <w:sz w:val="28"/>
          <w:sz w:val="28"/>
          <w:szCs w:val="28"/>
          <w:rtl w:val="true"/>
          <w:lang w:bidi="fa-IR"/>
        </w:rPr>
        <w:t>سامی و ادبیات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سال تا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برسلاو و از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هاله مدیریت گروه مطالعات سامی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بروکلمان عضو هیأت پژوهشی دانشگاه‌های برلین،لایپزیک،بن،بوداپست،دمشق و بسیاری از گروه‌های پژوهشی آسیایی بود و در تدوین دائرة المعارف اسلام نقش به‌سزایی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هاله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آثار وی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Times New Roman" w:cs="Times New Roman" w:ascii="Times New Roman" w:hAnsi="Times New Roman"/>
          <w:color w:val="111111"/>
          <w:sz w:val="28"/>
          <w:szCs w:val="28"/>
          <w:lang w:val="en-US" w:bidi="en-US"/>
        </w:rPr>
        <w:t>Mohammaded-Mihmed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88" w:name="__RefHeading___Toc3269704_581953129"/>
      <w:bookmarkStart w:id="189" w:name="_Toc70"/>
      <w:bookmarkEnd w:id="188"/>
      <w:r>
        <w:rPr>
          <w:rtl w:val="true"/>
        </w:rPr>
        <w:t xml:space="preserve">بارتولد،واسیلی ولادیمیروویچ </w:t>
      </w:r>
      <w:r>
        <w:rPr>
          <w:rtl w:val="true"/>
        </w:rPr>
        <w:t>(</w:t>
      </w:r>
      <w:r>
        <w:rPr/>
        <w:t>1869</w:t>
      </w:r>
      <w:r>
        <w:rPr>
          <w:rtl w:val="true"/>
        </w:rPr>
        <w:t>-</w:t>
      </w:r>
      <w:r>
        <w:rPr/>
        <w:t>1930</w:t>
      </w:r>
      <w:r>
        <w:rPr>
          <w:rtl w:val="true"/>
        </w:rPr>
        <w:t>)</w:t>
      </w:r>
      <w:bookmarkEnd w:id="189"/>
    </w:p>
    <w:p>
      <w:p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زبان‌های شرقی دانشگاه آن‌جا شد و در بخش عربی،فارسی،ترکی و تاتاری به تحصیل پرداخت و چهار سال بعد دانشکده را به پایان رساند</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آلمان سفر کرد و از محضر استادانی چون آگوست مولر و نولدکه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تألیف و انتشار جلد اول کتاب ترکستان در هنگام استیلای مغول به درجه علمی فوق لیسانس و با انتشار جلد دوم همان کتاب به دریافت درجه دکتری تاریخ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سال سفری پژوهشی به ترکستان داشت</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گزارش خود درباره تشکیل دولت بزرگ چنگیزی را در دانشگاه پترزبورگ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بعد دانش‌یار تاریخ مشرق زمین و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دانشگاه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 درباره دعوت محمد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Muhammads MMBV</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706</w:t>
      </w:r>
      <w:r>
        <w:rPr>
          <w:rFonts w:ascii="IRNazanin" w:hAnsi="IRNazanin" w:eastAsia="IRNazanin"/>
          <w:color w:val="111111"/>
          <w:sz w:val="28"/>
          <w:sz w:val="28"/>
          <w:szCs w:val="28"/>
          <w:lang w:bidi="fa-IR"/>
        </w:rPr>
        <w:t>،</w:t>
      </w:r>
      <w:r>
        <w:rPr>
          <w:rFonts w:eastAsia="IRNazanin" w:cs="IRNazanin"/>
          <w:color w:val="111111"/>
          <w:sz w:val="28"/>
          <w:szCs w:val="28"/>
          <w:lang w:bidi="fa-IR"/>
        </w:rPr>
        <w:t>1930-708</w:t>
      </w:r>
      <w:bookmarkStart w:id="190" w:name="pg5641_50520"/>
    </w:p>
    <w:p>
      <w:pPr>
        <w:pStyle w:val="Heading3"/>
        <w:numPr>
          <w:ilvl w:val="2"/>
          <w:numId w:val="1"/>
        </w:numPr>
        <w:rPr/>
      </w:pPr>
      <w:bookmarkStart w:id="191" w:name="__RefHeading___Toc3269706_581953129"/>
      <w:bookmarkStart w:id="192" w:name="_Toc71"/>
      <w:bookmarkEnd w:id="190"/>
      <w:bookmarkEnd w:id="191"/>
      <w:r>
        <w:rPr>
          <w:rtl w:val="true"/>
        </w:rPr>
        <w:t xml:space="preserve">هوروتس </w:t>
      </w:r>
      <w:r>
        <w:rPr>
          <w:rtl w:val="true"/>
        </w:rPr>
        <w:t>(</w:t>
      </w:r>
      <w:r>
        <w:rPr/>
        <w:t>1874</w:t>
      </w:r>
      <w:r>
        <w:rPr>
          <w:rtl w:val="true"/>
        </w:rPr>
        <w:t>-</w:t>
      </w:r>
      <w:r>
        <w:rPr/>
        <w:t>1931</w:t>
      </w:r>
      <w:r>
        <w:rPr>
          <w:rtl w:val="true"/>
        </w:rPr>
        <w:t>)</w:t>
      </w:r>
      <w:bookmarkEnd w:id="192"/>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یهودی آلمانی،ژوزف هوروتس به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لوینبرگ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برلین به تحصیل پرداخت و در کلاس‌های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سخاو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استاد دانشگاه برلین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استاد زبان عربی دانشگاه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عهده‌دار مسئولیت نقوش اسلامی در حکومت بریتانیایی 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این کار در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اسلامی هند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Epigraphia Indo Moslemica(1909-1912)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 بازگشت و از آن سال تا هنگام مرگش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زبان‌های سامی در دانشگاه فرانکفورت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تأسیس دانشگاه عبری قدس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،عضو هیأت مدیره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بخش خاورشناسی را در آن دانشگاه بنیان نهاد و خود مدیر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طرح جمع‌آوری همه اشعار کهن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جاهلی و اوایل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سوی این بخش پیشنهاد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رساله دکترایش را به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المغازی واقدی نوشت و تحقیق درباره دو بخش از بخش‌های طبقات ابن سعد مربوط به غزوات پیامبر اسلام صلّی الله علیه و آله را نیز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لیونی کایتانی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درباره نسخه‌های خطی عربی مربوط به تاریخ اسلام در کتاب‌خانه‌های قاهره،دمشق و استانبول را به او سپرد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MSOS As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در مدّت تدریس در دانشگاه فرانکفورت</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خود را در تحقیقات مربوط به قرآن و سیره نبوی متمرکز</w:t>
      </w:r>
      <w:bookmarkStart w:id="193" w:name="pg5641_50521"/>
    </w:p>
    <w:p>
      <w:pPr>
        <w:pStyle w:val="BookText"/>
        <w:rPr/>
      </w:pPr>
      <w:bookmarkEnd w:id="193"/>
      <w:r>
        <w:rPr>
          <w:rFonts w:ascii="IRNazanin" w:hAnsi="IRNazanin" w:eastAsia="IRNazanin"/>
          <w:color w:val="111111"/>
          <w:sz w:val="28"/>
          <w:sz w:val="28"/>
          <w:szCs w:val="28"/>
          <w:rtl w:val="true"/>
          <w:lang w:bidi="fa-IR"/>
        </w:rPr>
        <w:t xml:space="preserve">کرد که مهم‌ترین اثر او در این زمینه مباحث قرآنی </w:t>
      </w:r>
      <w:r>
        <w:rPr>
          <w:rStyle w:val="FootnoteAnchor"/>
          <w:rtl w:val="true"/>
        </w:rPr>
        <w:footnoteReference w:id="137"/>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هوروتس هاشمیات کمیت بن زیاد اسدی را به خاطر اهمیت تاریخی و دینی آن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ارتباط میان اسلام و یهود نیز پژوهشی با عنوان نام‌های اعلام یهود و مشتقات آن در قرآن نگاشت</w:t>
      </w:r>
      <w:r>
        <w:rPr>
          <w:rFonts w:eastAsia="IRNazanin" w:cs="IRNazanin"/>
          <w:color w:val="111111"/>
          <w:sz w:val="28"/>
          <w:szCs w:val="28"/>
          <w:rtl w:val="true"/>
          <w:lang w:bidi="fa-IR"/>
        </w:rPr>
        <w:t>.</w:t>
      </w:r>
    </w:p>
    <w:p>
      <w:pPr>
        <w:pStyle w:val="Heading3"/>
        <w:numPr>
          <w:ilvl w:val="2"/>
          <w:numId w:val="1"/>
        </w:numPr>
        <w:rPr/>
      </w:pPr>
      <w:bookmarkStart w:id="194" w:name="__RefHeading___Toc3269708_581953129"/>
      <w:bookmarkStart w:id="195" w:name="_Toc72"/>
      <w:bookmarkEnd w:id="194"/>
      <w:r>
        <w:rPr>
          <w:rtl w:val="true"/>
        </w:rPr>
        <w:t xml:space="preserve">بل،ریچارد </w:t>
      </w:r>
      <w:r>
        <w:rPr>
          <w:rtl w:val="true"/>
        </w:rPr>
        <w:t>(</w:t>
      </w:r>
      <w:r>
        <w:rPr/>
        <w:t>1876</w:t>
      </w:r>
      <w:r>
        <w:rPr>
          <w:rtl w:val="true"/>
        </w:rPr>
        <w:t>-</w:t>
      </w:r>
      <w:r>
        <w:rPr/>
        <w:t>1952</w:t>
      </w:r>
      <w:r>
        <w:rPr>
          <w:rtl w:val="true"/>
        </w:rPr>
        <w:t>)</w:t>
      </w:r>
      <w:bookmarkEnd w:id="195"/>
    </w:p>
    <w:p>
      <w:pPr>
        <w:pStyle w:val="BookText"/>
        <w:rPr/>
      </w:pP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اسکاتلند بود و در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هنر و الهیات درس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تحصیلاتش را در آلمان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عربی و عبری در دانشگاه ادینبرا بود</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مربی و سپس دانش‌یار عربی همان دانشگاه به تدریس پرداخت و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شیفته تحقیق در ریاضیات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مطالعه نسخ خطی کتاب‌خانه دانشگاه ادینبرا بود،امّا سپس به مطالعه قرآن و ترجمه آن به زبان انگلیسی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سرزمین‌های عرب زبان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آثار متعددی درباره پیامبر اکرم صلّی الله علیه و آله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Muhammed and Previous Messengers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MW24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1934-30</w:t>
      </w:r>
      <w:r>
        <w:rPr>
          <w:rFonts w:ascii="IRNazanin" w:hAnsi="IRNazanin" w:eastAsia="IRNazanin"/>
          <w:color w:val="111111"/>
          <w:sz w:val="28"/>
          <w:sz w:val="28"/>
          <w:szCs w:val="28"/>
          <w:rtl w:val="true"/>
          <w:lang w:bidi="fa-IR"/>
        </w:rPr>
        <w:t>حضرت محمد و پیامبران پیش از او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Muhammeds call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MW 24 </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1934-19</w:t>
      </w:r>
    </w:p>
    <w:p>
      <w:pPr>
        <w:pStyle w:val="BookText"/>
        <w:rPr/>
      </w:pPr>
      <w:r>
        <w:rPr>
          <w:rFonts w:ascii="IRNazanin" w:hAnsi="IRNazanin" w:eastAsia="IRNazanin"/>
          <w:color w:val="111111"/>
          <w:sz w:val="28"/>
          <w:sz w:val="28"/>
          <w:szCs w:val="28"/>
          <w:rtl w:val="true"/>
          <w:lang w:bidi="fa-IR"/>
        </w:rPr>
        <w:t>دعوت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Muhammads Visions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MW 24 </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1934-154</w:t>
      </w:r>
    </w:p>
    <w:p>
      <w:pPr>
        <w:pStyle w:val="BookText"/>
        <w:rPr/>
      </w:pPr>
      <w:r>
        <w:rPr>
          <w:rFonts w:ascii="IRNazanin" w:hAnsi="IRNazanin" w:eastAsia="IRNazanin"/>
          <w:color w:val="111111"/>
          <w:sz w:val="28"/>
          <w:sz w:val="28"/>
          <w:szCs w:val="28"/>
          <w:rtl w:val="true"/>
          <w:lang w:bidi="fa-IR"/>
        </w:rPr>
        <w:t>رؤیاهای حضرت محمد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Beginnings of Muhammds Religious Activity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TGOs 7 </w:t>
      </w:r>
      <w:r>
        <w:rPr>
          <w:rFonts w:ascii="IRNazanin" w:hAnsi="IRNazanin" w:eastAsia="IRNazanin"/>
          <w:color w:val="111111"/>
          <w:sz w:val="28"/>
          <w:sz w:val="28"/>
          <w:szCs w:val="28"/>
          <w:lang w:bidi="fa-IR"/>
        </w:rPr>
        <w:t>،</w:t>
      </w:r>
      <w:r>
        <w:rPr>
          <w:rFonts w:eastAsia="IRNazanin" w:cs="IRNazanin"/>
          <w:color w:val="111111"/>
          <w:sz w:val="28"/>
          <w:szCs w:val="28"/>
          <w:lang w:bidi="fa-IR"/>
        </w:rPr>
        <w:t>1934-16</w:t>
      </w:r>
      <w:r>
        <w:rPr>
          <w:rFonts w:ascii="IRNazanin" w:hAnsi="IRNazanin" w:eastAsia="IRNazanin"/>
          <w:color w:val="111111"/>
          <w:sz w:val="28"/>
          <w:sz w:val="28"/>
          <w:szCs w:val="28"/>
          <w:lang w:bidi="fa-IR"/>
        </w:rPr>
        <w:t>،</w:t>
      </w:r>
      <w:r>
        <w:rPr>
          <w:rFonts w:eastAsia="IRNazanin" w:cs="IRNazanin"/>
          <w:color w:val="111111"/>
          <w:sz w:val="28"/>
          <w:szCs w:val="28"/>
          <w:lang w:bidi="fa-IR"/>
        </w:rPr>
        <w:t>1935-24</w:t>
      </w:r>
      <w:bookmarkStart w:id="196" w:name="pg5641_50522"/>
    </w:p>
    <w:p>
      <w:pPr>
        <w:pStyle w:val="BookText"/>
        <w:rPr/>
      </w:pPr>
      <w:bookmarkEnd w:id="196"/>
      <w:r>
        <w:rPr>
          <w:rFonts w:ascii="IRNazanin" w:hAnsi="IRNazanin" w:eastAsia="IRNazanin"/>
          <w:color w:val="111111"/>
          <w:sz w:val="28"/>
          <w:sz w:val="28"/>
          <w:szCs w:val="28"/>
          <w:rtl w:val="true"/>
          <w:lang w:bidi="fa-IR"/>
        </w:rPr>
        <w:t>آغاز فعالیت دینی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DeveLopment of Muhammeds Teaching and Prophetic Consciousness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apublic lectures Delivered at the School of Oriental Studies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Cairo.](The SOS Bulletin)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Cairo:1935</w:t>
      </w:r>
    </w:p>
    <w:p>
      <w:pPr>
        <w:pStyle w:val="BookText"/>
        <w:rPr/>
      </w:pPr>
      <w:r>
        <w:rPr>
          <w:rFonts w:ascii="IRNazanin" w:hAnsi="IRNazanin" w:eastAsia="IRNazanin"/>
          <w:color w:val="111111"/>
          <w:sz w:val="28"/>
          <w:sz w:val="28"/>
          <w:szCs w:val="28"/>
          <w:rtl w:val="true"/>
          <w:lang w:bidi="fa-IR"/>
        </w:rPr>
        <w:t>گسترش تعلیمات و آگاهی‌های پیامبرانه حضرت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Muhmmads Pilgrimage Proclamation " JRAS </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1937-244</w:t>
      </w:r>
    </w:p>
    <w:p>
      <w:pPr>
        <w:pStyle w:val="BookText"/>
        <w:rPr/>
      </w:pPr>
      <w:r>
        <w:rPr>
          <w:rFonts w:ascii="IRNazanin" w:hAnsi="IRNazanin" w:eastAsia="IRNazanin"/>
          <w:color w:val="111111"/>
          <w:sz w:val="28"/>
          <w:sz w:val="28"/>
          <w:szCs w:val="28"/>
          <w:rtl w:val="true"/>
          <w:lang w:bidi="fa-IR"/>
        </w:rPr>
        <w:t>فراخوان حج حضرت محمد</w:t>
      </w:r>
    </w:p>
    <w:p>
      <w:pPr>
        <w:pStyle w:val="BookText"/>
        <w:rPr/>
      </w:pPr>
      <w:r>
        <w:rPr>
          <w:rFonts w:eastAsia="Times New Roman" w:cs="Times New Roman" w:ascii="Times New Roman" w:hAnsi="Times New Roman"/>
          <w:color w:val="111111"/>
          <w:sz w:val="28"/>
          <w:szCs w:val="28"/>
          <w:lang w:val="en-US" w:bidi="en-US"/>
        </w:rPr>
        <w:t>The Quran.Translated With a critical re-arrangement of the Surtes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Edinburgh:T.and T.Clark </w:t>
      </w:r>
      <w:r>
        <w:rPr>
          <w:rFonts w:ascii="IRNazanin" w:hAnsi="IRNazanin" w:eastAsia="IRNazanin"/>
          <w:color w:val="111111"/>
          <w:sz w:val="28"/>
          <w:sz w:val="28"/>
          <w:szCs w:val="28"/>
          <w:lang w:bidi="fa-IR"/>
        </w:rPr>
        <w:t>،</w:t>
      </w:r>
      <w:r>
        <w:rPr>
          <w:rFonts w:eastAsia="IRNazanin" w:cs="IRNazanin"/>
          <w:color w:val="111111"/>
          <w:sz w:val="28"/>
          <w:szCs w:val="28"/>
          <w:lang w:bidi="fa-IR"/>
        </w:rPr>
        <w:t>1937-39</w:t>
      </w:r>
      <w:r>
        <w:rPr>
          <w:rFonts w:ascii="IRNazanin" w:hAnsi="IRNazanin" w:eastAsia="IRNazanin"/>
          <w:color w:val="111111"/>
          <w:sz w:val="28"/>
          <w:sz w:val="28"/>
          <w:szCs w:val="28"/>
          <w:rtl w:val="true"/>
          <w:lang w:bidi="fa-IR"/>
        </w:rPr>
        <w:t>قرآن،ترجمه و تنظیم شده مجدد با یک ترتیب انتقادی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Muhammad and Divorce in the Quran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MW 29 </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1939-62</w:t>
      </w:r>
    </w:p>
    <w:p>
      <w:pPr>
        <w:pStyle w:val="BookText"/>
        <w:rPr/>
      </w:pPr>
      <w:r>
        <w:rPr>
          <w:rFonts w:ascii="IRNazanin" w:hAnsi="IRNazanin" w:eastAsia="IRNazanin"/>
          <w:color w:val="111111"/>
          <w:sz w:val="28"/>
          <w:sz w:val="28"/>
          <w:szCs w:val="28"/>
          <w:rtl w:val="true"/>
          <w:lang w:bidi="fa-IR"/>
        </w:rPr>
        <w:t>محمد و طلاق در قرآن</w:t>
      </w:r>
    </w:p>
    <w:p>
      <w:pPr>
        <w:pStyle w:val="Heading3"/>
        <w:numPr>
          <w:ilvl w:val="2"/>
          <w:numId w:val="1"/>
        </w:numPr>
        <w:rPr/>
      </w:pPr>
      <w:bookmarkStart w:id="197" w:name="__RefHeading___Toc3269710_581953129"/>
      <w:bookmarkStart w:id="198" w:name="_Toc73"/>
      <w:bookmarkEnd w:id="197"/>
      <w:r>
        <w:rPr>
          <w:rtl w:val="true"/>
        </w:rPr>
        <w:t xml:space="preserve">ونسینک </w:t>
      </w:r>
      <w:r>
        <w:rPr>
          <w:rtl w:val="true"/>
        </w:rPr>
        <w:t>(</w:t>
      </w:r>
      <w:r>
        <w:rPr/>
        <w:t>1882</w:t>
      </w:r>
      <w:r>
        <w:rPr>
          <w:rtl w:val="true"/>
        </w:rPr>
        <w:t>-</w:t>
      </w:r>
      <w:r>
        <w:rPr/>
        <w:t>1939</w:t>
      </w:r>
      <w:r>
        <w:rPr>
          <w:rtl w:val="true"/>
        </w:rPr>
        <w:t>)</w:t>
      </w:r>
      <w:bookmarkEnd w:id="198"/>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آرنت جان ونسینک خاورشناس هلندی شاگرد هوتسما،دوگوجه،اسنوک هرخرونیه و سخاو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اسنوک در دانشگاه لیدن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اثر وی رساله دکترایش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محمد و یهود در مدینه به زبان هلندی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Mohammad en de Joden te Medina.Leiden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Brill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in-XII-p</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مجله </w:t>
      </w:r>
      <w:r>
        <w:rPr>
          <w:rFonts w:eastAsia="Times New Roman" w:cs="Times New Roman" w:ascii="Times New Roman" w:hAnsi="Times New Roman"/>
          <w:color w:val="111111"/>
          <w:sz w:val="28"/>
          <w:szCs w:val="28"/>
          <w:lang w:val="en-US" w:bidi="en-US"/>
        </w:rPr>
        <w:t>ZDMG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تصمیم به تهیه یک معجم المفهرس براساس واژه‌ها و به ترتیب هجایی،از احادیث کتب اهل‌سنت،صحاح ستّه مُسند دارمی،مسند احمد بن حنبل و موطأ ابن مالک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این کار از سی و هشت پژوهشگر از کشورهای مختلف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w:t>
      </w:r>
      <w:bookmarkStart w:id="199" w:name="pg5641_50523"/>
    </w:p>
    <w:p>
      <w:pPr>
        <w:pStyle w:val="BookText"/>
        <w:rPr/>
      </w:pPr>
      <w:bookmarkEnd w:id="199"/>
      <w:r>
        <w:rPr>
          <w:rFonts w:ascii="IRNazanin" w:hAnsi="IRNazanin" w:eastAsia="IRNazanin"/>
          <w:color w:val="111111"/>
          <w:sz w:val="28"/>
          <w:sz w:val="28"/>
          <w:szCs w:val="28"/>
          <w:rtl w:val="true"/>
          <w:lang w:bidi="fa-IR"/>
        </w:rPr>
        <w:t>آمستردام و مؤسسات دیگر هلندی و شماری آکادمی از کشورهای اروپایی به او در این زمینه کمک مالی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به تهیه فیش برای این تعداد فراوان حدیث اقدام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سپس بخش اول را در سال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الف تا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Heading3"/>
        <w:numPr>
          <w:ilvl w:val="2"/>
          <w:numId w:val="1"/>
        </w:numPr>
        <w:rPr/>
      </w:pPr>
      <w:bookmarkStart w:id="200" w:name="__RefHeading___Toc3269712_581953129"/>
      <w:bookmarkStart w:id="201" w:name="_Toc74"/>
      <w:bookmarkEnd w:id="200"/>
      <w:r>
        <w:rPr>
          <w:rtl w:val="true"/>
        </w:rPr>
        <w:t xml:space="preserve">آندرائه،تور </w:t>
      </w:r>
      <w:r>
        <w:rPr>
          <w:rtl w:val="true"/>
        </w:rPr>
        <w:t>(</w:t>
      </w:r>
      <w:r>
        <w:rPr/>
        <w:t>1885</w:t>
      </w:r>
      <w:r>
        <w:rPr>
          <w:rtl w:val="true"/>
        </w:rPr>
        <w:t>-</w:t>
      </w:r>
      <w:r>
        <w:rPr/>
        <w:t>1947</w:t>
      </w:r>
      <w:r>
        <w:rPr>
          <w:rtl w:val="true"/>
        </w:rPr>
        <w:t>)</w:t>
      </w:r>
      <w:bookmarkEnd w:id="201"/>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اسلام‌شناسان برجسته سوئدی بود که عمر شصت و دوساله خود را در تاریخ زندگانی و شخصیت پیامبر اسلام،عقاید اسلامی و تاریخ ادیان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تحصیلات خود را در دانشگاه اوپسالا به پایان برد،پس از آن در همان دانشگاه به تدریس پرداخت و سپس به استادی علوم ادیان در دانشگاه استکهلم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الهیات و تاریخ ادیان شهرتی به‌سزا داشته و از دانشمندانی است که درباره میزان تأثیر و نفوذ آیین حضرت مسیح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عقیده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کرده است و گفتارش در این‌باره خالی از تعصّب و مبالغه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مهمّ وی درباره پیامبر اکرم صلّی الله علیه و آله شخصیت محمد از نظر تعلیمات و عقایدش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Die person Muhammads in lehre und Glauben seiner Gemeinde</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زبان‌های ایتالیایی،سوئدی و انگلیسی ترجمه شده است</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02" w:name="__RefHeading___Toc3269714_581953129"/>
      <w:bookmarkStart w:id="203" w:name="_Toc75"/>
      <w:bookmarkEnd w:id="202"/>
      <w:r>
        <w:rPr>
          <w:rtl w:val="true"/>
        </w:rPr>
        <w:t xml:space="preserve">دِلاویدا،جورجولوی </w:t>
      </w:r>
      <w:r>
        <w:rPr>
          <w:rtl w:val="true"/>
        </w:rPr>
        <w:t>(</w:t>
      </w:r>
      <w:r>
        <w:rPr/>
        <w:t>1886</w:t>
      </w:r>
      <w:r>
        <w:rPr>
          <w:rtl w:val="true"/>
        </w:rPr>
        <w:t>-</w:t>
      </w:r>
      <w:r>
        <w:rPr/>
        <w:t>1967</w:t>
      </w:r>
      <w:r>
        <w:rPr>
          <w:rtl w:val="true"/>
        </w:rPr>
        <w:t>)</w:t>
      </w:r>
      <w:bookmarkEnd w:id="2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خاورشناسان بزرگ ایتالیایی و برجسته‌ترین محقّقان فرهنگ،علوم و تاریخ تمدّن اسلامی،کتاب‌شناسی و زبان و ادب عربی بوده است که پس از هشتاد و یک سال عمر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درگذشت</w:t>
      </w:r>
      <w:r>
        <w:rPr>
          <w:rFonts w:eastAsia="IRNazanin" w:cs="IRNazanin"/>
          <w:color w:val="111111"/>
          <w:sz w:val="28"/>
          <w:szCs w:val="28"/>
          <w:rtl w:val="true"/>
          <w:lang w:bidi="fa-IR"/>
        </w:rPr>
        <w:t>.</w:t>
      </w:r>
      <w:bookmarkStart w:id="204" w:name="pg5641_50524"/>
    </w:p>
    <w:p>
      <w:pPr>
        <w:pStyle w:val="BookText"/>
        <w:rPr/>
      </w:pPr>
      <w:bookmarkEnd w:id="204"/>
      <w:r>
        <w:rPr>
          <w:rFonts w:ascii="IRNazanin" w:hAnsi="IRNazanin" w:eastAsia="IRNazanin"/>
          <w:color w:val="111111"/>
          <w:sz w:val="28"/>
          <w:sz w:val="28"/>
          <w:szCs w:val="28"/>
          <w:rtl w:val="true"/>
          <w:lang w:bidi="fa-IR"/>
        </w:rPr>
        <w:t>تحصیلات خود را در دانشگاه روم در رشته زبان‌های سامی به پایان رساند و به درجه دکتری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کرسی زبان‌های شرقی در دانشگاه روم تدریس می‌کرد و شاگردان برجسته‌ای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کتاب‌های متعدّدی نوشت که از مهم‌ترین آنها مطالعات تازه درباره محمد پیامبر اسلام و مبادی دین اسلام</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مقالاتی درباره پیامبر اسلام،خوارج،عمر خلیفه اول،عثمان و امویان در دایرة المعارف لیدن نگاشت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205" w:name="__RefHeading___Toc3269716_581953129"/>
      <w:bookmarkStart w:id="206" w:name="_Toc76"/>
      <w:bookmarkEnd w:id="205"/>
      <w:r>
        <w:rPr>
          <w:rtl w:val="true"/>
        </w:rPr>
        <w:t xml:space="preserve">بادلی،رانلد ویکتورکورتنی </w:t>
      </w:r>
      <w:r>
        <w:rPr>
          <w:rtl w:val="true"/>
        </w:rPr>
        <w:t>(</w:t>
      </w:r>
      <w:r>
        <w:rPr/>
        <w:t>1892</w:t>
      </w:r>
      <w:r>
        <w:rPr>
          <w:rtl w:val="true"/>
        </w:rPr>
        <w:t>-)</w:t>
      </w:r>
      <w:bookmarkEnd w:id="206"/>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انگلستان بوده و در زمینه زندگانی پیامبر اسلام صلّی الله علیه و آله،زکات،بهشت و جهنم،ایمان و قضا و قدر تحقیقاتی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مقاله‌ای درباره ایمان دارد که در 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به زبان عربی چاپ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فارسی ترجمه کرده و در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 محمد است</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207" w:name="__RefHeading___Toc3269718_581953129"/>
      <w:bookmarkStart w:id="208" w:name="_Toc77"/>
      <w:bookmarkEnd w:id="207"/>
      <w:r>
        <w:rPr>
          <w:rtl w:val="true"/>
        </w:rPr>
        <w:t xml:space="preserve">پرتسل </w:t>
      </w:r>
      <w:r>
        <w:rPr>
          <w:rtl w:val="true"/>
        </w:rPr>
        <w:t>(</w:t>
      </w:r>
      <w:r>
        <w:rPr/>
        <w:t>1893</w:t>
      </w:r>
      <w:r>
        <w:rPr>
          <w:rtl w:val="true"/>
        </w:rPr>
        <w:t>-</w:t>
      </w:r>
      <w:r>
        <w:rPr/>
        <w:t>1941</w:t>
      </w:r>
      <w:r>
        <w:rPr>
          <w:rtl w:val="true"/>
        </w:rPr>
        <w:t>)</w:t>
      </w:r>
      <w:bookmarkEnd w:id="20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اوتو پرتسل در زمینه مطالعات ویژه درباره قرائات قرآن در کنار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گشتریس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جفری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 از برجسته‌ترین خاورشناسان در این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بیستم آوریل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مونیخ آلمان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مونیخ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فون 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 و مهم‌ترین زبان‌های 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آکدی تا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عربی،عبری و سریانی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نزد اشپیگلبرگ زبان مصری باستان و زبان قبطی را یاد گرفت و از زوسهیم فارسی و ترکی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حال،تخصص اوّل وی در زمینه تورات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رو،موضوع رساله دکتری او درباره مشکلات ناشی از ترجمه یونانی تورات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تمام تلاش و توان خود را در تحقیق زبان عربی و لهجه‌های آن و به‌ویژه قرائات قرآن منحصر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برگشتریس به استادی دانشگاه مونیخ برگزیده شد،طرحی برای انتشار تألیفات اصلی درباره قرائات قرآن عرضه کرد که آکادمی علوم باواریا سرپرستی و تأمین مالی آن‌را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پرتسل به نگارش تاریخ ملت‌های اسلامی پرداخت تا بخشی از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تاریخ ملت‌های پیشرو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می‌خواست تحقیقات جزئی‌اش در این‌باره را از شخصیت پیامبر اسلام صلّی الله علیه و آله و رسالت او تا روابط فرهنگی غرب و شرق در قرون وسطی سامان دهد،ولی طرح مجموعه هردر متوقف شد و پرتسل نیز از اتمام کتاب خود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پژوهش وی با این عنوان منتشر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Muhammedals geschichtliche per-sonlikeit</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in Historische zeitschrift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Bd.161(1940)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457-476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 به‌عنوان یک شخصیت تاریخی</w:t>
      </w:r>
      <w:r>
        <w:rPr>
          <w:rFonts w:eastAsia="IRNazanin" w:cs="IRNazanin"/>
          <w:color w:val="111111"/>
          <w:sz w:val="28"/>
          <w:szCs w:val="28"/>
          <w:rtl w:val="true"/>
          <w:lang w:bidi="fa-IR"/>
        </w:rPr>
        <w:t xml:space="preserve">. </w:t>
      </w:r>
      <w:r>
        <w:rPr>
          <w:rStyle w:val="FootnoteAnchor"/>
          <w:rtl w:val="true"/>
        </w:rPr>
        <w:footnoteReference w:id="147"/>
      </w:r>
      <w:bookmarkStart w:id="209" w:name="pg5641_50526"/>
    </w:p>
    <w:p>
      <w:pPr>
        <w:pStyle w:val="Heading3"/>
        <w:numPr>
          <w:ilvl w:val="2"/>
          <w:numId w:val="1"/>
        </w:numPr>
        <w:rPr/>
      </w:pPr>
      <w:bookmarkStart w:id="210" w:name="__RefHeading___Toc3269720_581953129"/>
      <w:bookmarkStart w:id="211" w:name="_Toc78"/>
      <w:bookmarkEnd w:id="209"/>
      <w:bookmarkEnd w:id="210"/>
      <w:r>
        <w:rPr>
          <w:rtl w:val="true"/>
        </w:rPr>
        <w:t xml:space="preserve">جفری،آرتور </w:t>
      </w:r>
      <w:r>
        <w:rPr>
          <w:rtl w:val="true"/>
        </w:rPr>
        <w:t>(</w:t>
      </w:r>
      <w:r>
        <w:rPr/>
        <w:t>1893</w:t>
      </w:r>
      <w:r>
        <w:rPr>
          <w:rtl w:val="true"/>
        </w:rPr>
        <w:t>-</w:t>
      </w:r>
      <w:r>
        <w:rPr/>
        <w:t>1959</w:t>
      </w:r>
      <w:r>
        <w:rPr>
          <w:rtl w:val="true"/>
        </w:rPr>
        <w:t>)</w:t>
      </w:r>
      <w:bookmarkEnd w:id="211"/>
    </w:p>
    <w:p>
      <w:p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به دنیا آمد و بعدها مقیم آمریکا شد و در دانشگاه ملبورن به تحصیل پرداخت و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لیسانس علوم انسانی 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الهیات گرفت</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دکتری زبان‌شناسی و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دکتری ادبیات از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دوران جنگ جهانی اول به خاطر خدمت‌رسانی غیرنظامی به نیروهای انگلیسی،پنج سال در کالج مسیحی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 و به تدریس زبان‌شناسی و فقه اللغه زبان‌های شرقی پرداخت</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در سمت استاد زبان‌های شرقِ نزدیک در مدرسه تازه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امریکایی قاهره به تدریس پرداخت</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مهاجرت کرد و استاد زبان‌های شرق نزدیک و خاورمیانه در دانشگاه کلمبیا و اتحادیه مدرسه علوم دینی نیویورک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 Quest of Historical Mohammed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16 </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1926-348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شخصیت تاریخی محمد</w:t>
      </w:r>
    </w:p>
    <w:p>
      <w:pPr>
        <w:pStyle w:val="BookText"/>
        <w:rPr/>
      </w:pPr>
      <w:r>
        <w:rPr>
          <w:rFonts w:eastAsia="Times New Roman" w:cs="Times New Roman" w:ascii="Times New Roman" w:hAnsi="Times New Roman"/>
          <w:color w:val="111111"/>
          <w:sz w:val="28"/>
          <w:szCs w:val="28"/>
          <w:lang w:val="en-US" w:bidi="en-US"/>
        </w:rPr>
        <w:t>Was Muhammad A Prophet from His Infancy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20 </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1930-234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از کودکی پیامبر بود؟</w:t>
      </w:r>
    </w:p>
    <w:p>
      <w:pPr>
        <w:pStyle w:val="BookText"/>
        <w:rPr/>
      </w:pPr>
      <w:r>
        <w:rPr>
          <w:rFonts w:eastAsia="Times New Roman" w:cs="Times New Roman" w:ascii="Times New Roman" w:hAnsi="Times New Roman"/>
          <w:color w:val="111111"/>
          <w:sz w:val="28"/>
          <w:szCs w:val="28"/>
          <w:lang w:val="en-US" w:bidi="en-US"/>
        </w:rPr>
        <w:t>The Prophet of Islam</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28 </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1938-186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p>
    <w:p>
      <w:pPr>
        <w:pStyle w:val="BookText"/>
        <w:rPr/>
      </w:pPr>
      <w:r>
        <w:rPr>
          <w:rFonts w:eastAsia="Times New Roman" w:cs="Times New Roman" w:ascii="Times New Roman" w:hAnsi="Times New Roman"/>
          <w:color w:val="111111"/>
          <w:sz w:val="28"/>
          <w:szCs w:val="28"/>
          <w:lang w:val="en-US" w:bidi="en-US"/>
        </w:rPr>
        <w:t>Islam:Muhammad and His Religion.Edited with an introduction by A:Jeffery.Selections from...the Quran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Hadith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later writings.New</w:t>
      </w:r>
      <w:bookmarkStart w:id="212" w:name="pg5641_50527"/>
    </w:p>
    <w:p>
      <w:pPr>
        <w:pStyle w:val="BookText"/>
        <w:rPr/>
      </w:pPr>
      <w:bookmarkEnd w:id="212"/>
      <w:r>
        <w:rPr>
          <w:rFonts w:eastAsia="Times New Roman" w:cs="Times New Roman" w:ascii="Times New Roman" w:hAnsi="Times New Roman"/>
          <w:color w:val="111111"/>
          <w:sz w:val="28"/>
          <w:szCs w:val="28"/>
          <w:lang w:val="en-US" w:bidi="en-US"/>
        </w:rPr>
        <w:t>York:Liberal Arts Press</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Library of Religion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ویرایش و مقدمه‌نگاری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دین او</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13" w:name="__RefHeading___Toc3269722_581953129"/>
      <w:bookmarkStart w:id="214" w:name="_Toc79"/>
      <w:bookmarkEnd w:id="213"/>
      <w:r>
        <w:rPr>
          <w:rtl w:val="true"/>
        </w:rPr>
        <w:t xml:space="preserve">گیب </w:t>
      </w:r>
      <w:r>
        <w:rPr>
          <w:rtl w:val="true"/>
        </w:rPr>
        <w:t>(</w:t>
      </w:r>
      <w:r>
        <w:rPr/>
        <w:t>1895</w:t>
      </w:r>
      <w:r>
        <w:rPr>
          <w:rtl w:val="true"/>
        </w:rPr>
        <w:t>-</w:t>
      </w:r>
      <w:r>
        <w:rPr/>
        <w:t>1971</w:t>
      </w:r>
      <w:r>
        <w:rPr>
          <w:rtl w:val="true"/>
        </w:rPr>
        <w:t>)</w:t>
      </w:r>
      <w:bookmarkEnd w:id="214"/>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انگلیسی،هامیلتون الکساندر روشکین گیب در دوم ژانویه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شد و بیست و دوم اکتبر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آکسفورد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سرپرست کشاورزی شرکت اصلاحات ارضی ابوقیر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دبیرستان را در مدرسه سلطنتی ادینبورگ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ادینبورگ شد و در زبان‌های 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عربی،عبری و 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از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توپخانه میدان سلطنتی بود،جنگ در دو جبهه فرانسه و ایتالیا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جنگ،دانشجوی مدرسه زبان‌های شرقی در لندن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مدرّس زبان عربی برگزیده شد و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را از دانشگاه لندن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طولانی به شرق کرد و در خلال آن به تحقیق درباره ادبیات معاصر عرب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نیز دو مرخصی طولانی را در شمال آفریقا گذراند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Times New Roman" w:cs="Times New Roman" w:ascii="Times New Roman" w:hAnsi="Times New Roman"/>
          <w:color w:val="111111"/>
          <w:sz w:val="28"/>
          <w:szCs w:val="28"/>
          <w:lang w:val="en-US" w:bidi="en-US"/>
        </w:rPr>
        <w:t>reader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تاریخ و ادبیات عرب در دانشگاه لندن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سرتوماس آرنولد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درگذشت،وی جانشین او در کرسی زبان عربی دانشگاه لندن شد که محل آن مدرسه زبان‌های شرقی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به عنوان نویسنده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توماس آرنولد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سرپرستان نخست چاپ دوم این دائرة المعارف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کرسی استادی زبان عربی دانشگاه لندن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استاد زبان عربی دانشگاه آکسفورد شد و پس از آن با دانشکده سانت جون آکسفورد همکاری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منصب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کاملی کرد،ولی درمان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حال،آثار این بیماری تا هنگام مرگ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عمر را در آکسفورد گذراند تا این‌که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در سه زمینه عمده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عرب،تاریخ اسلام و اندیشه‌های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اثر او کتابی با عنوان فتوحات اعراب در آسیای میانه</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Arab Conquestsin Central Asia</w:t>
      </w:r>
    </w:p>
    <w:p>
      <w:pPr>
        <w:pStyle w:val="BookText"/>
        <w:rPr/>
      </w:pPr>
      <w:r>
        <w:rPr>
          <w:rFonts w:ascii="IRNazanin" w:hAnsi="IRNazanin" w:eastAsia="IRNazanin"/>
          <w:color w:val="111111"/>
          <w:sz w:val="28"/>
          <w:sz w:val="28"/>
          <w:szCs w:val="28"/>
          <w:rtl w:val="true"/>
          <w:lang w:bidi="fa-IR"/>
        </w:rPr>
        <w:t>است که در آن پژوهشی درباره روابط گروه‌های مختلف شرکت‌کننده در این فتوح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مقالات وی در زمینه تاریخ اسلام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بر تاریخ اسلام،</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 of world History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اجتماعی شعوبیه،</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Studia Orientalia Joanni Pedersen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نظام حکومت در آغاز اسلام،</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،در مجله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Studia Islamica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مالیاتی عمر دوم،</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،در مجله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Arabica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Historians of the Middle East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دو کتاب دیگر در این زمینه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Mohammedanism(1949)</w:t>
      </w:r>
      <w:bookmarkStart w:id="215" w:name="pg5641_50529"/>
    </w:p>
    <w:p>
      <w:pPr>
        <w:pStyle w:val="BookText"/>
        <w:rPr/>
      </w:pPr>
      <w:bookmarkEnd w:id="215"/>
      <w:r>
        <w:rPr>
          <w:rFonts w:ascii="IRNazanin" w:hAnsi="IRNazanin" w:eastAsia="IRNazanin"/>
          <w:color w:val="111111"/>
          <w:sz w:val="28"/>
          <w:sz w:val="28"/>
          <w:szCs w:val="28"/>
          <w:rtl w:val="true"/>
          <w:lang w:bidi="fa-IR"/>
        </w:rPr>
        <w:t>و گرایش‌های نوین در اسلام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Modern trends in Islam(1947)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اخیر به گرایش‌های اسلامی نوین و معاصر می‌پردازد</w:t>
      </w:r>
      <w:r>
        <w:rPr>
          <w:rFonts w:eastAsia="IRNazanin" w:cs="IRNazanin"/>
          <w:color w:val="111111"/>
          <w:sz w:val="28"/>
          <w:szCs w:val="28"/>
          <w:rtl w:val="true"/>
          <w:lang w:bidi="fa-IR"/>
        </w:rPr>
        <w:t>.</w:t>
      </w:r>
    </w:p>
    <w:p>
      <w:pPr>
        <w:pStyle w:val="Heading3"/>
        <w:numPr>
          <w:ilvl w:val="2"/>
          <w:numId w:val="1"/>
        </w:numPr>
        <w:rPr/>
      </w:pPr>
      <w:bookmarkStart w:id="216" w:name="__RefHeading___Toc3269724_581953129"/>
      <w:bookmarkStart w:id="217" w:name="_Toc80"/>
      <w:bookmarkEnd w:id="216"/>
      <w:r>
        <w:rPr>
          <w:rtl w:val="true"/>
        </w:rPr>
        <w:t xml:space="preserve">پایک،ادگار رویستن </w:t>
      </w:r>
      <w:r>
        <w:rPr>
          <w:rtl w:val="true"/>
        </w:rPr>
        <w:t>(</w:t>
      </w:r>
      <w:r>
        <w:rPr/>
        <w:t>1896</w:t>
      </w:r>
      <w:r>
        <w:rPr>
          <w:rtl w:val="true"/>
        </w:rPr>
        <w:t>-</w:t>
      </w:r>
      <w:r>
        <w:rPr/>
        <w:t>1980</w:t>
      </w:r>
      <w:r>
        <w:rPr>
          <w:rtl w:val="true"/>
        </w:rPr>
        <w:t>)</w:t>
      </w:r>
      <w:bookmarkEnd w:id="217"/>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انگلستان و از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شهر 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برگزاری سلسله سخنرانی‌های کتاب‌خانه شهر اشر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بیست ساله‌اش در سمت ریاست کمیته کتاب‌خانه،عنوان سخنرانی‌های کتاب‌خانه،به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رویستن پایک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دستاوردها و موفقیت‌های وی برگزاری این سلسله سخنرانی هنوز با نام او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Mohammed:Founder of the Religion of Islam.London:Weidenfeld and Nicolson</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Pathfinder biographies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بنیان‌گذار دین اسلام است</w:t>
      </w:r>
      <w:r>
        <w:rPr>
          <w:rFonts w:eastAsia="IRNazanin" w:cs="IRNazanin"/>
          <w:color w:val="111111"/>
          <w:sz w:val="28"/>
          <w:szCs w:val="28"/>
          <w:rtl w:val="true"/>
          <w:lang w:bidi="fa-IR"/>
        </w:rPr>
        <w:t>.</w:t>
      </w:r>
    </w:p>
    <w:p>
      <w:pPr>
        <w:pStyle w:val="Heading3"/>
        <w:numPr>
          <w:ilvl w:val="2"/>
          <w:numId w:val="1"/>
        </w:numPr>
        <w:rPr/>
      </w:pPr>
      <w:bookmarkStart w:id="218" w:name="__RefHeading___Toc3269726_581953129"/>
      <w:bookmarkStart w:id="219" w:name="_Toc81"/>
      <w:bookmarkEnd w:id="218"/>
      <w:r>
        <w:rPr>
          <w:rtl w:val="true"/>
        </w:rPr>
        <w:t xml:space="preserve">آلتهایم،فرانتس </w:t>
      </w:r>
      <w:r>
        <w:rPr>
          <w:rtl w:val="true"/>
        </w:rPr>
        <w:t>(</w:t>
      </w:r>
      <w:r>
        <w:rPr/>
        <w:t>1898</w:t>
      </w:r>
      <w:r>
        <w:rPr>
          <w:rtl w:val="true"/>
        </w:rPr>
        <w:t>-</w:t>
      </w:r>
      <w:r>
        <w:rPr/>
        <w:t>1975</w:t>
      </w:r>
      <w:r>
        <w:rPr>
          <w:rtl w:val="true"/>
        </w:rPr>
        <w:t>)</w:t>
      </w:r>
      <w:bookmarkEnd w:id="219"/>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فرانکفورت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وی در زمینه تاریخ ادیان رم،فرهنگ یونان باستان و اقوام ساحل‌نشین عرب و بربر آسیای مرکزی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هاله و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آزاد برلین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 پرفسور اشتیل در زمینه تاریخ زبان‌های باستانی ایران در سمینار شرق باستان دانشگاه مونستر همکاری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w:t>
      </w:r>
      <w:bookmarkStart w:id="220" w:name="pg5641_50530"/>
    </w:p>
    <w:p>
      <w:pPr>
        <w:pStyle w:val="BookText"/>
        <w:rPr/>
      </w:pPr>
      <w:bookmarkEnd w:id="220"/>
      <w:r>
        <w:rPr>
          <w:rFonts w:eastAsia="Times New Roman" w:cs="Times New Roman" w:ascii="Times New Roman" w:hAnsi="Times New Roman"/>
          <w:color w:val="111111"/>
          <w:sz w:val="28"/>
          <w:szCs w:val="28"/>
          <w:lang w:val="en-US" w:bidi="en-US"/>
        </w:rPr>
        <w:t>Mohammads Geburts Johr.Nouy.Clio 7-9 1955-1957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محمد است</w:t>
      </w:r>
      <w:r>
        <w:rPr>
          <w:rFonts w:eastAsia="IRNazanin" w:cs="IRNazanin"/>
          <w:color w:val="111111"/>
          <w:sz w:val="28"/>
          <w:szCs w:val="28"/>
          <w:rtl w:val="true"/>
          <w:lang w:bidi="fa-IR"/>
        </w:rPr>
        <w:t>.</w:t>
      </w:r>
    </w:p>
    <w:p>
      <w:pPr>
        <w:pStyle w:val="Heading3"/>
        <w:numPr>
          <w:ilvl w:val="2"/>
          <w:numId w:val="1"/>
        </w:numPr>
        <w:rPr/>
      </w:pPr>
      <w:bookmarkStart w:id="221" w:name="__RefHeading___Toc3269728_581953129"/>
      <w:bookmarkStart w:id="222" w:name="_Toc82"/>
      <w:bookmarkEnd w:id="221"/>
      <w:r>
        <w:rPr>
          <w:rtl w:val="true"/>
        </w:rPr>
        <w:t xml:space="preserve">بلاشر،رژی </w:t>
      </w:r>
      <w:r>
        <w:rPr>
          <w:rtl w:val="true"/>
        </w:rPr>
        <w:t>(</w:t>
      </w:r>
      <w:r>
        <w:rPr>
          <w:rtl w:val="true"/>
        </w:rPr>
        <w:t xml:space="preserve">متولد </w:t>
      </w:r>
      <w:r>
        <w:rPr/>
        <w:t>1900</w:t>
      </w:r>
      <w:r>
        <w:rPr>
          <w:rtl w:val="true"/>
        </w:rPr>
        <w:t>-</w:t>
      </w:r>
      <w:r>
        <w:rPr>
          <w:rtl w:val="true"/>
        </w:rPr>
        <w:t>معاصر</w:t>
      </w:r>
      <w:r>
        <w:rPr>
          <w:rtl w:val="true"/>
        </w:rPr>
        <w:t>)</w:t>
      </w:r>
      <w:bookmarkEnd w:id="222"/>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اسلام‌شناسان برجسته فرانسوی،مترجم و مفسر قرآن و متبحّر در زبان و ادبیات عرب که در سی‌ام ژوئن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روژ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پاریس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در کازابلانکا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دانشکده ادبیات الجزایر به پایان رساند و به اخذ لیسانس زبان و ادبیات عربی نایل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دوره دکترا در همین رشته را به پایان رسانید و پایان‌نامه تحصیلی‌اش با عنوان متنبی،شاعر عرب قرن چهارم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بلاشر در زمینه ادبیات عرب و قرآن‌کریم آثاری پدید آورده و درباره پیامبر اکرم صلّی الله علیه و آله کتاب مسئله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23" w:name="__RefHeading___Toc3269730_581953129"/>
      <w:bookmarkStart w:id="224" w:name="_Toc83"/>
      <w:bookmarkEnd w:id="223"/>
      <w:r>
        <w:rPr>
          <w:rtl w:val="true"/>
        </w:rPr>
        <w:t xml:space="preserve">پارت،رودی </w:t>
      </w:r>
      <w:r>
        <w:rPr>
          <w:rtl w:val="true"/>
        </w:rPr>
        <w:t>(</w:t>
      </w:r>
      <w:r>
        <w:rPr/>
        <w:t>1901</w:t>
      </w:r>
      <w:r>
        <w:rPr>
          <w:rtl w:val="true"/>
        </w:rPr>
        <w:t>-</w:t>
      </w:r>
      <w:r>
        <w:rPr/>
        <w:t>1983</w:t>
      </w:r>
      <w:r>
        <w:rPr>
          <w:rtl w:val="true"/>
        </w:rPr>
        <w:t>)</w:t>
      </w:r>
      <w:bookmarkEnd w:id="2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آوریل در ویتن دروف شوارتسوالد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پایان‌نامه‌ای با عنوان سیرت سیف بن ذی یزن موفق به اخذ درجه دکتری شرق‌شناسی از دانشگاه توبینگن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غیررسمی و از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رسمی دانشگاه هایدلبرگ بود</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مطالعات اسلامی و زبان و ادبیات سامی در دانشگاه بن را به عهده گرفخت</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آلمان در شمال افریقا فراخوانده شد</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امریکاییان درآمد و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زبان و ادبیات سامی و مطالعات اسلامی در دانشگاه توبینگن را عهده‌دار بود و در گردآوری دائرة المعارف اسلام خدمات بسیاری ارائه کرد</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پارت نماینده آلمان در کمیته برنامه‌ریزی اتحادیه اروپایی عرب و اسلام‌شناسان و عضو انجمن تحقیقات اسلامی بمبئی بوده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توبینگن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Die Legende von derVerleihung des Prophetenmantelc(burda)an Kab Ibn Zuhair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Der Islam 17 </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1928-14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اهدای ردای پیامبر به کعب بن زهیر</w:t>
      </w:r>
    </w:p>
    <w:p>
      <w:pPr>
        <w:pStyle w:val="BookText"/>
        <w:rPr/>
      </w:pPr>
      <w:r>
        <w:rPr>
          <w:rFonts w:eastAsia="Times New Roman" w:cs="Times New Roman" w:ascii="Times New Roman" w:hAnsi="Times New Roman"/>
          <w:color w:val="111111"/>
          <w:sz w:val="28"/>
          <w:szCs w:val="28"/>
          <w:lang w:val="en-US" w:bidi="en-US"/>
        </w:rPr>
        <w:t>Guillaume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Alfred.The Life of Muhammad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 translation of(Ibn)Ishaqs Sirat Rasul Allah.London:1955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Der Islam 32 </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1957-342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 کتاب سیره رسول الله،اثر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und der Koran.Geschichte und Verk</w:t>
      </w:r>
    </w:p>
    <w:p>
      <w:pPr>
        <w:pStyle w:val="BookText"/>
        <w:rPr/>
      </w:pPr>
      <w:r>
        <w:rPr>
          <w:rFonts w:eastAsia="Times New Roman" w:cs="Times New Roman" w:ascii="Times New Roman" w:hAnsi="Times New Roman"/>
          <w:color w:val="111111"/>
          <w:sz w:val="28"/>
          <w:szCs w:val="28"/>
          <w:lang w:val="en-US" w:bidi="en-US"/>
        </w:rPr>
        <w:t xml:space="preserve">ndigung des arabischen Propheten.Stuttgart:Kohlhammer </w:t>
      </w:r>
      <w:r>
        <w:rPr>
          <w:rFonts w:ascii="IRNazanin" w:hAnsi="IRNazanin" w:eastAsia="IRNazanin"/>
          <w:color w:val="111111"/>
          <w:sz w:val="28"/>
          <w:sz w:val="28"/>
          <w:szCs w:val="28"/>
          <w:lang w:bidi="fa-IR"/>
        </w:rPr>
        <w:t>،</w:t>
      </w:r>
      <w:r>
        <w:rPr>
          <w:rFonts w:eastAsia="IRNazanin" w:cs="IRNazanin"/>
          <w:color w:val="111111"/>
          <w:sz w:val="28"/>
          <w:szCs w:val="28"/>
          <w:lang w:bidi="fa-IR"/>
        </w:rPr>
        <w:t>1980;1976;1972;1966 ;1957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دعوت به اسلام این پیامبر عربی</w:t>
      </w:r>
    </w:p>
    <w:p>
      <w:pPr>
        <w:pStyle w:val="BookText"/>
        <w:rPr/>
      </w:pPr>
      <w:r>
        <w:rPr>
          <w:rFonts w:eastAsia="Times New Roman" w:cs="Times New Roman" w:ascii="Times New Roman" w:hAnsi="Times New Roman"/>
          <w:color w:val="111111"/>
          <w:sz w:val="28"/>
          <w:szCs w:val="28"/>
          <w:lang w:val="en-US" w:bidi="en-US"/>
        </w:rPr>
        <w:t>Recent European Research on the Life of Prophet Muhanned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JPHs 6 </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1958-96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اخیر اروپایی درباره زندگانی محمد</w:t>
      </w:r>
    </w:p>
    <w:p>
      <w:pPr>
        <w:pStyle w:val="BookText"/>
        <w:rPr/>
      </w:pPr>
      <w:r>
        <w:rPr>
          <w:rFonts w:eastAsia="Times New Roman" w:cs="Times New Roman" w:ascii="Times New Roman" w:hAnsi="Times New Roman"/>
          <w:color w:val="111111"/>
          <w:sz w:val="28"/>
          <w:szCs w:val="28"/>
          <w:lang w:val="en-US" w:bidi="en-US"/>
        </w:rPr>
        <w:t>Muhammad Hamidullah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Le Proph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 xml:space="preserve">te de lIslam 1-2 Paris:1959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WI 6 </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1959-143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ستایش شده خداوند پیامبر اسلام</w:t>
      </w:r>
      <w:r>
        <w:rPr>
          <w:rFonts w:eastAsia="IRNazanin" w:cs="IRNazanin"/>
          <w:color w:val="111111"/>
          <w:sz w:val="28"/>
          <w:szCs w:val="28"/>
          <w:rtl w:val="true"/>
          <w:lang w:bidi="fa-IR"/>
        </w:rPr>
        <w:t xml:space="preserve">. </w:t>
      </w:r>
      <w:r>
        <w:rPr>
          <w:rStyle w:val="FootnoteAnchor"/>
          <w:rtl w:val="true"/>
        </w:rPr>
        <w:footnoteReference w:id="156"/>
      </w:r>
      <w:bookmarkStart w:id="225" w:name="pg5641_50532"/>
    </w:p>
    <w:p>
      <w:pPr>
        <w:pStyle w:val="Heading3"/>
        <w:numPr>
          <w:ilvl w:val="2"/>
          <w:numId w:val="1"/>
        </w:numPr>
        <w:rPr/>
      </w:pPr>
      <w:bookmarkStart w:id="226" w:name="__RefHeading___Toc3269732_581953129"/>
      <w:bookmarkStart w:id="227" w:name="_Toc84"/>
      <w:bookmarkEnd w:id="225"/>
      <w:bookmarkEnd w:id="226"/>
      <w:r>
        <w:rPr>
          <w:rtl w:val="true"/>
        </w:rPr>
        <w:t xml:space="preserve">پطرس عالی قدر </w:t>
      </w:r>
      <w:r>
        <w:rPr>
          <w:rtl w:val="true"/>
        </w:rPr>
        <w:t>(</w:t>
      </w:r>
      <w:r>
        <w:rPr/>
        <w:t>1092</w:t>
      </w:r>
      <w:r>
        <w:rPr>
          <w:rtl w:val="true"/>
        </w:rPr>
        <w:t>-</w:t>
      </w:r>
      <w:r>
        <w:rPr/>
        <w:t>1156</w:t>
      </w:r>
      <w:r>
        <w:rPr>
          <w:rtl w:val="true"/>
        </w:rPr>
        <w:t>)</w:t>
      </w:r>
      <w:bookmarkEnd w:id="227"/>
    </w:p>
    <w:p>
      <w:p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فرانسوی و متخصص الهیات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آورگن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دیری نزدیک سوزیلانگ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دیر کلونی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قدیس هوگن به سلک روحانیت درآمد و به دیر وزلیه پیوست و ده سال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دیری در 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گرینوبل،در جنوب شرقی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رئیس دیر کلونی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 مجموعه کلونی را مدبّرانه اداره می‌کرد و در پی تماس‌های سیاسی‌اش با امرای فرانسه و اسپانیا اصلاحات وسیعی را در آن‌جا به انجام رساند و برای کلونی و شاخه‌های گوناگونش در فرانسه و اسپانیا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بودجه‌های وسیع مالی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تیمی را سرپرستی کرد که قرآن را به لاتین ترجمه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ترجمه قرآن به لاتین،پطرس پس از بازگشت از اسپانیا در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 ضد اسلام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خود امر ترجمه قرآن را سرپرستی می‌کرد،ولی نخواست زحمت خواندن آن را به خود بدهد تا بتواند بر ضد اسلام ردّی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منشی خود پطرس پویتیه‌ای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ترجمه لاتین را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کرد که نکات اصلی این ردّیه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پویتیه‌ای دو طرح برای این ردّیه ضد اسلام وضع کرد که طرح دوم برای ما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طرح چنین برمی‌آید که وی برای نگارش ردّیه چهار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داشته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اول،در این‌باره گفت‌وگو می‌کند که یهودیان و مسیحیان کتاب‌های مقدس خود را حفظ کرده‌اند</w:t>
      </w:r>
      <w:r>
        <w:rPr>
          <w:rFonts w:eastAsia="IRNazanin" w:cs="IRNazanin"/>
          <w:color w:val="111111"/>
          <w:sz w:val="28"/>
          <w:szCs w:val="28"/>
          <w:rtl w:val="true"/>
          <w:lang w:bidi="fa-IR"/>
        </w:rPr>
        <w:t>.</w:t>
      </w:r>
      <w:bookmarkStart w:id="228" w:name="pg5641_50533"/>
    </w:p>
    <w:p>
      <w:pPr>
        <w:pStyle w:val="BookText"/>
        <w:rPr/>
      </w:pPr>
      <w:bookmarkEnd w:id="228"/>
      <w:r>
        <w:rPr>
          <w:rFonts w:ascii="IRNazanin" w:hAnsi="IRNazanin" w:eastAsia="IRNazanin"/>
          <w:color w:val="111111"/>
          <w:sz w:val="28"/>
          <w:sz w:val="28"/>
          <w:szCs w:val="28"/>
          <w:rtl w:val="true"/>
          <w:lang w:bidi="fa-IR"/>
        </w:rPr>
        <w:t>در بخش دوم،در مورد زندگانی پیامبر اسلام صلّی الله علیه و آله و قرآن به گفت‌وگو می‌پردازد تا به گمان خود آنها را مورد طعن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سوم،شامل این است که زندگی پیامبر اسلام صلّی الله علیه و آله خالی از معجزات است و به همین مناسبت بحثی درباره غیب‌گویی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چهارم،به این بدگویی‌ها ادامه می‌دهد و به زعم خود به بدعت‌ها حمله می‌کند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229" w:name="__RefHeading___Toc3269734_581953129"/>
      <w:bookmarkStart w:id="230" w:name="_Toc85"/>
      <w:bookmarkEnd w:id="229"/>
      <w:r>
        <w:rPr>
          <w:rtl w:val="true"/>
        </w:rPr>
        <w:t xml:space="preserve">مونتگمری وات انگلیسی </w:t>
      </w:r>
      <w:r>
        <w:rPr>
          <w:rtl w:val="true"/>
        </w:rPr>
        <w:t>(</w:t>
      </w:r>
      <w:r>
        <w:rPr>
          <w:rtl w:val="true"/>
        </w:rPr>
        <w:t xml:space="preserve">متولد </w:t>
      </w:r>
      <w:r>
        <w:rPr/>
        <w:t>1909</w:t>
      </w:r>
      <w:r>
        <w:rPr>
          <w:rtl w:val="true"/>
        </w:rPr>
        <w:t>)</w:t>
      </w:r>
      <w:bookmarkEnd w:id="230"/>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فلسفه‌اش را با رساله جبر و اختیار در صدر اسلام گرفت و سپس به مطالعات اسلام‌شناسی و قرآن‌شناسی در ارتباط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پروتستان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بیت‌المقدس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مطالعات عربی و اسلامی دانشگاه ادینبورگ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تألیفات متعددی دارد که برخی از آنها نقش گسترده‌ای در اندیشه اسلام‌شناسی غربیان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آیات شیطانی سلمان رشدی اقتباسی از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کتاب‌های قرآن‌شناسی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به تندروی برخی مستشرقان نسبت به اقتباس قرآن از نفس حضرت محمد صلّی الله علیه و آله انتقاد می‌کند و لحنی ملایم‌تر از دیگران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مکه</w:t>
      </w:r>
      <w:r>
        <w:rPr>
          <w:rFonts w:eastAsia="IRNazanin" w:cs="IRNazanin"/>
          <w:color w:val="111111"/>
          <w:sz w:val="28"/>
          <w:szCs w:val="28"/>
          <w:rtl w:val="true"/>
          <w:lang w:bidi="fa-IR"/>
        </w:rPr>
        <w:t>.</w:t>
      </w:r>
      <w:bookmarkStart w:id="231" w:name="pg5641_50534"/>
    </w:p>
    <w:p>
      <w:pPr>
        <w:pStyle w:val="BookText"/>
        <w:rPr/>
      </w:pPr>
      <w:bookmarkEnd w:id="2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زمام‌دار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اسلامی در جهان معاصر</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32" w:name="__RefHeading___Toc3269736_581953129"/>
      <w:bookmarkStart w:id="233" w:name="_Toc86"/>
      <w:bookmarkEnd w:id="232"/>
      <w:r>
        <w:rPr>
          <w:rtl w:val="true"/>
        </w:rPr>
        <w:t xml:space="preserve">رایش من،یان </w:t>
      </w:r>
      <w:r>
        <w:rPr>
          <w:rtl w:val="true"/>
        </w:rPr>
        <w:t>(</w:t>
      </w:r>
      <w:r>
        <w:rPr/>
        <w:t>1910</w:t>
      </w:r>
      <w:r>
        <w:rPr>
          <w:rtl w:val="true"/>
        </w:rPr>
        <w:t>-</w:t>
      </w:r>
      <w:r>
        <w:rPr>
          <w:rtl w:val="true"/>
        </w:rPr>
        <w:t>معاصر</w:t>
      </w:r>
      <w:r>
        <w:rPr>
          <w:rtl w:val="true"/>
        </w:rPr>
        <w:t>)</w:t>
      </w:r>
      <w:bookmarkEnd w:id="233"/>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اسلام‌شناس و ترک‌شناس لهستانی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ورشو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در مؤسّسه شرق‌شناسی ورشو و دانشکده ادبیات دانشگاه ورشو با درجه لیسانس در ادبیات و دیپلم شرق‌شناسی به پایان رساند</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مطالعات خاورشناسی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 مطالعات شرقی در دانشگاه ورشو شد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استادی دانشگاه مزبور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 کتاب محمد و جهان اسلام است</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Mahomet et monde de IIslam</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p>
    <w:p>
      <w:pPr>
        <w:pStyle w:val="Heading3"/>
        <w:numPr>
          <w:ilvl w:val="2"/>
          <w:numId w:val="1"/>
        </w:numPr>
        <w:rPr/>
      </w:pPr>
      <w:bookmarkStart w:id="234" w:name="__RefHeading___Toc3269738_581953129"/>
      <w:bookmarkStart w:id="235" w:name="_Toc87"/>
      <w:bookmarkEnd w:id="234"/>
      <w:r>
        <w:rPr>
          <w:rtl w:val="true"/>
        </w:rPr>
        <w:t xml:space="preserve">پتراشک،کارل </w:t>
      </w:r>
      <w:r>
        <w:rPr>
          <w:rtl w:val="true"/>
        </w:rPr>
        <w:t>(</w:t>
      </w:r>
      <w:r>
        <w:rPr/>
        <w:t>1926</w:t>
      </w:r>
      <w:r>
        <w:rPr>
          <w:rtl w:val="true"/>
        </w:rPr>
        <w:t>-</w:t>
      </w:r>
      <w:r>
        <w:rPr/>
        <w:t>1987</w:t>
      </w:r>
      <w:r>
        <w:rPr>
          <w:rtl w:val="true"/>
        </w:rPr>
        <w:t>)</w:t>
      </w:r>
      <w:bookmarkEnd w:id="2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در پراگ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شارل پراگ زیر نظر فلیکس تاوئر استاد دستورزبان عربی و فارسی،رودلف روژینتکا استاد زبان عربی و زبان‌های سامی به تحصیل پرداخت</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پایان‌نامه آثار الاحوص الانصاری دکتری گرفت</w:t>
      </w:r>
      <w:r>
        <w:rPr>
          <w:rFonts w:eastAsia="IRNazanin" w:cs="IRNazanin"/>
          <w:color w:val="111111"/>
          <w:sz w:val="28"/>
          <w:szCs w:val="28"/>
          <w:rtl w:val="true"/>
          <w:lang w:bidi="fa-IR"/>
        </w:rPr>
        <w:t>.</w:t>
      </w:r>
      <w:bookmarkStart w:id="236" w:name="pg5641_50535"/>
    </w:p>
    <w:p>
      <w:pPr>
        <w:pStyle w:val="BookText"/>
        <w:rPr/>
      </w:pPr>
      <w:bookmarkEnd w:id="236"/>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Muhammad Mit I.Hrbek</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Praha:1967; Mahomet Z czeskiego Przelozyli Gr.Latuszy ski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A.Mrozek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Warszaw:1971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37" w:name="__RefHeading___Toc3269740_581953129"/>
      <w:bookmarkStart w:id="238" w:name="_Toc88"/>
      <w:bookmarkEnd w:id="237"/>
      <w:r>
        <w:rPr>
          <w:rtl w:val="true"/>
        </w:rPr>
        <w:t xml:space="preserve">بازورث،کلیفرد ادموند </w:t>
      </w:r>
      <w:r>
        <w:rPr>
          <w:rtl w:val="true"/>
        </w:rPr>
        <w:t>(</w:t>
      </w:r>
      <w:r>
        <w:rPr/>
        <w:t>1925</w:t>
      </w:r>
      <w:r>
        <w:rPr>
          <w:rtl w:val="true"/>
        </w:rPr>
        <w:t>-</w:t>
      </w:r>
      <w:r>
        <w:rPr/>
        <w:t>1995</w:t>
      </w:r>
      <w:r>
        <w:rPr>
          <w:rtl w:val="true"/>
        </w:rPr>
        <w:t>)</w:t>
      </w:r>
      <w:bookmarkEnd w:id="238"/>
    </w:p>
    <w:p>
      <w:p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انگلستان که استاد تاریخ و ادبیات اسلامی در دانشگاه منچستر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تاریخ ایران و اسلام،به‌ویژه عصر غزنوی و سلجوقی تحقیقاتی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وی کتاب شبیه‌سازی زندگی محمد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Dramatisation of the Prophet Muhammads Life:Henri de Borniers Mahomet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Numen </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17-117</w:t>
      </w:r>
      <w:r>
        <w:rPr>
          <w:rFonts w:eastAsia="IRNazanin" w:cs="IRNazanin"/>
          <w:color w:val="111111"/>
          <w:sz w:val="28"/>
          <w:szCs w:val="28"/>
          <w:rtl w:val="true"/>
          <w:lang w:bidi="fa-IR"/>
        </w:rPr>
        <w:t>.</w:t>
      </w:r>
    </w:p>
    <w:p>
      <w:pPr>
        <w:pStyle w:val="Heading3"/>
        <w:numPr>
          <w:ilvl w:val="2"/>
          <w:numId w:val="1"/>
        </w:numPr>
        <w:rPr/>
      </w:pPr>
      <w:bookmarkStart w:id="239" w:name="__RefHeading___Toc3269742_581953129"/>
      <w:bookmarkStart w:id="240" w:name="_Toc89"/>
      <w:bookmarkEnd w:id="239"/>
      <w:r>
        <w:rPr>
          <w:rtl w:val="true"/>
        </w:rPr>
        <w:t>بوسکه،ژرژ آنری</w:t>
      </w:r>
      <w:bookmarkEnd w:id="240"/>
    </w:p>
    <w:p>
      <w:p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فرانسه،استاد دانشکده حقوق و جامعه‌شناسی در الجزایر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Mahomet et lIslam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selon un passage peu connu de la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gende Dor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AIPh.HOS 20 </w:t>
      </w:r>
      <w:r>
        <w:rPr>
          <w:rFonts w:ascii="IRNazanin" w:hAnsi="IRNazanin" w:eastAsia="IRNazanin"/>
          <w:color w:val="111111"/>
          <w:sz w:val="28"/>
          <w:sz w:val="28"/>
          <w:szCs w:val="28"/>
          <w:lang w:bidi="fa-IR"/>
        </w:rPr>
        <w:t>،</w:t>
      </w:r>
      <w:r>
        <w:rPr>
          <w:rFonts w:eastAsia="IRNazanin" w:cs="IRNazanin"/>
          <w:color w:val="111111"/>
          <w:sz w:val="28"/>
          <w:szCs w:val="28"/>
          <w:lang w:bidi="fa-IR"/>
        </w:rPr>
        <w:t>1968-137</w:t>
      </w:r>
      <w:r>
        <w:rPr>
          <w:rFonts w:ascii="IRNazanin" w:hAnsi="IRNazanin" w:eastAsia="IRNazanin"/>
          <w:color w:val="111111"/>
          <w:sz w:val="28"/>
          <w:sz w:val="28"/>
          <w:szCs w:val="28"/>
          <w:lang w:bidi="fa-IR"/>
        </w:rPr>
        <w:t>،</w:t>
      </w:r>
      <w:r>
        <w:rPr>
          <w:rFonts w:eastAsia="IRNazanin" w:cs="IRNazanin"/>
          <w:color w:val="111111"/>
          <w:sz w:val="28"/>
          <w:szCs w:val="28"/>
          <w:lang w:bidi="fa-IR"/>
        </w:rPr>
        <w:t>72-144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اسلام بنابر عبارتی از کتاب افسانه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ژاک دو و راژین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8"/>
      </w:r>
      <w:bookmarkStart w:id="241" w:name="pg5641_50536"/>
    </w:p>
    <w:p>
      <w:pPr>
        <w:pStyle w:val="Heading3"/>
        <w:numPr>
          <w:ilvl w:val="2"/>
          <w:numId w:val="1"/>
        </w:numPr>
        <w:rPr/>
      </w:pPr>
      <w:bookmarkStart w:id="242" w:name="__RefHeading___Toc3269744_581953129"/>
      <w:bookmarkStart w:id="243" w:name="_Toc90"/>
      <w:bookmarkEnd w:id="241"/>
      <w:bookmarkEnd w:id="242"/>
      <w:r>
        <w:rPr>
          <w:rtl w:val="true"/>
        </w:rPr>
        <w:t>آرنز،کارل</w:t>
      </w:r>
      <w:bookmarkEnd w:id="243"/>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تحت عنوان مواد نصرانی در قرآن در مجله انجمن شرق‌شناسان آلمانی به طبع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Muhammed als Religionsstifter.Leipzig:Deutsche Morgenlandische Gesellschaft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in Kommission bei F.A.Brockhaus </w:t>
      </w:r>
      <w:r>
        <w:rPr>
          <w:rFonts w:ascii="IRNazanin" w:hAnsi="IRNazanin" w:eastAsia="IRNazanin"/>
          <w:color w:val="111111"/>
          <w:sz w:val="28"/>
          <w:sz w:val="28"/>
          <w:szCs w:val="28"/>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بانی دین است</w:t>
      </w:r>
      <w:r>
        <w:rPr>
          <w:rFonts w:eastAsia="IRNazanin" w:cs="IRNazanin"/>
          <w:color w:val="111111"/>
          <w:sz w:val="28"/>
          <w:szCs w:val="28"/>
          <w:rtl w:val="true"/>
          <w:lang w:bidi="fa-IR"/>
        </w:rPr>
        <w:t>.</w:t>
      </w:r>
    </w:p>
    <w:p>
      <w:pPr>
        <w:pStyle w:val="Heading3"/>
        <w:numPr>
          <w:ilvl w:val="2"/>
          <w:numId w:val="1"/>
        </w:numPr>
        <w:rPr/>
      </w:pPr>
      <w:bookmarkStart w:id="244" w:name="__RefHeading___Toc3269746_581953129"/>
      <w:bookmarkStart w:id="245" w:name="_Toc91"/>
      <w:bookmarkEnd w:id="244"/>
      <w:r>
        <w:rPr>
          <w:rtl w:val="true"/>
        </w:rPr>
        <w:t>تامسن،ویلیام</w:t>
      </w:r>
      <w:bookmarkEnd w:id="245"/>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وی اطلاعاتی یافت نشد،امّا درباره پیامبر اکرم صلّی الله علیه و آله آثاری دارد که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Islam and the Religion of Muhammad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33 </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1943-113</w:t>
      </w:r>
      <w:r>
        <w:rPr>
          <w:rFonts w:ascii="IRNazanin" w:hAnsi="IRNazanin" w:eastAsia="IRNazanin"/>
          <w:color w:val="111111"/>
          <w:sz w:val="28"/>
          <w:sz w:val="28"/>
          <w:szCs w:val="28"/>
          <w:rtl w:val="true"/>
          <w:lang w:bidi="fa-IR"/>
        </w:rPr>
        <w:t>اسلام و دین محمد</w:t>
      </w:r>
    </w:p>
    <w:p>
      <w:pPr>
        <w:pStyle w:val="BookText"/>
        <w:rPr/>
      </w:pPr>
      <w:r>
        <w:rPr>
          <w:rFonts w:eastAsia="Times New Roman" w:cs="Times New Roman" w:ascii="Times New Roman" w:hAnsi="Times New Roman"/>
          <w:color w:val="111111"/>
          <w:sz w:val="28"/>
          <w:szCs w:val="28"/>
          <w:lang w:val="en-US" w:bidi="en-US"/>
        </w:rPr>
        <w:t>Muhammad:His Life and Person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34 </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1944-133</w:t>
      </w:r>
      <w:r>
        <w:rPr>
          <w:rFonts w:ascii="IRNazanin" w:hAnsi="IRNazanin" w:eastAsia="IRNazanin"/>
          <w:color w:val="111111"/>
          <w:sz w:val="28"/>
          <w:sz w:val="28"/>
          <w:szCs w:val="28"/>
          <w:rtl w:val="true"/>
          <w:lang w:bidi="fa-IR"/>
        </w:rPr>
        <w:t>زندگانی و شخصیت محمد</w:t>
      </w:r>
    </w:p>
    <w:p>
      <w:pPr>
        <w:pStyle w:val="BookText"/>
        <w:rPr/>
      </w:pPr>
      <w:r>
        <w:rPr>
          <w:rFonts w:eastAsia="Times New Roman" w:cs="Times New Roman" w:ascii="Times New Roman" w:hAnsi="Times New Roman"/>
          <w:color w:val="111111"/>
          <w:sz w:val="28"/>
          <w:szCs w:val="28"/>
          <w:lang w:val="en-US" w:bidi="en-US"/>
        </w:rPr>
        <w:t>A New Life of Mahammed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MW 36 </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1946-351</w:t>
      </w:r>
      <w:r>
        <w:rPr>
          <w:rFonts w:ascii="IRNazanin" w:hAnsi="IRNazanin" w:eastAsia="IRNazanin"/>
          <w:color w:val="111111"/>
          <w:sz w:val="28"/>
          <w:sz w:val="28"/>
          <w:szCs w:val="28"/>
          <w:rtl w:val="true"/>
          <w:lang w:bidi="fa-IR"/>
        </w:rPr>
        <w:t xml:space="preserve">زندگی‌نامه تازه‌ای از محمد </w:t>
      </w:r>
      <w:r>
        <w:rPr>
          <w:rStyle w:val="FootnoteAnchor"/>
          <w:rtl w:val="true"/>
        </w:rPr>
        <w:footnoteReference w:id="171"/>
      </w:r>
    </w:p>
    <w:p>
      <w:pPr>
        <w:pStyle w:val="Heading3"/>
        <w:numPr>
          <w:ilvl w:val="2"/>
          <w:numId w:val="1"/>
        </w:numPr>
        <w:rPr/>
      </w:pPr>
      <w:bookmarkStart w:id="246" w:name="__RefHeading___Toc3269748_581953129"/>
      <w:bookmarkStart w:id="247" w:name="_Toc92"/>
      <w:bookmarkEnd w:id="246"/>
      <w:r>
        <w:rPr>
          <w:rtl w:val="true"/>
        </w:rPr>
        <w:t>کارن آرمسترانگ</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معاصر آمریکایی و از صاحب‌نظران دین در جهان غرب است که درباره اسلام و پیامبراکرم آثاری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هفت سال راهبه کاتولیک</w:t>
      </w:r>
      <w:bookmarkStart w:id="248" w:name="pg5641_50537"/>
    </w:p>
    <w:p>
      <w:pPr>
        <w:pStyle w:val="BookText"/>
        <w:rPr/>
      </w:pPr>
      <w:bookmarkEnd w:id="248"/>
      <w:r>
        <w:rPr>
          <w:rFonts w:ascii="IRNazanin" w:hAnsi="IRNazanin" w:eastAsia="IRNazanin"/>
          <w:color w:val="111111"/>
          <w:sz w:val="28"/>
          <w:sz w:val="28"/>
          <w:szCs w:val="28"/>
          <w:rtl w:val="true"/>
          <w:lang w:bidi="fa-IR"/>
        </w:rPr>
        <w:t>بود،سپس از دیر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آکسفورد لندن ادبیات کلاسیک و مدرن خوانده و دکتری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وی تحت عنوان </w:t>
      </w:r>
      <w:r>
        <w:rPr>
          <w:rFonts w:eastAsia="Times New Roman" w:cs="Times New Roman" w:ascii="Times New Roman" w:hAnsi="Times New Roman"/>
          <w:color w:val="111111"/>
          <w:sz w:val="28"/>
          <w:szCs w:val="28"/>
          <w:lang w:val="en-US" w:bidi="en-US"/>
        </w:rPr>
        <w:t>the live of mohammad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پرفروش‌ترین کتاب سال آمریکا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سوی کیانوش حشمتی با عنوان زندگی‌نامه محمد ترجمه شده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 در تهران آن‌را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اسلام تاریخی و اسلام و مسیحیت از آثار خانم آرمسترانگ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49" w:name="__RefHeading___Toc3269750_581953129"/>
      <w:bookmarkStart w:id="250" w:name="_Toc93"/>
      <w:bookmarkEnd w:id="249"/>
      <w:r>
        <w:rPr>
          <w:rtl w:val="true"/>
        </w:rPr>
        <w:t xml:space="preserve">درمنگهم،امیل </w:t>
      </w:r>
      <w:r>
        <w:rPr>
          <w:rtl w:val="true"/>
        </w:rPr>
        <w:t>(</w:t>
      </w:r>
      <w:r>
        <w:rPr>
          <w:rtl w:val="true"/>
        </w:rPr>
        <w:t>معاصر</w:t>
      </w:r>
      <w:r>
        <w:rPr>
          <w:rtl w:val="true"/>
        </w:rPr>
        <w:t>)</w:t>
      </w:r>
      <w:bookmarkEnd w:id="250"/>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معروف فرانسوی،مدیر مکتب الجزایر و مؤلف بهترین کتاب درباره زندگی‌نامه حضرت خاتم انبیا محمدبن عبدالله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تصوف اسلامی هم پژوهش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متعدّد است و از مهم‌ترین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حضرت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Vie de Mahmet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محمد و سنت اسلامی</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Mahomet and the eslamic tradition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1958</w:t>
      </w:r>
      <w:bookmarkStart w:id="251" w:name="pg5641_50538"/>
    </w:p>
    <w:p>
      <w:pPr>
        <w:pStyle w:val="Heading2"/>
        <w:numPr>
          <w:ilvl w:val="1"/>
          <w:numId w:val="1"/>
        </w:numPr>
        <w:rPr/>
      </w:pPr>
      <w:bookmarkStart w:id="252" w:name="__RefHeading___Toc3269752_581953129"/>
      <w:bookmarkStart w:id="253" w:name="_Toc94"/>
      <w:bookmarkEnd w:id="251"/>
      <w:bookmarkEnd w:id="252"/>
      <w:r>
        <w:rPr/>
        <w:t>6</w:t>
      </w:r>
      <w:r>
        <w:rPr>
          <w:rtl w:val="true"/>
        </w:rPr>
        <w:t>-</w:t>
      </w:r>
      <w:r>
        <w:rPr>
          <w:rtl w:val="true"/>
        </w:rPr>
        <w:t>نقد و بررسی دیدگاه مستشرقان درباره آیین پیامبر اکرم صلّی الله علیه و آله قبل از بعثت</w:t>
      </w:r>
      <w:bookmarkEnd w:id="253"/>
    </w:p>
    <w:p>
      <w:pPr>
        <w:pStyle w:val="Heading3"/>
        <w:numPr>
          <w:ilvl w:val="2"/>
          <w:numId w:val="1"/>
        </w:numPr>
        <w:rPr/>
      </w:pPr>
      <w:bookmarkStart w:id="254" w:name="__RefHeading___Toc3269754_581953129"/>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برخی خاورشناسان با استناد به بعضی از آیات قرآن کریم و برخی حوادث تاریخی،ایمان پیامبر اعظم صلّی الله علیه و آله قبل از بعثت را 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پس از نقل سخن مستشرقان،در دو بخش به نقد و بررسی این موضوع از نظرگاه تاریخ و قرآن‌کریم می‌پردازیم</w:t>
      </w:r>
      <w:r>
        <w:rPr>
          <w:rFonts w:eastAsia="IRNazanin" w:cs="IRNazanin"/>
          <w:color w:val="111111"/>
          <w:sz w:val="28"/>
          <w:szCs w:val="28"/>
          <w:rtl w:val="true"/>
          <w:lang w:bidi="fa-IR"/>
        </w:rPr>
        <w:t>.</w:t>
      </w:r>
    </w:p>
    <w:p>
      <w:pPr>
        <w:pStyle w:val="Heading3"/>
        <w:numPr>
          <w:ilvl w:val="2"/>
          <w:numId w:val="1"/>
        </w:numPr>
        <w:rPr/>
      </w:pPr>
      <w:bookmarkStart w:id="256" w:name="__RefHeading___Toc3269756_581953129"/>
      <w:bookmarkStart w:id="257" w:name="_Toc96"/>
      <w:bookmarkEnd w:id="256"/>
      <w:r>
        <w:rPr>
          <w:rtl w:val="true"/>
        </w:rPr>
        <w:t>مستشرقان و دین پیامبر قبل از بعثت</w:t>
      </w:r>
      <w:bookmarkEnd w:id="257"/>
    </w:p>
    <w:p>
      <w:pPr>
        <w:pStyle w:val="BookText"/>
        <w:rPr/>
      </w:pPr>
      <w:r>
        <w:rPr>
          <w:rFonts w:ascii="IRNazanin" w:hAnsi="IRNazanin" w:eastAsia="IRNazanin"/>
          <w:color w:val="111111"/>
          <w:sz w:val="28"/>
          <w:sz w:val="28"/>
          <w:szCs w:val="28"/>
          <w:rtl w:val="true"/>
          <w:lang w:bidi="fa-IR"/>
        </w:rPr>
        <w:t>گرچه مستشرقان نظر واحدی دراین‌باره ندارند،اما با مروری به اظهارات آنان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آنان اعتقادی به یکتاپرستی پیامبر پیش از بعثت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دائرة المعارف اسلام لیدن دیدگاه مستشرقان را به‌طور جامع در بر داشت،برای بیان دیدگاه ایشان درباره دین پیامبر اکرم صلّی الله علیه و آله این دائرة المعارف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همکارانش در دائرة‌المعارف یاد شده چنین نوشته‌اند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ماهیت منابع و پیچیدگی‌های موجود در تفسیر آنها،پاسخ به مسائل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به ظهور محمد در مقام یک اصلاحگر دینی،از جمله مشکل‌ترین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لحاظ،طبیعی‌ترین فرضیه این است که وی اصولا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مفاهیم دینی محیط اجتماعی خویش سهیم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سوره ضحی که بین دو آیه پیش‌گفته قرار دارد،از پیامبر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تو را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و سپس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شکل جمع همین واژه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سوره معروف 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دعایی که اولین سوره قرآن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کسانی که گمراه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این فرضیه در آیات دیگر قرآن بیشتر تأیید می‌شود؛از جمله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نمی‌دانستی کتاب و ایمان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در متون سیره آمده است که محمد نامی مشرکانه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پسرانش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صرفا نام عمویش و سرپرست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با کنیه‌اش،ابوطالب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نهاده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دو تن از دخترانش به ازدواج دو تن از پسران عمویش عبدالعزی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وی را یکی از مدافعان سرسخت شرک نامیده‌اند،درآمدند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روشن‌ترین نمونه‌های اعتقادات سنتی اعراب که محمد پس از دعوت آشکار آن را حفظ کرد،اعتقاد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بارها از آن در سوره‌های مکی قرآن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از راه و روش اعراب باستان،پیش‌گویان الهام گرفته از جن و نوع خاص گفتارشان به نام سجع،که سوگندهایی مرموز و نثری مقفا داشته،تأثیر پذیرفته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258" w:name="pg5641_50540"/>
    </w:p>
    <w:p>
      <w:pPr>
        <w:pStyle w:val="Heading3"/>
        <w:numPr>
          <w:ilvl w:val="2"/>
          <w:numId w:val="1"/>
        </w:numPr>
        <w:rPr/>
      </w:pPr>
      <w:bookmarkStart w:id="259" w:name="__RefHeading___Toc3269758_581953129"/>
      <w:bookmarkStart w:id="260" w:name="_Toc97"/>
      <w:bookmarkEnd w:id="258"/>
      <w:bookmarkEnd w:id="259"/>
      <w:r>
        <w:rPr>
          <w:rtl w:val="true"/>
        </w:rPr>
        <w:t>نقد و بررسی دیدگاه مستشرقان</w:t>
      </w:r>
      <w:bookmarkEnd w:id="260"/>
    </w:p>
    <w:p>
      <w:pPr>
        <w:pStyle w:val="Heading4"/>
        <w:numPr>
          <w:ilvl w:val="3"/>
          <w:numId w:val="1"/>
        </w:numPr>
        <w:rPr/>
      </w:pPr>
      <w:bookmarkStart w:id="261" w:name="__RefHeading___Toc3269760_58195312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نقد این دیدگاه ابتدا مستندات آن را مورد بررسی قرار می‌دهیم،سپس قراین تاریخی دال بر موحّد بودن پیامبر را ذکر می‌کنیم</w:t>
      </w:r>
      <w:r>
        <w:rPr>
          <w:rFonts w:eastAsia="IRNazanin" w:cs="IRNazanin"/>
          <w:color w:val="111111"/>
          <w:sz w:val="28"/>
          <w:szCs w:val="28"/>
          <w:rtl w:val="true"/>
          <w:lang w:bidi="fa-IR"/>
        </w:rPr>
        <w:t>.</w:t>
      </w:r>
    </w:p>
    <w:p>
      <w:pPr>
        <w:pStyle w:val="Heading4"/>
        <w:numPr>
          <w:ilvl w:val="3"/>
          <w:numId w:val="1"/>
        </w:numPr>
        <w:rPr/>
      </w:pPr>
      <w:bookmarkStart w:id="263" w:name="__RefHeading___Toc3269762_581953129"/>
      <w:bookmarkStart w:id="264" w:name="_Toc99"/>
      <w:bookmarkEnd w:id="263"/>
      <w:r>
        <w:rPr/>
        <w:t>1</w:t>
      </w:r>
      <w:r>
        <w:rPr>
          <w:rtl w:val="true"/>
        </w:rPr>
        <w:t>-</w:t>
      </w:r>
      <w:r>
        <w:rPr>
          <w:rtl w:val="true"/>
        </w:rPr>
        <w:t>اظهار نظر بدون ارائه سند</w:t>
      </w:r>
      <w:bookmarkEnd w:id="264"/>
    </w:p>
    <w:p>
      <w:pPr>
        <w:pStyle w:val="BookText"/>
        <w:rPr/>
      </w:pPr>
      <w:r>
        <w:rPr>
          <w:rFonts w:ascii="IRNazanin" w:hAnsi="IRNazanin" w:eastAsia="IRNazanin"/>
          <w:color w:val="111111"/>
          <w:sz w:val="28"/>
          <w:sz w:val="28"/>
          <w:szCs w:val="28"/>
          <w:rtl w:val="true"/>
          <w:lang w:bidi="fa-IR"/>
        </w:rPr>
        <w:t>نویسندگان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مذکور بی آن‌که دلیلی ارائه کنند،گفته‌اند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طبیعی‌ترین فرضیه این است که وی اصولا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مفاهیم دینی محیط اجتماعی خویش سهیم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 این اظهار نظر این است که پیامبر اکرم صلّی الله علیه و آله همانند دیگر انسان‌ها تحت تأثیر محیط زندگی خود قرار دارد؛در صورتی که ایشان برگزیده خداوند بوده و جهانی را متحول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شخصیتی نباید همچون یک انسان معمولی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از نظر تاریخ مسلّم است که رسول خدا صلّی الله علیه و آله در تمام دوران زندگی قبل از بعثت خود لحظه‌ای بت‌ها را پرستش نکرد و از آیین مشرکان و بت‌پرستان و سنت‌های غلط و مراسم شرک‌آلود ایشان پیروی نکرد و از مردار و ذبایحی که نام خدا بر آنها ذکر نشده بود نخورد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ادامه بحث،نمونه‌هایی از گزارش‌های تاریخی درباره این مطلب ارائه خواهد شد</w:t>
      </w:r>
      <w:r>
        <w:rPr>
          <w:rFonts w:eastAsia="IRNazanin" w:cs="IRNazanin"/>
          <w:color w:val="111111"/>
          <w:sz w:val="28"/>
          <w:szCs w:val="28"/>
          <w:rtl w:val="true"/>
          <w:lang w:bidi="fa-IR"/>
        </w:rPr>
        <w:t>.</w:t>
      </w:r>
    </w:p>
    <w:p>
      <w:pPr>
        <w:pStyle w:val="Heading4"/>
        <w:numPr>
          <w:ilvl w:val="3"/>
          <w:numId w:val="1"/>
        </w:numPr>
        <w:rPr/>
      </w:pPr>
      <w:bookmarkStart w:id="265" w:name="__RefHeading___Toc3269764_581953129"/>
      <w:bookmarkStart w:id="266" w:name="_Toc100"/>
      <w:bookmarkEnd w:id="265"/>
      <w:r>
        <w:rPr/>
        <w:t>2</w:t>
      </w:r>
      <w:r>
        <w:rPr>
          <w:rtl w:val="true"/>
        </w:rPr>
        <w:t>-</w:t>
      </w:r>
      <w:r>
        <w:rPr>
          <w:rtl w:val="true"/>
        </w:rPr>
        <w:t>عدم دلالت آیات قرآن</w:t>
      </w:r>
      <w:bookmarkEnd w:id="2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استناد مستشرقان برای اثبات عدم ایمان پیامبر قبل از بعثت،هرگز مقصود آنان را تأیید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موضوع تفسیر این آیات را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w:t>
      </w:r>
    </w:p>
    <w:p>
      <w:pPr>
        <w:pStyle w:val="BookText"/>
        <w:rPr/>
      </w:pPr>
      <w:r>
        <w:rPr>
          <w:rFonts w:ascii="IRNazanin" w:hAnsi="IRNazanin" w:eastAsia="IRNazanin"/>
          <w:color w:val="111111"/>
          <w:sz w:val="28"/>
          <w:sz w:val="28"/>
          <w:szCs w:val="28"/>
          <w:rtl w:val="true"/>
          <w:lang w:bidi="fa-IR"/>
        </w:rPr>
        <w:t>این یکی از آیاتی است که مستشرقان برای اثبات شرک پیامبر قبل از بعثت به آن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از این آیه شرک پیامبر اکرم صلّی الله علیه و آله را استفاده کرده‌اند؛در حالی که مفسّران ضلالت را به مفهوم گمراهی به‌عنوان یک امر وجودی نمی‌دانند و برداشت مستشرقان را تأیید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تفسیر آیه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قرآن‌کریم و کتاب‌های لغت به سه معنای گمراه،گم‌شده و ناشناخته آمده است،اما هیچ‌یک از این معانی برداشت مستشرقان را تایید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معنای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متعددی،از جمله در سوره حمد به این معنا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شرک پیامبر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ضلالت به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به‌عنوان یک امر وجودی که موجب ظلمت در نفس و نقص انسان است؛مانند کفر،شرک و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 به این معنا قابل کم و زیاد شدن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امر عدمی،بدین معنا که نفس فاقد هدایت و رشد است؛همانند طفلی که هنوز آموزش ندیده و رشد علمی و اخلاقی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کودک به معنای دوم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دلایل و قراین،مراد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معنای دوم است؛یعنی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اوایل عمرت هدایت نداشتی و خداوند تو را هدایت کرد و به این مقام نبوّت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دارد به یک قانون عمومی که</w:t>
      </w:r>
    </w:p>
    <w:p>
      <w:pPr>
        <w:pStyle w:val="BookText"/>
        <w:rPr/>
      </w:pPr>
      <w:r>
        <w:rPr>
          <w:rFonts w:ascii="IRNazanin" w:hAnsi="IRNazanin" w:eastAsia="IRNazanin"/>
          <w:color w:val="111111"/>
          <w:sz w:val="28"/>
          <w:sz w:val="28"/>
          <w:szCs w:val="28"/>
          <w:rtl w:val="true"/>
          <w:lang w:bidi="fa-IR"/>
        </w:rPr>
        <w:t>برای همه موجودات و ممکنات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ذاتا دارای چیزی نیست و همه چیز از طرف خداوند به او اعطا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سوره طه 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رَبُّنَا الَّذِی أَعْطی کُلَّ شَیْ‌ءٍ خَلْقَهُ ثُمَّ هَدی ؛ </w:t>
      </w:r>
      <w:r>
        <w:rPr>
          <w:rStyle w:val="FootnoteAnchor"/>
          <w:rtl w:val="true"/>
        </w:rPr>
        <w:footnoteReference w:id="178"/>
      </w:r>
      <w:r>
        <w:rPr>
          <w:rFonts w:ascii="IRNazanin" w:hAnsi="IRNazanin" w:eastAsia="IRNazanin"/>
          <w:color w:val="111111"/>
          <w:sz w:val="28"/>
          <w:sz w:val="28"/>
          <w:szCs w:val="28"/>
          <w:rtl w:val="true"/>
          <w:lang w:bidi="fa-IR"/>
        </w:rPr>
        <w:t>پروردگار ما آن خدایی است که هر چیزی را آفرید،سپس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این،آیه وَ وَجَدَکَ ضَالاًّ فَهَدی به یکی از نعمت‌های الهی به پیامبر اکرم صلّی الله علیه و آله اشاره دارد و مفسران قرآن همین معنا را از آیه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آیه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ضلال در این‌جا گمراهی نیست،بلکه عدم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 نداشتن رسول خدا صلّی الله علیه و آله حال خود آن جناب است،یا صرف‌نظر از هدایت الهی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هدایت خدا نباشد،تو و هیچ انسان دیگری از پیش خود هدایت ندارید،مگر به وسیله خدای سبحان؛پس رسول خدا صلّی الله علیه و آله نیز با قطع نظر از هدایت خداوند،ضاله و بی‌راه بود،هر چند هیچ روزی از هدایت الهی جدا نبوده و از لحظه آفریده شدنش ملازم با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آیه شریفه در معنای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وَ لکِنْ جَعَلْناهُ نُوراً نَهْدِی بِهِ مَنْ نَشاءُ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کتاب را می‌دانستی و نه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محتوای قرآن و اسلام قبل از نزول وحی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نوری قرار دادیم که با آن هرکس از بندگانمان را بخواهیم،هدایت می‌کنیم</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سخن حضرت موسی نیز از همین باب است که بنا به حکایت قرآن کریم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الضّالِّینَ یعنی هنوز به هدایت رسالت اهتدا نشده بودم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این معنا گفتار برخی مفسران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ضلالت،از دست دادن علم است؛همچنان که در آیه أَنْ تَضِلَّ إِحْداهُما فَتُذَکِّرَ</w:t>
      </w:r>
    </w:p>
    <w:p>
      <w:pPr>
        <w:pStyle w:val="BookText"/>
        <w:rPr/>
      </w:pPr>
      <w:r>
        <w:rPr>
          <w:rFonts w:ascii="Amiri" w:hAnsi="Amiri" w:eastAsia="Amiri" w:cs="Amiri"/>
          <w:color w:val="111111"/>
          <w:sz w:val="28"/>
          <w:sz w:val="28"/>
          <w:szCs w:val="28"/>
          <w:rtl w:val="true"/>
          <w:lang w:bidi="ar-SA"/>
        </w:rPr>
        <w:t>إِحْداهُمَا الْأُخْری ضلالت به این معنا آمده و مؤید آن این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مِنْ قَبْلِهِ لَمِنَ الْغافِلِینَ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نویسندگان تفسیر نمونه دراین‌باره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پیامبر قبل از رسیدن به مقام نبوت و رسالت فاقد این فیض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دست او را گرفت و هدایت فرمود و به این مقام نشاند؛چنان‌که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أَحْسَنَ الْقَصَصِ بِما أَوْحَیْنا إِلَیْکَ هذَا الْقُرْآنَ وَ إِنْ کُنْتَ مِنْ قَبْلِهِ لَمِنَ الْغافِلِینَ ؛ما بهترین داستان‌ها را برای تو از طریق وحی این قرآن بازگو کردیم،هر چند پیش از آن از غافلان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هدایت الهی و امدادهای غیبی دست پیامبر را نمی‌گرفت،او هرگز به سرمنزل مقصود راه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مقصود از ضلالت در این‌جا نفی ایمان،توحید،پاکی و تقوا نیست،بلکه به قرینه آیاتی که به آن اشاره شد،نفی آگاهی از اسرار نبوت و قوانین اسلام و آشنا نبودن با این حقایق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بسیاری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بعثت به کمک پروردگار بر همه این امور واقف شد و هدایت یافت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باشد،باز مقصود مستشرقان را ثابت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در تفسیر آیه داده شده است؛چنان‌که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هم به همین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معاد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ضَلَلْنا فِی الْأَرْضِ أَ إِنّا لَفِی خَلْقٍ جَدِیدٍ ؛هنگامی که در زمین پنهان و غایب شدیم،خلقت نوینی خواهیم یافت؟</w:t>
      </w:r>
    </w:p>
    <w:p>
      <w:pPr>
        <w:pStyle w:val="BookText"/>
        <w:rPr/>
      </w:pPr>
      <w:r>
        <w:rPr>
          <w:rFonts w:ascii="IRNazanin" w:hAnsi="IRNazanin" w:eastAsia="IRNazanin"/>
          <w:color w:val="111111"/>
          <w:sz w:val="28"/>
          <w:sz w:val="28"/>
          <w:szCs w:val="28"/>
          <w:rtl w:val="true"/>
          <w:lang w:bidi="fa-IR"/>
        </w:rPr>
        <w:t>بنابر این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گم‌شده بودی و ما تو را به مقصد راهنمایی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تاریخ و سیره نیز تایید می‌کنند که پیامبر اکرم صلّی الله علیه و آله چند بار در کودکی گم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در دره‌های مکّه،آن‌گاه که در حمایت عبدالمطلب بود،بار دیگر زمانی که مادر رضاعی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دوران شیرخواری،ایشان را به سوی مکه می‌آورد تا به عبدالمطلب دهد و مرتبه سوم،آن هنگام که با عمویش ابوطالب در شبی تاریک با قافله‌ای به سوی شام می‌رفت و خداوند در همه این موارد او را هدایت کرد و به آغوش پرمهر جدّ یا عمویش رساند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همچنین اگر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گمنامی باشد،بر عدم ایمان پیامبر قبل از بعثت دلالت نمی‌کند و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گمنام بودی،ما تو را بلندآوازه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درباره آیه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احتمال آیات سوره ضحی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همین معنا را از آیه استفاده کرده است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 لنبیه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یَتِیماً فَآوی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وحیداً فآوی إلیک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هَداهم إلی معرفَتِک؛ </w:t>
      </w:r>
      <w:r>
        <w:rPr>
          <w:rStyle w:val="FootnoteAnchor"/>
          <w:rtl w:val="true"/>
        </w:rPr>
        <w:footnoteReference w:id="184"/>
      </w:r>
      <w:r>
        <w:rPr>
          <w:rFonts w:ascii="IRNazanin" w:hAnsi="IRNazanin" w:eastAsia="IRNazanin"/>
          <w:color w:val="111111"/>
          <w:sz w:val="28"/>
          <w:sz w:val="28"/>
          <w:szCs w:val="28"/>
          <w:rtl w:val="true"/>
          <w:lang w:bidi="fa-IR"/>
        </w:rPr>
        <w:t>خداوند متعال به پیامبرش محمد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تو را یتیم نیافتم،پس پناه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تنها یافتم،پس پناهگاه مردم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نزد بستگانت گمنام دیدم و مردم را با مقام تو آشنا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خداوند متعال در این آیه به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پلیدی‌ها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مستشرقان از آیه برداشت کرده‌اند که پیامبر زمینه بت‌پرستی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خداوند پس از بعثت به او فرمان می‌دهد که از بت‌پرستی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موارد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دقت شود،این معنا از آیه استفاده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رجز به سه معنا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عذاب،پلیدی و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واژه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نُه مورد به‌کار برده و در همه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،اعراف،آیه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،انفال،آیه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،سبأ،آیه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،جاثیه،آیه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قرآن استعمال شده و آن همین مورد است که درباره آن بحث می‌شود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از این آیه استفاده نمی‌شود که پیامبر اکرم صلّی الله علیه و آله قبل از بعثت موحّد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رجز اگر به معنای عذاب باشد،به این معناست که از آن‌چه موجب عذاب می‌شود،پرهیز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باب تعلیم به امت پیامبر است در صورت خطاب به پیامبر اکرم صلّی الله علیه و آله؛همانند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تَکُونَنَّ ظَهِیراً لِلْکافِرِینَ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صورت،آیه بر وجود زمینه شرک و بت‌پرستی در پیامبر اکرم صلّی الله علیه و آله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معنای پلیدی و قذارت باشد،پلیدی‌ها دو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و احتمال دارد مراد پلیدی مادّی باشد؛چنان‌که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به یکی از مشرکان دستور داد شکمبه گوسفند به حضرت بپاشد و او این کار را انجام داد و خداوند به پیامبر اکرم فرمان می‌دهد لباسش را از این آلودگی‌ها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 پلیدی معنوی باشد،یعنی از صفات مذموم دوری کن که این تعلیم به امت است با مخاطب قرار دادن پیامبراکرم صلّی الله علیه و آله و دلالتی بر مشرک بودن پیامبر قبل از بعثت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رجز به معنای بت باشد نیز نمی‌توان از آن استفاده کرد که پیامبر قبل از بعثت مشرک بوده است؛چه این‌که این آیات در زمانی نازل شده است که ایشان با تمام وجود با بت و بت‌پرستان مبارزه می‌کرده است و معنا ندارد در این دوره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پرهیز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w:t>
      </w:r>
    </w:p>
    <w:p>
      <w:pPr>
        <w:pStyle w:val="BookText"/>
        <w:rPr/>
      </w:pPr>
      <w:r>
        <w:rPr>
          <w:rFonts w:ascii="IRNazanin" w:hAnsi="IRNazanin" w:eastAsia="IRNazanin"/>
          <w:color w:val="111111"/>
          <w:sz w:val="28"/>
          <w:sz w:val="28"/>
          <w:szCs w:val="28"/>
          <w:rtl w:val="true"/>
          <w:lang w:bidi="fa-IR"/>
        </w:rPr>
        <w:t xml:space="preserve">آیه دیگر مورد استناد مستشرقان که موهم مؤمن‌نبودن پیامبر قبل از بعثت است،آیه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 وَ لکِنْ جَعَلْناهُ نُوراً نَهْدِی بِهِ مَنْ نَشاءُ مِنْ عِبادِنا وَ إِنَّکَ لَتَهْدِی إِلی صِراطٍ مُسْتَقِیمٍ ؛</w:t>
      </w:r>
    </w:p>
    <w:p>
      <w:pPr>
        <w:pStyle w:val="BookText"/>
        <w:rPr/>
      </w:pP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نیز روحی را بفرمان خود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این نمی‌دانستی کتاب و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نوری قرار دادیم که با آن هر کس از بندگان خویش را بخواهیم هدایت می‌کنیم؛و مسلّماً تو به سوی راه راست هدایت می‌کنی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درصدد ردّ سخن کسانی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سخنی است که بشر به پیامبر آموخته است 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ذهن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شبهه در آیات دیگر نیز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 آن‌را روح‌القدس از جانب پروردگارت به حق نازل کرده است تا افراد با ایمان را ثابت قدم گرداند،و هدایت و بشارتی است برای عموم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بشری به او می‌آموزد؛در حالی که زبان کسی که این‌ها را به او نسبت می‌دهند،عجمی است،ولی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 فَقَدْ جاؤُ ظُلْماً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أَساطِیرُ الْأَوَّلِینَ اکْتَتَبَها فَهِیَ تُمْلی عَلَیْهِ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دروغی است که او ساخته و گروهی او را بر این کار یاری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دروغ بزرگی را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افسانه‌های پیشینیان است که وی آن‌را رونویس کرده و هر صبح و شام بر او املا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آن‌را نازل کرده است که اسرار آسمان‌ها و زمین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کریمه در صدد بیان این است که قران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این‌که دارایی پیامبر اکرم از علم و ایمان،از خداست و پیش‌تر نداشته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دراین‌باره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از این از کتاب و ایمان آگاه نبودی،ولی ما آن را نوری قرار دادیم که به وسیله آن هر کس از بندگان خویش را بخواهیم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خدا بود که شامل حال تو شد و این وحی آسمانی بر تو نازل گشت و ایمان به تمام محتوای آن پیدا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کج‌اندیشان چنین پنداشته‌اند که این جمله نشان می‌دهد پیامبر قبل از نبوت ایمان به خدا نداشت،در حالی که معنی آیه روشن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قرآن،قرآن را نمی‌دانستی و به محتوا و تعلیمات آن آگاهی و ایمان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هیچ منافاتی با اعتقاد توحیدی پیامبر و معرفت عالی او و آشنایی‌اش به اصول عبادت و بندگی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خلاصه،عدم آگاهی به محتوای قرآن مطلبی است و عدم معرفة الله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شخص پیامبر قبل از دوران نبوت نیز گواه زنده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صلّی الله علیه و آله من لدن ان کان فطیما اعظم ملک من ملائکته،یسلک به طریق المکارم ومحاسن اخلاق العالم لیله ونهاره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که رسول خدا از شیر باز گرفته شد،خداوند بزرگ‌ترین فرشته از فرشتگانش را با او قرین ساخت تا شب و روز وی را به راه‌های مکارم و طرق اخلاق نیک سوق دهد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دیگری که مشابه آیه پیشین است و مستشرقان آن بر عدم ایمان پیامبر اکرم صلّی الله علیه و آله قبل از بعثت استناد کرده‌اند،آیه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 إِلاّ رَحْمَةً مِنْ رَبِّکَ فَلا تَکُونَنَّ ظَهِیراً لِلْکافِرِینَ؛</w:t>
      </w:r>
    </w:p>
    <w:p>
      <w:pPr>
        <w:pStyle w:val="BookText"/>
        <w:rPr/>
      </w:pPr>
      <w:r>
        <w:rPr>
          <w:rFonts w:ascii="IRNazanin" w:hAnsi="IRNazanin" w:eastAsia="IRNazanin"/>
          <w:color w:val="111111"/>
          <w:sz w:val="28"/>
          <w:sz w:val="28"/>
          <w:szCs w:val="28"/>
          <w:rtl w:val="true"/>
          <w:lang w:bidi="fa-IR"/>
        </w:rPr>
        <w:t>تو هرگز امید نداشتی که این کتاب آسمانی به تو القا گردد،ولی رحمت پروردگارت چنین ایجاب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است،هرگز از کافران پشتیبانی مکن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سوی معاد و آن‌چه آرزویش داشتی برمی‌گرداند؛همان‌طور که قرآن را بر تو نازل کرد،با این‌که هیچ انتظارش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ربطی به وعده قبلی ندارد و جمله‌ای است ابتدایی که نعمت خدا را به یاد رسول خدا صلّی الله علیه و آله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اخیر هم وجه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خدای تعالی آن جناب را وعده داد که به معاد برگرداند و در آن معاد یادش بلند شود و دعوتش از همه ادیان بیشتر پیشرفت کند و دینش عالم‌گیر شود،اینک در این آیه آن روشی را که بر وی لازم است پیش بگیرد و در آن جد و جهد و مراقبت کند،برایش ترسیم می‌کند و می‌فهماند که کتاب نازل کردن بر تو یک امر عادی مانند سایر حوادث عادی نیست که کسی قبلا امیدوار آن و در انتظارش بوده باشد،بلکه رحمتی است خاصه از ناحیه خدای تعالی و همان وعده‌ای است که در آیه إِنَّ الَّذِی 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بود؛پس بر آن جناب واجب است که در قبال این نعمت و نعمت پیشرفت دینش و رسیدن آن به نهایتی که لازم بود برسد،کفار را یاری و اطاعت نکند و همواره به سوی پروردگار خویش بخواند و خود از مشرکین نباشد؛یعنی با خدا هیچ خدای دیگر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منقطع و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رحمتی از پروردگارت به تو القا شده،نه یک امر عادی که نظیرش توقع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تَکُونَنَّ ظَهِیراً لِلْکافِرِینَ تفریعی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القاء قرآن به تو رحمتی بود از پروردگارت که مافوق انتظارت بود که به شخص تو اختصاص داده،پس از کفار بیزاری جوی و معین و یاور آنان مباش</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این،آیه شریفه نیز ارتباطی به ایمان و عدم ایمان پیامبر قبل از بعثت ندارد</w:t>
      </w:r>
      <w:r>
        <w:rPr>
          <w:rFonts w:eastAsia="IRNazanin" w:cs="IRNazanin"/>
          <w:color w:val="111111"/>
          <w:sz w:val="28"/>
          <w:szCs w:val="28"/>
          <w:rtl w:val="true"/>
          <w:lang w:bidi="fa-IR"/>
        </w:rPr>
        <w:t>.</w:t>
      </w:r>
      <w:bookmarkStart w:id="267" w:name="pg5641_50550"/>
    </w:p>
    <w:p>
      <w:pPr>
        <w:pStyle w:val="Heading4"/>
        <w:numPr>
          <w:ilvl w:val="3"/>
          <w:numId w:val="1"/>
        </w:numPr>
        <w:rPr/>
      </w:pPr>
      <w:bookmarkStart w:id="268" w:name="__RefHeading___Toc3269766_581953129"/>
      <w:bookmarkStart w:id="269" w:name="_Toc101"/>
      <w:bookmarkEnd w:id="267"/>
      <w:bookmarkEnd w:id="268"/>
      <w:r>
        <w:rPr/>
        <w:t>3</w:t>
      </w:r>
      <w:r>
        <w:rPr>
          <w:rtl w:val="true"/>
        </w:rPr>
        <w:t>-</w:t>
      </w:r>
      <w:r>
        <w:rPr>
          <w:rtl w:val="true"/>
        </w:rPr>
        <w:t>شواهد تاریخی موحّد بودن پیامبر</w:t>
      </w:r>
      <w:r>
        <w:rPr>
          <w:rtl w:val="true"/>
        </w:rPr>
        <w:t>(</w:t>
      </w:r>
      <w:r>
        <w:rPr>
          <w:rtl w:val="true"/>
        </w:rPr>
        <w:t>قبل از بعثت</w:t>
      </w:r>
      <w:r>
        <w:rPr>
          <w:rtl w:val="true"/>
        </w:rPr>
        <w:t>)</w:t>
      </w:r>
      <w:bookmarkEnd w:id="269"/>
    </w:p>
    <w:p>
      <w:pPr>
        <w:pStyle w:val="Heading5"/>
        <w:numPr>
          <w:ilvl w:val="4"/>
          <w:numId w:val="1"/>
        </w:numPr>
        <w:rPr/>
      </w:pPr>
      <w:bookmarkStart w:id="270" w:name="__RefHeading___Toc3269768_581953129"/>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منابع روایی و تاریخی،نه تنها مشارکت پیامبر در رفتارها و سلوک مشرکانه هم‌عصرانش را تأیید نکرده‌اند بلکه اخبار انزجار پیامبر از بت‌ها و باورهای مشرکانه را منعکس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نمونه‌هایی از گزارش‌های تاریخی در این باره را ارائه می‌کنیم</w:t>
      </w:r>
      <w:r>
        <w:rPr>
          <w:rFonts w:eastAsia="IRNazanin" w:cs="IRNazanin"/>
          <w:color w:val="111111"/>
          <w:sz w:val="28"/>
          <w:szCs w:val="28"/>
          <w:rtl w:val="true"/>
          <w:lang w:bidi="fa-IR"/>
        </w:rPr>
        <w:t>.</w:t>
      </w:r>
    </w:p>
    <w:p>
      <w:pPr>
        <w:pStyle w:val="Heading5"/>
        <w:numPr>
          <w:ilvl w:val="4"/>
          <w:numId w:val="1"/>
        </w:numPr>
        <w:rPr/>
      </w:pPr>
      <w:bookmarkStart w:id="272" w:name="__RefHeading___Toc3269770_581953129"/>
      <w:bookmarkStart w:id="273" w:name="_Toc103"/>
      <w:bookmarkEnd w:id="272"/>
      <w:r>
        <w:rPr>
          <w:rtl w:val="true"/>
        </w:rPr>
        <w:t>الف</w:t>
      </w:r>
      <w:r>
        <w:rPr>
          <w:rtl w:val="true"/>
        </w:rPr>
        <w:t>)</w:t>
      </w:r>
      <w:r>
        <w:rPr>
          <w:rtl w:val="true"/>
        </w:rPr>
        <w:t>برائت از بت‌ها</w:t>
      </w:r>
      <w:bookmarkEnd w:id="273"/>
    </w:p>
    <w:p>
      <w:pPr>
        <w:pStyle w:val="BookText"/>
        <w:rPr/>
      </w:pPr>
      <w:r>
        <w:rPr>
          <w:rFonts w:ascii="IRNazanin" w:hAnsi="IRNazanin" w:eastAsia="IRNazanin"/>
          <w:color w:val="111111"/>
          <w:sz w:val="28"/>
          <w:sz w:val="28"/>
          <w:szCs w:val="28"/>
          <w:rtl w:val="true"/>
          <w:lang w:bidi="fa-IR"/>
        </w:rPr>
        <w:t>پیامبر اکرم صلّی الله علیه و آله از بت‌ها بیزار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مواردی در تاریخ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سه سالگی از 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روز برادرانم را نمی‌بینم؟او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روزها شترها را به چرا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 نیز مایل باشی،می‌توانی با آنان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هنگامی که می‌خواست از خانه خارج شود،حلیمه او را روغن مالید و به چشمان مبارکش سرمه کشید و گردن‌بندی که در آن حرزی یمانی بود،به گردنش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را از گردن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گردن‌بند نیاز ندارم؛با من کسی هست که مرا حفظ می‌کند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نخست پیامبر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بحیرا،راهب مسیحی،به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لات و عزی سوگند می‌دهم،از آن‌چه می‌پرسم مرا پاسخ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لات و عزی از من چیزی طلب نکن زیرا نزد من چیزی مبغوض‌تر از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به خداوند،مرا از</w:t>
      </w:r>
      <w:bookmarkStart w:id="274" w:name="pg5641_50551"/>
    </w:p>
    <w:p>
      <w:pPr>
        <w:pStyle w:val="BookText"/>
        <w:rPr/>
      </w:pPr>
      <w:bookmarkEnd w:id="274"/>
      <w:r>
        <w:rPr>
          <w:rFonts w:ascii="IRNazanin" w:hAnsi="IRNazanin" w:eastAsia="IRNazanin"/>
          <w:color w:val="111111"/>
          <w:sz w:val="28"/>
          <w:sz w:val="28"/>
          <w:szCs w:val="28"/>
          <w:rtl w:val="true"/>
          <w:lang w:bidi="fa-IR"/>
        </w:rPr>
        <w:t>آن‌چه می‌پرسم پاسخ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می‌خواهی بپرس</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همچنین برخی از کتب تاریخی و روایی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سفر دومی که برای تجارت با اموال خدیجه به شام رفته بود،با مردی درباره کالایی که خریده بود،اختلاف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لات و عزی قسم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آنها سوگند نخورده‌ام و همواره از آنها اعراض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نقل شده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کلامی به من نگفته است که برای من از این سخن سنگین‌تر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حرف،حرف توست و حق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خدیجه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 پیامبر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275" w:name="__RefHeading___Toc3269772_581953129"/>
      <w:bookmarkStart w:id="276" w:name="_Toc104"/>
      <w:bookmarkEnd w:id="275"/>
      <w:r>
        <w:rPr>
          <w:rtl w:val="true"/>
        </w:rPr>
        <w:t>ب</w:t>
      </w:r>
      <w:r>
        <w:rPr>
          <w:rtl w:val="true"/>
        </w:rPr>
        <w:t>)</w:t>
      </w:r>
      <w:r>
        <w:rPr>
          <w:rtl w:val="true"/>
        </w:rPr>
        <w:t>عبادت خدا قبل از بعثت</w:t>
      </w:r>
      <w:bookmarkEnd w:id="276"/>
    </w:p>
    <w:p>
      <w:pPr>
        <w:pStyle w:val="BookText"/>
        <w:rPr/>
      </w:pPr>
      <w:r>
        <w:rPr>
          <w:rFonts w:ascii="IRNazanin" w:hAnsi="IRNazanin" w:eastAsia="IRNazanin"/>
          <w:color w:val="111111"/>
          <w:sz w:val="28"/>
          <w:sz w:val="28"/>
          <w:szCs w:val="28"/>
          <w:rtl w:val="true"/>
          <w:lang w:bidi="fa-IR"/>
        </w:rPr>
        <w:t>مورخان اتفاق‌نظر دارند که پیامبر قبل از بعثت چند ماه از سال را در غار حرا به عبادت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یجاورُ فی کلِّ سنة بحراء،فأراه ولایراهُ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هر سال مدتی در کوه حرا ساکن می‌شد و جز من کسی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وصف این دوره از حیات پیامبر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صلّی الله علیه و آله من لدُنْ أن کان فطیماً أعظم مَلک من ملائکته یسلک به طریق المکارم ومحاسنَ أخلاق العالم،لیله ونهاره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از همان زمان که رسول خدا از</w:t>
      </w:r>
    </w:p>
    <w:p>
      <w:pPr>
        <w:pStyle w:val="BookText"/>
        <w:rPr/>
      </w:pPr>
      <w:r>
        <w:rPr>
          <w:rFonts w:ascii="IRNazanin" w:hAnsi="IRNazanin" w:eastAsia="IRNazanin"/>
          <w:color w:val="111111"/>
          <w:sz w:val="28"/>
          <w:sz w:val="28"/>
          <w:szCs w:val="28"/>
          <w:rtl w:val="true"/>
          <w:lang w:bidi="fa-IR"/>
        </w:rPr>
        <w:t>شیر بازگرفته شد،خداوند بزرگ‌ترین فرشته از فرشتگانش را با او قرین ساخت تا شب و روز وی را به راه مکارم و زیبایی‌های اخلاق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گزارش‌های تاریخی آمده است که پیامبر پیش از بعثت بارها حج گزارد و مناسک آن را دور از چشم قریش به شکل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صلّی الله علیه و آله عشر حجَّات مُستتراً فی کُلِّها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رسول خدا صلّی الله علیه و آله ده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پنهان‌کاری آن بوده است که پیامبر نمی‌خواسته مانند قریش مناسک حج و عمره را انجام دهد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وقایع که شمار آنها کم نیست،بهترین دلیل بر ایمان پیامبر اکرم قبل از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کسی که فرشتگان الهی از او مراقبت می‌کنند،از مسیر حق خارج شود و به جای بندگی خداوند بت‌پرستی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پیامبر اسلام برترین پیامبر الهی بوده است و به تصریح قرآن‌کریم برخی از پیامبران در کودکی به نبوت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پیامبر اعظم نه تنها به آن مقام نرسیده،بلکه مشرک بوده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درباره حضرت یحیی بن زکریا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درباره عیسی بن مریم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w:t>
      </w:r>
    </w:p>
    <w:p>
      <w:pPr>
        <w:pStyle w:val="BookText"/>
        <w:rPr/>
      </w:pPr>
      <w:r>
        <w:rPr>
          <w:rFonts w:ascii="Amiri" w:hAnsi="Amiri" w:eastAsia="Amiri" w:cs="Amiri"/>
          <w:color w:val="111111"/>
          <w:sz w:val="28"/>
          <w:sz w:val="28"/>
          <w:szCs w:val="28"/>
          <w:rtl w:val="true"/>
          <w:lang w:bidi="ar-SA"/>
        </w:rPr>
        <w:t>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حضرت عیسی در گهواره اصول و فروع دینش را برای مردم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پیامبر اعظم تا چهل سالگی به خداوند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این بحث،سخن برخی مورخان جالب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عبیدبن عمیرگوید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رسول خدا صلّی الله علیه و آله چنان بود که هر سال یک ماه در غار کوه حرا معتکف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افراد اهل عبادت خداوند در زمان جاهلیت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یک ماه،آن حضرت مجاورت کوه حرا را برمی‌گزید و به مستمندان و مساکینی که آن‌جا به‌نزدش می‌رفتند،غذا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یک ماه به شهر مکه بازمی‌گشت و نخست کنار کعبه می‌رفت و هفت بار یا بیشتر دور آن طواف می‌کرد،سپس به خانه خویش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سالی که به رسالت مبعوث شد،طبق معمول همه‌ساله ماه رمضان بود که برای اعتکاف و عبادت با اهل خانه خود به سوی حرا کوچ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تا شبی که خدای تعالی او را به رسالت گرامی داشت،به عبادت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جبرئیل بر او نازل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وارد شده است که پیامبر اکرم صلّی الله علیه و آله همواره طواف می‌کرد و در حرا خداوند را عبادت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است حضرت هنگام غذا خوردن آداب خاصی را مانند حمد خداوند و امور دیگر را رعایت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 چگونه قابل قبول است که خداوند چهل سال برترین پیامبر خود را بدون عبادت به حال خود رها کند</w:t>
      </w:r>
      <w:r>
        <w:rPr>
          <w:rFonts w:eastAsia="IRNazanin" w:cs="IRNazanin"/>
          <w:color w:val="111111"/>
          <w:sz w:val="28"/>
          <w:szCs w:val="28"/>
          <w:rtl w:val="true"/>
          <w:lang w:bidi="fa-IR"/>
        </w:rPr>
        <w:t xml:space="preserve">! </w:t>
      </w:r>
      <w:r>
        <w:rPr>
          <w:rStyle w:val="FootnoteAnchor"/>
          <w:rtl w:val="true"/>
        </w:rPr>
        <w:footnoteReference w:id="200"/>
      </w:r>
      <w:bookmarkStart w:id="277" w:name="pg5641_50554"/>
    </w:p>
    <w:p>
      <w:pPr>
        <w:pStyle w:val="BookText"/>
        <w:rPr/>
      </w:pPr>
      <w:bookmarkEnd w:id="277"/>
      <w:r>
        <w:rPr>
          <w:rFonts w:ascii="IRNazanin" w:hAnsi="IRNazanin" w:eastAsia="IRNazanin"/>
          <w:color w:val="111111"/>
          <w:sz w:val="28"/>
          <w:sz w:val="28"/>
          <w:szCs w:val="28"/>
          <w:rtl w:val="true"/>
          <w:lang w:bidi="fa-IR"/>
        </w:rPr>
        <w:t>نویسندگان صحاح شش‌گانه نیز به این مطلب تصریح کرده‌اند که پیامبر اکرم صلّی الله علیه و آله هر سال مدتی در حرا خلوت می‌کرد و به عبادت می‌پرداخت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 این،ایمان پیامبر اکرم صلّی الله علیه و آله قبل از بعثت از امور مسلم است و شبهه‌ای در آن نیست</w:t>
      </w:r>
      <w:r>
        <w:rPr>
          <w:rFonts w:eastAsia="IRNazanin" w:cs="IRNazanin"/>
          <w:color w:val="111111"/>
          <w:sz w:val="28"/>
          <w:szCs w:val="28"/>
          <w:rtl w:val="true"/>
          <w:lang w:bidi="fa-IR"/>
        </w:rPr>
        <w:t>.</w:t>
      </w:r>
    </w:p>
    <w:p>
      <w:pPr>
        <w:pStyle w:val="Heading4"/>
        <w:numPr>
          <w:ilvl w:val="3"/>
          <w:numId w:val="1"/>
        </w:numPr>
        <w:rPr/>
      </w:pPr>
      <w:bookmarkStart w:id="278" w:name="__RefHeading___Toc3269774_581953129"/>
      <w:bookmarkStart w:id="279" w:name="_Toc105"/>
      <w:bookmarkEnd w:id="278"/>
      <w:r>
        <w:rPr/>
        <w:t>4</w:t>
      </w:r>
      <w:r>
        <w:rPr>
          <w:rtl w:val="true"/>
        </w:rPr>
        <w:t>-</w:t>
      </w:r>
      <w:r>
        <w:rPr>
          <w:rtl w:val="true"/>
        </w:rPr>
        <w:t>ضعیف بودن قراین ارائه شده</w:t>
      </w:r>
      <w:bookmarkEnd w:id="279"/>
    </w:p>
    <w:p>
      <w:pPr>
        <w:pStyle w:val="BookText"/>
        <w:rPr/>
      </w:pPr>
      <w:r>
        <w:rPr>
          <w:rFonts w:ascii="IRNazanin" w:hAnsi="IRNazanin" w:eastAsia="IRNazanin"/>
          <w:color w:val="111111"/>
          <w:sz w:val="28"/>
          <w:sz w:val="28"/>
          <w:szCs w:val="28"/>
          <w:rtl w:val="true"/>
          <w:lang w:bidi="fa-IR"/>
        </w:rPr>
        <w:t>نویسندگان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ادعای خود درباره دین پیامبر قبل از بعثت،دو قرینه تاریخی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نام مشرکانه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یکی از پسرانش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دخترانش را به ازدواج دو تن از پسران عمویش عبدالعزی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مدافعان سرسخت شرک بود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نکته 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 نسب‌شناسانی که در سیره‌نگاری و علم انساب پیشرو بوده‌اند،این مطلب را تأیید نکردند که پیامبر اسامی شرک‌آلودی را برای فرزندانش برگزیده باشد؛تنها ابن حزم اندلسی در روایتی مرسل یادآور می‌شود که پیامبر در عصر جاهلی دو فرزند با اسامی پیش گفته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این،صالحی شامی در کتاب سبل الهدی و الرشاد فی سیرة خیر العباد و همه روایات مربوط به پیامبر اکرم صلّی الله علیه و آله را گردآوری،فهرست بندی و بررسی کرده است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بررسی روایات این روایت که پیامبر فرزندانی با نام عبد مناف و</w:t>
      </w:r>
      <w:bookmarkStart w:id="280" w:name="pg5641_50555"/>
    </w:p>
    <w:p>
      <w:pPr>
        <w:pStyle w:val="BookText"/>
        <w:rPr/>
      </w:pPr>
      <w:bookmarkEnd w:id="280"/>
      <w:r>
        <w:rPr>
          <w:rFonts w:ascii="IRNazanin" w:hAnsi="IRNazanin" w:eastAsia="IRNazanin"/>
          <w:color w:val="111111"/>
          <w:sz w:val="28"/>
          <w:sz w:val="28"/>
          <w:szCs w:val="28"/>
          <w:rtl w:val="true"/>
          <w:lang w:bidi="fa-IR"/>
        </w:rPr>
        <w:t>یا عبدالعزی داشته است را ضعیف می‌داند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راویان ثقه این گزارش را تأیید نکرده‌اند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همچنین ذهبی در المیزان،و الحافظ در کتاب اللسان و مقریزی در کتاب الدمتاع این روایت را مخدوشش می‌دانند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درباره ازدواج دختران پیامبر با دو تن از پسران عمویش،باید یادآور شد که تزویج دختران برای فرزندان ابولهب،هرگز به معنای همرأیی پیامبر صلّی الله علیه و آله با بینش مشرکانه وی نیست؛زیرا بیش از بعثت،مرز میان شرک و یکتاپرستی به گونه‌ای که پس از بعثت مطرح شد،نبود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علامه سید جفعر مرتضی عاملی با تحقیقات گسترده ثابت کرده است که پیامبر اکرم دختری جز فاطمه علیها السّلام نداشته است و افرادی که به نام دختران پیامبر صلّی الله علیه و آله معرفی می‌شوند دختران خواهر حضرت خدیجه و پرورش‌های پیامبر هستند</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281" w:name="__RefHeading___Toc3269776_581953129"/>
      <w:bookmarkStart w:id="282" w:name="_Toc106"/>
      <w:bookmarkEnd w:id="281"/>
      <w:r>
        <w:rPr>
          <w:rtl w:val="true"/>
        </w:rPr>
        <w:t>شریعت پیامبر قبل از بعثت</w:t>
      </w:r>
      <w:bookmarkEnd w:id="2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شد که پیامبر پیش از بعثت،مؤمن و موحد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این‌که ایشان پیش از رسالت پیرو شریعت یکی از پیامبران پیش از خود بوده است یا خیر،به شریعت نوح،ابراهیم یا عیسی ایمان داشته یا شریعت دیگری و یا اساساً پیرو هیچ شریعتی نبوده است،دانشمندان مسلمان اختلاف نظر دارند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عبدالجبار،غزالی و سید مرتضی در این‌باره توقف کرده و نظری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بر اساس روایات،معتقد است که پیامبر پیش از بعثت،و از همان ابتدای کودکی پیامبر مؤید به روح‌القدس؛ </w:t>
      </w:r>
      <w:r>
        <w:rPr>
          <w:rStyle w:val="FootnoteAnchor"/>
          <w:rtl w:val="true"/>
        </w:rPr>
        <w:footnoteReference w:id="208"/>
      </w:r>
      <w:r>
        <w:rPr>
          <w:rFonts w:ascii="IRNazanin" w:hAnsi="IRNazanin" w:eastAsia="IRNazanin"/>
          <w:color w:val="111111"/>
          <w:sz w:val="28"/>
          <w:sz w:val="28"/>
          <w:szCs w:val="28"/>
          <w:rtl w:val="true"/>
          <w:lang w:bidi="fa-IR"/>
        </w:rPr>
        <w:t>بود و فرشته با او سخن می‌گفت و او صدای فرشته را می‌شنید و او را در خواب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چهل سال از عمرش به رسالت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آشکارا با او سخن گفت و قرآن بر او فرود آمد و به تبلیغ مأمور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تأکید دارد که این مطلب از آثار معتبر و اخبار مستفیض </w:t>
      </w:r>
      <w:r>
        <w:rPr>
          <w:rStyle w:val="FootnoteAnchor"/>
          <w:rtl w:val="true"/>
        </w:rPr>
        <w:footnoteReference w:id="209"/>
      </w:r>
      <w:r>
        <w:rPr>
          <w:rFonts w:ascii="IRNazanin" w:hAnsi="IRNazanin" w:eastAsia="IRNazanin"/>
          <w:color w:val="111111"/>
          <w:sz w:val="28"/>
          <w:sz w:val="28"/>
          <w:szCs w:val="28"/>
          <w:rtl w:val="true"/>
          <w:lang w:bidi="fa-IR"/>
        </w:rPr>
        <w:t>برایش حاصل شده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برای اثبات نبوت رسول اکرم صلّی الله علیه و آله از سنین خردسالی به آیات قرآن نیز استدلال کرده‌اند که از زبان عیسی بن مریم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 </w:t>
      </w:r>
      <w:r>
        <w:rPr>
          <w:rStyle w:val="FootnoteAnchor"/>
          <w:rtl w:val="true"/>
        </w:rPr>
        <w:footnoteReference w:id="211"/>
      </w:r>
      <w:r>
        <w:rPr>
          <w:rFonts w:ascii="IRNazanin" w:hAnsi="IRNazanin" w:eastAsia="IRNazanin"/>
          <w:color w:val="111111"/>
          <w:sz w:val="28"/>
          <w:sz w:val="28"/>
          <w:szCs w:val="28"/>
          <w:rtl w:val="true"/>
          <w:lang w:bidi="fa-IR"/>
        </w:rPr>
        <w:t>منم بنده خدا،به من کتاب داده و مرا پیامبر قرار داده است؛و هر جا که باشم،مرا با برکت ساخته و تا زنده‌ام به نماز و زکات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یحیی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 صَبِیًّا ؛ </w:t>
      </w:r>
      <w:r>
        <w:rPr>
          <w:rStyle w:val="FootnoteAnchor"/>
          <w:rtl w:val="true"/>
        </w:rPr>
        <w:footnoteReference w:id="212"/>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آیات،اخبار فراوانی را بیفزاییم که در میان آنها اخبار صحیح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پیامبری فضیلت و کرامت و معجزه‌ای اعطا نفرمود،مگر آن را به پیامبر اسلام عطا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می‌رسیم که پیامبر اکرم صلّی الله علیه و آله در خردسالی از سوی خداوند متعال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سپس در چهل سالگی برای همه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به‌هر روی باید این روایات به اثبات برسد تا بتوان مطابق مضمون آن بر نبوت رسول اکرم صلّی الله علیه و آله از سنین خردسالی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دلالت آن قطعی و نهایی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قابل یادآوری است که علامه امینی همانند علامه مجلسی رحمه الله به این روایت استدلال نموده که حضرت محمد صلّی الله علیه و آله زمانی پیامبر بود که آدم هنوز خلق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روایت را از چندین منبع غیرشیعی آورده است</w:t>
      </w:r>
      <w:r>
        <w:rPr>
          <w:rFonts w:eastAsia="IRNazanin" w:cs="IRNazanin"/>
          <w:color w:val="111111"/>
          <w:sz w:val="28"/>
          <w:szCs w:val="28"/>
          <w:rtl w:val="true"/>
          <w:lang w:bidi="fa-IR"/>
        </w:rPr>
        <w:t xml:space="preserve">. </w:t>
      </w:r>
      <w:r>
        <w:rPr>
          <w:rStyle w:val="FootnoteAnchor"/>
          <w:rtl w:val="true"/>
        </w:rPr>
        <w:footnoteReference w:id="215"/>
      </w:r>
      <w:bookmarkStart w:id="283" w:name="pg5641_50558"/>
    </w:p>
    <w:p>
      <w:pPr>
        <w:pStyle w:val="Heading2"/>
        <w:numPr>
          <w:ilvl w:val="1"/>
          <w:numId w:val="1"/>
        </w:numPr>
        <w:rPr/>
      </w:pPr>
      <w:bookmarkStart w:id="284" w:name="__RefHeading___Toc3269778_581953129"/>
      <w:bookmarkStart w:id="285" w:name="_Toc107"/>
      <w:bookmarkEnd w:id="283"/>
      <w:bookmarkEnd w:id="284"/>
      <w:r>
        <w:rPr/>
        <w:t>7</w:t>
      </w:r>
      <w:r>
        <w:rPr>
          <w:rtl w:val="true"/>
        </w:rPr>
        <w:t>-</w:t>
      </w:r>
      <w:r>
        <w:rPr>
          <w:rtl w:val="true"/>
        </w:rPr>
        <w:t>بررسی دیدگاه مستشرقان درباره درس ناخواندگی پیامبر اکرم صلّی الله علیه و آله</w:t>
      </w:r>
      <w:bookmarkEnd w:id="285"/>
    </w:p>
    <w:p>
      <w:pPr>
        <w:pStyle w:val="Heading3"/>
        <w:numPr>
          <w:ilvl w:val="2"/>
          <w:numId w:val="1"/>
        </w:numPr>
        <w:rPr/>
      </w:pPr>
      <w:bookmarkStart w:id="286" w:name="__RefHeading___Toc3269780_581953129"/>
      <w:bookmarkStart w:id="287" w:name="_Toc108"/>
      <w:bookmarkEnd w:id="286"/>
      <w:r>
        <w:rPr>
          <w:rtl w:val="true"/>
        </w:rPr>
        <w:t>درآمد</w:t>
      </w:r>
      <w:bookmarkEnd w:id="287"/>
    </w:p>
    <w:p>
      <w:pPr>
        <w:pStyle w:val="BookText"/>
        <w:rPr/>
      </w:pPr>
      <w:r>
        <w:rPr>
          <w:rFonts w:ascii="IRNazanin" w:hAnsi="IRNazanin" w:eastAsia="IRNazanin"/>
          <w:color w:val="111111"/>
          <w:sz w:val="28"/>
          <w:sz w:val="28"/>
          <w:szCs w:val="28"/>
          <w:rtl w:val="true"/>
          <w:lang w:bidi="fa-IR"/>
        </w:rPr>
        <w:t>یکی از ویژگی‌های پیامبر اکرم صلّی الله علیه و آله که مؤید فرستاده شدن او از جانب خداوند و مورد عنایت خدا بودن است،این است که او بدون سواد خواندن و نوشتن سخنانی می‌گفت که هیچ‌کس نمی‌توانست مانند آن‌را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 مسلمانان بر اساس آیات قرآن و روایات اهل‌بیت و منابع تاریخی به آن معتقدند؛اما مستشرقان در مورد این‌که پیامبر خواندن و نوشتن می‌دانست یا خیر،پاسخ‌های متفاوتی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همانند دانشمندان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را قبول دارند و برخی دیگر در صدد توجیه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و درس‌ناخواندگی حضرت را نپذیرفته‌اند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دلایل و شواهد خاورشناسانی که پیامبر اکرم صلّی الله علیه و آله را توانا بر خواندن و نوشتن می‌دانند،بررسی و نقد می‌کنیم و سخن موافقان را به‌عنوان مؤید دیدگاه دانشمندان مسلمان می‌آوریم</w:t>
      </w:r>
      <w:r>
        <w:rPr>
          <w:rFonts w:eastAsia="IRNazanin" w:cs="IRNazanin"/>
          <w:color w:val="111111"/>
          <w:sz w:val="28"/>
          <w:szCs w:val="28"/>
          <w:rtl w:val="true"/>
          <w:lang w:bidi="fa-IR"/>
        </w:rPr>
        <w:t>.</w:t>
      </w:r>
      <w:bookmarkStart w:id="288" w:name="pg5641_50559"/>
    </w:p>
    <w:p>
      <w:pPr>
        <w:pStyle w:val="Heading3"/>
        <w:numPr>
          <w:ilvl w:val="2"/>
          <w:numId w:val="1"/>
        </w:numPr>
        <w:rPr/>
      </w:pPr>
      <w:bookmarkStart w:id="289" w:name="__RefHeading___Toc3269782_581953129"/>
      <w:bookmarkStart w:id="290" w:name="_Toc109"/>
      <w:bookmarkEnd w:id="288"/>
      <w:bookmarkEnd w:id="289"/>
      <w:r>
        <w:rPr>
          <w:rtl w:val="true"/>
        </w:rPr>
        <w:t>سخنان مستشرقان درباره درس ناخواندگی پیامبر</w:t>
      </w:r>
      <w:bookmarkEnd w:id="290"/>
    </w:p>
    <w:p>
      <w:pPr>
        <w:pStyle w:val="BookText"/>
        <w:rPr/>
      </w:pPr>
      <w:r>
        <w:rPr>
          <w:rFonts w:ascii="IRNazanin" w:hAnsi="IRNazanin" w:eastAsia="IRNazanin"/>
          <w:color w:val="111111"/>
          <w:sz w:val="28"/>
          <w:sz w:val="28"/>
          <w:szCs w:val="28"/>
          <w:rtl w:val="true"/>
          <w:lang w:bidi="fa-IR"/>
        </w:rPr>
        <w:t>مستشرقانی که به درس‌ناخواندگی پیامبر باور ندارند،دلایلی ارائه کرده‌اند که در این‌جا دو مورد از آنها را که نسبت به این دلایل فراگیر است،مرور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همکارانش در دایرة‌المعارف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می‌نویسند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قرآن،عقاید دینی نوینی که محمد اعلام کرد،با اهل کتاب پیوند دارد که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جوامع یهودی و مسیحی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بارها تأکید ورزیده است که بین آموزه‌هایش با تعالیم یهود و مسیحیت توافق وجود دارد و این تأکیدها نشان می‌دهد که محمد از پیوند بین آنها آگاه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عبارت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حتی مخالفان محمد را به مبارزه می‌طلبد که به اهل کتاب رجوع کنند تا شواهد محکمی بر صدق پیام وی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درباره آن‌چه وحی کرده‌ایم تردید دارید،از آنان که پیش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خوانده‌اند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سال‌های حضور محمد در مکه کاملاً روشن است که وی در فکر بنانهادن دین جدیدی نبود؛وظیفه او تنها إنذار بود؛ </w:t>
      </w:r>
      <w:r>
        <w:rPr>
          <w:rStyle w:val="FootnoteAnchor"/>
          <w:rtl w:val="true"/>
        </w:rPr>
        <w:footnoteReference w:id="216"/>
      </w:r>
      <w:r>
        <w:rPr>
          <w:rFonts w:ascii="IRNazanin" w:hAnsi="IRNazanin" w:eastAsia="IRNazanin"/>
          <w:color w:val="111111"/>
          <w:sz w:val="28"/>
          <w:sz w:val="28"/>
          <w:szCs w:val="28"/>
          <w:rtl w:val="true"/>
          <w:lang w:bidi="fa-IR"/>
        </w:rPr>
        <w:t>یعنی وظیفه داشت اعراب را که قبلاً پیامبری بر آنان فرستاده نشده بود،از نزدیک‌شدن روز جزا آگاه سازد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این انذار که قبلاً به‌طور مستقیم به اعراب ارائه نشده بود،اکنون به‌منزله یک قرائت عربی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می‌شد تا امت محمد از خشم الهی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یهودیان و مسیحیان باید واقعیت تبلیغ او را تصدیق کنند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زیرا همین وحی قبلاً برای آنان نیز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است که معنای واژه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شکل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آن‌گونه که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محمد به کار رفته ظاهراً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کتاب خدا به او ارائه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کسانی که نسخه‌هایی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خودشان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صرفا تا پیش از تهیه نسخه مکتوب برای امتش </w:t>
      </w:r>
      <w:r>
        <w:rPr>
          <w:rStyle w:val="FootnoteAnchor"/>
          <w:rtl w:val="true"/>
        </w:rPr>
        <w:footnoteReference w:id="219"/>
      </w:r>
      <w:r>
        <w:rPr>
          <w:rFonts w:ascii="IRNazanin" w:hAnsi="IRNazanin" w:eastAsia="IRNazanin"/>
          <w:color w:val="111111"/>
          <w:sz w:val="28"/>
          <w:sz w:val="28"/>
          <w:szCs w:val="28"/>
          <w:rtl w:val="true"/>
          <w:lang w:bidi="fa-IR"/>
        </w:rPr>
        <w:t>پیامبری 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تأثیری بر مسئله توانایی یا عدم توانایی خواندن و نوشتن محمد ندارد؛جز این‌که بگوییم واژه مزبور احتمالا به‌طور تلویحی به معنای عدم توانایی او بر خواندن کتب مقدس یهودیان و مسیحیان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مقام یک بازرگان حتما تا اندازه‌ای دانشِ خواندن و نوشتن عربی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متن کلیدی درباره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محمد نقل می‌شود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داستان‌هایی از قدما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صبح و شام بر او خوانده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این اتهام را انکار نمی‌کند؛ </w:t>
      </w:r>
      <w:r>
        <w:rPr>
          <w:rStyle w:val="FootnoteAnchor"/>
          <w:rtl w:val="true"/>
        </w:rPr>
        <w:footnoteReference w:id="220"/>
      </w:r>
      <w:r>
        <w:rPr>
          <w:rFonts w:ascii="IRNazanin" w:hAnsi="IRNazanin" w:eastAsia="IRNazanin"/>
          <w:color w:val="111111"/>
          <w:sz w:val="28"/>
          <w:sz w:val="28"/>
          <w:szCs w:val="28"/>
          <w:rtl w:val="true"/>
          <w:lang w:bidi="fa-IR"/>
        </w:rPr>
        <w:t>اما صرفا تأکید دارد که آن‌چه محمد تلاوت می‌کند،از سوی خداوند الهام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بعدها در محافل متکلمان،واژه امّی معنای رایج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 تا شاهدی باشد از کتاب مقدس بر آموزه معجزه محمد در دریافت وحی خداوند از طریق جبرئیل</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 بلاشر</w:t>
      </w:r>
      <w:r>
        <w:rPr>
          <w:rFonts w:eastAsia="IRNazanin" w:cs="IRNazanin"/>
          <w:color w:val="111111"/>
          <w:sz w:val="28"/>
          <w:szCs w:val="28"/>
          <w:rtl w:val="true"/>
          <w:lang w:bidi="fa-IR"/>
        </w:rPr>
        <w:t>(</w:t>
      </w:r>
      <w:r>
        <w:rPr>
          <w:rFonts w:eastAsia="IRNazanin" w:cs="IRNazanin"/>
          <w:color w:val="111111"/>
          <w:sz w:val="28"/>
          <w:szCs w:val="28"/>
          <w:lang w:bidi="fa-IR"/>
        </w:rPr>
        <w:t>19001973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فرانسوی و صاحب تألیفاتی چون در آستانه قرآن،درآمدی بر قرآن،ترجمه قرآن به ترتیب موجود و ترجمه قرآن به ترتیب نزول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در آستانه قرآن درباره این‌که آیا پیامبر با خواندن و نوشتن آشنا بوده یا نه،می‌نویسد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دیدگاه ثابت میان مسلمانان این است که محمد هرگز با خواندن و نوشتن آشنایی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تأکید می‌کند که این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خبری قدیمی تکیه دارد که در علم تفسیر رواج یافته است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ناتوان از خواندن و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 سوره جمعه هُوَ الَّذِی بَعَثَ فِی الْأُمِّیِّینَ رَسُولاً مِنْهُمْ یَتْلُوا عَلَیْهِمْ آیاتِهِ وَ یُزَکِّیهِمْ وَ یُعَلِّمُهُمُ الْکِتابَ وَ الْحِکْمَةَ وَ إِنْ کانُوا مِنْ قَبْلُ لَفِی ضَلالٍ مُبِینٍ و بسیاری از آیات دیگر،به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برخلاف یهودیان و نصاری از وحی بی‌بهره بودند؛به همین دلیل در جهل و ناآگاهی نسبت به شریعت خداوند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اخبار فراوانی در تفسیر طبری هست که به ابن‌عباس نسبت داده شده است و این معنا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نتیجه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پیامبر جاهل و بی‌سواد نیست؛بلکه به معنای پیامبر بت‌پرستان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تصریح می‌کند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است و به قطع،به واژه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عولام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بت‌پرستانی که یهود و نصاری آنها را می‌شناسند،بازمی‌گردد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بلاشر با استناد به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پیش از بعثت توانا بر خواندن و نوشتن معرفی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حدیبیه آمده است که پیامبر و سهیل،فرستاده مکه،پیمانی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کاتبش را فرا خواند و شروع به املای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کرد،سهیل همان لحظه پیامبر را آگاه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قبلاً می‌نوشتی،بنویس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w:t>
      </w:r>
      <w:bookmarkStart w:id="291" w:name="pg5641_50562"/>
    </w:p>
    <w:p>
      <w:pPr>
        <w:pStyle w:val="BookText"/>
        <w:rPr/>
      </w:pPr>
      <w:bookmarkEnd w:id="291"/>
      <w:r>
        <w:rPr>
          <w:rFonts w:ascii="IRNazanin" w:hAnsi="IRNazanin" w:eastAsia="IRNazanin"/>
          <w:color w:val="111111"/>
          <w:sz w:val="28"/>
          <w:sz w:val="28"/>
          <w:szCs w:val="28"/>
          <w:rtl w:val="true"/>
          <w:lang w:bidi="fa-IR"/>
        </w:rPr>
        <w:t>بلاشر با استناد به این سخن نتیجه می‌گیرد که سهیل به برخی نوشته‌هایی که محمد پیش از هجرت از مکه و چه بسا پیش از بعثت،به دست خویش می‌نوشت،اشاره می‌کند 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این مطلب،مجموعه اخباری است که پیامبر در حال احتضار،استخوان شانه شتر یا تکه پوستی یا مرکبی خواست تا وصیت سیاسی خودرا بنویسند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سومین دلیل بلاشر،اصطلاحات تجاری بسیاری است که در قرآن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این باور است که چون پیامبر در آغاز حساب‌دار خدیجه بود،پس بی‌گمان می‌توانست محاسبات خود را روی کاغذ بیاورد و با خواندن و نوشتن ناآشنا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این،ادله‌ای در دست است که بر اساس عده‌ای از خاندان پیغمبر و وابستگان او مانند ابوطالب،عموی پیامبر و علی‌بن ابی طالب پسر عمویش از خواندن و نوشتن بی‌نصیب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 پس از این مقدمات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و شواهد موجود دلالت دارد که پیامبر با خواندن و نوشتن آشنا بود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292" w:name="__RefHeading___Toc3269784_581953129"/>
      <w:bookmarkStart w:id="293" w:name="_Toc110"/>
      <w:bookmarkEnd w:id="292"/>
      <w:r>
        <w:rPr>
          <w:rtl w:val="true"/>
        </w:rPr>
        <w:t>نقد و بررسی دیدگاه مستشرقان</w:t>
      </w:r>
      <w:bookmarkEnd w:id="293"/>
    </w:p>
    <w:p>
      <w:pPr>
        <w:pStyle w:val="Heading4"/>
        <w:numPr>
          <w:ilvl w:val="3"/>
          <w:numId w:val="1"/>
        </w:numPr>
        <w:rPr/>
      </w:pPr>
      <w:bookmarkStart w:id="294" w:name="__RefHeading___Toc3269786_581953129"/>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دلایلی که دائرة المعارف اسلام لیدن و آقای بلاشر درباره توانایی پیامبر بر خواندن و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کرده‌اند،در یک دسته‌بندی کلی عبارتند از</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ناتوانی پیامبر از خواندن و نوشتن دلالت نمی‌کند</w:t>
      </w:r>
      <w:r>
        <w:rPr>
          <w:rFonts w:eastAsia="IRNazanin" w:cs="IRNazanin"/>
          <w:color w:val="111111"/>
          <w:sz w:val="28"/>
          <w:szCs w:val="28"/>
          <w:rtl w:val="true"/>
          <w:lang w:bidi="fa-IR"/>
        </w:rPr>
        <w:t>.</w:t>
      </w:r>
      <w:bookmarkStart w:id="296" w:name="pg5641_50563"/>
    </w:p>
    <w:p>
      <w:pPr>
        <w:pStyle w:val="BookText"/>
        <w:rPr/>
      </w:pPr>
      <w:bookmarkEnd w:id="29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دینی که حضرت محمد صلّی الله علیه و آله اعلام کرد،با آموزه‌های اهل کتاب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پیوند نشان‌دهنده آن است که ایشان خواندن و نوشتن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جایگاه یک بازرگان حتما به اندازه‌ای از دانش خواندن و نوشتن عربی آگاه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از تاریخ برای ادعای خود ارائه کرده‌اند که بیانگر توانایی حضرت بر خواندن و نوشتن است</w:t>
      </w:r>
      <w:r>
        <w:rPr>
          <w:rFonts w:eastAsia="IRNazanin" w:cs="IRNazanin"/>
          <w:color w:val="111111"/>
          <w:sz w:val="28"/>
          <w:szCs w:val="28"/>
          <w:rtl w:val="true"/>
          <w:lang w:bidi="fa-IR"/>
        </w:rPr>
        <w:t>.</w:t>
      </w:r>
    </w:p>
    <w:p>
      <w:pPr>
        <w:pStyle w:val="Heading4"/>
        <w:numPr>
          <w:ilvl w:val="3"/>
          <w:numId w:val="1"/>
        </w:numPr>
        <w:rPr/>
      </w:pPr>
      <w:bookmarkStart w:id="297" w:name="__RefHeading___Toc3269788_581953129"/>
      <w:bookmarkStart w:id="298" w:name="_Toc112"/>
      <w:bookmarkEnd w:id="297"/>
      <w:r>
        <w:rPr>
          <w:rtl w:val="true"/>
        </w:rPr>
        <w:t>الف</w:t>
      </w:r>
      <w:r>
        <w:rPr>
          <w:rtl w:val="true"/>
        </w:rPr>
        <w:t>)</w:t>
      </w:r>
      <w:r>
        <w:rPr>
          <w:rtl w:val="true"/>
        </w:rPr>
        <w:t>تفسیر نادرست واژه</w:t>
      </w:r>
      <w:r>
        <w:rPr>
          <w:rtl w:val="true"/>
        </w:rPr>
        <w:t>«</w:t>
      </w:r>
      <w:r>
        <w:rPr>
          <w:rtl w:val="true"/>
        </w:rPr>
        <w:t>امّی</w:t>
      </w:r>
      <w:r>
        <w:rPr>
          <w:rtl w:val="true"/>
        </w:rPr>
        <w:t>»</w:t>
      </w:r>
      <w:bookmarkEnd w:id="298"/>
    </w:p>
    <w:p>
      <w:pPr>
        <w:pStyle w:val="Heading5"/>
        <w:numPr>
          <w:ilvl w:val="4"/>
          <w:numId w:val="1"/>
        </w:numPr>
        <w:rPr/>
      </w:pPr>
      <w:bookmarkStart w:id="299" w:name="__RefHeading___Toc3269790_581953129"/>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ابتدا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برخلاف لغت‌شناسان و مفسران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این نکته معنای این واژه را از نظر لغویان و مفسران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قرآن‌کریم و به‌عنوان یکی از ویژگی‌ها و صفات پیامبر اسلام صلّی الله علیه و آله دو بار به صورت مفرد ذکر شده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جمع این واژه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درباره قوم یهود آمده </w:t>
      </w:r>
      <w:r>
        <w:rPr>
          <w:rStyle w:val="FootnoteAnchor"/>
          <w:rtl w:val="true"/>
        </w:rPr>
        <w:footnoteReference w:id="226"/>
      </w:r>
      <w:r>
        <w:rPr>
          <w:rFonts w:ascii="IRNazanin" w:hAnsi="IRNazanin" w:eastAsia="IRNazanin"/>
          <w:color w:val="111111"/>
          <w:sz w:val="28"/>
          <w:sz w:val="28"/>
          <w:szCs w:val="28"/>
          <w:rtl w:val="true"/>
          <w:lang w:bidi="fa-IR"/>
        </w:rPr>
        <w:t>و سه بار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اعراب و بت‌پرستان به کار رفته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اصل یک معنا دارد که از آن چهار معنای نزدیک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اصل،مرجع،جماعت و دین متفرع می‌شود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شیخ طبرسی درباره ریشه این واژه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کسی است که ناآشنا به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به یکی از چند دلیل امّی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امّی از امت به معنای خلقت گرفته شده باشد؛یعنی کسی که بر خلقت و طبیعت اصلی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مأخوذ از امّت به معنای جماعت باشد؛یعنی فردی که همچون توده مردم با نوشتن سروکار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کسی که به همان حالت و طبیعت که از مادر زاییده شده،باقی مانده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کسی است که نمی‌نویسد و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از امّیه به معنای غفلت و نادانی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مورد کسی که شناخت و معرفتی اندک دارد،واژه امّی را به کار می‌برند؛امّا این‌که چرا پیامبر اسلام صلّی الله علیه و آله را امّی نامیده‌اند،به اعتقاد برخی وی مانند توده مردم،اهل نوشتن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عده‌ای دیگر حضرت نمی‌نوشت و از روی کتابی نمی‌خواند و این فضیلتی برای او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پیامبر با توجه به حفظ قرآن و تضمینی که خداوند در مورد قرائت او داده بود، </w:t>
      </w:r>
      <w:r>
        <w:rPr>
          <w:rStyle w:val="FootnoteAnchor"/>
          <w:rtl w:val="true"/>
        </w:rPr>
        <w:footnoteReference w:id="230"/>
      </w:r>
      <w:r>
        <w:rPr>
          <w:rFonts w:ascii="IRNazanin" w:hAnsi="IRNazanin" w:eastAsia="IRNazanin"/>
          <w:color w:val="111111"/>
          <w:sz w:val="28"/>
          <w:sz w:val="28"/>
          <w:szCs w:val="28"/>
          <w:rtl w:val="true"/>
          <w:lang w:bidi="fa-IR"/>
        </w:rPr>
        <w:t>نیازی به کتابت و قرائت از روی کتاب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هم معتقدند امّی منسوب به امّ‌القری است؛یعنی اهل مکه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منسوب به امّ است؛یعنی فردی که نمی‌خواند و نمی‌نویسد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دلسوزی و مهربانی مادر نسبت به چنین فردی مانع از آن می‌شود که کودک خود را برای آموزش و تربیت نزد معلم بفرستد و فقط خودش او را تربیت می‌کند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قاسمی نیز امّی را این‌گونه تفسیر می‌کند</w:t>
      </w:r>
      <w:r>
        <w:rPr>
          <w:rFonts w:eastAsia="IRNazanin" w:cs="IRNazanin"/>
          <w:color w:val="111111"/>
          <w:sz w:val="28"/>
          <w:szCs w:val="28"/>
          <w:rtl w:val="true"/>
          <w:lang w:bidi="fa-IR"/>
        </w:rPr>
        <w:t>.</w:t>
      </w:r>
      <w:bookmarkStart w:id="301" w:name="pg5641_50565"/>
    </w:p>
    <w:p>
      <w:pPr>
        <w:pStyle w:val="Heading5"/>
        <w:numPr>
          <w:ilvl w:val="4"/>
          <w:numId w:val="1"/>
        </w:numPr>
        <w:rPr/>
      </w:pPr>
      <w:bookmarkStart w:id="302" w:name="__RefHeading___Toc3269792_581953129"/>
      <w:bookmarkStart w:id="303" w:name="_Toc114"/>
      <w:bookmarkEnd w:id="301"/>
      <w:bookmarkEnd w:id="302"/>
      <w:r>
        <w:rPr>
          <w:rtl w:val="true"/>
        </w:rPr>
        <w:t>واژه امّی در آیات و تفاسیر</w:t>
      </w:r>
      <w:bookmarkEnd w:id="303"/>
    </w:p>
    <w:p>
      <w:pPr>
        <w:pStyle w:val="BookText"/>
        <w:rPr/>
      </w:pPr>
      <w:r>
        <w:rPr>
          <w:rFonts w:ascii="IRNazanin" w:hAnsi="IRNazanin" w:eastAsia="IRNazanin"/>
          <w:color w:val="111111"/>
          <w:sz w:val="28"/>
          <w:sz w:val="28"/>
          <w:szCs w:val="28"/>
          <w:rtl w:val="true"/>
          <w:lang w:bidi="fa-IR"/>
        </w:rPr>
        <w:t>در قرآن کریم آیات متعددی وجود دارد که بر امی بودن پیامبر اکرم صلّی الله علیه و آله دلالت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تفسیر مفسران را درباره آنها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فرستاده خدا،پیامبر درس‌نخوانده پیروی می‌کنند؛آن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انجیل نوشته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در تفسیر این آیه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مادر یا امت به معنی جمعیت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برخی آن‌را به معنی درس نخوانده و استادندیده می‌دانند؛یعنی کسی که به همان حالت تولد از مادر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آن‌را به معنی کسی می‌دانند که از میان امت و توده مردم برخاسته است؛نه از میان اشراف،مرفهان و 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به مناسبت این‌که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می‌گویند،این واژه را مرادف مکّی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هیچ مانعی ندارد که این واژه اشاره به هر سه مفهوم باشد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آیة‌الله جوادی آملی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کنایه از آن است که آن حضرت با این‌که مکتب نرفته و درس نخوانده،آموزگار صد مدرس شد وگرنه خود این صفت نشان کمال نیست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 میان</w:t>
      </w:r>
    </w:p>
    <w:p>
      <w:pPr>
        <w:pStyle w:val="BookText"/>
        <w:rPr/>
      </w:pPr>
      <w:r>
        <w:rPr>
          <w:rFonts w:ascii="IRNazanin" w:hAnsi="IRNazanin" w:eastAsia="IRNazanin"/>
          <w:color w:val="111111"/>
          <w:sz w:val="28"/>
          <w:sz w:val="28"/>
          <w:szCs w:val="28"/>
          <w:rtl w:val="true"/>
          <w:lang w:bidi="fa-IR"/>
        </w:rPr>
        <w:t>درس‌ناخواندگان فرستاده‌ای از خودشان برانگیخت که آیاتش را بر آنان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فرزانگی را به آنان می‌آموزد؛درحالی که قطعاً از پیش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کسانی می‌داند که نمی‌خواندند و نمی‌نوشتند </w:t>
      </w:r>
      <w:r>
        <w:rPr>
          <w:rStyle w:val="FootnoteAnchor"/>
          <w:rtl w:val="true"/>
        </w:rPr>
        <w:footnoteReference w:id="235"/>
      </w:r>
      <w:r>
        <w:rPr>
          <w:rFonts w:ascii="IRNazanin" w:hAnsi="IRNazanin" w:eastAsia="IRNazanin"/>
          <w:color w:val="111111"/>
          <w:sz w:val="28"/>
          <w:sz w:val="28"/>
          <w:szCs w:val="28"/>
          <w:rtl w:val="true"/>
          <w:lang w:bidi="fa-IR"/>
        </w:rPr>
        <w:t>منظور از این افراد قوم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و طبرسی همین مفهوم را از مجاهد و قتاده نقل کرده‌اند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آیة‌الله مکارم این واژه را جمع امّی،به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تأکید می‌کند که امّی منسوب به امّ است؛یعنی شخصی که مکتبی جز دامان مادرش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نمی‌پذیرد که مراد از امّیین در این آیه اهل مکه باشند؛چرا که نه پیامبر اسلام تنها برای اهل مکه مبعوث شد و نه سوره جمعه در مکه نازل شده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میان مفسران اهل‌سنّت،طبری،فخر رازی و برخی دیگر گفته‌اند که مراد از این واژه قوم عرب است که نمی‌توانستند چیزی بخوانند یا بنویسند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کُنْتَ تَتْلُوا مِنْ قَبْلِهِ مِنْ کِتابٍ وَ لا تَخُطُّهُ بِیَمِینِکَ إِذاً لاَرْتابَ الْمُبْطِلُونَ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نمی‌خواندی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پیروی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راستت آن را نمی‌نوشتی؛در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می‌خواندی و می‌نوشتی</w:t>
      </w:r>
      <w:r>
        <w:rPr>
          <w:rFonts w:eastAsia="IRNazanin" w:cs="IRNazanin"/>
          <w:color w:val="111111"/>
          <w:sz w:val="28"/>
          <w:szCs w:val="28"/>
          <w:rtl w:val="true"/>
          <w:lang w:bidi="fa-IR"/>
        </w:rPr>
        <w:t>)</w:t>
      </w:r>
      <w:bookmarkStart w:id="304" w:name="pg5641_50567"/>
    </w:p>
    <w:p>
      <w:pPr>
        <w:pStyle w:val="BookText"/>
        <w:rPr/>
      </w:pPr>
      <w:bookmarkEnd w:id="304"/>
      <w:r>
        <w:rPr>
          <w:rFonts w:ascii="IRNazanin" w:hAnsi="IRNazanin" w:eastAsia="IRNazanin"/>
          <w:color w:val="111111"/>
          <w:sz w:val="28"/>
          <w:sz w:val="28"/>
          <w:szCs w:val="28"/>
          <w:rtl w:val="true"/>
          <w:lang w:bidi="fa-IR"/>
        </w:rPr>
        <w:t>حتماً باطل‌گرایان شک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شیعی معتقدند منظور آیه این است که تو پیش از نزول قرآن نمی‌خواندی و نمی‌نوشتی؛زیرا اگر می‌خواندی و می‌نوشتی،آنان که در پی تشکیک در صحت وحیانی بودن قرآنند،با استناد به این پیشینه تو،درباره قرآن به شک می‌افتادند و می‌گفتند که این آیات ساخت توست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آیه این است که تو پیش از نزول قرآن نمی‌توانستی بخوانی یا بنویسی؛زیرا اگر می‌توانستی بخوانی و بنویسی،اهل باطل در صحت مطالب قرآن به شک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دیگر،برخی از این آیه،نفی عادت پیامبر به خواندن و نوشتن،پیش از نزول قرآن را فهمیده‌اند و برخی نیز عدم توانایی ایشان بر این کار را برداشت کرده‌اند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معجزات پیامبر است که با آن‌که پیش از نزول قرآن کتابی نخوانده و چیزی ننوشته بود،این کتاب آسمانی پر محتوا را آورد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تعاریف لغویان و مفسران درباره واژه امی بطلان برداشت مستشرقان از واژه امّی به‌خوبی روشن می‌شود</w:t>
      </w:r>
      <w:r>
        <w:rPr>
          <w:rFonts w:eastAsia="IRNazanin" w:cs="IRNazanin"/>
          <w:color w:val="111111"/>
          <w:sz w:val="28"/>
          <w:szCs w:val="28"/>
          <w:rtl w:val="true"/>
          <w:lang w:bidi="fa-IR"/>
        </w:rPr>
        <w:t>.</w:t>
      </w:r>
    </w:p>
    <w:p>
      <w:pPr>
        <w:pStyle w:val="Heading4"/>
        <w:numPr>
          <w:ilvl w:val="3"/>
          <w:numId w:val="1"/>
        </w:numPr>
        <w:rPr/>
      </w:pPr>
      <w:bookmarkStart w:id="305" w:name="__RefHeading___Toc3269794_581953129"/>
      <w:bookmarkStart w:id="306" w:name="_Toc115"/>
      <w:bookmarkEnd w:id="305"/>
      <w:r>
        <w:rPr>
          <w:rtl w:val="true"/>
        </w:rPr>
        <w:t>ب</w:t>
      </w:r>
      <w:r>
        <w:rPr>
          <w:rtl w:val="true"/>
        </w:rPr>
        <w:t>)</w:t>
      </w:r>
      <w:r>
        <w:rPr>
          <w:rtl w:val="true"/>
        </w:rPr>
        <w:t>برداشت نادرست از گزارش های تاریخی</w:t>
      </w:r>
      <w:bookmarkEnd w:id="306"/>
    </w:p>
    <w:p>
      <w:pPr>
        <w:pStyle w:val="Heading5"/>
        <w:numPr>
          <w:ilvl w:val="4"/>
          <w:numId w:val="1"/>
        </w:numPr>
        <w:rPr/>
      </w:pPr>
      <w:bookmarkStart w:id="307" w:name="__RefHeading___Toc3269796_581953129"/>
      <w:bookmarkStart w:id="308" w:name="_Toc116"/>
      <w:bookmarkEnd w:id="307"/>
      <w:r>
        <w:rPr>
          <w:rtl w:val="true"/>
        </w:rPr>
        <w:t>اشاره</w:t>
      </w:r>
      <w:bookmarkEnd w:id="3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بلاشر و نویسندگان دائرة المعارف اسلام دو گزارش تاریخی نقل کرده‌اند که گویای آگاهی رسول خدا صلّی الله علیه و آله از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محتوای این دو</w:t>
      </w:r>
    </w:p>
    <w:p>
      <w:pPr>
        <w:pStyle w:val="BookText"/>
        <w:rPr/>
      </w:pPr>
      <w:r>
        <w:rPr>
          <w:rFonts w:ascii="IRNazanin" w:hAnsi="IRNazanin" w:eastAsia="IRNazanin"/>
          <w:color w:val="111111"/>
          <w:sz w:val="28"/>
          <w:sz w:val="28"/>
          <w:szCs w:val="28"/>
          <w:rtl w:val="true"/>
          <w:lang w:bidi="fa-IR"/>
        </w:rPr>
        <w:t>روایت هیچ صراحتی ندارد که شخص پیامبر چیزی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گزارش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ماجرای این صلح آن را از زبان طبری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متارکه حدیبیه پیش آمد،برای تنظیم پیمان متارکه،حضرت به علی بن ابی طالب علیه السّلام فرمود که پیمان را بنویسد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سهیل بن عمرو،فرستاده قریش اعتراض کرد و بالاخره قرار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محمد رسول الله و سهیل بن عمرو 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سهیل باز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گواهی می‌دادیم که تو رسول الله هستی،دیگر جنگ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بنویسد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علی بن ابی 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ما صالح علیه محمد بن عبدالله سهیل بن عمرو؛بنویس این عهدی است که محمد بن عبدالله با سهیل بن عمرو بسته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طبری در تفسیر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را حذف کن و او حذف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نامه را گرفت و او نوشتن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لایحسن ان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رسول الله،محمد نوشت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مکان رسول الله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رسول الله محمد بن عبدالله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برده‌اند که ضمیر فاعل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خداست؛در حالی که نویسنده صلح نامه،علی بن ابی طالب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به اختصار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الله صلّی الله علیه و آله به علی علیه السّلام فرمود آن را محو کند،علی علیه السّلام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نامه را گرفت و او نوشتن نمی‌دانست؛نه این‌که به خوبی نوشتن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bookmarkStart w:id="309" w:name="pg5641_50570"/>
    </w:p>
    <w:p>
      <w:pPr>
        <w:pStyle w:val="BookText"/>
        <w:rPr/>
      </w:pPr>
      <w:bookmarkEnd w:id="309"/>
      <w:r>
        <w:rPr>
          <w:rFonts w:ascii="IRNazanin" w:hAnsi="IRNazanin" w:eastAsia="IRNazanin"/>
          <w:color w:val="111111"/>
          <w:sz w:val="28"/>
          <w:sz w:val="28"/>
          <w:szCs w:val="28"/>
          <w:rtl w:val="true"/>
          <w:lang w:bidi="fa-IR"/>
        </w:rPr>
        <w:t xml:space="preserve">این حاوی نکته ادبی شایسته و پسندیده‌ای است که گوینده خواسته است علم را درباره پیغمبر نفی نکرده باشد؛چنان‌که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کل شی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بدین صورت ادب را رعایت می‌کرد و گاهی واژه‌ای را به جای واژه‌ای دیگر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یحسن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 یکتب</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روی،بر اساس نظر علمای مسلمان در قضیه حدیبیه،کتابت رسول خدا به معنای املاء بر کاتب است؛یعنی پیامبر شخص دیگری را مأمور نوشتن کرد و این املا روش ویژه ایشان در طول حیات مبارکش بود</w:t>
      </w:r>
      <w:r>
        <w:rPr>
          <w:rFonts w:eastAsia="IRNazanin" w:cs="IRNazanin"/>
          <w:color w:val="111111"/>
          <w:sz w:val="28"/>
          <w:szCs w:val="28"/>
          <w:rtl w:val="true"/>
          <w:lang w:bidi="fa-IR"/>
        </w:rPr>
        <w:t>.</w:t>
      </w:r>
    </w:p>
    <w:p>
      <w:pPr>
        <w:pStyle w:val="Heading5"/>
        <w:numPr>
          <w:ilvl w:val="4"/>
          <w:numId w:val="1"/>
        </w:numPr>
        <w:rPr/>
      </w:pPr>
      <w:bookmarkStart w:id="310" w:name="__RefHeading___Toc3269798_581953129"/>
      <w:bookmarkStart w:id="311" w:name="_Toc117"/>
      <w:bookmarkEnd w:id="310"/>
      <w:r>
        <w:rPr>
          <w:rtl w:val="true"/>
        </w:rPr>
        <w:t>ماجرای قلم و دوات</w:t>
      </w:r>
      <w:bookmarkEnd w:id="311"/>
    </w:p>
    <w:p>
      <w:pPr>
        <w:pStyle w:val="BookText"/>
        <w:rPr/>
      </w:pPr>
      <w:r>
        <w:rPr>
          <w:rFonts w:ascii="IRNazanin" w:hAnsi="IRNazanin" w:eastAsia="IRNazanin"/>
          <w:color w:val="111111"/>
          <w:sz w:val="28"/>
          <w:sz w:val="28"/>
          <w:szCs w:val="28"/>
          <w:rtl w:val="true"/>
          <w:lang w:bidi="fa-IR"/>
        </w:rPr>
        <w:t>داستان قلم و دوات خواستن رسول خدا صلّی الله علیه و آله در بستر رحلت برای نوشتن مطلبی،در اخبار شیعه و سنی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هنگام شدت مرض موت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کاغذی بیاورید تا چیزی برای شما بنویسم که پس از من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جسارت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هیاهویی شد و رسول خدا صلّی الله علیه و آله هم رنجیده خاطر شد و دستور داد حاضران از نزد او بروند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این روایت دلالتی صریح بر توانایی پیامبر بر نوشتن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به هیچ وجه ادعای بلاشر را ثابت نمی‌کند؛زیرا رسول خدا صلّی الله علیه و آله در حالات عادی هم کاغذ و قلم می‌خواست تا کاتبان وحی و نویسندگان،آیات و نامه‌های حضرت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باور کرد که حضرت در چنان حالت بحرانی و احتضار می‌خواست خود نامه بنویسد،درحالی‌که درد چنین اجازه‌ای به وی نمی‌داد</w:t>
      </w:r>
      <w:r>
        <w:rPr>
          <w:rFonts w:eastAsia="IRNazanin" w:cs="IRNazanin"/>
          <w:color w:val="111111"/>
          <w:sz w:val="28"/>
          <w:szCs w:val="28"/>
          <w:rtl w:val="true"/>
          <w:lang w:bidi="fa-IR"/>
        </w:rPr>
        <w:t>.</w:t>
      </w:r>
      <w:bookmarkStart w:id="312" w:name="pg5641_50572"/>
    </w:p>
    <w:p>
      <w:pPr>
        <w:pStyle w:val="BookText"/>
        <w:rPr/>
      </w:pPr>
      <w:bookmarkEnd w:id="312"/>
      <w:r>
        <w:rPr>
          <w:rFonts w:ascii="IRNazanin" w:hAnsi="IRNazanin" w:eastAsia="IRNazanin"/>
          <w:color w:val="111111"/>
          <w:sz w:val="28"/>
          <w:sz w:val="28"/>
          <w:szCs w:val="28"/>
          <w:rtl w:val="true"/>
          <w:lang w:bidi="fa-IR"/>
        </w:rPr>
        <w:t>به علاوه بلاشر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لحظات،علی علیه السّلام،عمر و دیگران کنار بستر پیامبر حضور داشتند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پس برحسب معمول باید آنها نوشتن را به عهده می‌گرفتند؛چنان‌که در حالات عادی نیز روش رسول خدا صلّی الله علیه و آله همین بود</w:t>
      </w:r>
      <w:r>
        <w:rPr>
          <w:rFonts w:eastAsia="IRNazanin" w:cs="IRNazanin"/>
          <w:color w:val="111111"/>
          <w:sz w:val="28"/>
          <w:szCs w:val="28"/>
          <w:rtl w:val="true"/>
          <w:lang w:bidi="fa-IR"/>
        </w:rPr>
        <w:t>.</w:t>
      </w:r>
    </w:p>
    <w:p>
      <w:pPr>
        <w:pStyle w:val="Heading5"/>
        <w:numPr>
          <w:ilvl w:val="4"/>
          <w:numId w:val="1"/>
        </w:numPr>
        <w:rPr/>
      </w:pPr>
      <w:bookmarkStart w:id="313" w:name="__RefHeading___Toc3269800_581953129"/>
      <w:bookmarkStart w:id="314" w:name="_Toc118"/>
      <w:bookmarkEnd w:id="313"/>
      <w:r>
        <w:rPr>
          <w:rtl w:val="true"/>
        </w:rPr>
        <w:t>شواهد تاریخی عدم توانایی پیامبر بر خواندن و نوشتن</w:t>
      </w:r>
      <w:bookmarkEnd w:id="314"/>
    </w:p>
    <w:p>
      <w:pPr>
        <w:pStyle w:val="BookText"/>
        <w:rPr/>
      </w:pPr>
      <w:r>
        <w:rPr>
          <w:rFonts w:ascii="IRNazanin" w:hAnsi="IRNazanin" w:eastAsia="IRNazanin"/>
          <w:color w:val="111111"/>
          <w:sz w:val="28"/>
          <w:sz w:val="28"/>
          <w:szCs w:val="28"/>
          <w:rtl w:val="true"/>
          <w:lang w:bidi="fa-IR"/>
        </w:rPr>
        <w:t>برخی از شواهد تاریخی نیز عدم توانایی پیامبر بر خواندن و نوشتن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آنها را مرورمی‌کنیم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احد،عباس عموی پیامبر در مکه بود و چون ابوسفیان با لشکر خود به قصد جنگ با حضرت از مکه روانه مدینه شد،عباس به مردی از بنی غفار مزدی داد تا پنهانی راه ده روزه را در سه شب طی کند و نامه‌ای را به پیغمبر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قبا بود و چون نامه عباس به او رسید،مهر از نامه برگرفت و آن را به ابی بن کعب داد تا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نامه را برای پیامبر خواند و رسول خدا صلّی الله علیه و آله از او خواست موضوع را پنهان دارد؛درصورتی که اگر ایشان خواندن می‌دانست،چنین نامه پنهانی را به دیگری نشان نمی‌داد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بن جراشه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وفد ثقیف بر رسول خدا صلّی الله علیه و آله وارد شدیم تا اسلام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نوشته‌ای بگیریم و در آن چند شرط بگنجانیم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می‌خواستیم ربا و زنا بر ما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نوشته نزد پیغمبر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خواننده نامه گفت که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واژه ربا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بر آن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ذَرُوا ما بَقِیَ مِنَ الرِّبا و آن را پاک کرد</w:t>
      </w:r>
      <w:r>
        <w:rPr>
          <w:rFonts w:eastAsia="IRNazanin" w:cs="IRNazanin"/>
          <w:color w:val="111111"/>
          <w:sz w:val="28"/>
          <w:szCs w:val="28"/>
          <w:rtl w:val="true"/>
          <w:lang w:bidi="fa-IR"/>
        </w:rPr>
        <w:t xml:space="preserve">. </w:t>
      </w:r>
      <w:r>
        <w:rPr>
          <w:rStyle w:val="FootnoteAnchor"/>
          <w:rtl w:val="true"/>
        </w:rPr>
        <w:footnoteReference w:id="248"/>
      </w:r>
      <w:bookmarkStart w:id="315" w:name="pg5641_50574"/>
    </w:p>
    <w:p>
      <w:pPr>
        <w:pStyle w:val="Heading4"/>
        <w:numPr>
          <w:ilvl w:val="3"/>
          <w:numId w:val="1"/>
        </w:numPr>
        <w:rPr/>
      </w:pPr>
      <w:bookmarkStart w:id="316" w:name="__RefHeading___Toc3269802_581953129"/>
      <w:bookmarkStart w:id="317" w:name="_Toc119"/>
      <w:bookmarkEnd w:id="315"/>
      <w:bookmarkEnd w:id="316"/>
      <w:r>
        <w:rPr>
          <w:rtl w:val="true"/>
        </w:rPr>
        <w:t>ج</w:t>
      </w:r>
      <w:r>
        <w:rPr>
          <w:rtl w:val="true"/>
        </w:rPr>
        <w:t>)</w:t>
      </w:r>
      <w:r>
        <w:rPr>
          <w:rtl w:val="true"/>
        </w:rPr>
        <w:t>برداشت نادرست از تشابه برخی معارف قرآن با تورات و انجیل</w:t>
      </w:r>
      <w:bookmarkEnd w:id="317"/>
    </w:p>
    <w:p>
      <w:pPr>
        <w:pStyle w:val="BookText"/>
        <w:rPr/>
      </w:pPr>
      <w:r>
        <w:rPr>
          <w:rFonts w:ascii="IRNazanin" w:hAnsi="IRNazanin" w:eastAsia="IRNazanin"/>
          <w:color w:val="111111"/>
          <w:sz w:val="28"/>
          <w:sz w:val="28"/>
          <w:szCs w:val="28"/>
          <w:rtl w:val="true"/>
          <w:lang w:bidi="fa-IR"/>
        </w:rPr>
        <w:t>از تشابه برخی از معارف اسلام با تورات و انجیل نمی‌توان استفاده کرد که پیامبر توانایی خواندن و نوشتن داشته و آنها را از کتب مقدس اخذ کرده است؛بلکه این بدان جهت است که ادیان الهی از منشأ واحدی سرچشمه گرفته و قرآن کریم در امتداد کتب آسمانی دیگر و مکمل آنها است و پیامبر خاتم صلّی الله علیه و آله آخرین نفر از سلسله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 قرآن همه پیامبران مردم را به توحید و یگانه‌پرستی و معاد فرا می‌خواندند و از این جهت تفاوتی میان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xml:space="preserve">... . </w:t>
      </w:r>
      <w:r>
        <w:rPr>
          <w:rStyle w:val="FootnoteAnchor"/>
          <w:rtl w:val="true"/>
        </w:rPr>
        <w:footnoteReference w:id="2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علت اشتراک مضامین قرآن با کتب آسمانی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تورات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دیدگاه قرآن پیام اصلی همه ادیان یک چیز بیش نیست و آن ایمان به خدا و تسلیم شدن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در حقیقت دین نزد خدا اسلام است؛ قُلْ ما کُنْتُ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نوآمدی از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 وَ لَقَدْ بَعَثْنا فِی کُلِّ أُمَّةٍ رَسُولاً أَنِ اعْبُدُوا اللّهَ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یقین،در هر امتی فرستاده‌ای برانگیختیم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بپرستید و از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کنید؛ وَ ما أَرْسَلْنا مِنْ قَبْلِکَ مِنْ رَسُولٍ إِلاّ نُوحِی إِلَیْهِ أَنَّهُ لا إِلهَ إِلاّ أَنَا فَاعْبُدُونِ ؛ </w:t>
      </w:r>
      <w:r>
        <w:rPr>
          <w:rStyle w:val="FootnoteAnchor"/>
          <w:rtl w:val="true"/>
        </w:rPr>
        <w:footnoteReference w:id="252"/>
      </w:r>
      <w:r>
        <w:rPr>
          <w:rFonts w:ascii="IRNazanin" w:hAnsi="IRNazanin" w:eastAsia="IRNazanin"/>
          <w:color w:val="111111"/>
          <w:sz w:val="28"/>
          <w:sz w:val="28"/>
          <w:szCs w:val="28"/>
          <w:rtl w:val="true"/>
          <w:lang w:bidi="fa-IR"/>
        </w:rPr>
        <w:t>و پیش از تو هیچ فرستاده‌ای را نفرستادیم،جز این‌که به او وحی کردیم که در حقیقت هیچ معبودی جز من نیست؛پس مرا پرستش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مقرر کرد از دین،آن‌چه را که نوح را بدان سفارش کرد و آن‌چه به تو وحی کردیم و آن‌چه ابراهیم و موسی و عیسی را بدان سفارش کردیم،که دین را برپا دارید و در آن تفرقه ایجاد نکنید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کسانی که قرآن را برگرفته از عهد عتیق می‌دانند،منظورشان کدام کتاب است؟اگر منظور همان کتابی است که بر موسی نازل شد که آن کتاب هنگام نزول قرآن وجود خارجی نداشت تا ادعا کنند قرآن از آن تأثیر پذیرفته است و اگر منظورشان تورات فعلی است که نه نویسندگان آن مشخص است،نه اکثر پیروان آن به وحیانی بودن آن اعتقاد دارند و نه از تحریف و افسانه‌های خیالی و تعارض با عقل و علم مصون است </w:t>
      </w:r>
      <w:r>
        <w:rPr>
          <w:rStyle w:val="FootnoteAnchor"/>
          <w:rtl w:val="true"/>
        </w:rPr>
        <w:footnoteReference w:id="254"/>
      </w:r>
      <w:r>
        <w:rPr>
          <w:rFonts w:ascii="IRNazanin" w:hAnsi="IRNazanin" w:eastAsia="IRNazanin"/>
          <w:color w:val="111111"/>
          <w:sz w:val="28"/>
          <w:sz w:val="28"/>
          <w:szCs w:val="28"/>
          <w:rtl w:val="true"/>
          <w:lang w:bidi="fa-IR"/>
        </w:rPr>
        <w:t>در این صورت چگونه قرآن با آن معانی والا و مضامین متعالی‌اش می‌شود برگرفته از چنین کتابی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 که با علم،قلم،تربیت،تعلیم،خواندن و کرامت آغاز می‌شود </w:t>
      </w:r>
      <w:r>
        <w:rPr>
          <w:rStyle w:val="FootnoteAnchor"/>
          <w:rtl w:val="true"/>
        </w:rPr>
        <w:footnoteReference w:id="255"/>
      </w:r>
      <w:r>
        <w:rPr>
          <w:rFonts w:ascii="IRNazanin" w:hAnsi="IRNazanin" w:eastAsia="IRNazanin"/>
          <w:color w:val="111111"/>
          <w:sz w:val="28"/>
          <w:sz w:val="28"/>
          <w:szCs w:val="28"/>
          <w:rtl w:val="true"/>
          <w:lang w:bidi="fa-IR"/>
        </w:rPr>
        <w:t>و در سراسر آیاتش انسان را به دانش،تفکر،تدبر،تعقل،تذکر و تفقه فرا می‌خواند،چگونه می‌تواند برگرفته از توراتی باشد که در صفحات آغازینش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درخت علم و معرفت می‌داند؟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قرآنی که روی سخنش با جهانیان است،چگونه می‌تواند از توراتی اقتباس شده باشد که هیچ دغدغه‌ای جز پیروزی و کام‌یابی بنی اسرائیل ندارد؟ </w:t>
      </w:r>
      <w:r>
        <w:rPr>
          <w:rStyle w:val="FootnoteAnchor"/>
          <w:rtl w:val="true"/>
        </w:rPr>
        <w:footnoteReference w:id="257"/>
      </w:r>
      <w:r>
        <w:rPr>
          <w:rFonts w:ascii="IRNazanin" w:hAnsi="IRNazanin" w:eastAsia="IRNazanin"/>
          <w:color w:val="111111"/>
          <w:sz w:val="28"/>
          <w:sz w:val="28"/>
          <w:szCs w:val="28"/>
          <w:rtl w:val="true"/>
          <w:lang w:bidi="fa-IR"/>
        </w:rPr>
        <w:t xml:space="preserve">قرآن خود را مُهَیمِن بر کتب آسمانی می‌داند؛ </w:t>
      </w:r>
      <w:r>
        <w:rPr>
          <w:rStyle w:val="FootnoteAnchor"/>
          <w:rtl w:val="true"/>
        </w:rPr>
        <w:footnoteReference w:id="258"/>
      </w:r>
      <w:r>
        <w:rPr>
          <w:rFonts w:ascii="IRNazanin" w:hAnsi="IRNazanin" w:eastAsia="IRNazanin"/>
          <w:color w:val="111111"/>
          <w:sz w:val="28"/>
          <w:sz w:val="28"/>
          <w:szCs w:val="28"/>
          <w:rtl w:val="true"/>
          <w:lang w:bidi="fa-IR"/>
        </w:rPr>
        <w:t>یعنی محافظ و مراقبی که سلطه و</w:t>
      </w:r>
      <w:bookmarkStart w:id="318" w:name="pg5641_50579"/>
    </w:p>
    <w:p>
      <w:pPr>
        <w:pStyle w:val="BookText"/>
        <w:rPr/>
      </w:pPr>
      <w:bookmarkEnd w:id="318"/>
      <w:r>
        <w:rPr>
          <w:rFonts w:ascii="IRNazanin" w:hAnsi="IRNazanin" w:eastAsia="IRNazanin"/>
          <w:color w:val="111111"/>
          <w:sz w:val="28"/>
          <w:sz w:val="28"/>
          <w:szCs w:val="28"/>
          <w:rtl w:val="true"/>
          <w:lang w:bidi="fa-IR"/>
        </w:rPr>
        <w:t>سیطره و اشراف دارد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قرآن نه تنها به تورات و انجیل خدمت کرده است که بر یهودیان و مسیحیان عالم نیز منّت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 معتقد است که اگر قرآن نازل نمی‌شد،نامی از یهودیت و مسیحیت بر روی زمین باقی نمی‌ماند</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319" w:name="__RefHeading___Toc3269804_581953129"/>
      <w:bookmarkStart w:id="320" w:name="_Toc120"/>
      <w:bookmarkEnd w:id="319"/>
      <w:r>
        <w:rPr>
          <w:rtl w:val="true"/>
        </w:rPr>
        <w:t>د</w:t>
      </w:r>
      <w:r>
        <w:rPr>
          <w:rtl w:val="true"/>
        </w:rPr>
        <w:t>)</w:t>
      </w:r>
      <w:r>
        <w:rPr>
          <w:rtl w:val="true"/>
        </w:rPr>
        <w:t>عدم ملازمه بین بازرگان بودن پیامبر و توانایی خواندن</w:t>
      </w:r>
      <w:bookmarkEnd w:id="320"/>
    </w:p>
    <w:p>
      <w:pPr>
        <w:pStyle w:val="Heading5"/>
        <w:numPr>
          <w:ilvl w:val="4"/>
          <w:numId w:val="1"/>
        </w:numPr>
        <w:rPr/>
      </w:pPr>
      <w:bookmarkStart w:id="321" w:name="__RefHeading___Toc3269806_581953129"/>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استنباط نویسندگان دائرة المعارف اسلام و بلاشر از این‌که چون پیامبر به تجارت می‌رفته،پس توانایی بر خواندن و نوشتن داشته است،اولا با دیگر گزارش‌های تاریخی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ملازمه‌ای میان تاجر بودن و توانایی بر خواندن و نوشتن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بودن نه دلیل بر توانایی نوشتن و خواندن است،نه دلیل بر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نیز تاجران بی‌سواد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پیامبر در تاریخ اسلام به‌عنوان فردی تاجر شناخته نشده و جز چند مورد تجارت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استنباط مستشرقان دراین‌باره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نیز خبری مبنی بر این‌که پیامبر اکرم صلّی الله علیه و آله شخصا حساب و کتابی کرده باشد،نیامده است</w:t>
      </w:r>
      <w:r>
        <w:rPr>
          <w:rFonts w:eastAsia="IRNazanin" w:cs="IRNazanin"/>
          <w:color w:val="111111"/>
          <w:sz w:val="28"/>
          <w:szCs w:val="28"/>
          <w:rtl w:val="true"/>
          <w:lang w:bidi="fa-IR"/>
        </w:rPr>
        <w:t>.</w:t>
      </w:r>
    </w:p>
    <w:p>
      <w:pPr>
        <w:pStyle w:val="Heading5"/>
        <w:numPr>
          <w:ilvl w:val="4"/>
          <w:numId w:val="1"/>
        </w:numPr>
        <w:rPr/>
      </w:pPr>
      <w:bookmarkStart w:id="323" w:name="__RefHeading___Toc3269808_581953129"/>
      <w:bookmarkStart w:id="324" w:name="_Toc122"/>
      <w:bookmarkEnd w:id="323"/>
      <w:r>
        <w:rPr>
          <w:rtl w:val="true"/>
        </w:rPr>
        <w:t>سخنان مستشرقان منصف درباره امی بودن پیامبر</w:t>
      </w:r>
      <w:bookmarkEnd w:id="324"/>
    </w:p>
    <w:p>
      <w:pPr>
        <w:pStyle w:val="Heading6"/>
        <w:numPr>
          <w:ilvl w:val="5"/>
          <w:numId w:val="1"/>
        </w:numPr>
        <w:rPr/>
      </w:pPr>
      <w:bookmarkStart w:id="325" w:name="__RefHeading___Toc3269810_581953129"/>
      <w:bookmarkStart w:id="326" w:name="_Toc12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نظر عده‌ای از مستشرقان منصف در این‌باره موافق دیدگاه اندیشمندان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اظهارات برخی از آنان اشاره می‌کنیم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7" w:name="__RefHeading___Toc3269812_581953129"/>
      <w:bookmarkStart w:id="328" w:name="_Toc124"/>
      <w:bookmarkEnd w:id="327"/>
      <w:r>
        <w:rPr>
          <w:rtl w:val="true"/>
        </w:rPr>
        <w:t>کُنستان ورژیل گیورگیو</w:t>
      </w:r>
      <w:bookmarkStart w:id="329" w:name="pg5641_50581"/>
      <w:bookmarkEnd w:id="328"/>
    </w:p>
    <w:p>
      <w:pPr>
        <w:pStyle w:val="BookText"/>
        <w:rPr/>
      </w:pPr>
      <w:bookmarkEnd w:id="329"/>
      <w:r>
        <w:rPr>
          <w:rFonts w:ascii="IRNazanin" w:hAnsi="IRNazanin" w:eastAsia="IRNazanin"/>
          <w:color w:val="111111"/>
          <w:sz w:val="28"/>
          <w:sz w:val="28"/>
          <w:szCs w:val="28"/>
          <w:rtl w:val="true"/>
          <w:lang w:bidi="fa-IR"/>
        </w:rPr>
        <w:t>او درباره پیامبر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امی بوده،در نخستین آیاتی که بر وی نازل شده است،صحبت‌از قلم و علم،یعنی نوشتن و فراگرفتن و آموزش‌دادن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درهیچ‌یک از ادیان بزرگ این اندازه برای معرفت اهمیت قائل نشده‌اند وهیچ دینی را نمی‌توان یافت که در مبدأ آن،علم و معرفت این‌قدراهمیت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یک دانشمند بود،نزول این آیات‌در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تولید نمی‌کرد؛چون دانشمند قدر علم را می‌داند؛ولی او سواد نداشت و نزد هیچ آموزگاری درس نخوانده بود و فقط مثل اعراب بادیه می‌توانست به فصاحت و زیبایی کلام پی ببرد؛زیرا ادراک فصاحت جزء فطرت عرب بادیه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مسلمانان تهنیت می‌گویم که در مبدأ دین آنان کسب معرفت این‌قدر با اهمیت تلقی شده است</w:t>
      </w:r>
      <w:r>
        <w:rPr>
          <w:rFonts w:eastAsia="IRNazanin" w:cs="IRNazanin"/>
          <w:color w:val="111111"/>
          <w:sz w:val="28"/>
          <w:szCs w:val="28"/>
          <w:rtl w:val="true"/>
          <w:lang w:bidi="fa-IR"/>
        </w:rPr>
        <w:t xml:space="preserve">. </w:t>
      </w:r>
      <w:r>
        <w:rPr>
          <w:rStyle w:val="FootnoteAnchor"/>
          <w:rtl w:val="true"/>
        </w:rPr>
        <w:footnoteReference w:id="261"/>
      </w:r>
    </w:p>
    <w:p>
      <w:pPr>
        <w:pStyle w:val="Heading6"/>
        <w:numPr>
          <w:ilvl w:val="5"/>
          <w:numId w:val="1"/>
        </w:numPr>
        <w:rPr/>
      </w:pPr>
      <w:bookmarkStart w:id="330" w:name="__RefHeading___Toc3269814_581953129"/>
      <w:bookmarkStart w:id="331" w:name="_Toc125"/>
      <w:bookmarkEnd w:id="330"/>
      <w:r>
        <w:rPr>
          <w:rtl w:val="true"/>
        </w:rPr>
        <w:t>توماس کارلایل</w:t>
      </w:r>
      <w:bookmarkEnd w:id="33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این را فراموش کرد که آن روز خط و سواد در سرزمین عربستان تازه پیدا شده بود و محمد اصلا پیش کسی درس نخوانده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بسیار روشن است که محمد خواندن و نوشتن را بلد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دنیا به‌جز آن‌چه به چشمانش می‌دید و دل او از گوشش تحویل می‌گرفت،چیز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محمد به خدا قسم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از دنیا و علوم دنیا آن‌چه را که توانست با چشمش ببیند یا در آن صحرای وحشتناک عربستان با گوشش بشنود،چیز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نداشتن او از علوم قدیم و جدید آن دنیا صدمه و ضرری را متوجهش نمی‌کرد؛زیرا او احتیاجی به آموختن آنها نداشت و خودبه‌خود از همه آنها بی‌نیاز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افکار</w:t>
      </w:r>
      <w:bookmarkStart w:id="332" w:name="pg5641_50583"/>
    </w:p>
    <w:p>
      <w:pPr>
        <w:pStyle w:val="BookText"/>
        <w:rPr/>
      </w:pPr>
      <w:bookmarkEnd w:id="332"/>
      <w:r>
        <w:rPr>
          <w:rFonts w:ascii="IRNazanin" w:hAnsi="IRNazanin" w:eastAsia="IRNazanin"/>
          <w:color w:val="111111"/>
          <w:sz w:val="28"/>
          <w:sz w:val="28"/>
          <w:szCs w:val="28"/>
          <w:rtl w:val="true"/>
          <w:lang w:bidi="fa-IR"/>
        </w:rPr>
        <w:t>هیچ‌کس استفاده نکرده و از معارف دیگران بهره‌برداری ننمود</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333" w:name="__RefHeading___Toc3269816_581953129"/>
      <w:bookmarkStart w:id="334" w:name="_Toc126"/>
      <w:bookmarkEnd w:id="333"/>
      <w:r>
        <w:rPr>
          <w:rtl w:val="true"/>
        </w:rPr>
        <w:t>ویل دورانت</w:t>
      </w:r>
      <w:bookmarkEnd w:id="334"/>
    </w:p>
    <w:p>
      <w:pPr>
        <w:pStyle w:val="BookText"/>
        <w:rPr/>
      </w:pPr>
      <w:r>
        <w:rPr>
          <w:rFonts w:ascii="IRNazanin" w:hAnsi="IRNazanin" w:eastAsia="IRNazanin"/>
          <w:color w:val="111111"/>
          <w:sz w:val="28"/>
          <w:sz w:val="28"/>
          <w:szCs w:val="28"/>
          <w:rtl w:val="true"/>
          <w:lang w:bidi="fa-IR"/>
        </w:rPr>
        <w:t>این خاورشناس فرانسوی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به نظر می‌رسد که هیچ کسی در مکه به این نمی‌اندیشید که به حضرت محمد نوشتن و خواندن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زمان،هنر نگارش و خواندن،به نظر عرب‌ها اهمیتی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قبیله قریش بیش از هفده نفر خواندن و نوشتن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شخص حضرت چیزی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نبوت نویسنده ویژه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وجود،معروف‌ترین ومشهورترین کتاب عربی بر زبان او جاری شد و نکات ظریف امور گوناگون را بهتر از مردم آموزش دیده،می‌دانست</w:t>
      </w:r>
      <w:r>
        <w:rPr>
          <w:rFonts w:eastAsia="IRNazanin" w:cs="IRNazanin"/>
          <w:color w:val="111111"/>
          <w:sz w:val="28"/>
          <w:szCs w:val="28"/>
          <w:rtl w:val="true"/>
          <w:lang w:bidi="fa-IR"/>
        </w:rPr>
        <w:t xml:space="preserve">. </w:t>
      </w:r>
      <w:r>
        <w:rPr>
          <w:rStyle w:val="FootnoteAnchor"/>
          <w:rtl w:val="true"/>
        </w:rPr>
        <w:footnoteReference w:id="263"/>
      </w:r>
    </w:p>
    <w:p>
      <w:pPr>
        <w:pStyle w:val="Heading6"/>
        <w:numPr>
          <w:ilvl w:val="5"/>
          <w:numId w:val="1"/>
        </w:numPr>
        <w:rPr/>
      </w:pPr>
      <w:bookmarkStart w:id="335" w:name="__RefHeading___Toc3269818_581953129"/>
      <w:bookmarkStart w:id="336" w:name="_Toc127"/>
      <w:bookmarkEnd w:id="335"/>
      <w:r>
        <w:rPr>
          <w:rtl w:val="true"/>
        </w:rPr>
        <w:t>جان دیون پورت</w:t>
      </w:r>
      <w:bookmarkEnd w:id="336"/>
    </w:p>
    <w:p>
      <w:pPr>
        <w:pStyle w:val="BookText"/>
        <w:rPr/>
      </w:pPr>
      <w:r>
        <w:rPr>
          <w:rFonts w:ascii="IRNazanin" w:hAnsi="IRNazanin" w:eastAsia="IRNazanin"/>
          <w:color w:val="111111"/>
          <w:sz w:val="28"/>
          <w:sz w:val="28"/>
          <w:szCs w:val="28"/>
          <w:rtl w:val="true"/>
          <w:lang w:bidi="fa-IR"/>
        </w:rPr>
        <w:t>این خاورشناس انگلیسی در کتاب عذر به پیش‌گاه محمد و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تحصیل و فراگیری دانش،آن گونه که در جهان رواج دارد،همگان معتقدند که حضرت درس نخواند و چیزی نیاموخت،مگر آن‌چه در قبیله قریش رواج داشت</w:t>
      </w:r>
      <w:r>
        <w:rPr>
          <w:rFonts w:eastAsia="IRNazanin" w:cs="IRNazanin"/>
          <w:color w:val="111111"/>
          <w:sz w:val="28"/>
          <w:szCs w:val="28"/>
          <w:rtl w:val="true"/>
          <w:lang w:bidi="fa-IR"/>
        </w:rPr>
        <w:t xml:space="preserve">. </w:t>
      </w:r>
      <w:r>
        <w:rPr>
          <w:rStyle w:val="FootnoteAnchor"/>
          <w:rtl w:val="true"/>
        </w:rPr>
        <w:footnoteReference w:id="264"/>
      </w:r>
    </w:p>
    <w:p>
      <w:pPr>
        <w:pStyle w:val="Heading6"/>
        <w:numPr>
          <w:ilvl w:val="5"/>
          <w:numId w:val="1"/>
        </w:numPr>
        <w:rPr/>
      </w:pPr>
      <w:bookmarkStart w:id="337" w:name="__RefHeading___Toc3269820_581953129"/>
      <w:bookmarkStart w:id="338" w:name="_Toc128"/>
      <w:bookmarkEnd w:id="337"/>
      <w:r>
        <w:rPr>
          <w:rtl w:val="true"/>
        </w:rPr>
        <w:t>آرمسترانگ</w:t>
      </w:r>
      <w:bookmarkEnd w:id="338"/>
    </w:p>
    <w:p>
      <w:pPr>
        <w:pStyle w:val="BookText"/>
        <w:rPr/>
      </w:pPr>
      <w:r>
        <w:rPr>
          <w:rFonts w:ascii="IRNazanin" w:hAnsi="IRNazanin" w:eastAsia="IRNazanin"/>
          <w:color w:val="111111"/>
          <w:sz w:val="28"/>
          <w:sz w:val="28"/>
          <w:szCs w:val="28"/>
          <w:rtl w:val="true"/>
          <w:lang w:bidi="fa-IR"/>
        </w:rPr>
        <w:t>این خاورشناس آمریکایی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بی‌سواد می‌خواند،ولی هدف قرآن از تکیه بر امی بودن پیامبر،القای وحی بودن پیام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محققان غربی بر این باورند که محمد چون تاجر بوده،حتماً خواندن و نوشتن می‌دانسته است و هدف از امی نامیدن او،نه بی‌سواد بودن خود اوست،بلکه او را</w:t>
      </w:r>
      <w:bookmarkStart w:id="339" w:name="pg5641_50585"/>
    </w:p>
    <w:p>
      <w:pPr>
        <w:pStyle w:val="BookText"/>
        <w:rPr/>
      </w:pPr>
      <w:bookmarkEnd w:id="339"/>
      <w:r>
        <w:rPr>
          <w:rFonts w:ascii="IRNazanin" w:hAnsi="IRNazanin" w:eastAsia="IRNazanin"/>
          <w:color w:val="111111"/>
          <w:sz w:val="28"/>
          <w:sz w:val="28"/>
          <w:szCs w:val="28"/>
          <w:rtl w:val="true"/>
          <w:lang w:bidi="fa-IR"/>
        </w:rPr>
        <w:t>پیامبر افرادی معرفی می‌نماید که دارای کتاب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ترتیب،لغت امی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سند تاریخی دقیقی از این‌که محمد می‌توانسته بنویسد و بخواند،وجود ندارد</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340" w:name="__RefHeading___Toc3269822_581953129"/>
      <w:bookmarkStart w:id="341" w:name="_Toc129"/>
      <w:bookmarkEnd w:id="340"/>
      <w:r>
        <w:rPr>
          <w:rtl w:val="true"/>
        </w:rPr>
        <w:t>نتیجه</w:t>
      </w:r>
      <w:bookmarkEnd w:id="3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هیچ‌یک از دلایلی که مستشرقان برای توانایی پیامبراکرم صلّی الله علیه و آله بر خواندن و نوشتن ارائه کرده‌اند،بر مقصود آنان دلالت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 متعدد قرآنی و تاریخی،امّی بودن پیامبر اکرم صلّی الله علیه و آله را تأیید می‌کنند</w:t>
      </w:r>
      <w:r>
        <w:rPr>
          <w:rFonts w:eastAsia="IRNazanin" w:cs="IRNazanin"/>
          <w:color w:val="111111"/>
          <w:sz w:val="28"/>
          <w:szCs w:val="28"/>
          <w:rtl w:val="true"/>
          <w:lang w:bidi="fa-IR"/>
        </w:rPr>
        <w:t>.</w:t>
      </w:r>
      <w:bookmarkStart w:id="342" w:name="pg5641_50589"/>
    </w:p>
    <w:p>
      <w:pPr>
        <w:pStyle w:val="Heading2"/>
        <w:numPr>
          <w:ilvl w:val="1"/>
          <w:numId w:val="1"/>
        </w:numPr>
        <w:rPr/>
      </w:pPr>
      <w:bookmarkStart w:id="343" w:name="__RefHeading___Toc3269824_581953129"/>
      <w:bookmarkStart w:id="344" w:name="_Toc130"/>
      <w:bookmarkEnd w:id="342"/>
      <w:bookmarkEnd w:id="343"/>
      <w:r>
        <w:rPr/>
        <w:t>8</w:t>
      </w:r>
      <w:r>
        <w:rPr>
          <w:rtl w:val="true"/>
        </w:rPr>
        <w:t>-</w:t>
      </w:r>
      <w:r>
        <w:rPr>
          <w:rtl w:val="true"/>
        </w:rPr>
        <w:t>نقد و بررسی دیدگاه مستشرقان درباره کیفیت آغاز وحی</w:t>
      </w:r>
      <w:bookmarkEnd w:id="344"/>
    </w:p>
    <w:p>
      <w:pPr>
        <w:pStyle w:val="Heading3"/>
        <w:numPr>
          <w:ilvl w:val="2"/>
          <w:numId w:val="1"/>
        </w:numPr>
        <w:rPr/>
      </w:pPr>
      <w:bookmarkStart w:id="345" w:name="__RefHeading___Toc3269826_581953129"/>
      <w:bookmarkStart w:id="346" w:name="_Toc131"/>
      <w:bookmarkEnd w:id="345"/>
      <w:r>
        <w:rPr>
          <w:rtl w:val="true"/>
        </w:rPr>
        <w:t>درآمد</w:t>
      </w:r>
      <w:bookmarkEnd w:id="346"/>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وحی بر پیامبر اکرم صلّی الله علیه و آله و حالات ایشان هنگام شروع آن از مسائلی است که اکثر مستشرقان بر اساس روایات ضعیف کتب روایی و تاریخی اهل‌سنت،تفسیر و توجیه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نخست سخن برخی از مستشرقان را در این‌باره نقل می‌کنیم،سپس مطالب آنان را به نقد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پایان،رأی صحیح درباره کیفیت آغاز وحی را بیان می‌کنیم</w:t>
      </w:r>
      <w:r>
        <w:rPr>
          <w:rFonts w:eastAsia="IRNazanin" w:cs="IRNazanin"/>
          <w:color w:val="111111"/>
          <w:sz w:val="28"/>
          <w:szCs w:val="28"/>
          <w:rtl w:val="true"/>
          <w:lang w:bidi="fa-IR"/>
        </w:rPr>
        <w:t>.</w:t>
      </w:r>
    </w:p>
    <w:p>
      <w:pPr>
        <w:pStyle w:val="Heading3"/>
        <w:numPr>
          <w:ilvl w:val="2"/>
          <w:numId w:val="1"/>
        </w:numPr>
        <w:rPr/>
      </w:pPr>
      <w:bookmarkStart w:id="347" w:name="__RefHeading___Toc3269828_581953129"/>
      <w:bookmarkStart w:id="348" w:name="_Toc132"/>
      <w:bookmarkEnd w:id="347"/>
      <w:r>
        <w:rPr>
          <w:rtl w:val="true"/>
        </w:rPr>
        <w:t>دیدگاه مستشرقان درباره کیفیت آغاز وحی</w:t>
      </w:r>
      <w:bookmarkEnd w:id="3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کارن آرمسترانگ </w:t>
      </w:r>
      <w:r>
        <w:rPr>
          <w:rStyle w:val="FootnoteAnchor"/>
          <w:rtl w:val="true"/>
        </w:rPr>
        <w:footnoteReference w:id="267"/>
      </w:r>
      <w:r>
        <w:rPr>
          <w:rFonts w:ascii="IRNazanin" w:hAnsi="IRNazanin" w:eastAsia="IRNazanin"/>
          <w:color w:val="111111"/>
          <w:sz w:val="28"/>
          <w:sz w:val="28"/>
          <w:szCs w:val="28"/>
          <w:rtl w:val="true"/>
          <w:lang w:bidi="fa-IR"/>
        </w:rPr>
        <w:t>از دانشمندان معاصر،گرچه با هدف دفاع از پیامبر</w:t>
      </w:r>
    </w:p>
    <w:p>
      <w:pPr>
        <w:pStyle w:val="BookText"/>
        <w:rPr/>
      </w:pPr>
      <w:r>
        <w:rPr>
          <w:rFonts w:ascii="IRNazanin" w:hAnsi="IRNazanin" w:eastAsia="IRNazanin"/>
          <w:color w:val="111111"/>
          <w:sz w:val="28"/>
          <w:sz w:val="28"/>
          <w:szCs w:val="28"/>
          <w:rtl w:val="true"/>
          <w:lang w:bidi="fa-IR"/>
        </w:rPr>
        <w:t>کتابی درباره زندگی ایشان نوشته است؛اما درباره کیفیت آغاز وحی با مراجعه به تاریخ طبری و برخی روایات و گزارش‌هایی که بسیار مادّی به آغاز وحی نگریسته‌اند،می‌نویسد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در غار حراء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دلی هراسان به خانه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برخدیجه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بپوشانید،مرا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منابع آمده است که وقتی بر پیامبر وحی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یک شاعر یا 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هرگز نباید به قریش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بالای کوه می‌روم و خودم را به پایین پرتاب می‌کنم و با کشتن خود راحت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رفتم تا به میان کوه رسیدم،از آسمان صدایی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خدیجه داستان محمد را به ورقه گزارش کرد،ورقه به او خبر داد که وی پیامبر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بعد،ورقه پیامبر را دید که با خدیجه 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ازپیامبر درباره آن‌چه دیده و شنیده بود،پرسید و او نیز همه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محمد را خبر داد که پیامبر این امت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پس از دریافت اولین آیات و دیدن جبرئیل وحشت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همسرش خدیجه رفت و به او جریان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نزد پسر عمویش ورقه بن نوفل که با سواد بود و با اهل تورات و انجیل نشست و برخاست داشت و مشهور به وسعت اطلاعات درباره ادیان بود،رفت و او را از ماجرا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اوست،اگر راست بگویی،ناموس اکبر بر او وارد شده است؛همان فرشته‌ای که بر موسی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پیامبر این امت است</w:t>
      </w:r>
      <w:r>
        <w:rPr>
          <w:rFonts w:eastAsia="IRNazanin" w:cs="IRNazanin"/>
          <w:color w:val="111111"/>
          <w:sz w:val="28"/>
          <w:szCs w:val="28"/>
          <w:rtl w:val="true"/>
          <w:lang w:bidi="fa-IR"/>
        </w:rPr>
        <w:t>.</w:t>
      </w:r>
      <w:bookmarkStart w:id="349" w:name="pg5641_50593"/>
    </w:p>
    <w:p>
      <w:pPr>
        <w:pStyle w:val="BookText"/>
        <w:rPr/>
      </w:pPr>
      <w:bookmarkEnd w:id="349"/>
      <w:r>
        <w:rPr>
          <w:rFonts w:ascii="IRNazanin" w:hAnsi="IRNazanin" w:eastAsia="IRNazanin"/>
          <w:color w:val="111111"/>
          <w:sz w:val="28"/>
          <w:sz w:val="28"/>
          <w:szCs w:val="28"/>
          <w:rtl w:val="true"/>
          <w:lang w:bidi="fa-IR"/>
        </w:rPr>
        <w:t>خدیجه نزد پیامبر برگشت و مطلب ورقه را به وی خبر داد و محمد به خداوند اطمینان یافت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فلیپ خوری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جرجی زیدان دراین‌باره سخن گفته است و بر نقش ورقة بن نوفل و حضرت خدیجه در اطمینان یافتن پیامبر اکرم تأکید دارد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محمد در مکه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فونس اتین دینیه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محمد،رسول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 ویرژیل گیورکیو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محمد پیغمبری که از نو باید شناخت نیز با عبارت‌های گوناگون همین مطلب را مطرح کرده‌اند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350" w:name="__RefHeading___Toc3269830_581953129"/>
      <w:bookmarkStart w:id="351" w:name="_Toc133"/>
      <w:bookmarkEnd w:id="350"/>
      <w:r>
        <w:rPr>
          <w:rtl w:val="true"/>
        </w:rPr>
        <w:t>اشکالات دیدگاه مستشرقان</w:t>
      </w:r>
      <w:bookmarkEnd w:id="351"/>
    </w:p>
    <w:p>
      <w:pPr>
        <w:pStyle w:val="Heading4"/>
        <w:numPr>
          <w:ilvl w:val="3"/>
          <w:numId w:val="1"/>
        </w:numPr>
        <w:rPr/>
      </w:pPr>
      <w:bookmarkStart w:id="352" w:name="__RefHeading___Toc3269832_581953129"/>
      <w:bookmarkStart w:id="353" w:name="_Toc134"/>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این بیان و تحلیل از کیفیت نزول وحی از جهات گوناگون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آشکار در روایات و گزارش‌های مورد 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اسناد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این گزارش‌ها با مبانی اسلام</w:t>
      </w:r>
      <w:r>
        <w:rPr>
          <w:rFonts w:eastAsia="IRNazanin" w:cs="IRNazanin"/>
          <w:color w:val="111111"/>
          <w:sz w:val="28"/>
          <w:szCs w:val="28"/>
          <w:rtl w:val="true"/>
          <w:lang w:bidi="fa-IR"/>
        </w:rPr>
        <w:t>.</w:t>
      </w:r>
    </w:p>
    <w:p>
      <w:pPr>
        <w:pStyle w:val="Heading4"/>
        <w:numPr>
          <w:ilvl w:val="3"/>
          <w:numId w:val="1"/>
        </w:numPr>
        <w:rPr/>
      </w:pPr>
      <w:bookmarkStart w:id="354" w:name="__RefHeading___Toc3269834_581953129"/>
      <w:bookmarkStart w:id="355" w:name="_Toc135"/>
      <w:bookmarkEnd w:id="354"/>
      <w:r>
        <w:rPr>
          <w:rtl w:val="true"/>
        </w:rPr>
        <w:t>الف</w:t>
      </w:r>
      <w:r>
        <w:rPr>
          <w:rtl w:val="true"/>
        </w:rPr>
        <w:t>)</w:t>
      </w:r>
      <w:r>
        <w:rPr>
          <w:rtl w:val="true"/>
        </w:rPr>
        <w:t>تناقض آشکار روایات مورد استناد</w:t>
      </w:r>
      <w:bookmarkEnd w:id="355"/>
    </w:p>
    <w:p>
      <w:pPr>
        <w:pStyle w:val="Heading5"/>
        <w:numPr>
          <w:ilvl w:val="4"/>
          <w:numId w:val="1"/>
        </w:numPr>
        <w:rPr/>
      </w:pPr>
      <w:bookmarkStart w:id="356" w:name="__RefHeading___Toc3269836_581953129"/>
      <w:bookmarkStart w:id="357" w:name="_Toc136"/>
      <w:bookmarkEnd w:id="356"/>
      <w:r>
        <w:rPr>
          <w:rtl w:val="true"/>
        </w:rPr>
        <w:t>اشاره</w:t>
      </w:r>
      <w:bookmarkEnd w:id="3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تناقض آشکاری در گزارش‌های مورد استناد مستشرقان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روایات به‌حدّی است که نمی‌توان برای آنها وجه جمعی یافت و بیانگر ساختگی بودن این داستان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 این حکایت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جریان را با دو روایت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شداد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پیش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این را تکرار کرد و او را بفشرد 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پیش خدیجه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آسیبی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با تو چنین نکند که هرگز گناهی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پیش ورقة بن نوفل رفت و حکایت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اگرسخن راست می‌گویی،شوهرت پیامبر است واز امت خویش رنج بیند و اگر زنده باشم،او را یاری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زبیر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هنگام رسید که خدا می‌خواست او را به پیامبری گرامی کند و این به ماه رمضان بود،پیامبر سوی حرا رفت و چون شب وحی رسید،جبریل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و صفحه‌ای از دیبا به دست داشت که در آن نوشته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مرا چنان فشرد که پنداشتم مرگ است،آن‌گاه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گفتم که باز مرا نفشارد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تا آخر سوره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خواندم و به‌سربردم و او از پیشم نرفت و من از خواب برخاستم و گویی نوشته‌ای در خاطرم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که شاعر و مجنون را سخت دشمن داشتم و نمی‌خواستم به آنها بنگرم و با خویش گفتم هرگز قرشیان نگویند که شاعری یا مجنونی شده‌ام،بر فراز کوه روم و خویشتن را بیندازم تا بمیرم و آسوده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قصد بیرون آمدم و در میان کوه صدایی از آسمان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پیامبر خدایی و من جبریلم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دل باش و پایمردی کن؛قسم به آن خدایی که جان خدیجه به فرمان اوست،امیدوارم پیامبر این امت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برخاست و لباس به تن کرد و پیش ورقة بن نوفل اسد عموزاده خویش رفت که نصرانی بود و کتب خوانده بود و از اهل انجیل سخن‌ها شنیده بود وحکایت با وی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ورقه به فرمان اوست،اگر سخن راست می‌گویی،ناموس اکبر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ومقصودش از ناموس،جبریل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ناموس که سوی موسی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پیامبر این امت است؛به او بگوی پایمردی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پیش پیامبر آمد و سخنان ورقه را با وی بگفت و غم وی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اقامت حرا را به سربرد،سوی کعبه رفت و طواف برد و ورقه او را بدید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دیده‌ای و شنیده‌ای،با من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حکایت خویش با وی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من به فرمان اوست،تو پیامبر این امتی،ناموس اکبر که سوی موسی آمده بود،سوی تو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تکذیب کنند و آزار کنند و از دیار خویش بیرون کنند و با تو جنگ کنند و اگر من زنده باشم،خدا را 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بخاری،مسلم و دیگران از زهری،از عروة بن زبیر،از عایشه گزارش دوم طبری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روایات کتاب‌های دیگر به‌گونه‌ای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نمونه از آنها را نقل می‌کنیم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خدیجه،پیامبر را با ابوبکر نزد ورقة بن نوفل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از پشت سرش می‌شنود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از ترس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او را امر کرد که بماند تا آن‌چه می‌گوید،بشنود،آن گاه به وی خبردهد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صدایی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ورقه خبرداد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اورامژده داد که او همان کسی است که پسر مریم از آمدن او بشارت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ورقه مرد،پیامبر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کشیش را در بهشت دیدم که لباس حریر بر تن داشت؛زیرا به من ایمان آورد و مرا تصدیق 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آن‌چه را دیده بود،به خدیجه گفت،خدیجه به او بشارت داد که پیامبر این امت است و غلام او ناصح و بحیرای راهب این مطلب را به اوگفته‌اند و این راهب بیست سال پیش او را فرمان داده که با محمد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پیوسته با رسول خدا بود تا این‌که غذا خورد،آب نوشید 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راهب رفت که در تاریکی مکه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 به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نیزخدیجه را خبر داد که جبرئیل،امین و فرستاده خداوند به نزد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آن گاه نزد عداس رفت و از او در این‌باره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همین مطلب را 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خدیجه نزد ورقة بن نوفل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مثل همین سخن را گفت،اما خدیجه را سوگند داد که جریان را پوشیده نگه دارد و از او خواست که پسر عبدالله را نزد او فرستد تا خودش از او سؤال کند و جریان را از زبان او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 دارد که مبادا جبرئیل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شیاطین برای گمراهی و فساد خود را به این صورت درمی‌آورند تا مرد خردمند را شیفته خود سازند و او را دیوانه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نزد پیامبر بازگشت وسخن ورقه را به او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lang w:bidi="ar-SA"/>
        </w:rPr>
        <w:t>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اصرار ورزید که پیامبر نزد ورقه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 او رفت و ورقه او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سخن ورقه درباره رسول خدا منتشر شد و این امر بر اشراف قوم دشوار آمد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پیامبر خواست هنگامی که فرشته می‌آید،به وی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چنین کرد،اما فرشته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پیامبر را در دامن خود نشاند،باز هم فرشته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ناراحت شد و درحالی که پیامبر در دامن او بود،پوشش از سر و صورت خود برداشت،فرشته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نیست،پسر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است؛ثابت قدم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رسول خدا را زیر لباس خود،قرار داد و سرش را از گریبان خویش به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رفت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روایت دیگری آمده که این کار به راهنمایی ورقه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 کسی که نزدش می‌آید،سؤال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میکائیل باشد،برای او فروتنی،مهربانی و نرمش آورده است و اگر جبرئیل باشد،برای او قتل و اسارت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پیامبر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به پیشانی خود زد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نظر سهیلی،خدیجه درباره کار رسول خدا از ورقه،عداس و نسطور سؤال کرد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نوشته‌ای به خدیجه داد تا آن را روی پیامبر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مجنون باشد،شفا پیدا خواهد کرد،و گرنه ضرری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خدیجه با آن نوشته بازگشت،دید جبرئیل آیاتی از سوره قلم را به او یاد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شادمان شد و او را نزد عداس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پشت پیامبر را لخت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پیامبری را در میان دو بازویش دید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روایت دیگری است که وقتی پیامبر آمدن جبرئیل را به خدیجه گفت،خدیجه داستان را به بحیرای راهب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به نزد راهب سفر کرد تا از او دراین‌باره سؤال کند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بالای کوه می‌رفت تا خود را از بلندی پرتاب کند،چون روی قله می‌رسید،جبرئیل نمایان می‌شد و او را به رسالت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آرام می‌گرفت و اطمینان‌خاطر پیدا می‌کرد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مسرت و شادمانی نزد خانواده‌اش بازگشت و مطمئن بود که امر عظیمی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پیش از این گفتم که در خواب دیده‌ام،به تو نشان دهم؟جبرئیل به من اعلام کرد که پروردگارم او را به نزد من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را که از ناحیه خداوند به او رسیده بود و نیز آن‌چه را شنیده بود،به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او را بشارت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جز نیکی با تو رفتار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فرمان خدا به تو رسیده،بپذیر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که حقیقتاً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عداس نصرانی،غلام عتبه بن ربیعه،رفت که مردی از اهالی نینوا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عداس درباره جبرئیل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 از ذکر نام جبرئیل در این سرزمین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جبرئیل،امین خداوند به نزد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خدیجه به نزد ورقة بن نوفل رفت</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شماری از انبوه روایات و گفته‌های ضد و نقیضی بود که درباره آغاز وی گفته شده است</w:t>
      </w:r>
      <w:r>
        <w:rPr>
          <w:rFonts w:eastAsia="IRNazanin" w:cs="IRNazanin"/>
          <w:color w:val="111111"/>
          <w:sz w:val="28"/>
          <w:szCs w:val="28"/>
          <w:rtl w:val="true"/>
          <w:lang w:bidi="fa-IR"/>
        </w:rPr>
        <w:t>.</w:t>
      </w:r>
      <w:bookmarkStart w:id="358" w:name="pg5641_50605"/>
    </w:p>
    <w:p>
      <w:pPr>
        <w:pStyle w:val="Heading5"/>
        <w:numPr>
          <w:ilvl w:val="4"/>
          <w:numId w:val="1"/>
        </w:numPr>
        <w:rPr/>
      </w:pPr>
      <w:bookmarkStart w:id="359" w:name="__RefHeading___Toc3269838_581953129"/>
      <w:bookmarkStart w:id="360" w:name="_Toc137"/>
      <w:bookmarkEnd w:id="358"/>
      <w:bookmarkEnd w:id="359"/>
      <w:r>
        <w:rPr>
          <w:rtl w:val="true"/>
        </w:rPr>
        <w:t>تعارض فاحش؛نشانه جعل روایات</w:t>
      </w:r>
      <w:bookmarkEnd w:id="360"/>
    </w:p>
    <w:p>
      <w:pPr>
        <w:pStyle w:val="BookText"/>
        <w:rPr/>
      </w:pPr>
      <w:r>
        <w:rPr>
          <w:rFonts w:ascii="IRNazanin" w:hAnsi="IRNazanin" w:eastAsia="IRNazanin"/>
          <w:color w:val="111111"/>
          <w:sz w:val="28"/>
          <w:sz w:val="28"/>
          <w:szCs w:val="28"/>
          <w:rtl w:val="true"/>
          <w:lang w:bidi="fa-IR"/>
        </w:rPr>
        <w:t>اگر تفاوت این روایات در کمی و زیادی واژه‌ها بود،شاید قابل قبول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اعتبار که می‌گفتیم یک راوی همه روایت را حفظ کرده و دیگری بخش اندکی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تناقض روایات فقط در یک مورد بود،می‌شد عذر آورد که احتمالا یکی از راویان دچار اشتباه سهوی شده است،امّا تناقض و اختلاف در غالب مضمون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نشانه‌های جعل و تحریف عمدی در این نقل‌ها است</w:t>
      </w:r>
      <w:r>
        <w:rPr>
          <w:rFonts w:eastAsia="IRNazanin" w:cs="IRNazanin"/>
          <w:color w:val="111111"/>
          <w:sz w:val="28"/>
          <w:szCs w:val="28"/>
          <w:rtl w:val="true"/>
          <w:lang w:bidi="fa-IR"/>
        </w:rPr>
        <w:t>.</w:t>
      </w:r>
    </w:p>
    <w:p>
      <w:pPr>
        <w:pStyle w:val="Heading4"/>
        <w:numPr>
          <w:ilvl w:val="3"/>
          <w:numId w:val="1"/>
        </w:numPr>
        <w:rPr/>
      </w:pPr>
      <w:bookmarkStart w:id="361" w:name="__RefHeading___Toc3269840_581953129"/>
      <w:bookmarkStart w:id="362" w:name="_Toc138"/>
      <w:bookmarkEnd w:id="361"/>
      <w:r>
        <w:rPr>
          <w:rtl w:val="true"/>
        </w:rPr>
        <w:t>ب</w:t>
      </w:r>
      <w:r>
        <w:rPr>
          <w:rtl w:val="true"/>
        </w:rPr>
        <w:t>)</w:t>
      </w:r>
      <w:r>
        <w:rPr>
          <w:rtl w:val="true"/>
        </w:rPr>
        <w:t>ضعف سند روایات</w:t>
      </w:r>
      <w:bookmarkEnd w:id="362"/>
    </w:p>
    <w:p>
      <w:pPr>
        <w:pStyle w:val="BookText"/>
        <w:rPr/>
      </w:pPr>
      <w:r>
        <w:rPr>
          <w:rFonts w:ascii="IRNazanin" w:hAnsi="IRNazanin" w:eastAsia="IRNazanin"/>
          <w:color w:val="111111"/>
          <w:sz w:val="28"/>
          <w:sz w:val="28"/>
          <w:szCs w:val="28"/>
          <w:rtl w:val="true"/>
          <w:lang w:bidi="fa-IR"/>
        </w:rPr>
        <w:t>مهم‌ترین سند این روایات،سندی است که در کتاب‌های صحیح بخاری،صحیح مسلم و دیگر مجامع روایی مهم اهل‌سنت از زهری،از عروة بن زبیر و از عایشه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نخست قابل اعتماد نیستند و عایشه نیز ماجرا را به شکل مرسل نقل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آن‌که زهری از یاران ستمگران و از جمله کسانی است که به ظالمان اعتماد و تکیه داشت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وی عامل و کارگزار امویان بود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علامه شوشتری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کاتب هشام بن عبدالملک و آَموزگار فرزندانش بود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ثقفی او را از فقهای کوفه برشمرده که از اطاعت علی بیرون رفتند و با آن حضرت کینه و عداوت داشتند و مردم را از اطراف ایشان دور کردند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او و عروه در مسجد</w:t>
      </w:r>
      <w:bookmarkStart w:id="363" w:name="pg5641_50607"/>
    </w:p>
    <w:p>
      <w:pPr>
        <w:pStyle w:val="BookText"/>
        <w:rPr/>
      </w:pPr>
      <w:bookmarkEnd w:id="363"/>
      <w:r>
        <w:rPr>
          <w:rFonts w:ascii="IRNazanin" w:hAnsi="IRNazanin" w:eastAsia="IRNazanin"/>
          <w:color w:val="111111"/>
          <w:sz w:val="28"/>
          <w:sz w:val="28"/>
          <w:szCs w:val="28"/>
          <w:rtl w:val="true"/>
          <w:lang w:bidi="fa-IR"/>
        </w:rPr>
        <w:t>مدینه می‌نشستند و از علی بدگویی می‌کردند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اعوان و انصار ستمگران و دشمنان علی نمی‌توان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کاری ممکن است،درحالی که پیامبراکرم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دشنام دهد،مرا دشنام داده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عروة بن زبیر نیز به گفته اسکافی از آن دسته تابعانی است که اخبار زشتی درباره علی می‌ساختند و مردم را به نقل آن تشویق می‌کردند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عبدالرزاق از معمر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علی نام برده می‌شد،عروه از آن حضرت بدگویی می‌کرد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عایشه نیز این روایت را به صورت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پس از بعثت به دنیا آمده،چگونه و از چه کسی روایت آغاز وحی را نقل کرده است</w:t>
      </w:r>
      <w:r>
        <w:rPr>
          <w:rFonts w:eastAsia="IRNazanin" w:cs="IRNazanin"/>
          <w:color w:val="111111"/>
          <w:sz w:val="28"/>
          <w:szCs w:val="28"/>
          <w:rtl w:val="true"/>
          <w:lang w:bidi="fa-IR"/>
        </w:rPr>
        <w:t>.</w:t>
      </w:r>
    </w:p>
    <w:p>
      <w:pPr>
        <w:pStyle w:val="Heading4"/>
        <w:numPr>
          <w:ilvl w:val="3"/>
          <w:numId w:val="1"/>
        </w:numPr>
        <w:rPr/>
      </w:pPr>
      <w:bookmarkStart w:id="364" w:name="__RefHeading___Toc3269842_581953129"/>
      <w:bookmarkStart w:id="365" w:name="_Toc139"/>
      <w:bookmarkEnd w:id="364"/>
      <w:r>
        <w:rPr>
          <w:rtl w:val="true"/>
        </w:rPr>
        <w:t>ج</w:t>
      </w:r>
      <w:r>
        <w:rPr>
          <w:rtl w:val="true"/>
        </w:rPr>
        <w:t>)</w:t>
      </w:r>
      <w:r>
        <w:rPr>
          <w:rtl w:val="true"/>
        </w:rPr>
        <w:t>اشکالات محتوایی روایات</w:t>
      </w:r>
      <w:bookmarkEnd w:id="365"/>
    </w:p>
    <w:p>
      <w:pPr>
        <w:pStyle w:val="Heading5"/>
        <w:numPr>
          <w:ilvl w:val="4"/>
          <w:numId w:val="1"/>
        </w:numPr>
        <w:rPr/>
      </w:pPr>
      <w:bookmarkStart w:id="366" w:name="__RefHeading___Toc3269844_581953129"/>
      <w:bookmarkStart w:id="367" w:name="_Toc140"/>
      <w:bookmarkEnd w:id="366"/>
      <w:r>
        <w:rPr/>
        <w:t>1</w:t>
      </w:r>
      <w:r>
        <w:rPr>
          <w:rtl w:val="true"/>
        </w:rPr>
        <w:t>-</w:t>
      </w:r>
      <w:r>
        <w:rPr>
          <w:rtl w:val="true"/>
        </w:rPr>
        <w:t>فشار تا سرحد مرگ</w:t>
      </w:r>
      <w:bookmarkEnd w:id="367"/>
    </w:p>
    <w:p>
      <w:pPr>
        <w:pStyle w:val="BookText"/>
        <w:rPr/>
      </w:pPr>
      <w:r>
        <w:rPr>
          <w:rFonts w:ascii="IRNazanin" w:hAnsi="IRNazanin" w:eastAsia="IRNazanin"/>
          <w:color w:val="111111"/>
          <w:sz w:val="28"/>
          <w:sz w:val="28"/>
          <w:szCs w:val="28"/>
          <w:rtl w:val="true"/>
          <w:lang w:bidi="fa-IR"/>
        </w:rPr>
        <w:t>در روایات مذکور آمده است که جبرئیل،پیامبر را گرفت و چنان او را به‌هم فشرد که از رمق افتاد و حتی گمان کرد که او فرشته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رها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پاسخ داد که خواندن نمی‌داند،اما جبرئیل قانع نشد و دوباره او را گرفت و درهم فشرد و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سه بار تکرار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چند پرسش بی‌پاسخ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جبرئیل چنین کرد؟</w:t>
      </w:r>
      <w:bookmarkStart w:id="368" w:name="pg5641_50609"/>
    </w:p>
    <w:p>
      <w:pPr>
        <w:pStyle w:val="BookText"/>
        <w:rPr/>
      </w:pPr>
      <w:bookmarkEnd w:id="368"/>
      <w:r>
        <w:rPr>
          <w:rFonts w:ascii="IRNazanin" w:hAnsi="IRNazanin" w:eastAsia="IRNazanin"/>
          <w:color w:val="111111"/>
          <w:sz w:val="28"/>
          <w:sz w:val="28"/>
          <w:szCs w:val="28"/>
          <w:rtl w:val="true"/>
          <w:lang w:bidi="fa-IR"/>
        </w:rPr>
        <w:t>چگونه مجاز بود که آن‌قدر پیامبر اکرم را فشار دهد تا بی‌رمق شود و حتی گمان برد که فرشته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سه بار تکرار شد؟اگر پیامبر در مرتبه‌های نخست و دوم دروغ گفته باشد،چگونه شایسته پیامبری است؟و اگر در همان مرتبه نخست،راست گفت،چرا جبرئیل قانع نشد و او را رها نکرد،بلکه برای بار دوم و سوم آزارش را تکرار نمود؟</w:t>
      </w:r>
    </w:p>
    <w:p>
      <w:pPr>
        <w:pStyle w:val="BookText"/>
        <w:rPr/>
      </w:pPr>
      <w:r>
        <w:rPr>
          <w:rFonts w:ascii="IRNazanin" w:hAnsi="IRNazanin" w:eastAsia="IRNazanin"/>
          <w:color w:val="111111"/>
          <w:sz w:val="28"/>
          <w:sz w:val="28"/>
          <w:szCs w:val="28"/>
          <w:rtl w:val="true"/>
          <w:lang w:bidi="fa-IR"/>
        </w:rPr>
        <w:t>آیا جبرئیل نوشته‌ای آورد که پیامبر بخواند؟زیرا درصورتی سخن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خواهد بود که فهمیده باشد جبرئیل او را به خواندن فرمان می‌دهد؛نه یادگیری</w:t>
      </w:r>
      <w:r>
        <w:rPr>
          <w:rFonts w:eastAsia="IRNazanin" w:cs="IRNazanin"/>
          <w:color w:val="111111"/>
          <w:sz w:val="28"/>
          <w:szCs w:val="28"/>
          <w:rtl w:val="true"/>
          <w:lang w:bidi="fa-IR"/>
        </w:rPr>
        <w:t>.</w:t>
      </w:r>
    </w:p>
    <w:p>
      <w:pPr>
        <w:pStyle w:val="Heading5"/>
        <w:numPr>
          <w:ilvl w:val="4"/>
          <w:numId w:val="1"/>
        </w:numPr>
        <w:rPr/>
      </w:pPr>
      <w:bookmarkStart w:id="369" w:name="__RefHeading___Toc3269846_581953129"/>
      <w:bookmarkStart w:id="370" w:name="_Toc141"/>
      <w:bookmarkEnd w:id="369"/>
      <w:r>
        <w:rPr/>
        <w:t>2</w:t>
      </w:r>
      <w:r>
        <w:rPr>
          <w:rtl w:val="true"/>
        </w:rPr>
        <w:t>-</w:t>
      </w:r>
      <w:r>
        <w:rPr>
          <w:rtl w:val="true"/>
        </w:rPr>
        <w:t>ترس پیامبر و نقش ورقه و خدیجه</w:t>
      </w:r>
      <w:bookmarkEnd w:id="370"/>
    </w:p>
    <w:p>
      <w:pPr>
        <w:pStyle w:val="BookText"/>
        <w:rPr/>
      </w:pPr>
      <w:r>
        <w:rPr>
          <w:rFonts w:ascii="IRNazanin" w:hAnsi="IRNazanin" w:eastAsia="IRNazanin"/>
          <w:color w:val="111111"/>
          <w:sz w:val="28"/>
          <w:sz w:val="28"/>
          <w:szCs w:val="28"/>
          <w:rtl w:val="true"/>
          <w:lang w:bidi="fa-IR"/>
        </w:rPr>
        <w:t>درباره ترس پیامبر و نقش خدیجه،ورقه و دیگران در ایجاد طمأنینه و آرامش روحی آن حضرت به چند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خداوند فردی را به رسالت مبعوث کند که خود نداند پیامبر است؟و ناچار می‌شود از یک زن یا یک فرد نصرانی کمک بگیرد؟آیا این زن برای منصب رسالت از آن مرد ترسو شایسته‌تر نبود؟نصرانی چطور؟پیامبر از کجا فهمید که این زن و آن مرد نصرانی راست گفته‌اند و حقیقت را بیان کرده‌اند؟چرا خود او نتوانست حقیقت را همانند خدیجه و فرد نصرانی درک کند؟آیا آن دو خردمندتر از وی بودند یا از خداوند و تفضلات الهی شناخت بیشتری داشتند؟</w:t>
      </w:r>
    </w:p>
    <w:p>
      <w:pPr>
        <w:pStyle w:val="BookText"/>
        <w:rPr/>
      </w:pPr>
      <w:r>
        <w:rPr>
          <w:rFonts w:ascii="IRNazanin" w:hAnsi="IRNazanin" w:eastAsia="IRNazanin"/>
          <w:color w:val="111111"/>
          <w:sz w:val="28"/>
          <w:sz w:val="28"/>
          <w:szCs w:val="28"/>
          <w:rtl w:val="true"/>
          <w:lang w:bidi="fa-IR"/>
        </w:rPr>
        <w:t>اگر ممکن باشد که شخص پیامبر درباره آن‌چه از خداوند متعال دریافت می‌کند،تردید داشته باشد،چگونه تردید مردم دراین باره را نمی‌پذیرد؟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چراهای فراوان دیگر</w:t>
      </w:r>
      <w:r>
        <w:rPr>
          <w:rFonts w:eastAsia="IRNazanin" w:cs="IRNazanin"/>
          <w:color w:val="111111"/>
          <w:sz w:val="28"/>
          <w:szCs w:val="28"/>
          <w:rtl w:val="true"/>
          <w:lang w:bidi="fa-IR"/>
        </w:rPr>
        <w:t>....</w:t>
      </w:r>
      <w:bookmarkStart w:id="371" w:name="pg5641_50611"/>
    </w:p>
    <w:p>
      <w:pPr>
        <w:pStyle w:val="Heading5"/>
        <w:numPr>
          <w:ilvl w:val="4"/>
          <w:numId w:val="1"/>
        </w:numPr>
        <w:rPr/>
      </w:pPr>
      <w:bookmarkStart w:id="372" w:name="__RefHeading___Toc3269848_581953129"/>
      <w:bookmarkStart w:id="373" w:name="_Toc142"/>
      <w:bookmarkEnd w:id="371"/>
      <w:bookmarkEnd w:id="372"/>
      <w:r>
        <w:rPr/>
        <w:t>3</w:t>
      </w:r>
      <w:r>
        <w:rPr>
          <w:rtl w:val="true"/>
        </w:rPr>
        <w:t>-</w:t>
      </w:r>
      <w:r>
        <w:rPr>
          <w:rtl w:val="true"/>
        </w:rPr>
        <w:t>ناسازگاری با آیات قرآن</w:t>
      </w:r>
      <w:bookmarkEnd w:id="373"/>
    </w:p>
    <w:p>
      <w:pPr>
        <w:pStyle w:val="BookText"/>
        <w:rPr/>
      </w:pPr>
      <w:r>
        <w:rPr>
          <w:rFonts w:ascii="IRNazanin" w:hAnsi="IRNazanin" w:eastAsia="IRNazanin"/>
          <w:color w:val="111111"/>
          <w:sz w:val="28"/>
          <w:sz w:val="28"/>
          <w:szCs w:val="28"/>
          <w:rtl w:val="true"/>
          <w:lang w:bidi="fa-IR"/>
        </w:rPr>
        <w:t>این روایات با مبانی قرآنی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 </w:t>
      </w:r>
      <w:r>
        <w:rPr>
          <w:rStyle w:val="FootnoteAnchor"/>
          <w:rtl w:val="true"/>
        </w:rPr>
        <w:footnoteReference w:id="290"/>
      </w:r>
      <w:r>
        <w:rPr>
          <w:rFonts w:ascii="IRNazanin" w:hAnsi="IRNazanin" w:eastAsia="IRNazanin"/>
          <w:color w:val="111111"/>
          <w:sz w:val="28"/>
          <w:sz w:val="28"/>
          <w:szCs w:val="28"/>
          <w:rtl w:val="true"/>
          <w:lang w:bidi="fa-IR"/>
        </w:rPr>
        <w:t>وکافران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یکجا بر او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به‌خاطر آن است که قلبت را با آن محکم کنیم،و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تدریج بر تو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نَزَّلَهُ رُوحُ الْقُدُسِ مِنْ رَبِّکَ بِالْحَقِّ لِیُثَبِّتَ الَّذِینَ آمَنُوا وَ هُدیً وَ بُشْری لِلْمُسْلِمِینَ؛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روح‌القدس از طرف پروردگارت به حق فرود آورد تا کسانی را که ایمان آورده‌اند استوار گرداند،و برای مسلمانان هدایت و بشارتی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إِنِّی عَلی بَیِّنَةٍ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 به پروردگارم دلیل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 </w:t>
      </w:r>
      <w:r>
        <w:rPr>
          <w:rStyle w:val="FootnoteAnchor"/>
          <w:rtl w:val="true"/>
        </w:rPr>
        <w:footnoteReference w:id="29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من،که من و هر کس مرا پیروی کرد،با بینایی به سوی خدا دعوت می‌کنیم،ومنزّه است خدا،و من از مشرکان نیستم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آیات،پیامبری و نزول قرآن برای آرامش دل پیامبر و مؤمنان است و معنا ندارد که پیامبر اکرم هنگام دریافت وحی ترس و وحشت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این‌که پیامبر با دلایل محکم و بصیرت کامل به این رسالت دعوت می‌کرد و این حرکت بزرگ نمی‌تواند با تردید آغاز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روایات مذکور درباره کیفیت آغاز وحی با قرآن منافات دارد</w:t>
      </w:r>
      <w:r>
        <w:rPr>
          <w:rFonts w:eastAsia="IRNazanin" w:cs="IRNazanin"/>
          <w:color w:val="111111"/>
          <w:sz w:val="28"/>
          <w:szCs w:val="28"/>
          <w:rtl w:val="true"/>
          <w:lang w:bidi="fa-IR"/>
        </w:rPr>
        <w:t>.</w:t>
      </w:r>
      <w:bookmarkStart w:id="374" w:name="pg5641_50613"/>
    </w:p>
    <w:p>
      <w:pPr>
        <w:pStyle w:val="Heading3"/>
        <w:numPr>
          <w:ilvl w:val="2"/>
          <w:numId w:val="1"/>
        </w:numPr>
        <w:rPr/>
      </w:pPr>
      <w:bookmarkStart w:id="375" w:name="__RefHeading___Toc3269850_581953129"/>
      <w:bookmarkStart w:id="376" w:name="_Toc143"/>
      <w:bookmarkEnd w:id="374"/>
      <w:bookmarkEnd w:id="375"/>
      <w:r>
        <w:rPr>
          <w:rtl w:val="true"/>
        </w:rPr>
        <w:t>کیفیت آغاز وحی</w:t>
      </w:r>
      <w:bookmarkEnd w:id="376"/>
    </w:p>
    <w:p>
      <w:pPr>
        <w:pStyle w:val="BookText"/>
        <w:rPr/>
      </w:pPr>
      <w:r>
        <w:rPr>
          <w:rFonts w:ascii="IRNazanin" w:hAnsi="IRNazanin" w:eastAsia="IRNazanin"/>
          <w:color w:val="111111"/>
          <w:sz w:val="28"/>
          <w:sz w:val="28"/>
          <w:szCs w:val="28"/>
          <w:rtl w:val="true"/>
          <w:lang w:bidi="fa-IR"/>
        </w:rPr>
        <w:t>دیدگاه درست در این‌باره که با مبانی قرآنی و روایات اهل‌بیت موافق است،این است که وقتی پیامبر اکرم در غار حرا بود،به او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مسرور و شادمان از کرامت الهی و با اطمینان به مأموریت مهمی که به او واگذار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ابن اسحاق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نیز در شادمانی او شریک شد و ایمان آورد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حکایت از اهل‌بیت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رسول خدا نترسید که آن‌چه از سوی خدا به او رسیده از شیطان باشد؟حضرت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یکی از بندگانش را به رسالت خود برمی‌گزیند،به او آرامش و وقار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سوی خدا به پیامبر می‌رسید،همانند چیزی بود که به عیان می‌دید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وقتی از امام صادق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چگونه از رسالت خود آگاه می‌شوند؟فرمود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آنان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به عیان می‌بینند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امیرمؤمنان در وصف پیامبر اکرم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قرَن اللّهُ به صلّی الله علیه و آله من لدُنْ أن کان فطیماً أعظم مَلک من ملائکته یسلک به طریق المکارم ومحاسنَ أخلاق العالم لیله ونهاره؛ </w:t>
      </w:r>
      <w:r>
        <w:rPr>
          <w:rStyle w:val="FootnoteAnchor"/>
          <w:rtl w:val="true"/>
        </w:rPr>
        <w:footnoteReference w:id="295"/>
      </w:r>
      <w:r>
        <w:rPr>
          <w:rFonts w:ascii="IRNazanin" w:hAnsi="IRNazanin" w:eastAsia="IRNazanin"/>
          <w:color w:val="111111"/>
          <w:sz w:val="28"/>
          <w:sz w:val="28"/>
          <w:szCs w:val="28"/>
          <w:rtl w:val="true"/>
          <w:lang w:bidi="fa-IR"/>
        </w:rPr>
        <w:t>از همان زمان که رسول خدا از شیر بازگرفته شد،خداوند بزرگ‌ترین فرشته از فرشتگانش را با او قرین ساخت تا شب و روز وی را به راه مکارم و اخلاق نیک سوق دهد</w:t>
      </w:r>
      <w:r>
        <w:rPr>
          <w:rFonts w:eastAsia="IRNazanin" w:cs="IRNazanin"/>
          <w:color w:val="111111"/>
          <w:sz w:val="28"/>
          <w:szCs w:val="28"/>
          <w:rtl w:val="true"/>
          <w:lang w:bidi="fa-IR"/>
        </w:rPr>
        <w:t>.</w:t>
      </w:r>
      <w:bookmarkStart w:id="377" w:name="pg5641_50616"/>
    </w:p>
    <w:p>
      <w:pPr>
        <w:pStyle w:val="BookText"/>
        <w:rPr/>
      </w:pPr>
      <w:bookmarkEnd w:id="377"/>
      <w:r>
        <w:rPr>
          <w:rFonts w:ascii="IRNazanin" w:hAnsi="IRNazanin" w:eastAsia="IRNazanin"/>
          <w:color w:val="111111"/>
          <w:sz w:val="28"/>
          <w:sz w:val="28"/>
          <w:szCs w:val="28"/>
          <w:rtl w:val="true"/>
          <w:lang w:bidi="fa-IR"/>
        </w:rPr>
        <w:t>بر اساس این روایات،بسیاری از علمای اسلام اظهارنظرهایی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وحی نمی‌کند،مگر با براهین روشن و نشانه‌های آشکار تا دلالت کند که آن‌چه به او وحی شده،از سوی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یا چیزی نهراسد و دل نگران نباشد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 که شیطان برای پیامبر به صورت فرشته درآید و حقیقت امر را بر او مشتبه سازد؛نه در ابتدای رسالت و نه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رسالت فقط از راه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شک ندارد که آن‌که از نزد خدا می‌آید،فرشته و فرستاده حقیقی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موضوع را از راه علم ضروری که خدا به او عنایت کرده یا برهان آشکاری که خدا برایش فراهم نموده،درمی‌یابد تا کلمه صدق و عدل پروردگار کامل شود و کلمات خداوند تغییرپذیر نیست</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378" w:name="__RefHeading___Toc3269852_581953129"/>
      <w:bookmarkStart w:id="379" w:name="_Toc144"/>
      <w:bookmarkEnd w:id="378"/>
      <w:r>
        <w:rPr>
          <w:rtl w:val="true"/>
        </w:rPr>
        <w:t>ریشه سخنان نادرست درباره آغاز وحی</w:t>
      </w:r>
      <w:bookmarkEnd w:id="379"/>
    </w:p>
    <w:p>
      <w:pPr>
        <w:pStyle w:val="BookText"/>
        <w:rPr/>
      </w:pPr>
      <w:r>
        <w:rPr>
          <w:rFonts w:ascii="IRNazanin" w:hAnsi="IRNazanin" w:eastAsia="IRNazanin"/>
          <w:color w:val="111111"/>
          <w:sz w:val="28"/>
          <w:sz w:val="28"/>
          <w:szCs w:val="28"/>
          <w:rtl w:val="true"/>
          <w:lang w:bidi="fa-IR"/>
        </w:rPr>
        <w:t>مؤلف الصحیح من سیرة النبی الاعظم علل و ریشه‌های دروغ‌پردازی‌ها درباره کیفیت آغاز وحی را چنین بیان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مهم‌ترین تکیه‌گاه اعتقاد به حقایق و تعالیم دینی است و اهمیت ویژه‌ای در قانع‌کردن مردم برای ضرورت اعتماد و اطمینان به پیامبر و امام در تشریع،عقیده،رفتار و پیش‌گویی‌های غیبی،بلکه همه مفاهیم و معارف مربوط به هستی و زندگی دارد؛چنان‌که در اقناع مردم به عصمت و صحت همه مواضع،رفتارها،گفته‌ها و کارهای پیامبران اهمیت به‌سزایی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بتوان کاری کرد که شخص پیامبر به وحی تردید داشته باشد،بدین معنی که نتواند بین فرشته و شیطان و وسوسه و حقیقت فرق گذارد،درحالی‌که همه چیز را به عیان و شهود می‌بیند،دیگران که راهی برای آگاهی حسی از این مسائل ندارند،برای بی‌اعتمادی و تردید در آن سزاوارتر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بلاغی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کتاب در نقض دیدگاه‌های مسلمانان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قرین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ادعای خود به گفته برخی مفسران مسلمان استناد کرده‌اند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دشمنی از شیاطین جن داشت که به صورت جبرئیل نزد او می‌آمد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بدین ترتیب می‌بینیم که دشمنان اسلام در این توطئه شوم دست داشته،دست‌کم چنین سخنان بی‌پایه‌ای را تشویق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پیامبر در امضای سند نبوت و تصدیق وحی خود به اهل کتاب محتاج و مدیون است،بر همه مسلمانان هم لازم است که به برتری،آگاهی عمیق و گسترده و شناخت آنان ازمسائل مهم اعتراف و اقرار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چنین نقشی را برای ورقه،عداس،بحیرا،ناصح و نسطور ساختند که همگی اهل کتاب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ازمیان پیامبران فقط رسول اکرم چنین سختی‌ها و مشکلاتی را تحمل می‌کند و چنان مورد بدرفتاری جبرئیل قرارمی‌گیرد که برخی به صراحت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هیچ‌یک از پیامبران پیشین نقل نشده که در ابتدای وحی با چنین مشکلاتی روبه‌رو شده باشند؟ </w:t>
      </w:r>
      <w:r>
        <w:rPr>
          <w:rStyle w:val="FootnoteAnchor"/>
          <w:rtl w:val="true"/>
        </w:rPr>
        <w:footnoteReference w:id="29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برای این پرسش باقی نخواهد ماند اگردر یابیم که برخی از این کارها و احوال غیرمعقول از سوی اهل کتاب به ذهن شماری از مسلمانان وارد و بخشی از تاریخ،فقه و عقاید آنان شده تا پیامبر آنان هم همان</w:t>
      </w:r>
    </w:p>
    <w:p>
      <w:pPr>
        <w:pStyle w:val="BookText"/>
        <w:rPr/>
      </w:pPr>
      <w:r>
        <w:rPr>
          <w:rFonts w:ascii="IRNazanin" w:hAnsi="IRNazanin" w:eastAsia="IRNazanin"/>
          <w:color w:val="111111"/>
          <w:sz w:val="28"/>
          <w:sz w:val="28"/>
          <w:szCs w:val="28"/>
          <w:rtl w:val="true"/>
          <w:lang w:bidi="fa-IR"/>
        </w:rPr>
        <w:t>حالت‌هایی را داشته باشد که دیگر پیامبران در کتاب‌های اهل کتاب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چندان شگفت نیست که نشانه‌های این داستان را در تورات و انجیل به عیان می‌بینیم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درعین حال نمی‌خواهیم سنگینی وحی را انکار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اضطراب و ترس پیامبر هستیم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خود را از بالای کوه به پایین پرتاب کند و ترس داشت که مبادا دیوانه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برخورد خشن و رفتار ناروای جبرئیل با آن حضرت را انکار می‌کنیم و عقیده داریم که این خرافات توهین‌آمیز از سوی اهل کتاب به محدثان پرهیزگار،بلکه احمق و بی‌پروا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بعید نمی‌دانیم که القسطلانی،هدف از جعل این مطالب کاستن کرامت پیامبر اکرم و طعن در قدسیت و منزلت آن حضرت در دل‌های مردم و ترسیم چهره مردی عادی نزد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بهتر از این‌که به دین مردم محتاج است تا او را به راه درست و حق و حقیقت راهنمایی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در سراسر زندگی نیازمند دیگران است و همگان از او خردمندترند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زبیریان رقیب و دشمن امویان بودند؛چنان که بابنی هاشم نیز به خاطر سیادت وشرافت آنان دشمنی و حسادت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به روایت آغاز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نقش ورقة بن نوفل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کنیم،خواهیم دید که عمده راویان این خبر،زبیریان و حزب آنان هستند؛مانند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زبیر،اسماعیل بن حکیم،آزاد شده آل زبیر و ام المؤمنین عایشه،خاله عبدالله بن زبیر</w:t>
      </w:r>
      <w:r>
        <w:rPr>
          <w:rFonts w:eastAsia="IRNazanin" w:cs="IRNazanin"/>
          <w:color w:val="111111"/>
          <w:sz w:val="28"/>
          <w:szCs w:val="28"/>
          <w:rtl w:val="true"/>
          <w:lang w:bidi="fa-IR"/>
        </w:rPr>
        <w:t xml:space="preserve">. </w:t>
      </w:r>
      <w:r>
        <w:rPr>
          <w:rStyle w:val="FootnoteAnchor"/>
          <w:rtl w:val="true"/>
        </w:rPr>
        <w:footnoteReference w:id="301"/>
      </w:r>
      <w:bookmarkStart w:id="380" w:name="pg5641_50621"/>
    </w:p>
    <w:p>
      <w:pPr>
        <w:pStyle w:val="Heading3"/>
        <w:numPr>
          <w:ilvl w:val="2"/>
          <w:numId w:val="1"/>
        </w:numPr>
        <w:rPr/>
      </w:pPr>
      <w:bookmarkStart w:id="381" w:name="__RefHeading___Toc3269854_581953129"/>
      <w:bookmarkStart w:id="382" w:name="_Toc145"/>
      <w:bookmarkEnd w:id="380"/>
      <w:bookmarkEnd w:id="381"/>
      <w:r>
        <w:rPr>
          <w:rtl w:val="true"/>
        </w:rPr>
        <w:t>نتیجه</w:t>
      </w:r>
      <w:bookmarkEnd w:id="38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روشن شد مستشرقان بر اساس روایتی در برخی منابع مکتب خلفا آغاز وحی را به گونه‌ای ترسیم کرده‌اند که گویی پیامبر اکرم صلّی الله علیه و آله نسبت به نزول وحی تردید داشته و 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راهنمایی کرده است؛درحالی‌که با بررسی رجال و درایه روایت روشن شد که علاوه بر ضعف سند و تناقضی که در آن هست،از نظر محتوایی دارای اشکالات متعدد و ناسازگار با آیات قرآن‌کریم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نیز دیدگاه درست درباره آغاز وحی تبیین شد</w:t>
      </w:r>
      <w:r>
        <w:rPr>
          <w:rFonts w:eastAsia="IRNazanin" w:cs="IRNazanin"/>
          <w:color w:val="111111"/>
          <w:sz w:val="28"/>
          <w:szCs w:val="28"/>
          <w:rtl w:val="true"/>
          <w:lang w:bidi="fa-IR"/>
        </w:rPr>
        <w:t>.</w:t>
      </w:r>
      <w:bookmarkStart w:id="383" w:name="pg5641_50625"/>
    </w:p>
    <w:p>
      <w:pPr>
        <w:pStyle w:val="Heading2"/>
        <w:numPr>
          <w:ilvl w:val="1"/>
          <w:numId w:val="1"/>
        </w:numPr>
        <w:rPr/>
      </w:pPr>
      <w:bookmarkStart w:id="384" w:name="__RefHeading___Toc3269856_581953129"/>
      <w:bookmarkStart w:id="385" w:name="_Toc146"/>
      <w:bookmarkEnd w:id="383"/>
      <w:bookmarkEnd w:id="384"/>
      <w:r>
        <w:rPr/>
        <w:t>9</w:t>
      </w:r>
      <w:r>
        <w:rPr>
          <w:rtl w:val="true"/>
        </w:rPr>
        <w:t>-</w:t>
      </w:r>
      <w:r>
        <w:rPr>
          <w:rtl w:val="true"/>
        </w:rPr>
        <w:t>نقد دیدگاه مستشرقان درباره افسانه غرانیق</w:t>
      </w:r>
      <w:bookmarkEnd w:id="385"/>
    </w:p>
    <w:p>
      <w:pPr>
        <w:pStyle w:val="Heading3"/>
        <w:numPr>
          <w:ilvl w:val="2"/>
          <w:numId w:val="1"/>
        </w:numPr>
        <w:rPr/>
      </w:pPr>
      <w:bookmarkStart w:id="386" w:name="__RefHeading___Toc3269858_581953129"/>
      <w:bookmarkStart w:id="387" w:name="_Toc147"/>
      <w:bookmarkEnd w:id="386"/>
      <w:r>
        <w:rPr>
          <w:rtl w:val="true"/>
        </w:rPr>
        <w:t>درآمد</w:t>
      </w:r>
      <w:bookmarkEnd w:id="387"/>
    </w:p>
    <w:p>
      <w:pPr>
        <w:pStyle w:val="BookText"/>
        <w:rPr/>
      </w:pPr>
      <w:r>
        <w:rPr>
          <w:rFonts w:ascii="IRNazanin" w:hAnsi="IRNazanin" w:eastAsia="IRNazanin"/>
          <w:color w:val="111111"/>
          <w:sz w:val="28"/>
          <w:sz w:val="28"/>
          <w:szCs w:val="28"/>
          <w:rtl w:val="true"/>
          <w:lang w:bidi="fa-IR"/>
        </w:rPr>
        <w:t>حکایتی در برخی از کتاب‌های تاریخی و تفسیری مسلمانان آمده است که بسیاری از علمای اسلام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در قرون اخیر دستاویز مستشرقان واقع شده،درباره آن قلم فرسایی‌ها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درون‌مایه اصلی کتاب آیات شیطانی سلمان رشدی که بیشترین اهانت را به ساحت مقدس پیامبراکرم صلّی الله علیه و آله در قرن بیستم روا داشت،همین داستان است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از زوایای گوناگون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اسلام،دانشمندان مسلمان شیعه و سنی علاوه بر نقد این حکایت در ضمن مباحث تفسیری و تاریخی،کتاب‌ها و مقالات مستقلی نیز درباره آن نوشته‌اند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ما نیز در این‌جا در حدّ ضرورت و اقتضای فرصت،آن را به بررسی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bookmarkStart w:id="388" w:name="pg5641_50627"/>
    </w:p>
    <w:p>
      <w:pPr>
        <w:pStyle w:val="BookText"/>
        <w:rPr/>
      </w:pPr>
      <w:bookmarkEnd w:id="388"/>
      <w:r>
        <w:rPr>
          <w:rFonts w:ascii="IRNazanin" w:hAnsi="IRNazanin" w:eastAsia="IRNazanin"/>
          <w:color w:val="111111"/>
          <w:sz w:val="28"/>
          <w:sz w:val="28"/>
          <w:szCs w:val="28"/>
          <w:rtl w:val="true"/>
          <w:lang w:bidi="fa-IR"/>
        </w:rPr>
        <w:t>مقصود،نخست اظهارات مستشرقان را نقل می‌کنیم،سپس آن را از نظر سند و محتوا بررسی می‌نماییم</w:t>
      </w:r>
      <w:r>
        <w:rPr>
          <w:rFonts w:eastAsia="IRNazanin" w:cs="IRNazanin"/>
          <w:color w:val="111111"/>
          <w:sz w:val="28"/>
          <w:szCs w:val="28"/>
          <w:rtl w:val="true"/>
          <w:lang w:bidi="fa-IR"/>
        </w:rPr>
        <w:t>.</w:t>
      </w:r>
    </w:p>
    <w:p>
      <w:pPr>
        <w:pStyle w:val="Heading3"/>
        <w:numPr>
          <w:ilvl w:val="2"/>
          <w:numId w:val="1"/>
        </w:numPr>
        <w:rPr/>
      </w:pPr>
      <w:bookmarkStart w:id="389" w:name="__RefHeading___Toc3269860_581953129"/>
      <w:bookmarkStart w:id="390" w:name="_Toc148"/>
      <w:bookmarkEnd w:id="389"/>
      <w:r>
        <w:rPr>
          <w:rtl w:val="true"/>
        </w:rPr>
        <w:t>مستشرقان و افسانه غرانیق</w:t>
      </w:r>
      <w:bookmarkEnd w:id="390"/>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w:t>
      </w:r>
      <w:r>
        <w:rPr>
          <w:rStyle w:val="FootnoteAnchor"/>
          <w:rtl w:val="true"/>
        </w:rPr>
        <w:footnoteReference w:id="304"/>
      </w:r>
      <w:r>
        <w:rPr>
          <w:rFonts w:ascii="IRNazanin" w:hAnsi="IRNazanin" w:eastAsia="IRNazanin"/>
          <w:color w:val="111111"/>
          <w:sz w:val="28"/>
          <w:sz w:val="28"/>
          <w:szCs w:val="28"/>
          <w:rtl w:val="true"/>
          <w:lang w:bidi="fa-IR"/>
        </w:rPr>
        <w:t>و همکارانش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دائرة المعارف اسلام لیدن این حکایت 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محمد زمانی که شماری از 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داشتند،مشغول تلاوت سوره نجم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نام‌های سه تن از خدایان محبوب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لات،عُزّی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آنها در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دو آیه کوتاه را بر زبانش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بلندپروازان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غَرانیق،به معنای تحت اللفظی درناها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باید به شفاعتشان امیدوار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حاضر در مسجد این آیات را دلیل بر آن دانستند که محمّد خدایان آنان را به منزله موجوداتی الهی پذیرفته است که شفاعتشان نزد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مشرکان،خدای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هنگامی که پیامبر به آخرین آیه سوره رسید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خداوند سجده و او را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 همراه مسلمانان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داستان مزبور،این امر باعث نوعی آشتی میان محمد و اهل مکه شد و مسلمانان مهاجر به حبشه،بازگشت به وطن را آغاز کردند؛امّا پیش از ورود آنان فرشته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خبر داد که دو آیه غرانیق جزو وحی نبوده‌اند،بلکه شیطان آنها را القا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مسلمانانِ در حال بازگشت ناچار شدند پیش از ورود به مکه تمهیداتی برای حمایت قبیله‌ای به عمل آورند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عجیب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 ابن‌سعد </w:t>
      </w:r>
      <w:r>
        <w:rPr>
          <w:rStyle w:val="FootnoteAnchor"/>
          <w:rtl w:val="true"/>
        </w:rPr>
        <w:footnoteReference w:id="305"/>
      </w:r>
      <w:r>
        <w:rPr>
          <w:rFonts w:ascii="IRNazanin" w:hAnsi="IRNazanin" w:eastAsia="IRNazanin"/>
          <w:color w:val="111111"/>
          <w:sz w:val="28"/>
          <w:sz w:val="28"/>
          <w:szCs w:val="28"/>
          <w:rtl w:val="true"/>
          <w:lang w:bidi="fa-IR"/>
        </w:rPr>
        <w:t>نیز دیده می‌شود،ولی در کتاب ابن‌هشام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مسلمانان به عنوان داستانی که بعدها جعل</w:t>
      </w:r>
    </w:p>
    <w:p>
      <w:pPr>
        <w:pStyle w:val="BookText"/>
        <w:rPr/>
      </w:pPr>
      <w:r>
        <w:rPr>
          <w:rFonts w:ascii="IRNazanin" w:hAnsi="IRNazanin" w:eastAsia="IRNazanin"/>
          <w:color w:val="111111"/>
          <w:sz w:val="28"/>
          <w:sz w:val="28"/>
          <w:szCs w:val="28"/>
          <w:rtl w:val="true"/>
          <w:lang w:bidi="fa-IR"/>
        </w:rPr>
        <w:t>شده است،رد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دیگر،اغلب تذکره‌نویسان اروپایی،با این فرض که بعید است مسلمانان دوره‌های بعد،این داستان را جعل کرده باشند،آن را به مثابه جریانی تاریخی و واقعی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 xml:space="preserve">Watt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mecca </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تاریخ اسلام کمبریج درباره افسانه غرانیق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میان حضرت محمد و سوداگران بزرگ،پس از حادثه القائات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به اندازه‌ای شگفت‌انگیز است که نمی‌توان آن را اختراع محض دانست؛هرچند روایت‌کنندگان آن انگیزه‌های گوناگون برای آن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حج،آیه</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برمی‌آید که لااقل در یک مورد،در وحیی که به پیغمبر رسیده بود،شیطان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القای شیطان مربوط است به حادثه‌ای که هم‌اکنون نقل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حضرت محمد آرزو داشت بازرگانان بزرگ دعوت او را بپذیرند،وحی از جانب خدا به او رسید که در آن نام‌های لات و عزّی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نجم،آیه‌های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و در پی آن دو یا سه آیه دیگر بود که در آنها از شفاعت این خدایان سخن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دیگر از جانب خدا به حضرت وحی رسید و این آیات اضافی لغو شد،ولی نام‌های آن الهگان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آمده بود که این دور از عدالت است که خدا تنها دختر داشته باشد و افراد بشر پسر داشته باشند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مونتگمری وات پس از نقل افسانه غرانیق،به تفصیل آن را تحلیل می‌کند و می‌نویسد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حقیقت،این واقعه به اندازه‌ای عجیب است که نشان می‌دهد اساس آن</w:t>
      </w:r>
      <w:bookmarkStart w:id="391" w:name="pg5641_50631"/>
    </w:p>
    <w:p>
      <w:pPr>
        <w:pStyle w:val="BookText"/>
        <w:rPr/>
      </w:pPr>
      <w:bookmarkEnd w:id="391"/>
      <w:r>
        <w:rPr>
          <w:rFonts w:ascii="IRNazanin" w:hAnsi="IRNazanin" w:eastAsia="IRNazanin"/>
          <w:color w:val="111111"/>
          <w:sz w:val="28"/>
          <w:sz w:val="28"/>
          <w:szCs w:val="28"/>
          <w:rtl w:val="true"/>
          <w:lang w:bidi="fa-IR"/>
        </w:rPr>
        <w:t>صحیح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نمی‌رود که کسی آن را اختراع کرده و قبول آن را از مسلمانان خواسته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حکایت در دیگر کتاب‌های مستشرقان نیز با تفاوتی مختصر آمده است</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392" w:name="__RefHeading___Toc3269862_581953129"/>
      <w:bookmarkStart w:id="393" w:name="_Toc149"/>
      <w:bookmarkEnd w:id="392"/>
      <w:r>
        <w:rPr>
          <w:rtl w:val="true"/>
        </w:rPr>
        <w:t>اشکالات مهم داستان غرانیق</w:t>
      </w:r>
      <w:bookmarkEnd w:id="393"/>
    </w:p>
    <w:p>
      <w:pPr>
        <w:pStyle w:val="Heading4"/>
        <w:numPr>
          <w:ilvl w:val="3"/>
          <w:numId w:val="1"/>
        </w:numPr>
        <w:rPr/>
      </w:pPr>
      <w:bookmarkStart w:id="394" w:name="__RefHeading___Toc3269864_581953129"/>
      <w:bookmarkStart w:id="395" w:name="_Toc150"/>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پیش از بررسی سند و محتوای این حکایت بار دیگر خلاصه آن را طبق نقل طبری و ابن سعد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حدود دو ماه از هجرت مسلمانان به حبشه،پیامبر با مشرکان به گفت‌وگو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نجم را بر او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سوره را تلاوت کرد تا به این آیه‌ها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الْأُخْری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این هنگام شیطان دو عبارت دیگر را به او وسوسه کرد و حضرت به گمان وحی،آن دو جمله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سوره را ادامه داد تا به آیه سجده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سجده رفت،مسلمانان و مشرکان نیز همراه او سجده کردند،مگر ولید بن مغیره که به خاطر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تکبر،بنا به اختلاف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نرفت،امّا مشتی خاک به پیشانی خود رساند و این‌گونه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دیگری،از جمله سعید بن عاص،امیة بن خلف و ابولهب را به تفریق و جمع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بخاری،انس و جن همراه مسلمانان و مشرکان به سجده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مکه پراکنده شد و مشرکان شادمانی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پیامبر صلّی الله علیه و آله را روی دوش گرفته،از پایین تا بالای مکه دور زدند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که جبرئیل نزد پیامبر آمد،حضرت سوره را به او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جمله را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آنها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خدا نسبت دادم که نفرموده است؟پس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لَأَذَقْناکَ ضِعْفَ الْحَیاةِ وَ ضِعْفَ الْمَماتِ ثُمَّ لا تَجِدُ لَکَ عَلَیْنا نَصِیراً ؛ </w:t>
      </w:r>
      <w:r>
        <w:rPr>
          <w:rStyle w:val="FootnoteAnchor"/>
          <w:rtl w:val="true"/>
        </w:rPr>
        <w:footnoteReference w:id="311"/>
      </w:r>
      <w:r>
        <w:rPr>
          <w:rFonts w:ascii="IRNazanin" w:hAnsi="IRNazanin" w:eastAsia="IRNazanin"/>
          <w:color w:val="111111"/>
          <w:sz w:val="28"/>
          <w:sz w:val="28"/>
          <w:szCs w:val="28"/>
          <w:rtl w:val="true"/>
          <w:lang w:bidi="fa-IR"/>
        </w:rPr>
        <w:t>و چیزی نمانده بود که تو را از آن‌چه به تو وحی کرده‌ایم،گمراه کنند تا جز آن را بر ما ببندی و در آن صورت تو را به دوستی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نمی‌داشتیم،قطعا نزدیک بود کمی به سوی آنان متمایل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صورت،حتما تو را دو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دو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برابر ما برای خود یاوری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درستی این روایت به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استدلال کرده‌اند و مدعی‌اند به همین مناسبت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ما یُلْقِی الشَّیْطانُ فِتْنَةً لِلَّذِینَ فِی قُلُوبِهِمْ مَرَضٌ وَ 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 و پیامبری را نفرستادیم،جز این‌که هر گاه چیزی تلاوت می‌نمود،شیطان در تلاوتش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آن‌چه را شیطان القا می‌کرد،محو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آیات خود را استوار می‌ساخت و خدا دانا و حکیم است؛تا آن‌چه را که شیطان القا می‌کند،برای کسانی که در دل‌هایشان بیماری است و برای سنگدلان مایه آزمایش گرداند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ادامه این داستان آمده است هنگامی که مسلمانان حبشه خبر توافق و صلح پیامبر صلّی الله علیه و آله و قریش را شنیدند،گروهی از آنان به مکه بازگشتند،امّا وقتی نزدیک مکه رسیدند،دریافتند که دروغ بوده است</w:t>
      </w:r>
      <w:r>
        <w:rPr>
          <w:rFonts w:eastAsia="IRNazanin" w:cs="IRNazanin"/>
          <w:color w:val="111111"/>
          <w:sz w:val="28"/>
          <w:szCs w:val="28"/>
          <w:rtl w:val="true"/>
          <w:lang w:bidi="fa-IR"/>
        </w:rPr>
        <w:t xml:space="preserve">. </w:t>
      </w:r>
      <w:r>
        <w:rPr>
          <w:rStyle w:val="FootnoteAnchor"/>
          <w:rtl w:val="true"/>
        </w:rPr>
        <w:footnoteReference w:id="312"/>
      </w:r>
      <w:bookmarkStart w:id="396" w:name="pg5641_50635"/>
    </w:p>
    <w:p>
      <w:pPr>
        <w:pStyle w:val="Heading4"/>
        <w:numPr>
          <w:ilvl w:val="3"/>
          <w:numId w:val="1"/>
        </w:numPr>
        <w:rPr/>
      </w:pPr>
      <w:bookmarkStart w:id="397" w:name="__RefHeading___Toc3269866_581953129"/>
      <w:bookmarkStart w:id="398" w:name="_Toc151"/>
      <w:bookmarkEnd w:id="396"/>
      <w:bookmarkEnd w:id="397"/>
      <w:r>
        <w:rPr>
          <w:rtl w:val="true"/>
        </w:rPr>
        <w:t>الف</w:t>
      </w:r>
      <w:r>
        <w:rPr>
          <w:rtl w:val="true"/>
        </w:rPr>
        <w:t>)</w:t>
      </w:r>
      <w:r>
        <w:rPr>
          <w:rtl w:val="true"/>
        </w:rPr>
        <w:t>ناسازگاری حکایت با قرآن</w:t>
      </w:r>
      <w:bookmarkEnd w:id="398"/>
    </w:p>
    <w:p>
      <w:pPr>
        <w:pStyle w:val="BookText"/>
        <w:rPr/>
      </w:pPr>
      <w:r>
        <w:rPr>
          <w:rFonts w:ascii="IRNazanin" w:hAnsi="IRNazanin" w:eastAsia="IRNazanin"/>
          <w:color w:val="111111"/>
          <w:sz w:val="28"/>
          <w:sz w:val="28"/>
          <w:szCs w:val="28"/>
          <w:rtl w:val="true"/>
          <w:lang w:bidi="fa-IR"/>
        </w:rPr>
        <w:t>بر این حکایت از زاویه‌های مختلف ایراد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اشکال آن این است که با معارف قرآن‌کریم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با آیاتی از قرآن که بر محفوظ بودن کتاب الهی از هرگونه دستبرد صراحت دارد و نیز آیات گویای عدم تسلط شیطان بر بندگان صالح خدا،به‌ویژه پیامبر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آیاتی که در این داستان به آنها استدلال شده است،نمی‌تواند با این قصه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این امر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نجم در مذمت شدید بت‌های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أَسْماءٌ سَمَّیْتُمُوها أَنْتُمْ وَ آباؤُکُمْ ما أَنْزَلَ اللّهُ بِها مِنْ سُلْطانٍ إِنْ یَتَّبِعُونَ إِلاَّ الظَّنَّ وَ ما تَهْوَی الْأَنْفُسُ وَ لَقَدْ جاءَهُمْ مِنْ رَبِّهِمُ الْهُدی ؛ </w:t>
      </w:r>
      <w:r>
        <w:rPr>
          <w:rStyle w:val="FootnoteAnchor"/>
          <w:rtl w:val="true"/>
        </w:rPr>
        <w:footnoteReference w:id="313"/>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نام‌هایی نیستند که شما و پدرانتان نام‌گذاری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گمان و آن‌چه را که دلخواهشان است،پیروی نمی‌کنند؛با آن که قطعا از جانب پروردگارشان برایشان هدایت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مشرکان پس از این نکوهش شدید و توبیخ سخت درباره بت‌ها،از آن سخن خیالی شادمان شدند 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متوجه این تناقض آشکار در سخن پیامبر نشدند؟و اگر آن را دریافتند،با چه توجیهی وی را به دوش گرفتند و سراسر مکه را از پایین تا بالا دور زدند؛در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فرزندان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پیامبر متوجه این تناقض آشکار نشد و تا شب هنگام از آن غافل بود تا این که جبرئیل بر او خرده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طی این مدت در غفلت به سر می‌برد یا نعوذبالله تا این حد کندذهن بود؟</w:t>
      </w:r>
    </w:p>
    <w:p>
      <w:pPr>
        <w:pStyle w:val="BookText"/>
        <w:rPr/>
      </w:pPr>
      <w:r>
        <w:rPr>
          <w:rFonts w:ascii="IRNazanin" w:hAnsi="IRNazanin" w:eastAsia="IRNazanin"/>
          <w:color w:val="111111"/>
          <w:sz w:val="28"/>
          <w:sz w:val="28"/>
          <w:szCs w:val="28"/>
          <w:rtl w:val="true"/>
          <w:lang w:bidi="fa-IR"/>
        </w:rPr>
        <w:t>آیا این نقل با سوره نجم،به‌ویژه آیات نخستین آن در تناقض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 </w:t>
      </w:r>
      <w:r>
        <w:rPr>
          <w:rStyle w:val="FootnoteAnchor"/>
          <w:rtl w:val="true"/>
        </w:rPr>
        <w:footnoteReference w:id="314"/>
      </w:r>
      <w:r>
        <w:rPr>
          <w:rFonts w:ascii="IRNazanin" w:hAnsi="IRNazanin" w:eastAsia="IRNazanin"/>
          <w:color w:val="111111"/>
          <w:sz w:val="28"/>
          <w:sz w:val="28"/>
          <w:szCs w:val="28"/>
          <w:rtl w:val="true"/>
          <w:lang w:bidi="fa-IR"/>
        </w:rPr>
        <w:t>از سر هوس سخن نمی‌گوید؛این سخن به‌جز وحی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همین سوره از روی هوای نفس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این‌که کلماتی بر زبان می‌آورد که شیطان به او القا کرده و خود مدعی است که آیات قرآنی است و از نزد خداوند به او وحی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 </w:t>
      </w:r>
      <w:r>
        <w:rPr>
          <w:rStyle w:val="FootnoteAnchor"/>
          <w:rtl w:val="true"/>
        </w:rPr>
        <w:footnoteReference w:id="315"/>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گفته‌ها بر ما بسته بود،دست راستش را سخت می‌گرفتیم،سپس رگ قلبش را پاره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این،معنای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با مفاد روایت غرانیق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علاقه شدید به تهیه چیزی است که محبوب و مورد رغبت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چیزی علاقه و آرزو دارد که با رسالت او سازگاری داشته باشد و بزرگ‌ترین آرزوی چنین فردی،پیروزی حق و شکست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بخواهیم آیه را بر افسانه غرانیق تطبیق دهیم،باید منظور از تمنا قرائت و تلاوت باشد؛در حالی که این معنا برخلاف وضع لغوی و ظاهر لفظی و نادرست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اسراء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نازل شد،با این قضیه تنافی و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مشرکان نزدیک نشد و به آنان تمایل پیدا نکرد،بلکه خداوند او را ثابت و استوار نگه‌داشت،و اگر تمایل پیدا</w:t>
      </w:r>
    </w:p>
    <w:p>
      <w:pPr>
        <w:pStyle w:val="BookText"/>
        <w:rPr/>
      </w:pPr>
      <w:r>
        <w:rPr>
          <w:rFonts w:ascii="IRNazanin" w:hAnsi="IRNazanin" w:eastAsia="IRNazanin"/>
          <w:color w:val="111111"/>
          <w:sz w:val="28"/>
          <w:sz w:val="28"/>
          <w:szCs w:val="28"/>
          <w:rtl w:val="true"/>
          <w:lang w:bidi="fa-IR"/>
        </w:rPr>
        <w:t>می‌کرد،حتما عقوبت می‌شد؛در حالی که افسانه غرانیق آشکارا می‌گوید که پیامبر به آنان بسیار نزدیک شد،سخن مشرکان را پذیرفت،بر خدا افترا بست و چیزی وارد قرآن کرد که جزو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مشرکان در پایان سوره وقتی به آیه فَاسْجُدُوا لِلّهِ وَ اعْبُدُوا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رسیدند،سجده کردند؛در حالی که سجده برای خدا را رد می‌کردند؟خداوند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اسْجُدُوا لِلرَّحْمنِ قالُوا وَ مَا الرَّحْمنُ أَ نَسْجُدُ لِما تَأْمُرُنا وَ زادَهُمْ نُفُوراً ؛ </w:t>
      </w:r>
      <w:r>
        <w:rPr>
          <w:rStyle w:val="FootnoteAnchor"/>
          <w:rtl w:val="true"/>
        </w:rPr>
        <w:footnoteReference w:id="316"/>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را سجده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چیست؟آیا برای چیزی که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می‌دهی،سجده کنیم؟و بر رمیدنشان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دگر چگونه وقتی رسول خدا صلّی الله علیه و آله به زعم آنها بت‌های قریش را ستایش کرد و آنها را دارای حق شفاعت دانست،احدی از مسلمانان مرتد نشد یا ایمان وی سست نگردید؟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سخنانی را پیامبر به‌عنوان قرآن بر زبان جاری می‌ساخت قطعاً برای مخالفان بهانه خوبی برای دشمنی با او و نفی اعجاز قرآن می‌شد و به‌طور حتم در تاریخ منعکس می‌گشت؛اما چنین چیزی در تاریخ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با مقام عصمت پیامبر اکرم که مورد تأکید قرآن‌کریم بوده و با برهان‌های عقلی و نقلی ثابت شده است و همه مسلمانان بر آن اتفاق نظر دارند،منافات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ادعا شده مربوط به این داستان است،با گاه‌شناسی نزول آیات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مشهور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ترتیب نزول سوره‌ها را</w:t>
      </w:r>
      <w:bookmarkStart w:id="399" w:name="pg5641_50641"/>
    </w:p>
    <w:p>
      <w:pPr>
        <w:pStyle w:val="BookText"/>
        <w:rPr/>
      </w:pPr>
      <w:bookmarkEnd w:id="39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 بیست و سومین سوره مکی،اسراء پنجاهمین سوره مکی و حج هجدهمین سوره مدنی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جمع شدن آیات مختلف این سوره‌ها در یک حادثه بسیار بعید و برخلاف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استثنا قایل شدن برای یک آیه از سوره مدنی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این حکایت در مکه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بوده و برای سه آیه از آیات سوره اسراء که بنا به این گزارش پیش از دیگر آیه‌های این سوره و سوره‌های قبلی نازل شده،دشوار است</w:t>
      </w:r>
      <w:r>
        <w:rPr>
          <w:rFonts w:eastAsia="IRNazanin" w:cs="IRNazanin"/>
          <w:color w:val="111111"/>
          <w:sz w:val="28"/>
          <w:szCs w:val="28"/>
          <w:rtl w:val="true"/>
          <w:lang w:bidi="fa-IR"/>
        </w:rPr>
        <w:t>.</w:t>
      </w:r>
    </w:p>
    <w:p>
      <w:pPr>
        <w:pStyle w:val="Heading4"/>
        <w:numPr>
          <w:ilvl w:val="3"/>
          <w:numId w:val="1"/>
        </w:numPr>
        <w:rPr/>
      </w:pPr>
      <w:bookmarkStart w:id="400" w:name="__RefHeading___Toc3269868_581953129"/>
      <w:bookmarkStart w:id="401" w:name="_Toc152"/>
      <w:bookmarkEnd w:id="400"/>
      <w:r>
        <w:rPr>
          <w:rtl w:val="true"/>
        </w:rPr>
        <w:t>ب</w:t>
      </w:r>
      <w:r>
        <w:rPr>
          <w:rtl w:val="true"/>
        </w:rPr>
        <w:t>)</w:t>
      </w:r>
      <w:r>
        <w:rPr>
          <w:rtl w:val="true"/>
        </w:rPr>
        <w:t>تناقضِ گزارش های داستان</w:t>
      </w:r>
      <w:bookmarkEnd w:id="401"/>
    </w:p>
    <w:p>
      <w:pPr>
        <w:pStyle w:val="BookText"/>
        <w:rPr/>
      </w:pPr>
      <w:r>
        <w:rPr>
          <w:rFonts w:ascii="IRNazanin" w:hAnsi="IRNazanin" w:eastAsia="IRNazanin"/>
          <w:color w:val="111111"/>
          <w:sz w:val="28"/>
          <w:sz w:val="28"/>
          <w:szCs w:val="28"/>
          <w:rtl w:val="true"/>
          <w:lang w:bidi="fa-IR"/>
        </w:rPr>
        <w:t>همان‌طور که پیش‌تر اشاره شد،این داستان با نقل‌های متفاوتی در کتب تاریخی و تفسیری آمده است و میان گزارش‌ها تناقض‌های فراوان و آشکاری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پژوهشگران پس از نقل روایات طبری در تفسیر جامع البیان و تاریخ الامم و الملوک از داستان غرانیق،درباره تناقض روایات نقل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تناقض‌های آشکار در روایات این داستان در تفسیر جامع‌البیان و تاریخ طبری ما را وادار کرد تا همه این گزارش‌ها را به اختصار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تعدادی از این ناسازگاری‌ها که حتی گاه میان گزارش‌های یک راوی نیز رخ داده،اشاره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حالت درونی پیامبر و اندوه و آرزوی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روایت اول محمد بن کعب قرظی،به صورت آرزویی که در روز حادثه برای پیامبر رخ داده بیان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وارد مسجدالحرام شد و آرزو کرد در آن روز آیه‌ای که باعث نفرت قریش از او شود،نازل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 در گزارش دیگر این راوی در تفسیر جامع‌البیان و تاریخ طبری،در یک روند کلی،رسول خدا را از دوری و انزجار قوم و قبیله‌اش نسبت به وحی و آموزه‌هایی که آورده غمگین توصیف کرده و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 که از جانب خداوند آیه‌ای نازل شود که موجب جلب رضایت آنان از پیامبر و باعث نزدیکی و الفت با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نزول آیاتی از سوره اسراء برای سرزنش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اولین گزارش محمد بن کعب قرظی،پس از اطلاع پیامبر از دخالت شیطان،آیات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برای سرزنش ایشان نازل شد؛امّا هیچ‌یک از گزارش‌های دیگر این داستان،حتی گزارش دوم خود محمد بن کعب،از نزول این آیات خبر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ملاقات و توبیخ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اول محمد بن کعب،جبرئیل که ظاهراً از ماجرای دخالت شیطان در وحی خبر نداشت،عصر همان روز نزد پیامبر آمد و هنگامی که پیامبر آیات تازه نازل شده را طبق روال عادی بر جبرئیل عرضه کرد و چون نمی‌دانست این دو جمله از قرآن نیست،آنها را نیز در این میان بر او خواند،جبرئیل تازه متوجه کار شیطان شد و تنها وقتی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آیه‌ها را نیاورده‌ام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فهمید که این جملات از شیطان بوده است؛امّا در دومین گزارش او،جبرئیل خود به سراغ پیامبر برای توبیخ او آمد،بی‌آن‌که به زمان آمدن او اشاره شود و البته در گزارش‌های دیگر اصولاً سخنی از این ملاقات و گفت‌وگوها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 پیامبر در حال القای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عباس،شیطان این جمله‌ها را درحال تلاوت سوره نجم از سوی پیامبر در نماز،به ایشان القا کرد و ایشان نیز آن را تلاوت نمود؛امّا در گزارش‌های دیگر،پیامبر در جمع مشرکان در مسجدالحرام نشسته بود و از نمازخواندن او یادی نشده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گزارش‌های دیگر که نزول سوره نجم و دخالت شیطان در یک زمان گزارش شده،در روایت ضحاک،پیامبر مدتی اسم بت‌های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و 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مدام بر زبان جاری می‌کرد؛به گونه‌ای که مکیان کنجکاو بودند که چرا پیامبر نام آنها را می‌برد و چه نظری درباره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آنها دور پیامبر جمع شده بودند،شیطان نیز جمله‌های خود</w:t>
      </w:r>
    </w:p>
    <w:p>
      <w:pPr>
        <w:pStyle w:val="BookText"/>
        <w:rPr/>
      </w:pPr>
      <w:r>
        <w:rPr>
          <w:rFonts w:ascii="IRNazanin" w:hAnsi="IRNazanin" w:eastAsia="IRNazanin"/>
          <w:color w:val="111111"/>
          <w:sz w:val="28"/>
          <w:sz w:val="28"/>
          <w:szCs w:val="28"/>
          <w:rtl w:val="true"/>
          <w:lang w:bidi="fa-IR"/>
        </w:rPr>
        <w:t>را در ادامه کلمات پیامبر بر او القا کرد و پیامبر هم آنها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اول،فرد سرشناس مکه که به سختی تن به سجده داد،ولید بن مغیره معرفی شده است؛امّا در گزارش‌های ابوالعالیه این فرد سعید بن عاص معرفی شده و در گزارش‌های دیگر سخنی از سجده چنین کسی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دیگر،این پرسش مطرح است که چگونه خبر این سجده دسته‌جمعی به مهاجران مسلمان حبشه به این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آنان که از شدت آزار مکیان سه ماه قبل از این اتفاق،از مکه فرار کرده و تحت تعقیب آنان قرار گرفته‌اند،چگونه بدون توجه به آیات قبل و بعد از این واقعه باور کردند که مشرکان همه دشمنی خود را با پیامبر به خاطر این دو جمله کنار گذاشته و مسلمان شده‌اند و به این سرعت،هم خبر این واقعه به حبشه رسید و هم مسلمانان این نتیجه‌گیری خام را کردند و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برخلاف اصل خبر و نتیجه‌گیری سریع مسلمانان از آن،خبر نسخ چنان با تأخیر رسید که آنان با رسیدن به مکه از جریان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یا نسخ با تأخیری یک ماهه رخ داده و در این مدت پیامبر به جای سوره‌های متعدد پیشین که حاوی مطالب ضد شرک بوده،تنها به تلاوت جمله‌های شیطانی مشغول بوده است یا نسخ با فاصله‌ای اندک اتفاق افتاده که در این صورت این سؤال باقی می‌ماند که چرا خبر آن به سرعت خبر سجده به مهاجران حبشه نرسید؛به خصوص که طبق روایت اول محمد بن کعب،جبرئیل عصر همان روز پیامبر را به اشتباهش آگاه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مسلمانان مهاجر به حبشه با وجود شناخت مکیان و عمق دشمنی آنان با اسلام و نیز آشتی‌ناپذیری اسلام با بت‌پرستی،خبر باورنکردنی این چرخش را به سهولت پذیرفتند و بر اساس آن خود را با بازگشت به مکه به مخاطره انداختند؟</w:t>
      </w:r>
      <w:r>
        <w:rPr>
          <w:rFonts w:eastAsia="IRNazanin" w:cs="IRNazanin"/>
          <w:color w:val="111111"/>
          <w:sz w:val="28"/>
          <w:szCs w:val="28"/>
          <w:rtl w:val="true"/>
          <w:lang w:bidi="fa-IR"/>
        </w:rPr>
        <w:t xml:space="preserve">! </w:t>
      </w:r>
      <w:r>
        <w:rPr>
          <w:rStyle w:val="FootnoteAnchor"/>
          <w:rtl w:val="true"/>
        </w:rPr>
        <w:footnoteReference w:id="319"/>
      </w:r>
      <w:bookmarkStart w:id="402" w:name="pg5641_50648"/>
    </w:p>
    <w:p>
      <w:pPr>
        <w:pStyle w:val="Heading4"/>
        <w:numPr>
          <w:ilvl w:val="3"/>
          <w:numId w:val="1"/>
        </w:numPr>
        <w:rPr/>
      </w:pPr>
      <w:bookmarkStart w:id="403" w:name="__RefHeading___Toc3269870_581953129"/>
      <w:bookmarkStart w:id="404" w:name="_Toc153"/>
      <w:bookmarkEnd w:id="402"/>
      <w:bookmarkEnd w:id="403"/>
      <w:r>
        <w:rPr>
          <w:rtl w:val="true"/>
        </w:rPr>
        <w:t>ج</w:t>
      </w:r>
      <w:r>
        <w:rPr>
          <w:rtl w:val="true"/>
        </w:rPr>
        <w:t>)</w:t>
      </w:r>
      <w:r>
        <w:rPr>
          <w:rtl w:val="true"/>
        </w:rPr>
        <w:t>فقدان سند معتبر</w:t>
      </w:r>
      <w:bookmarkEnd w:id="404"/>
    </w:p>
    <w:p>
      <w:pPr>
        <w:pStyle w:val="BookText"/>
        <w:rPr/>
      </w:pPr>
      <w:r>
        <w:rPr>
          <w:rFonts w:ascii="IRNazanin" w:hAnsi="IRNazanin" w:eastAsia="IRNazanin"/>
          <w:color w:val="111111"/>
          <w:sz w:val="28"/>
          <w:sz w:val="28"/>
          <w:szCs w:val="28"/>
          <w:rtl w:val="true"/>
          <w:lang w:bidi="fa-IR"/>
        </w:rPr>
        <w:t>این داستان گرچه در کتب تاریخی‌ای چون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البدأ و التاریخ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الاثر </w:t>
      </w:r>
      <w:r>
        <w:rPr>
          <w:rStyle w:val="FootnoteAnchor"/>
          <w:rtl w:val="true"/>
        </w:rPr>
        <w:footnoteReference w:id="321"/>
      </w:r>
      <w:r>
        <w:rPr>
          <w:rFonts w:ascii="IRNazanin" w:hAnsi="IRNazanin" w:eastAsia="IRNazanin"/>
          <w:color w:val="111111"/>
          <w:sz w:val="28"/>
          <w:sz w:val="28"/>
          <w:szCs w:val="28"/>
          <w:rtl w:val="true"/>
          <w:lang w:bidi="fa-IR"/>
        </w:rPr>
        <w:t>ابن سیدالناس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کتاب‌های حدیثی‌ای مانند دلائل النبوه بیهقی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المعجم الکبیر طبرانی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است؛امّا در منابع روایی اصلی اهل‌سنت و صحاح سته به این صورت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طبق تحقیقات پژوهشگر مشهور اهل‌سنت،ناصرالدین 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رساله‌ای مستقل در رد این افسانه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اسنادی که ما را به این راویان می‌رساند هم قابل اعتماد و معتبر نیست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علامه جعفر مرتضی عاملی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روایات این قصه،جز طریق سعید بن جبیر،یا ضعیف است یا مقطوع</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حدیث سعید نیز مرسل است که نزد جمهور محدثان ضعیف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از فرد غیرموثقی نقل شده باشد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از سوی دیگر،اگر احتجاج به حدیث مرسل درست باشد،در فروع است؛در حالی که مسئله مورد بحث از عقاید به شمار می‌رود و نیاز به قطع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bookmarkStart w:id="405" w:name="pg5641_50649"/>
    </w:p>
    <w:p>
      <w:pPr>
        <w:pStyle w:val="BookText"/>
        <w:rPr/>
      </w:pPr>
      <w:bookmarkEnd w:id="405"/>
      <w:r>
        <w:rPr>
          <w:rFonts w:ascii="IRNazanin" w:hAnsi="IRNazanin" w:eastAsia="IRNazanin"/>
          <w:color w:val="111111"/>
          <w:sz w:val="28"/>
          <w:sz w:val="28"/>
          <w:szCs w:val="28"/>
          <w:rtl w:val="true"/>
          <w:lang w:bidi="fa-IR"/>
        </w:rPr>
        <w:t>کسی که به اسناد این قصه توجه کند،درمی‌یابد که به تابعان منتهی می‌شود که در آن زمان متولد نشده بود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آیة‌الله معرفت درباره سند این قصه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 ساختگی است و از سوی داستان‌سرایان ساخته و پرداخته شده و به تابعین و از بین صحابه به ابن عباس نسبت داده شده است؛درحالی‌که هرگز با سند مسلسل به هیچ صحابی‌ای نسبت داده نشده و حتی انتساب آن به ابن عباس هم انتساب به صحابی به حساب نمی‌آید؛زیرا ابن عباس سه سال پیش از هجرت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نمی‌توانست شاهد چنین داستانی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داستان از سوی هیچ کسی مستند به فردی نیست که بتواند شاهد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دیگر،همه پیشوایان حدیث به دروغ بودن این داستان گواهی داده و طرق اتصال گزارش را سست دانسته‌اند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406" w:name="__RefHeading___Toc3269872_581953129"/>
      <w:bookmarkStart w:id="407" w:name="_Toc154"/>
      <w:bookmarkEnd w:id="406"/>
      <w:r>
        <w:rPr>
          <w:rtl w:val="true"/>
        </w:rPr>
        <w:t>اندیشمندان مسلمان و افسانه غرانیق</w:t>
      </w:r>
      <w:bookmarkEnd w:id="407"/>
    </w:p>
    <w:p>
      <w:pPr>
        <w:pStyle w:val="BookText"/>
        <w:rPr/>
      </w:pPr>
      <w:r>
        <w:rPr>
          <w:rFonts w:ascii="IRNazanin" w:hAnsi="IRNazanin" w:eastAsia="IRNazanin"/>
          <w:color w:val="111111"/>
          <w:sz w:val="28"/>
          <w:sz w:val="28"/>
          <w:szCs w:val="28"/>
          <w:rtl w:val="true"/>
          <w:lang w:bidi="fa-IR"/>
        </w:rPr>
        <w:t>بسیاری از اندیشمندان مسلمان این حکایت را افسانه می‌دانند و آن را مردود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دیدگاه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توحیدی می‌گوید که کتاب خود را از بیان چنین افسانه‌ای پیراسته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بیضاوی با ایراد بر اسناد این قصه آن را تکذیب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بیهقی،نووی،رازی،نسفی،ابن‌عربی و سید مرتضی نیز قصه غرانیق را تکذیب کرده‌اند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نه احدی از افراد موثق آن‌را ارائه کرده و نه احدی از</w:t>
      </w:r>
      <w:bookmarkStart w:id="408" w:name="pg5641_50651"/>
    </w:p>
    <w:p>
      <w:pPr>
        <w:pStyle w:val="BookText"/>
        <w:rPr/>
      </w:pPr>
      <w:bookmarkEnd w:id="408"/>
      <w:r>
        <w:rPr>
          <w:rFonts w:ascii="IRNazanin" w:hAnsi="IRNazanin" w:eastAsia="IRNazanin"/>
          <w:color w:val="111111"/>
          <w:sz w:val="28"/>
          <w:sz w:val="28"/>
          <w:szCs w:val="28"/>
          <w:rtl w:val="true"/>
          <w:lang w:bidi="fa-IR"/>
        </w:rPr>
        <w:t>راست‌گویان موثق با سند درست و متصل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مفسران و مورخانی به این قصه و مانند آن پرداخته‌اند که همواره به افسانه‌های عجیب علاقه وافر نشان می‌دهند و هر مطلب راست و دروغی را از کتاب‌ها التقاط می‌کنند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به گفته حدیث‌شناس متبحر،محمد بن اسحاق بن خزیمه </w:t>
      </w:r>
      <w:r>
        <w:rPr>
          <w:rStyle w:val="FootnoteAnchor"/>
          <w:rtl w:val="true"/>
        </w:rPr>
        <w:footnoteReference w:id="332"/>
      </w:r>
      <w:r>
        <w:rPr>
          <w:rFonts w:ascii="IRNazanin" w:hAnsi="IRNazanin" w:eastAsia="IRNazanin"/>
          <w:color w:val="111111"/>
          <w:sz w:val="28"/>
          <w:sz w:val="28"/>
          <w:szCs w:val="28"/>
          <w:rtl w:val="true"/>
          <w:lang w:bidi="fa-IR"/>
        </w:rPr>
        <w:t xml:space="preserve">و چهره‌های دیگری چون آیة‌الله سبحانی، </w:t>
      </w:r>
      <w:r>
        <w:rPr>
          <w:rStyle w:val="FootnoteAnchor"/>
          <w:rtl w:val="true"/>
        </w:rPr>
        <w:footnoteReference w:id="333"/>
      </w:r>
      <w:r>
        <w:rPr>
          <w:rFonts w:ascii="IRNazanin" w:hAnsi="IRNazanin" w:eastAsia="IRNazanin"/>
          <w:color w:val="111111"/>
          <w:sz w:val="28"/>
          <w:sz w:val="28"/>
          <w:szCs w:val="28"/>
          <w:rtl w:val="true"/>
          <w:lang w:bidi="fa-IR"/>
        </w:rPr>
        <w:t xml:space="preserve">محمد عبده، </w:t>
      </w:r>
      <w:r>
        <w:rPr>
          <w:rStyle w:val="FootnoteAnchor"/>
          <w:rtl w:val="true"/>
        </w:rPr>
        <w:footnoteReference w:id="334"/>
      </w:r>
      <w:r>
        <w:rPr>
          <w:rFonts w:ascii="IRNazanin" w:hAnsi="IRNazanin" w:eastAsia="IRNazanin"/>
          <w:color w:val="111111"/>
          <w:sz w:val="28"/>
          <w:sz w:val="28"/>
          <w:szCs w:val="28"/>
          <w:rtl w:val="true"/>
          <w:lang w:bidi="fa-IR"/>
        </w:rPr>
        <w:t xml:space="preserve">حسنین هیکل </w:t>
      </w:r>
      <w:r>
        <w:rPr>
          <w:rStyle w:val="FootnoteAnchor"/>
          <w:rtl w:val="true"/>
        </w:rPr>
        <w:footnoteReference w:id="335"/>
      </w:r>
      <w:r>
        <w:rPr>
          <w:rFonts w:ascii="IRNazanin" w:hAnsi="IRNazanin" w:eastAsia="IRNazanin"/>
          <w:color w:val="111111"/>
          <w:sz w:val="28"/>
          <w:sz w:val="28"/>
          <w:szCs w:val="28"/>
          <w:rtl w:val="true"/>
          <w:lang w:bidi="fa-IR"/>
        </w:rPr>
        <w:t xml:space="preserve">و محمد ابوریه </w:t>
      </w:r>
      <w:r>
        <w:rPr>
          <w:rStyle w:val="FootnoteAnchor"/>
          <w:rtl w:val="true"/>
        </w:rPr>
        <w:footnoteReference w:id="336"/>
      </w:r>
      <w:r>
        <w:rPr>
          <w:rFonts w:ascii="IRNazanin" w:hAnsi="IRNazanin" w:eastAsia="IRNazanin"/>
          <w:color w:val="111111"/>
          <w:sz w:val="28"/>
          <w:sz w:val="28"/>
          <w:szCs w:val="28"/>
          <w:rtl w:val="true"/>
          <w:lang w:bidi="fa-IR"/>
        </w:rPr>
        <w:t>باید این داستان را از نمونه‌های جعل حدیث دشمنان اسلام دانست که از سوی اخباریان بی‌درایت روایت شده است</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409" w:name="__RefHeading___Toc3269874_581953129"/>
      <w:bookmarkStart w:id="410" w:name="_Toc155"/>
      <w:bookmarkEnd w:id="409"/>
      <w:r>
        <w:rPr>
          <w:rtl w:val="true"/>
        </w:rPr>
        <w:t>واکاوی حقیقت</w:t>
      </w:r>
      <w:bookmarkEnd w:id="410"/>
    </w:p>
    <w:p>
      <w:pPr>
        <w:pStyle w:val="BookText"/>
        <w:rPr/>
      </w:pPr>
      <w:r>
        <w:rPr>
          <w:rFonts w:ascii="IRNazanin" w:hAnsi="IRNazanin" w:eastAsia="IRNazanin"/>
          <w:color w:val="111111"/>
          <w:sz w:val="28"/>
          <w:sz w:val="28"/>
          <w:szCs w:val="28"/>
          <w:rtl w:val="true"/>
          <w:lang w:bidi="fa-IR"/>
        </w:rPr>
        <w:t>درباره راه یافتن چنین داستانی به کتاب‌ها محققان مطالبی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مرتضی عاملی می‌نویسد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حقیقت ماجرا همان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قرآن می‌خواند،مشرکان سخنان بیهوده و سروصدای ناهنجار به راه می‌انداختند تا احدی سخنان آن حضرت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w:t>
      </w:r>
      <w:bookmarkStart w:id="411" w:name="pg5641_50653"/>
    </w:p>
    <w:p>
      <w:pPr>
        <w:pStyle w:val="BookText"/>
        <w:rPr/>
      </w:pPr>
      <w:bookmarkEnd w:id="411"/>
      <w:r>
        <w:rPr>
          <w:rFonts w:ascii="Amiri" w:hAnsi="Amiri" w:eastAsia="Amiri" w:cs="Amiri"/>
          <w:color w:val="111111"/>
          <w:sz w:val="28"/>
          <w:sz w:val="28"/>
          <w:szCs w:val="28"/>
          <w:rtl w:val="true"/>
          <w:lang w:bidi="ar-SA"/>
        </w:rPr>
        <w:t xml:space="preserve">لا تَسْمَعُوا لِهذَا الْقُرْآنِ وَ الْغَوْا فِیهِ لَعَلَّکُمْ تَغْلِبُونَ ؛ </w:t>
      </w:r>
      <w:r>
        <w:rPr>
          <w:rStyle w:val="FootnoteAnchor"/>
          <w:rtl w:val="true"/>
        </w:rPr>
        <w:footnoteReference w:id="338"/>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ندهید و سخن لغو در آن اندازید،شاید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وقتی پیامبر اکرم صلّی الله علیه و آله سوره نجم را تلاوت کرد،مشرکان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بعدها قصه‌گویان و کینه‌توزان و شاید مسلمان‌شده‌های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اسرائیلیات را وارد اسلام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با مصالح و اهداف پلید خود مطالبی درباره این واقعه ساختند تا عصمت پیامبر اکرم صلّی الله علیه و آله را زیر سؤال ببرند و آیات قرآنی را مورد شک و تردید جدی قرار دهند و فضا برای طرح چنین احتمالاتی درباره همه آیات و سوره‌های قرآن مهیا شود؛سپس میزان جهل و ناآگاهی پیامبر صلّی الله علیه و آله و عدم درک تناقض‌های چنین آشکاری را به میان بکشند و مدعی شوند که آن حضرت در برابر شیطان تسلیم بود و نمی‌توانست القائات شیطانی را از آیات رحمانی تشخیص دهد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412" w:name="__RefHeading___Toc3269876_581953129"/>
      <w:bookmarkStart w:id="413" w:name="_Toc156"/>
      <w:bookmarkEnd w:id="412"/>
      <w:r>
        <w:rPr>
          <w:rtl w:val="true"/>
        </w:rPr>
        <w:t>نتیجه</w:t>
      </w:r>
      <w:bookmarkEnd w:id="41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نص آیات سوره نجم و اسراء و سایر آیات قرآن،نقدهای ارائه شده و قراین موجود در این گزارش‌ها،گزارش‌های برخی کتب تاریخی و حدیثی درباره قصه غرانیق و دیدگاه مستشرقان در این‌باره به هیچ وجه ارزش علمی ندارد و هیچ مخاطب منصفی نمی‌تواند آن را بپذیرد</w:t>
      </w:r>
      <w:r>
        <w:rPr>
          <w:rFonts w:eastAsia="IRNazanin" w:cs="IRNazanin"/>
          <w:color w:val="111111"/>
          <w:sz w:val="28"/>
          <w:szCs w:val="28"/>
          <w:rtl w:val="true"/>
          <w:lang w:bidi="fa-IR"/>
        </w:rPr>
        <w:t>.</w:t>
      </w:r>
      <w:bookmarkStart w:id="414" w:name="pg5641_50657"/>
    </w:p>
    <w:p>
      <w:pPr>
        <w:pStyle w:val="Heading2"/>
        <w:numPr>
          <w:ilvl w:val="1"/>
          <w:numId w:val="1"/>
        </w:numPr>
        <w:rPr/>
      </w:pPr>
      <w:bookmarkStart w:id="415" w:name="__RefHeading___Toc3269878_581953129"/>
      <w:bookmarkStart w:id="416" w:name="_Toc157"/>
      <w:bookmarkEnd w:id="414"/>
      <w:bookmarkEnd w:id="415"/>
      <w:r>
        <w:rPr/>
        <w:t>10</w:t>
      </w:r>
      <w:r>
        <w:rPr>
          <w:rtl w:val="true"/>
        </w:rPr>
        <w:t>-</w:t>
      </w:r>
      <w:r>
        <w:rPr>
          <w:rtl w:val="true"/>
        </w:rPr>
        <w:t>نقد و بررسی دیدگاه مستشرقان درباره ازدواج های پیامبر اکرم صلّی الله علیه و آله</w:t>
      </w:r>
      <w:bookmarkEnd w:id="416"/>
    </w:p>
    <w:p>
      <w:pPr>
        <w:pStyle w:val="Heading3"/>
        <w:numPr>
          <w:ilvl w:val="2"/>
          <w:numId w:val="1"/>
        </w:numPr>
        <w:rPr/>
      </w:pPr>
      <w:bookmarkStart w:id="417" w:name="__RefHeading___Toc3269880_581953129"/>
      <w:bookmarkStart w:id="418" w:name="_Toc158"/>
      <w:bookmarkEnd w:id="417"/>
      <w:r>
        <w:rPr>
          <w:rtl w:val="true"/>
        </w:rPr>
        <w:t>درآمد</w:t>
      </w:r>
      <w:bookmarkEnd w:id="418"/>
    </w:p>
    <w:p>
      <w:pPr>
        <w:pStyle w:val="BookText"/>
        <w:rPr/>
      </w:pPr>
      <w:r>
        <w:rPr>
          <w:rFonts w:ascii="IRNazanin" w:hAnsi="IRNazanin" w:eastAsia="IRNazanin"/>
          <w:color w:val="111111"/>
          <w:sz w:val="28"/>
          <w:sz w:val="28"/>
          <w:szCs w:val="28"/>
          <w:rtl w:val="true"/>
          <w:lang w:bidi="fa-IR"/>
        </w:rPr>
        <w:t>از مسائلی که در زندگی شخصی پیامبر اکرم صلّی الله علیه و آله توجه مستشرقان را به خود جلب کرده،تعدد همسران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با توجه به ناهنجاربودن چند همسری درعصر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جوامع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واقعیت‌ها و اقتضائات عصر پیامبر،چند همسری ایشان را نقطه‌ای سیاه در زندگی رسول خدا صلّی الله علیه و آله دانسته و وجود شهوت و هوس‌های نفسانی را در ازدواج‌های پیامبر مسلّم پنداشته و به‌عنوان موضوعی ناهنجار در زندگی حضرت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ریشه‌های نگرش منفی مستشرقان به ازدواج‌های پیامبر اکرم صلّی الله علیه و آله چند نکته شایان ذکر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مستشرقان تصور درستی از فرهنگ اسلام و شخصیت پیامبر صلّی الله علیه و آله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رو،تمام اقدام‌های ایشان،از جمله تعدد همسر را مادی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با ذهنیت مذهبی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ازدواج را با معنویت و قدسی بودن انسان ناسازگار می‌دانند و عزوبت و دست کم تک همسری را ارزش تلقی می‌کنند،این ازدواج‌ها را تحلیل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غربی حرم‌سراهای امویان،عباسیان،عثمانی‌ها و پادشاهان مسلمان را که صرفا نامی از اسلام داشته‌اند،به‌عنوان سمبل اسلام و جانشینان پیامبر تلقی کرده و رفتار نادرست آنان را به رسول گرامی اسلام صلّی الله علیه و آله سرایت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گزارش‌ها و روایات دروغ در کتاب‌های تاریخی و حدیثی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منابع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حکایت از معاشقه و هوس بازی پیامبر صلّی الله علیه و آله با زنان دارد </w:t>
      </w:r>
      <w:r>
        <w:rPr>
          <w:rStyle w:val="FootnoteAnchor"/>
          <w:rtl w:val="true"/>
        </w:rPr>
        <w:footnoteReference w:id="341"/>
      </w:r>
      <w:r>
        <w:rPr>
          <w:rFonts w:ascii="IRNazanin" w:hAnsi="IRNazanin" w:eastAsia="IRNazanin"/>
          <w:color w:val="111111"/>
          <w:sz w:val="28"/>
          <w:sz w:val="28"/>
          <w:szCs w:val="28"/>
          <w:rtl w:val="true"/>
          <w:lang w:bidi="fa-IR"/>
        </w:rPr>
        <w:t>نیز در داوری مستشرقان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سیاسی و فرهنگی مستشرقان و نگاه مغرضانه برخی از آنان به اسلام و پیامبر خاتم صلّی الله علیه و آله نیز زمینه‌ساز این داوری‌های نادرست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 تاریخی اظهارات مستشرقان درباره پیامبر اسلام صلّی الله علیه و آله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رقابت‌ها و چالش‌ها میان اسلام و مسیحیت بیشتر بوده،مستشرقان متعصبانه‌تر و با نگاهی غیرعلمی به زندگی حضرت پرداخته‌اند و هر گاه چالش‌ها کم‌تر بوده،واقع بینانه‌تر مسئله را بررسی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داوری مستشرقان درباره ازدواج‌های پیامبر نیز بسیار متفاوت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به‌هرروی،در آغاز این بحث،نخست سخنان مستشرقان درباره تعدد همسران پیامبر اکرم صلّی الله علیه و آله به نقد و بررسی می‌گذاریم</w:t>
      </w:r>
      <w:r>
        <w:rPr>
          <w:rFonts w:eastAsia="IRNazanin" w:cs="IRNazanin"/>
          <w:color w:val="111111"/>
          <w:sz w:val="28"/>
          <w:szCs w:val="28"/>
          <w:rtl w:val="true"/>
          <w:lang w:bidi="fa-IR"/>
        </w:rPr>
        <w:t>.</w:t>
      </w:r>
      <w:bookmarkStart w:id="419" w:name="pg5641_50661"/>
    </w:p>
    <w:p>
      <w:pPr>
        <w:pStyle w:val="Heading3"/>
        <w:numPr>
          <w:ilvl w:val="2"/>
          <w:numId w:val="1"/>
        </w:numPr>
        <w:rPr/>
      </w:pPr>
      <w:bookmarkStart w:id="420" w:name="__RefHeading___Toc3269882_581953129"/>
      <w:bookmarkStart w:id="421" w:name="_Toc159"/>
      <w:bookmarkEnd w:id="419"/>
      <w:bookmarkEnd w:id="420"/>
      <w:r>
        <w:rPr>
          <w:rtl w:val="true"/>
        </w:rPr>
        <w:t>تفسیرهای منفی مستشرقان از ازدواج های پیامبر</w:t>
      </w:r>
      <w:bookmarkEnd w:id="421"/>
    </w:p>
    <w:p>
      <w:pPr>
        <w:pStyle w:val="BookText"/>
        <w:rPr/>
      </w:pPr>
      <w:r>
        <w:rPr>
          <w:rFonts w:ascii="IRNazanin" w:hAnsi="IRNazanin" w:eastAsia="IRNazanin"/>
          <w:color w:val="111111"/>
          <w:sz w:val="28"/>
          <w:sz w:val="28"/>
          <w:szCs w:val="28"/>
          <w:rtl w:val="true"/>
          <w:lang w:bidi="fa-IR"/>
        </w:rPr>
        <w:t>همان‌طور که پیش‌تر یادآوری شد،دیدگاه مستشرقان درباره ازدواج‌های پیامبراکرم صلّی الله علیه و آله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نخست دیدگاه کسانی که ازدواج‌های ایشان را امری ناروا تلقی کرده‌اند،مطرح می‌کنیم،سپس در نقد آن،اظهارات دسته دوم را که تحلیل‌های نسبتا درست ارائه داده‌اند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 لوبن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تمدّن اسلام و عرب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محمد بتوان انتقادی کرد،فقط همان محبّت مفرطی است که به زن داشته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او علت تعدد همسران پیامبر صلّی الله علیه و آله را در علاقه آن حضرت به زنان می‌داند ومی‌نویسد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آخر سنین زندگی علاقه شدیدی به زنان پیدا کرد و این امر را از دیگران پوشیده نگه نمی‌داشت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خوش،زن و نماز که نور چشم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علاقه پیامبر به زنان باعث انتقادات شدید بر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سن زنانی که می‌گرفت،اهمیت نمی‌داد؛عایشه را که دختر ده ساله بود،به همسری گرفت و میمونه را که زن پنجاه و یک ساله بود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علاقه‌ای که به زنان داشت،روزی چشمش به همسر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و آن‌قدر به آن زن علاقه پیدا کرد که زید او را طلاق داد تا پیامبر به عقد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این کار را نادرست می‌دانستند آیاتی از قرآن نازل شد و فرمود که این ازدواج از روی مصلحت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سکوت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نویسنده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در آخر متوجه شد که داشتن زنان زیاد گرفتاری‌ها و مشکلات به بار می‌آورد،برای مسلمانان داشتن بیش از چهار زن را حرام 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قرن نوزدهم اسپانیا با اشتباه خواندن تشویق حضرت رسول به ازدواج‌های متعدد،درباره شخصیت پیامبر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ایجاد چیزی برخلاف بافت جامعه مبادرت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ناروایی‌ها وناسزاهای جامعه را همان‌گونه که از پیش وجود داشتند،پذیرفته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مبتکران دیگر مذاهب در به صُلابه‌کشیدن شهوات تن تردیدی به خودراه نداده‌اند،ولی محمد در جهت نیل به چنین چیرگی و استیلایی برغرایز بشری نکوشید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در مقابل این غرایز ضعیف می‌دانست ودر خود به کفایت آن قدرت نمی‌یافت که بر آن غرایز چیره شود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موئیر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حال‌نامه چهار جلدی خود با عنوان زندگی محومت</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شرح حال پیامبر صلّی الله علیه و آله در مکه و ستایش او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مدینه وضعیت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قدرت دنیوی،جاه‌طلبی وارضای نفس به‌سرعت با هدف سترگ زندگی پیامبر درهم می‌آمیزد و همه‌این‌ها با روش‌های دنیوی به‌دست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آسمانی آزادانه نازل‌می‌شوند تا عملکرد سیاسی را 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واقع،افراط کاری‌های‌غریزی و شخصی نه تنها موجه دانسته می‌شوند،بلکه با تأیید یاحکم الهی مورد تشویق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 امتیازی ویژه داده می‌شودکه پیامبر را مجاز می‌دارد که همسران بسیاری اختیار کند</w:t>
      </w:r>
      <w:r>
        <w:rPr>
          <w:rFonts w:eastAsia="IRNazanin" w:cs="IRNazanin"/>
          <w:color w:val="111111"/>
          <w:sz w:val="28"/>
          <w:szCs w:val="28"/>
          <w:rtl w:val="true"/>
          <w:lang w:bidi="fa-IR"/>
        </w:rPr>
        <w:t xml:space="preserve">. </w:t>
      </w:r>
      <w:r>
        <w:rPr>
          <w:rStyle w:val="FootnoteAnchor"/>
          <w:rtl w:val="true"/>
        </w:rPr>
        <w:footnoteReference w:id="346"/>
      </w:r>
      <w:bookmarkStart w:id="422" w:name="pg5641_50664"/>
    </w:p>
    <w:p>
      <w:pPr>
        <w:pStyle w:val="Heading3"/>
        <w:numPr>
          <w:ilvl w:val="2"/>
          <w:numId w:val="1"/>
        </w:numPr>
        <w:rPr/>
      </w:pPr>
      <w:bookmarkStart w:id="423" w:name="__RefHeading___Toc3269884_581953129"/>
      <w:bookmarkStart w:id="424" w:name="_Toc160"/>
      <w:bookmarkEnd w:id="422"/>
      <w:bookmarkEnd w:id="423"/>
      <w:r>
        <w:rPr>
          <w:rtl w:val="true"/>
        </w:rPr>
        <w:t>اشکالات مهم دیدگاه مستشرقان</w:t>
      </w:r>
      <w:bookmarkEnd w:id="424"/>
    </w:p>
    <w:p>
      <w:pPr>
        <w:pStyle w:val="Heading4"/>
        <w:numPr>
          <w:ilvl w:val="3"/>
          <w:numId w:val="1"/>
        </w:numPr>
        <w:rPr/>
      </w:pPr>
      <w:bookmarkStart w:id="425" w:name="__RefHeading___Toc3269886_581953129"/>
      <w:bookmarkStart w:id="426" w:name="_Toc16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درباره فلسفه ازدواج‌های پیامبر اکرم صلّی الله علیه و آله و همسران او کتاب‌های متعددی نوشته شده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این‌جا به‌دلیل مجال اندک،تنها به اختصار درباره دیدگاه مستشرقانی که ازدواج‌های پیامبر اکرم صلّی الله علیه و آله را منفی ارزیابی کرده‌اند،نکاتی را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دیدگاه مستشرقان ابتدا نظرگاه اندیشمندان مسلمان را می‌آوریم،سپس سخن محققان غربی را در تحلیل عالمانه ازدواج‌های پیامبر نقل می‌کنیم</w:t>
      </w:r>
      <w:r>
        <w:rPr>
          <w:rFonts w:eastAsia="IRNazanin" w:cs="IRNazanin"/>
          <w:color w:val="111111"/>
          <w:sz w:val="28"/>
          <w:szCs w:val="28"/>
          <w:rtl w:val="true"/>
          <w:lang w:bidi="fa-IR"/>
        </w:rPr>
        <w:t>.</w:t>
      </w:r>
    </w:p>
    <w:p>
      <w:pPr>
        <w:pStyle w:val="Heading4"/>
        <w:numPr>
          <w:ilvl w:val="3"/>
          <w:numId w:val="1"/>
        </w:numPr>
        <w:rPr/>
      </w:pPr>
      <w:bookmarkStart w:id="427" w:name="__RefHeading___Toc3269888_581953129"/>
      <w:bookmarkStart w:id="428" w:name="_Toc162"/>
      <w:bookmarkEnd w:id="427"/>
      <w:r>
        <w:rPr>
          <w:rtl w:val="true"/>
        </w:rPr>
        <w:t>الف</w:t>
      </w:r>
      <w:r>
        <w:rPr>
          <w:rtl w:val="true"/>
        </w:rPr>
        <w:t>)</w:t>
      </w:r>
      <w:r>
        <w:rPr>
          <w:rtl w:val="true"/>
        </w:rPr>
        <w:t>تعارض با شخصیت و سیره پیامبر</w:t>
      </w:r>
      <w:bookmarkEnd w:id="428"/>
    </w:p>
    <w:p>
      <w:pPr>
        <w:pStyle w:val="Heading5"/>
        <w:numPr>
          <w:ilvl w:val="4"/>
          <w:numId w:val="1"/>
        </w:numPr>
        <w:rPr/>
      </w:pPr>
      <w:bookmarkStart w:id="429" w:name="__RefHeading___Toc3269890_581953129"/>
      <w:bookmarkStart w:id="430" w:name="_Toc163"/>
      <w:bookmarkEnd w:id="429"/>
      <w:r>
        <w:rPr>
          <w:rtl w:val="true"/>
        </w:rPr>
        <w:t>اشاره</w:t>
      </w:r>
      <w:bookmarkEnd w:id="4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هوس‌رانی و شهوت پرستی با شخصیت و سیره پیامبر اکرم صلّی الله علیه و آله ناسازگار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به گواهی قرآن‌کریم و همه کتب تاریخی،پیامبر شخصیتی عابد،زاهد،با اراده،شجاع و جدی بوده و اهداف بلندی را در زندگی دنبال می‌کرده</w:t>
      </w:r>
    </w:p>
    <w:p>
      <w:pPr>
        <w:pStyle w:val="BookText"/>
        <w:rPr/>
      </w:pPr>
      <w:r>
        <w:rPr>
          <w:rFonts w:ascii="IRNazanin" w:hAnsi="IRNazanin" w:eastAsia="IRNazanin"/>
          <w:color w:val="111111"/>
          <w:sz w:val="28"/>
          <w:sz w:val="28"/>
          <w:szCs w:val="28"/>
          <w:rtl w:val="true"/>
          <w:lang w:bidi="fa-IR"/>
        </w:rPr>
        <w:t>است و از نظر جامعه‌شناسان مؤثرترین فرد در عالم بشریت به‌شمار می‌آید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بی‌تردید چنین ویژگی‌هایی با هوس‌رانی و شهوت پرستی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ازدواج‌های پیامبر اکرم بخشی از زندگی آن حضرت است و بدون شناخت تاریخ زندگی ایشان و شخصیت و سیره وی تحلیل آن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درگذشت خدیجه علیها السّلام تا آخرین لحظه زندگی در بحران،جنگ و مشکلات سپری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پس از خدیجه در مکه تحت سخت‌ترین فشارها و شکنجه‌ها و آزارها قرار داشت و در مدینه نیز همواره گرفتار جنگ‌ها و توطئه‌های قریش،یهودیان حجاز و منافقان درون جامعه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سنگ بنای جامعه،فرهنگ و تمدن نوینی را نهاده بود و تلاش و رنج بسیاری لازم داشت تا این بنا به ثمر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مجالی باقی نمی‌گذاشت تا پیامبر به فکر افراط در لذت‌طلبی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گذشته،پیامبر اکرم صلّی الله علیه و آله عابد و زاهدی پرهیزگار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نصف یا دو سوم شب را سرگرم شب‌زنده‌داری و عبادت خداوند متعال بود و از روی آوری به مظاهر دنیا سخت پرهیز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تجملات مادی را ترک می‌کرد و به همسران خود نیز چنین دستور می‌داد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جوانی که هم موقعیت اجتماعی و اقتصادی مناسبی داشت،هم توان جسمی و هم فراغت و خاطری آسوده،بر خلاف هنجار و رسوم موجود در جامعه عرب تا پنجاه سالگی با یک زن به سر برد،چگونه می‌توان گفت که پس از پنجاه سالگی با وجود همه مشکلات به شهوت پرستی روی آورده باشد</w:t>
      </w:r>
      <w:r>
        <w:rPr>
          <w:rFonts w:eastAsia="IRNazanin" w:cs="IRNazanin"/>
          <w:color w:val="111111"/>
          <w:sz w:val="28"/>
          <w:szCs w:val="28"/>
          <w:rtl w:val="true"/>
          <w:lang w:bidi="fa-IR"/>
        </w:rPr>
        <w:t>!</w:t>
      </w:r>
      <w:bookmarkStart w:id="431" w:name="pg5641_50666"/>
    </w:p>
    <w:p>
      <w:pPr>
        <w:pStyle w:val="BookText"/>
        <w:rPr/>
      </w:pPr>
      <w:bookmarkEnd w:id="431"/>
      <w:r>
        <w:rPr>
          <w:rFonts w:ascii="IRNazanin" w:hAnsi="IRNazanin" w:eastAsia="IRNazanin"/>
          <w:color w:val="111111"/>
          <w:sz w:val="28"/>
          <w:sz w:val="28"/>
          <w:szCs w:val="28"/>
          <w:rtl w:val="true"/>
          <w:lang w:bidi="fa-IR"/>
        </w:rPr>
        <w:t>علّامه طباطبایی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محبّتی مفرط به زن و شهوت و عشق دارند،فریفته آرایش و زینت و عاشق جمال و دل‌ربایی‌ها و طراوت سن جوانی می‌گردند؛درحالی‌که این خصوصیات با زندگی و روش آن حضرت منطبق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بیوه زنان و زنان پیر و سالخورده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زنان خود را میان کام‌جویی دنیوی و گرفتن طلاق مخیر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و پیامبر را بگیرند و دنیا را رها سازند و یا دنیا و زینت آن را انتخاب کنند و از پیامبر طلاق بگیرند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این عمل نیز با وضع مرد زن‌دوست و جمال پرست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رفتار آن جناب با زنان و احیای حقوق از دست رفته آنان در قرون جاهلیت و تجدید حرمت به باد رفته و احیای شخصیت اجتماعی‌شان،دلیل دیگری است بر این‌که زن را تنها یک وسیله برای شهوت‌رانی مردان نمی‌دانسته و تمام همّش این بوده که زنان را از ذلّت و بردگی نجات داده و به مردان بفهماند که زن نیز انسان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این‌جا برخی از فضایل و خصلت‌های پیامبر اکرم را که در این جهت قابل توجه است،مرور می‌کنیم</w:t>
      </w:r>
      <w:r>
        <w:rPr>
          <w:rFonts w:eastAsia="IRNazanin" w:cs="IRNazanin"/>
          <w:color w:val="111111"/>
          <w:sz w:val="28"/>
          <w:szCs w:val="28"/>
          <w:rtl w:val="true"/>
          <w:lang w:bidi="fa-IR"/>
        </w:rPr>
        <w:t>:</w:t>
      </w:r>
    </w:p>
    <w:p>
      <w:pPr>
        <w:pStyle w:val="Heading5"/>
        <w:numPr>
          <w:ilvl w:val="4"/>
          <w:numId w:val="1"/>
        </w:numPr>
        <w:rPr/>
      </w:pPr>
      <w:bookmarkStart w:id="432" w:name="__RefHeading___Toc3269892_581953129"/>
      <w:bookmarkStart w:id="433" w:name="_Toc164"/>
      <w:bookmarkEnd w:id="432"/>
      <w:r>
        <w:rPr/>
        <w:t>1</w:t>
      </w:r>
      <w:r>
        <w:rPr>
          <w:rtl w:val="true"/>
        </w:rPr>
        <w:t>-</w:t>
      </w:r>
      <w:r>
        <w:rPr>
          <w:rtl w:val="true"/>
        </w:rPr>
        <w:t>زهد و بی‌رغبتی به دنیا</w:t>
      </w:r>
      <w:bookmarkEnd w:id="4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پیامبر که در جذب قلوب انسان‌های آزاده بسیار مؤثر بود،ساده‌زیستی و عدم وابستگی و دل‌بستگی او به دنیا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سبب،بیشترین کسانی که جذب مکتب اسلام شدند،از طبقات متوسط و ضعیف جامعه</w:t>
      </w:r>
    </w:p>
    <w:p>
      <w:pPr>
        <w:pStyle w:val="BookText"/>
        <w:rPr/>
      </w:pPr>
      <w:r>
        <w:rPr>
          <w:rFonts w:ascii="IRNazanin" w:hAnsi="IRNazanin" w:eastAsia="IRNazanin"/>
          <w:color w:val="111111"/>
          <w:sz w:val="28"/>
          <w:sz w:val="28"/>
          <w:szCs w:val="28"/>
          <w:rtl w:val="true"/>
          <w:lang w:bidi="fa-IR"/>
        </w:rPr>
        <w:t>حجاز،و عمده مخالفان آن از مترفان و صاحبان ثروت و قدرت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هوس‌رانی و شهوت پرستی با زهد و پارسایی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حتی در زمانی که غنایم فراوان به دست مسلمانان می‌افتاد،زندگی ساده و زاهدانه خود را تغییر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برخی از همسرانش درخواست زندگی بهتری داشتند،به فرمان الهی آنان را بین زندگی زاهدانه و جدایی از خود مختار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 </w:t>
      </w:r>
      <w:r>
        <w:rPr>
          <w:rStyle w:val="FootnoteAnchor"/>
          <w:rtl w:val="true"/>
        </w:rPr>
        <w:footnoteReference w:id="353"/>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دنیا و زرق و برق آن را می‌خواهید،بیایید با هدیه‌ای شما را بهره‌مند سازم و شما را به شکلی نیکو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که زندگی آن حضرت اگر فروتر از زندگی فقیرترین مردم زمانش نبود،بی‌گمان فراتر از آن نیز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که خود در متن زندگی رسول خدا صلّی الله علیه و آله حضور داشته،در باره زهد و پارسایی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برای خوردن به اندکی قناعت فرمود و از سر تمایل گوشه چشمی به دنیا نیفکند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پهلویش از همه لاغرتر و شکمش از همه گرسنه‌تر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او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می‌خواهد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پذیرفتن آن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خداوند سبحان چیزی را دشمن داشته،آن را دشمن داشت و چیزی را تحقیر نموده،آن را پست شمرد و چیزی را ناچیز دانسته،آن را ناچیز دانست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ما جز این نبود که دوست بداریم آن‌چه را که خدا و رسولش</w:t>
      </w:r>
    </w:p>
    <w:p>
      <w:pPr>
        <w:pStyle w:val="BookText"/>
        <w:rPr/>
      </w:pPr>
      <w:r>
        <w:rPr>
          <w:rFonts w:ascii="IRNazanin" w:hAnsi="IRNazanin" w:eastAsia="IRNazanin"/>
          <w:color w:val="111111"/>
          <w:sz w:val="28"/>
          <w:sz w:val="28"/>
          <w:szCs w:val="28"/>
          <w:rtl w:val="true"/>
          <w:lang w:bidi="fa-IR"/>
        </w:rPr>
        <w:t>دشمن می‌دارند،و تعظیم کنیم چیزی را که خدا و رسولش ناچیز می‌دانند،همین خود برای مخالفت ما با خدا و سرپیچی از فرمانش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روی زمین می‌نشست و غذا می‌خورد و همچون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می‌کرد،با دست خویش کفش خود را پینه می‌کرد و لباسش را وصله می‌زد،الاغ برهنه سوار می‌شد و کسی را نیز پشت سر خود سوار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صورتگری‌شده بر در خانه‌اش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نظرم پنهان کن؛زیرا وقتی که به آن می‌نگرم،دنیا و زر و زیورهایش را به یاد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تمام قلب از دنیا اعراض کرد و یاد آن را در نفسش میراند و دوست داشت زینت دنیا از دیدگانش دور باشد تا از دنیا برای خود لباس فاخر برنگزیند و آن را پایدار تلقی ننماید و به‌عنوان اقامتگاه به آن دل نبندد و امیدوار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دنیا را از نفس خود بیرون راند و آن را از دل خویشتن برکنار و از دیدگاه خود ناپدید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هرکس چیزی را منفور دارد،نگاه به آن و یادآوری آن را نیز منفور می‌دارد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اکرم صلّی الله علیه و آله اهل دنیا و اشرافیت بود،هرگز اصحاب صفّه زندگی خود در مکّه را رها نمی‌کردند تا در مدینه با فقر دست و پنجه نرم کنند و آن همه فداکاری در راه اسلام شکل نمی‌گرفت</w:t>
      </w:r>
      <w:r>
        <w:rPr>
          <w:rFonts w:eastAsia="IRNazanin" w:cs="IRNazanin"/>
          <w:color w:val="111111"/>
          <w:sz w:val="28"/>
          <w:szCs w:val="28"/>
          <w:rtl w:val="true"/>
          <w:lang w:bidi="fa-IR"/>
        </w:rPr>
        <w:t>.</w:t>
      </w:r>
      <w:bookmarkStart w:id="434" w:name="pg5641_50669"/>
    </w:p>
    <w:p>
      <w:pPr>
        <w:pStyle w:val="Heading5"/>
        <w:numPr>
          <w:ilvl w:val="4"/>
          <w:numId w:val="1"/>
        </w:numPr>
        <w:rPr/>
      </w:pPr>
      <w:bookmarkStart w:id="435" w:name="__RefHeading___Toc3269894_581953129"/>
      <w:bookmarkStart w:id="436" w:name="_Toc165"/>
      <w:bookmarkEnd w:id="434"/>
      <w:bookmarkEnd w:id="435"/>
      <w:r>
        <w:rPr/>
        <w:t>2</w:t>
      </w:r>
      <w:r>
        <w:rPr>
          <w:rtl w:val="true"/>
        </w:rPr>
        <w:t>-</w:t>
      </w:r>
      <w:r>
        <w:rPr>
          <w:rtl w:val="true"/>
        </w:rPr>
        <w:t>عبادت‌های طولانی</w:t>
      </w:r>
      <w:bookmarkEnd w:id="436"/>
    </w:p>
    <w:p>
      <w:pPr>
        <w:pStyle w:val="BookText"/>
        <w:rPr/>
      </w:pPr>
      <w:r>
        <w:rPr>
          <w:rFonts w:ascii="IRNazanin" w:hAnsi="IRNazanin" w:eastAsia="IRNazanin"/>
          <w:color w:val="111111"/>
          <w:sz w:val="28"/>
          <w:sz w:val="28"/>
          <w:szCs w:val="28"/>
          <w:rtl w:val="true"/>
          <w:lang w:bidi="fa-IR"/>
        </w:rPr>
        <w:t>از ویژگی‌های پیامبر عبادت‌های طولانی بوده است پیامبر اکرم صلّی الله علیه و آله قبل از بعثت،بسیاری از اوقات خود را به عبادت و راز و نیاز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نیز پاره‌ای از شب،گاهی نیمی از شب،گاهی ثلث و گاه دو سوم شب را به عبادت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اوقات توقف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تلاش بود،از وقت عبادتش نمی‌کاست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دستور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 </w:t>
      </w:r>
      <w:r>
        <w:rPr>
          <w:rStyle w:val="FootnoteAnchor"/>
          <w:rtl w:val="true"/>
        </w:rPr>
        <w:footnoteReference w:id="355"/>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جز اندکی،برای نماز به پا خیز؛نیمی از شب را یا اگر خواستی اندکی از نیمه بکاه،یا اندکی بر آن بیفزای و قرآن را پی‌درپی و شمرده در نمازت بخوان،که به زودی ما گفتاری گران‌بار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دریافت حقایق آن دشوار و پایداری بر دستوراتش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القا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پدیده شب برای پیراستن نفس پابرجاتر از روز و سخن در آن ثابت‌تر و درست‌تر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روز کارهایی داری که به خود مشغولت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هر شب سی سوره از قرآن را تلاوت می‌کرد که هفت سوره از آنها سوره‌های بزرگ قرآن بودند،دو برابر نمازهای واجب نماز مستحب می‌خواند و بیشتر ساعات شب را مشغول عبادت و راز و نیاز با خدا بود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ممکن است عابدی مانند پیامبر اکرم گرفتار هواپرستی و شهوت باشد؟</w:t>
      </w:r>
      <w:r>
        <w:rPr>
          <w:rFonts w:eastAsia="IRNazanin" w:cs="IRNazanin"/>
          <w:color w:val="111111"/>
          <w:sz w:val="28"/>
          <w:szCs w:val="28"/>
          <w:rtl w:val="true"/>
          <w:lang w:bidi="fa-IR"/>
        </w:rPr>
        <w:t>!</w:t>
      </w:r>
      <w:bookmarkStart w:id="437" w:name="pg5641_50670"/>
    </w:p>
    <w:p>
      <w:pPr>
        <w:pStyle w:val="Heading5"/>
        <w:numPr>
          <w:ilvl w:val="4"/>
          <w:numId w:val="1"/>
        </w:numPr>
        <w:rPr/>
      </w:pPr>
      <w:bookmarkStart w:id="438" w:name="__RefHeading___Toc3269896_581953129"/>
      <w:bookmarkStart w:id="439" w:name="_Toc166"/>
      <w:bookmarkEnd w:id="437"/>
      <w:bookmarkEnd w:id="438"/>
      <w:r>
        <w:rPr/>
        <w:t>3</w:t>
      </w:r>
      <w:r>
        <w:rPr>
          <w:rtl w:val="true"/>
        </w:rPr>
        <w:t>-</w:t>
      </w:r>
      <w:r>
        <w:rPr>
          <w:rtl w:val="true"/>
        </w:rPr>
        <w:t>شجاعت و فداکاری</w:t>
      </w:r>
      <w:bookmarkEnd w:id="439"/>
    </w:p>
    <w:p>
      <w:pPr>
        <w:pStyle w:val="BookText"/>
        <w:rPr/>
      </w:pPr>
      <w:r>
        <w:rPr>
          <w:rFonts w:ascii="IRNazanin" w:hAnsi="IRNazanin" w:eastAsia="IRNazanin"/>
          <w:color w:val="111111"/>
          <w:sz w:val="28"/>
          <w:sz w:val="28"/>
          <w:szCs w:val="28"/>
          <w:rtl w:val="true"/>
          <w:lang w:bidi="fa-IR"/>
        </w:rPr>
        <w:t>از صفات پیامبر اکرم که تاریخ به خوبی به آن گواهی می‌دهد،دلیری و فداکاری حضرت در راه اهداف متعالی بود؛فداکاری‌هایی که تاریخ کم‌تر نمونه آن را سراغ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وابسته به دنیا و اسیر شهوات نفسانی نمی‌تواند چنین صفاتی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اذا احمر البأس اتقینا برسول الله صلّی الله علیه و آله فلم یکن احد منا اقرب الی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هرگاه جنگ شعله‌ور و سخت می‌شد،ما به رسول خدا پناه می‌بردیم و در آن هنگام هیچ‌یک از ما به دشمن نزدیک‌تر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 الله صلّی الله علیه و آله اذا احمر البأس واحجم الناس قدم اهل بیته،فوقی بهم اصحابه حرّ السیوف والاسنة فقتل عبیدة بن الحارث یوم بدر وقتل حمزة یوم احد وقتل جعفر یوم موتة واراد من لو شئت ذکرت اسمه مثل الذی ارادوا من الشهادة ولکن آجالهم عجلت ومنیتهم اجلت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هرگاه آتش جنگ شعله می‌کشید و حمله شدید دشمن باعث عقب‌نشینی سپاه می‌شد،پیامبر خدا صلّی الله علیه و آله اهل بیت خود را پیشاپیش لشکر قرار می‌داد تا اصحابش از حرارت شمشیر و نیزه مصون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بدر،حمزه عمویش روز احد و جعفر پسرعمویش روز جنگ موته شهید شدند و کسانی هم بودند که اگر می‌خواستم،نامشان را می‌بردم که دوست داشتند همانند آنان شهادت نصیبشان شود،اما مقدر بود زنده بمانند و مرگشان به تأخیر افتد</w:t>
      </w:r>
      <w:r>
        <w:rPr>
          <w:rFonts w:eastAsia="IRNazanin" w:cs="IRNazanin"/>
          <w:color w:val="111111"/>
          <w:sz w:val="28"/>
          <w:szCs w:val="28"/>
          <w:rtl w:val="true"/>
          <w:lang w:bidi="fa-IR"/>
        </w:rPr>
        <w:t>.</w:t>
      </w:r>
      <w:bookmarkStart w:id="440" w:name="pg5641_50671"/>
    </w:p>
    <w:p>
      <w:pPr>
        <w:pStyle w:val="BookText"/>
        <w:rPr/>
      </w:pPr>
      <w:bookmarkEnd w:id="440"/>
      <w:r>
        <w:rPr>
          <w:rFonts w:ascii="IRNazanin" w:hAnsi="IRNazanin" w:eastAsia="IRNazanin"/>
          <w:color w:val="111111"/>
          <w:sz w:val="28"/>
          <w:sz w:val="28"/>
          <w:szCs w:val="28"/>
          <w:rtl w:val="true"/>
          <w:lang w:bidi="fa-IR"/>
        </w:rPr>
        <w:t>همچنین در وصف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فِی الله اعداءَهُ غیرواهنٍ ولا مُعذِّرٍ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در راه خدا با دشمنانش بدون سستی و عذر نبرد کرد</w:t>
      </w:r>
      <w:r>
        <w:rPr>
          <w:rFonts w:eastAsia="IRNazanin" w:cs="IRNazanin"/>
          <w:color w:val="111111"/>
          <w:sz w:val="28"/>
          <w:szCs w:val="28"/>
          <w:rtl w:val="true"/>
          <w:lang w:bidi="fa-IR"/>
        </w:rPr>
        <w:t>.</w:t>
      </w:r>
    </w:p>
    <w:p>
      <w:pPr>
        <w:pStyle w:val="Heading5"/>
        <w:numPr>
          <w:ilvl w:val="4"/>
          <w:numId w:val="1"/>
        </w:numPr>
        <w:rPr/>
      </w:pPr>
      <w:bookmarkStart w:id="441" w:name="__RefHeading___Toc3269898_581953129"/>
      <w:bookmarkStart w:id="442" w:name="_Toc167"/>
      <w:bookmarkEnd w:id="441"/>
      <w:r>
        <w:rPr/>
        <w:t>4</w:t>
      </w:r>
      <w:r>
        <w:rPr>
          <w:rtl w:val="true"/>
        </w:rPr>
        <w:t>-</w:t>
      </w:r>
      <w:r>
        <w:rPr>
          <w:rtl w:val="true"/>
        </w:rPr>
        <w:t>پایداری و تحمل مشکلات</w:t>
      </w:r>
      <w:bookmarkEnd w:id="442"/>
    </w:p>
    <w:p>
      <w:pPr>
        <w:pStyle w:val="BookText"/>
        <w:rPr/>
      </w:pPr>
      <w:r>
        <w:rPr>
          <w:rFonts w:ascii="IRNazanin" w:hAnsi="IRNazanin" w:eastAsia="IRNazanin"/>
          <w:color w:val="111111"/>
          <w:sz w:val="28"/>
          <w:sz w:val="28"/>
          <w:szCs w:val="28"/>
          <w:rtl w:val="true"/>
          <w:lang w:bidi="fa-IR"/>
        </w:rPr>
        <w:t>یکی از ویژگی‌های پیامبر اکرم که دوست و دشمن به آن معترفند،تحمل مشکلات و پایداری حضرت در انجام رسالت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آزار و اذیت،تهمت و محاصره اقتصادی مشرکان در مکه و دسیسه‌ها و کارشکنی‌های سنگین یهود،منافقان و مشرکان را در مدینه تحمل کرد و هرگز از پا در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نیز هرگز با هوس‌رانی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دراین‌باره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مُحَمَّدًا عَبدُهُ وَرَسُولُهُ،خَاضَ إلَی رِضوَانِ اللهِ کُلَّ غَمرَةٍ وَتَجَرَّعَ فیهِ کُلَّ غُصَّةٍ وَقَد تَلَوَّنَ لَهُ الأدنَونَ وَتَألَّبَ عَلَیهِ الأقصَونَ وَخَلَعَت إلَیهِ العَرَبُ أعِنَّتَهَا وَضَرَبَت إلَی مُحَارَبَتِهِ بُطُونَ رَوَاحِلِهَا،حَتَّی أنزَلَت بِسَاحَتِهِ عَدَاوَتَهَا،مِن أبعَدِ الدَّارِ وَأسحَقِ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گواهی می‌دهیم که محمد صلّی الله علیه و آله بنده و فرستاده اوست؛همو که در راه رضای حق در هرگونه شدت و ناراحتی فرو رفت،و جام مشکلات و سختی‌ها را نوشید؛در حالی‌که بستگان و نزدیکانش متلون و ناپایدار،و بیگانگان در دشمنی‌اش مصمم بودند؛اعراب برای نبرد با او زمام مرکب‌ها را رها ساخته،با تازیانه به پهلوی آنها می‌زدند،تا این‌که از دورترین نقطه و فاصله‌دارترین خانه دشمنی خویش را در برابرش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فداکاری و استقامت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داعیا الی الحق وشاهداً علی الخلق فبلغ رسالات ربّه غیر وان ولا مقصّر وجاهد فی الله اعداءه غیرواهن ولا معذّر امام من اتقی وبصر من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خداوند پیامبر اسلام صلّی الله علیه و آله را فرستاد تا به سوی حق دعوت نماید و گواه اعمال خلق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سستی و کوتاهی رسالت پروردگارش را رسانید و در راه خدا با دشمنانش بدون عذر و سستی پیکار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پرهیزکاران و روشنی بخش چشم هدایت‌شدگان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شرائف صلواتک ونوامی برکاتک علی محمد عبدک ورسولک الخاتم لما سبق و الفاتح لما انغلق و المعلن بالحق و الدافع جیشات الاباطیل و الدامغ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 الاضالیل،کما حمل فاضطلع قائماً بامرک مستوفزاً فی مرضاتک غیرناکل من قدم ولا واه فی عزم واعیاً لوحیک حافظاً لعهدک ماضیاً علی نفاذ امرک حتی اوری قبس القابس واضاء الطریق للخابط وهدیت به القلوب بعد خوضات الفتن والاثام واقام بموضحات الاعلام ونیرات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درودها و زاینده‌ترین برکات خود را بر محمد صلّی الله علیه و آله بنده و فرستاده‌ات قرار ده؛همان فرستاده‌ای که ختم‌کننده وحی و رسالت بود و بازکننده راه بسته سعادت بشری،آشکارکننده دین حق به وسیله حق و برهان،بازدارنده جنب وجوش‌های باطل و شکننده هجوم‌های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سنگینی رسالت بر عهده‌اش قرار گرفت،با تمام توان به آن پرداخت و به فرمانت قیام کرد و به سرعت در راه خشنودی‌ات گام برداشت و حتی یک قدم عقب</w:t>
      </w:r>
      <w:bookmarkStart w:id="443" w:name="pg5641_50673"/>
    </w:p>
    <w:p>
      <w:pPr>
        <w:pStyle w:val="BookText"/>
        <w:rPr/>
      </w:pPr>
      <w:bookmarkEnd w:id="443"/>
      <w:r>
        <w:rPr>
          <w:rFonts w:ascii="IRNazanin" w:hAnsi="IRNazanin" w:eastAsia="IRNazanin"/>
          <w:color w:val="111111"/>
          <w:sz w:val="28"/>
          <w:sz w:val="28"/>
          <w:szCs w:val="28"/>
          <w:rtl w:val="true"/>
          <w:lang w:bidi="fa-IR"/>
        </w:rPr>
        <w:t>ننشست و اراده محکمش سست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تو را به خوبی دریافت و پیمان رسالتت را حافظ و نگه‌دار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اجرای فرمانت کوشید که شعله فروزان حق را آشکار و راه را برای جاهلان و گمراهان روشن ساخت و دل‌هایی که در فتنه و گناه فرو رفته بودند،به واسطه او هدایت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حق را برافراشت و احکام زنده اسلام را برپا نمود</w:t>
      </w:r>
      <w:r>
        <w:rPr>
          <w:rFonts w:eastAsia="IRNazanin" w:cs="IRNazanin"/>
          <w:color w:val="111111"/>
          <w:sz w:val="28"/>
          <w:szCs w:val="28"/>
          <w:rtl w:val="true"/>
          <w:lang w:bidi="fa-IR"/>
        </w:rPr>
        <w:t>.</w:t>
      </w:r>
    </w:p>
    <w:p>
      <w:pPr>
        <w:pStyle w:val="Heading4"/>
        <w:numPr>
          <w:ilvl w:val="3"/>
          <w:numId w:val="1"/>
        </w:numPr>
        <w:rPr/>
      </w:pPr>
      <w:bookmarkStart w:id="444" w:name="__RefHeading___Toc3269900_581953129"/>
      <w:bookmarkStart w:id="445" w:name="_Toc168"/>
      <w:bookmarkEnd w:id="444"/>
      <w:r>
        <w:rPr>
          <w:rtl w:val="true"/>
        </w:rPr>
        <w:t>ب</w:t>
      </w:r>
      <w:r>
        <w:rPr>
          <w:rtl w:val="true"/>
        </w:rPr>
        <w:t>)</w:t>
      </w:r>
      <w:r>
        <w:rPr>
          <w:rtl w:val="true"/>
        </w:rPr>
        <w:t>تعارض با واقعیت های تاریخی</w:t>
      </w:r>
      <w:bookmarkEnd w:id="445"/>
    </w:p>
    <w:p>
      <w:pPr>
        <w:pStyle w:val="BookText"/>
        <w:rPr/>
      </w:pPr>
      <w:r>
        <w:rPr>
          <w:rFonts w:ascii="IRNazanin" w:hAnsi="IRNazanin" w:eastAsia="IRNazanin"/>
          <w:color w:val="111111"/>
          <w:sz w:val="28"/>
          <w:sz w:val="28"/>
          <w:szCs w:val="28"/>
          <w:rtl w:val="true"/>
          <w:lang w:bidi="fa-IR"/>
        </w:rPr>
        <w:t>دیدگاه مستشرقان با واقعیت‌های تاریخی نیز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ذهنیت قرن بیستم و معیارهای مسیحیت،ازدواج‌های پیامبر اکرم صلّی الله علیه و آله را تحلیل کرده‌اند و این برخورد از زاویه بحث روشمند تاریخی شیوه مطلوبی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پژوهشگر را به واقعیت‌های گذشته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بسیاری از مسائل اجتماعی و سیاسی در حال تغییر و دگرگونی‌اند؛چنان‌که یک موضوع اجتماعی در زمان واحد،در جوامع مختلف صورت‌های متفاوت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جامعه‌ای،پذیرفته و پسندیده می‌شود و در جامعه‌ای دیگر ناپسند می‌گردد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چند همسری از مسائل اجتماعی و فرهنگی‌ای است که در طول تاریخ،در جوامع و سرزمین‌های گوناگون با آن برخورد متفاوتی شده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به همین روی شناخت شرایط زمان و مکان از زمینه‌های لازم در تحلیل مسائل</w:t>
      </w:r>
    </w:p>
    <w:p>
      <w:pPr>
        <w:pStyle w:val="BookText"/>
        <w:rPr/>
      </w:pP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 ذهنیت عصر کنونی و بدون ملاحظه شرایط زمان پیامبر اکرم صلّی الله علیه و آله ازدواج‌های ایشان را تحلیل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عصر نبوی مردمان شهری برای تربیت فرزندانشان آنان را به صحرا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ذهنیت امروز به رفتار ایشان بنگریم،باید آنان را تخطئه کنیم؛در صورتی که اگر شرایط آن دوران ملاحظه شود،کار ایشان قابل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ازدواج‌های پیامبر نیز شناخت جایگاه زن در آن دوران،نقش ازدواج در پیوند میان قبایل،شرایط پیامبر اکرم در مدینه و دیگر شرایط آن زمان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گواهی می‌دهد که تعدد همسر از ضرورت‌های آن دوران و مطابق معیارهای اخلاقی بوده و برای پیوند با قبایل و پیشبرد اهداف پیامبر از راه‌کارهای مهم تلقی می‌شده است و موضوع تناسب فاصله سنی در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ضروری تلقی می‌شود در فرهنگ آن روز مطرح نبود؛مثلاً عبدالمطلب همان‌روز که کوچک‌ترین پسرش را به ازدواج آمنه بنت وهب درآورد،خود در حالی که پیرمردی بود،با هاله دختر عموی جوان آمنه ازدواج کرد </w:t>
      </w:r>
      <w:r>
        <w:rPr>
          <w:rStyle w:val="FootnoteAnchor"/>
          <w:rtl w:val="true"/>
        </w:rPr>
        <w:footnoteReference w:id="364"/>
      </w:r>
      <w:r>
        <w:rPr>
          <w:rFonts w:ascii="IRNazanin" w:hAnsi="IRNazanin" w:eastAsia="IRNazanin"/>
          <w:color w:val="111111"/>
          <w:sz w:val="28"/>
          <w:sz w:val="28"/>
          <w:szCs w:val="28"/>
          <w:rtl w:val="true"/>
          <w:lang w:bidi="fa-IR"/>
        </w:rPr>
        <w:t>یا عمر بن خطاب از ابوبکر خواست که دختر جوانش حفصه را به ازدواج خود درآورد؛حال آن‌که بیش از سی سال اختلاف سنی میان آن دو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انبیای گذشته نیز شواهدی بر این امر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ازدواج حضرت داود علیه السّلام در هفتاد سالگی با همسرش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مسئله تعدد همسر در میان عرب بی‌هیچ شرط وحدومرزی،عادی و</w:t>
      </w:r>
    </w:p>
    <w:p>
      <w:pPr>
        <w:pStyle w:val="BookText"/>
        <w:rPr/>
      </w:pPr>
      <w:r>
        <w:rPr>
          <w:rFonts w:ascii="IRNazanin" w:hAnsi="IRNazanin" w:eastAsia="IRNazanin"/>
          <w:color w:val="111111"/>
          <w:sz w:val="28"/>
          <w:sz w:val="28"/>
          <w:szCs w:val="28"/>
          <w:rtl w:val="true"/>
          <w:lang w:bidi="fa-IR"/>
        </w:rPr>
        <w:t xml:space="preserve">رایج بوده و از همین‌رو برانگیزاننده هیچ سؤال و شبهه‌ای نبوده است؛ </w:t>
      </w:r>
      <w:r>
        <w:rPr>
          <w:rStyle w:val="FootnoteAnchor"/>
          <w:rtl w:val="true"/>
        </w:rPr>
        <w:footnoteReference w:id="366"/>
      </w:r>
      <w:r>
        <w:rPr>
          <w:rFonts w:ascii="IRNazanin" w:hAnsi="IRNazanin" w:eastAsia="IRNazanin"/>
          <w:color w:val="111111"/>
          <w:sz w:val="28"/>
          <w:sz w:val="28"/>
          <w:szCs w:val="28"/>
          <w:rtl w:val="true"/>
          <w:lang w:bidi="fa-IR"/>
        </w:rPr>
        <w:t>گرچه در فرهنگ اغلب جوامع،برخی واقعیت‌های اجتماعی موجود در طول زمان منجر به نگاه منفی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با توجه به آسیب‌پذیری بیشتر مردان نسبت به زنان در بیماری‌ها و جنگ‌ها و نیز مسئله طلاق،اسلام بر خلاف مسیحیت تحریف شده،به‌جای رهبانیت و بی‌بندوباری جنسی،چند همسری را پیشنهاد داده و پیامبر به‌عنوان سمبل اسلام در عینیت جامعه آن را پیاده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آن‌که اکثر مورخان و محدثان برآنند که پیامبر اکرم صلّی الله علیه و آله در بیست و پنج سالگی و اوج نیروی جسمانی با زنی بزرگ‌تر از خود ازدواج کرد </w:t>
      </w:r>
      <w:r>
        <w:rPr>
          <w:rStyle w:val="FootnoteAnchor"/>
          <w:rtl w:val="true"/>
        </w:rPr>
        <w:footnoteReference w:id="367"/>
      </w:r>
      <w:r>
        <w:rPr>
          <w:rFonts w:ascii="IRNazanin" w:hAnsi="IRNazanin" w:eastAsia="IRNazanin"/>
          <w:color w:val="111111"/>
          <w:sz w:val="28"/>
          <w:sz w:val="28"/>
          <w:szCs w:val="28"/>
          <w:rtl w:val="true"/>
          <w:lang w:bidi="fa-IR"/>
        </w:rPr>
        <w:t>و تا پنجاه و یک سالگی با او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خدیجه علیها السّلام در سال دهم بعثت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پیامبر به دلیل موقعیت مناسب اجتماعی و اقتصادی می‌توانست زنان دیگری هم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ازدواج‌های پیامبر پس از درگذشت خدیجه و در حالی صورت گرفت که ایشان مردی پنجاه و یک ساله بود و گرفتاری‌های سیاسی و اجتماعی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سن،غریزه جنسی فروکش می‌کند و تمایل به زن باقی نمی‌ماند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بنابر گزارش بیشتر مورخان،همسران پیامبر اکرم جز عایشه بیوه 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آن بزرگوار عیش و نوش و شهوت‌رانی بود،همانند پادشاهان و سلاطین به جای زنان سالخورده و بیوه،دختران زیبا را اختیار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ازدواج‌های پیامبر اکرم می‌بایست سّر دیگری غیر از کام‌جویی جنسی داشته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پیش‌رو،این حقیقت را به‌خوبی نشان 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این‌که توجه به عنصر زمان در ازدواج‌های حضرت نشان می‌دهد که به جز اولین ازدواج پیامبر،همه ازدواج‌های ایشان در پنجاه تا شصت سالگی و بین سال‌های اول تا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جنگ‌های لشکر اسلام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اسلام به اوج قدرت رسید و مکه به دست پیامبر و مسلمانان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پیامبر ازدواج نکرد؛در حالی که اقتضای امیال نفسانی و هوس‌رانی این است که ازدواج‌های متعدد یا در سال‌های جوانی و پیش از پنجاه سالگی باشد و یا هم‌زمان با دست‌یابی به حکومت و تحکیم پایه‌های قدرت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آخرین ازدواج پیامبر در سال هفتم هجری و قبل از فتح مکه و دست‌یابی به قدرت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 این‌که وضعیت زنان پیامبر نیز نشان می‌دهد این ازدواج‌ها نمی‌تواند صرفاً مبتنی بر خواهش نفسانی باشد؛چرا که برخی از آنها در شمار قشرهای مورد توجه در جامعه آن روز نبوده و بیشتر آنان پیش‌تر یک یا دو بار ازدواج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برخی از آنان نیز قراین نشان می‌دهد که حتی پیامبر به زندگی با آنها علاقه چندانی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نه قبل از بعثت و نه پس از آن هرگز گمنام و ناشناس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شخصیت مقتدر و پرجاذبه پیامبر که در معنویت و فضایل اخلاقی و انسانی جلوه می‌کرد،این امکان را به ایشان می‌داد که با هر دختر جوانی که بخواهد،ازدواج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تحکیم پایه‌های قدرت حکومت اسلامی نیز جاذبه‌های ثروت و قدرت وی می‌توانست بسیاری از زنان جوان را به سویش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جایگاه شخصیت پیامبر در جامعه آن روز،ازدواج او با هر زنی به مفهوم امتیازدادن و ارزش قائل‌شدن برای آن فرد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این امتیاز را در راه گسترش دعوت اسلامی و حمایت از زنان باایمان و مهاجری هزینه نمود که در جامعه شرک‌آلود آن روز پناهی نداشتند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شگفتی سخن منتقدان می‌افزاید،پیدایی این حقیقت است که پیامبر</w:t>
      </w:r>
      <w:bookmarkStart w:id="446" w:name="pg5641_50679"/>
    </w:p>
    <w:p>
      <w:pPr>
        <w:pStyle w:val="BookText"/>
        <w:rPr/>
      </w:pPr>
      <w:bookmarkEnd w:id="446"/>
      <w:r>
        <w:rPr>
          <w:rFonts w:ascii="IRNazanin" w:hAnsi="IRNazanin" w:eastAsia="IRNazanin"/>
          <w:color w:val="111111"/>
          <w:sz w:val="28"/>
          <w:sz w:val="28"/>
          <w:szCs w:val="28"/>
          <w:rtl w:val="true"/>
          <w:lang w:bidi="fa-IR"/>
        </w:rPr>
        <w:t xml:space="preserve">حتی پیش از بعثت همواره به دور از شهوت‌رانی بوده است؛ </w:t>
      </w:r>
      <w:r>
        <w:rPr>
          <w:rStyle w:val="FootnoteAnchor"/>
          <w:rtl w:val="true"/>
        </w:rPr>
        <w:footnoteReference w:id="368"/>
      </w:r>
      <w:r>
        <w:rPr>
          <w:rFonts w:ascii="IRNazanin" w:hAnsi="IRNazanin" w:eastAsia="IRNazanin"/>
          <w:color w:val="111111"/>
          <w:sz w:val="28"/>
          <w:sz w:val="28"/>
          <w:szCs w:val="28"/>
          <w:rtl w:val="true"/>
          <w:lang w:bidi="fa-IR"/>
        </w:rPr>
        <w:t>به گونه‌ای که در تاریخ حتی یک گواه بر رفتار غیراخلاقی از ایشان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آغاز دعوت الهی نیز هیچ‌یک 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توقف او از هیچ دسیسه‌ای دریغ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سخنی در این باره نگفتند که اگر چنین بود،فریاد برمی‌آوردند و برای جلوگیری از دعوت رسالت از آن بهره می‌جستند</w:t>
      </w:r>
      <w:r>
        <w:rPr>
          <w:rFonts w:eastAsia="IRNazanin" w:cs="IRNazanin"/>
          <w:color w:val="111111"/>
          <w:sz w:val="28"/>
          <w:szCs w:val="28"/>
          <w:rtl w:val="true"/>
          <w:lang w:bidi="fa-IR"/>
        </w:rPr>
        <w:t>.</w:t>
      </w:r>
    </w:p>
    <w:p>
      <w:pPr>
        <w:pStyle w:val="Heading4"/>
        <w:numPr>
          <w:ilvl w:val="3"/>
          <w:numId w:val="1"/>
        </w:numPr>
        <w:rPr/>
      </w:pPr>
      <w:bookmarkStart w:id="447" w:name="__RefHeading___Toc3269902_581953129"/>
      <w:bookmarkStart w:id="448" w:name="_Toc169"/>
      <w:bookmarkEnd w:id="447"/>
      <w:r>
        <w:rPr>
          <w:rtl w:val="true"/>
        </w:rPr>
        <w:t>ج</w:t>
      </w:r>
      <w:r>
        <w:rPr>
          <w:rtl w:val="true"/>
        </w:rPr>
        <w:t>)</w:t>
      </w:r>
      <w:r>
        <w:rPr>
          <w:rtl w:val="true"/>
        </w:rPr>
        <w:t>تعارض با تحلیل های عالمانه دیگر مستشرقان</w:t>
      </w:r>
      <w:bookmarkEnd w:id="448"/>
    </w:p>
    <w:p>
      <w:pPr>
        <w:pStyle w:val="BookText"/>
        <w:rPr/>
      </w:pPr>
      <w:r>
        <w:rPr>
          <w:rFonts w:ascii="IRNazanin" w:hAnsi="IRNazanin" w:eastAsia="IRNazanin"/>
          <w:color w:val="111111"/>
          <w:sz w:val="28"/>
          <w:sz w:val="28"/>
          <w:szCs w:val="28"/>
          <w:rtl w:val="true"/>
          <w:lang w:bidi="fa-IR"/>
        </w:rPr>
        <w:t>عدهّ‌ای از مستشرقان بر خلاف دسته اول با نگاهی فراگیر به منابع و شخصیت پیامبر اکرم صلّی الله علیه و آله ازدواج‌های ایشان را با مقاصد دیگری جز هوس‌رانی و شهوت‌پرستی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این دسته از مستشرقان حاوی نکات ارزنده‌ای است که در تحلیل حکمت واقعی چند همسری پیامبر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کارلایل </w:t>
      </w:r>
      <w:r>
        <w:rPr>
          <w:rStyle w:val="FootnoteAnchor"/>
          <w:rtl w:val="true"/>
        </w:rPr>
        <w:footnoteReference w:id="369"/>
      </w:r>
      <w:r>
        <w:rPr>
          <w:rFonts w:ascii="IRNazanin" w:hAnsi="IRNazanin" w:eastAsia="IRNazanin"/>
          <w:color w:val="111111"/>
          <w:sz w:val="28"/>
          <w:sz w:val="28"/>
          <w:szCs w:val="28"/>
          <w:rtl w:val="true"/>
          <w:lang w:bidi="fa-IR"/>
        </w:rPr>
        <w:t>در کتاب قهرمانان شهوت‌رانی و جاه طلبی حضرت محمد صلّی الله علیه و آله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اثبات سخن خود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تمام شئون زندگی خوراک،پوشاک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 معمولاً آب و نان بود و چه بسا در طول چند ماه غذایی گرم در خانه‌اش پیدا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لباس زبر می‌پوشید،خوراکش ساده بود،در راه خدا زحمت می‌کشید،شب‌ها بیدار می‌ماند و روزها خواب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فکر سلطنت و جاه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فوق العاده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نبود،عرب‌های خشن عربستان چگونه مطیع او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و کسری با آن همه قدرت و تاج و تخت،اگر بر عرب‌ها پیروز می‌شدند،هرگز نمی‌توانستند چون</w:t>
      </w:r>
    </w:p>
    <w:p>
      <w:pPr>
        <w:pStyle w:val="BookText"/>
        <w:rPr/>
      </w:pPr>
      <w:r>
        <w:rPr>
          <w:rFonts w:ascii="IRNazanin" w:hAnsi="IRNazanin" w:eastAsia="IRNazanin"/>
          <w:color w:val="111111"/>
          <w:sz w:val="28"/>
          <w:sz w:val="28"/>
          <w:szCs w:val="28"/>
          <w:rtl w:val="true"/>
          <w:lang w:bidi="fa-IR"/>
        </w:rPr>
        <w:t>حضرت محمد آن مردم را مطیع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راستی قهرمان بود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پانزده سال پس از 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انگلیسی در کتابی با عنوان عذر تقصیر به پیشگاه محمد و قرآن،از پیامبراسلام صلّی الله علیه و آله در برابر اتهام‌های نسبت داده شده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کسانی که معتقدند پیامبر با مشروع ساختن چندهمسری،شهوت‌پرستی راتشویق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همسر در مشرق‌زمین از زمان حضرت ابراهیم علیه السّلام به بعد رایج و معمول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یونانی‌های قدیم آن را مجاز می‌شمردند و رومی‌ها تا اواخر قرن چهارم میلادی در برابر آن حساسیت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با استفاده از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فیزیولوژی دلایل چندهمسری در مناطق حارّه چون عربستان را تحلیل می‌کند و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شرایط خاص اقلیمی و تأثیر آن بر بلوغ زودرس دختران مسئله تعدد همسر نه تنها مذموم نیست،بلکه طبق مقتضای طبیعت و شرایط اجتماعی چنین مناطقی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مقدس بارها به مسئله تعدد همسر اشاره و مجاز و مشروع شمرده شده است و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سنت‌گری سوستوم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بونیفاس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مشروعیت آن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بنابراین،حضرت محمد عملی را مشروع دانست که نه فقط محترم بود،بلکه در ادوار سابق از طرف خدا مورد برکت و رحمت واقع شده بود و در دوران جدید،مشروع و محترم 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 حضرت از اتهام شهوت‌پرستی مصون و بری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 پورت ضمن یادآوری این نکته که پیامبر از بیست و پنج تا پنجاه سالگی با داشتن یک زن راضی و قانع بود و تا هنگام زنده بودن خدیجه با آن‌که</w:t>
      </w:r>
    </w:p>
    <w:p>
      <w:pPr>
        <w:pStyle w:val="BookText"/>
        <w:rPr/>
      </w:pPr>
      <w:r>
        <w:rPr>
          <w:rFonts w:ascii="IRNazanin" w:hAnsi="IRNazanin" w:eastAsia="IRNazanin"/>
          <w:color w:val="111111"/>
          <w:sz w:val="28"/>
          <w:sz w:val="28"/>
          <w:szCs w:val="28"/>
          <w:rtl w:val="true"/>
          <w:lang w:bidi="fa-IR"/>
        </w:rPr>
        <w:t>از وی فرزند ذکوری نداشت،زن دیگری نگرفت،می‌نویسد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هنگام ظهور او تعدد همسر به‌طور نامحدود در همه عربستان رواج داشت،قطعا قدری متناقض به نظر می‌رسد که او با جلوگیری از شهوت‌رانی و محدودکردن شمار زن‌ها برای ازدواج،بخواهد امیال خویش را بهتر تسکین دهد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ویل دورانت </w:t>
      </w:r>
      <w:r>
        <w:rPr>
          <w:rStyle w:val="FootnoteAnchor"/>
          <w:rtl w:val="true"/>
        </w:rPr>
        <w:footnoteReference w:id="373"/>
      </w:r>
      <w:r>
        <w:rPr>
          <w:rFonts w:ascii="IRNazanin" w:hAnsi="IRNazanin" w:eastAsia="IRNazanin"/>
          <w:color w:val="111111"/>
          <w:sz w:val="28"/>
          <w:sz w:val="28"/>
          <w:szCs w:val="28"/>
          <w:rtl w:val="true"/>
          <w:lang w:bidi="fa-IR"/>
        </w:rPr>
        <w:t>نویسنده مشهور غربی در تحلیلی درباره ازدواج‌های متعدد پیامبر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ده زن و دو کنیز گرفت و همین سبب خرده‌گیری غربی‌ها از ایشان شده است،ولی باید توجه داشت که به دلیل مرگ‌ومیر بسیار سامیان آن زمان تعدد همسر از لوازم زندگی و یک وظیفه اخلاقی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ازدواج در زمان پیامبر یک امر معمول بوده است و از همین رو پیامبر نیز آسوده بود،اما باید دقت داشت که پیامبر با این کار در صدد اشباع غریزه جنسی نبوده است؛زیرا برخی از ازدواج‌های حضرت با بیوه زنان از روی ترحم،دلداری و محبت به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به‌جهت مصالح سیاسی و تقویت مسلمانان بود؛چنان‌که ازدواج با دختر ابوسفیان برای رفع کینه او و دوست کردن آن سرکرده مشرکان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برخی ازدواج‌ها برای فرزنددارشدن بوده باشد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میکر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آمریکایی در رد اتهام شهوت‌پرستی به پیامبر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شراب را در میان آن همه شراب‌خواران تحریم کرد و از بین برد تا جایی که حتی امروز مسلمانان خوب از خوردن مشروبات الکلی احتراز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تنبل و بی‌کاره،شبانه‌روزی پنج بار نماز را شعار مستمر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ملتی که عیش و شادی آن‌قدر رایج بود و خورد و</w:t>
      </w:r>
    </w:p>
    <w:p>
      <w:pPr>
        <w:pStyle w:val="BookText"/>
        <w:rPr/>
      </w:pPr>
      <w:r>
        <w:rPr>
          <w:rFonts w:ascii="IRNazanin" w:hAnsi="IRNazanin" w:eastAsia="IRNazanin"/>
          <w:color w:val="111111"/>
          <w:sz w:val="28"/>
          <w:sz w:val="28"/>
          <w:szCs w:val="28"/>
          <w:rtl w:val="true"/>
          <w:lang w:bidi="fa-IR"/>
        </w:rPr>
        <w:t>خوراکشان نظم و ترتیبی نداشت،سالی یک ماه روزه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را در میان مردانی که پیش از زمان وی تشویق می‌شدند که زن‌های بی‌شماری بگیرند،به چهار زن محدود کرد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باژت گلوب</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درباره چندهمسری پیامبر و مصالح تعدد ازدواج در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شاید برای اروپاییان جای تعجب باشد؛چون آنها شنیده‌اند پیغمبر یازده زن و یک کنیز داشت،لیکن این تعجب با درنظرگرفتن علل این ازدواج‌ها خود به خود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این،اسلام یک مسئله را رعایت کرده که ادراک آن برای غربی‌ها بسیار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مرد مسلمان می‌تواند چهار زن بگیرد،لیکن باید دانست که هرگونه رابطه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 و مرد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و دارای مجازات سخت و طاقت فرسایی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به خود می‌بالد که قانون خانواده‌اش بر پایه یک زن گرفتن است،اما رابطه‌های نامشروع را نادیده می‌گیرد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سیدیو</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فرانسوی درباره تلاش‌های رسول خدا صلّی الله علیه و آله برای بهبود وضعیت اجتماعی زن و مصلحت تعدد ازدواج‌های آن حضرت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ظلم بزرگی است که ما وضع ناراحتی زن در شرق را به محمد نسبت دهیم؛زیرا ایشان کوشش داشت که حال زن را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عرب زود رشد می‌کند و به سرعت درهم شکسته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طبیعت،او را وادار به فروتنی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ازدواج با زنان را تا چهار عدد پایین آورد و مردم را</w:t>
      </w:r>
    </w:p>
    <w:p>
      <w:pPr>
        <w:pStyle w:val="BookText"/>
        <w:rPr/>
      </w:pPr>
      <w:r>
        <w:rPr>
          <w:rFonts w:ascii="IRNazanin" w:hAnsi="IRNazanin" w:eastAsia="IRNazanin"/>
          <w:color w:val="111111"/>
          <w:sz w:val="28"/>
          <w:sz w:val="28"/>
          <w:szCs w:val="28"/>
          <w:rtl w:val="true"/>
          <w:lang w:bidi="fa-IR"/>
        </w:rPr>
        <w:t>نصیحت کرد که داشتن یک زن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با این کار مخالفت کرد،به‌دلیل برخی جهات سیاسی بود که در نتیجه ازدواج او عده‌ای از قبایل به اطاعت او درآمدند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پطروشفسکی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انگیزه پیامبر از ازدواج‌های متعدد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این امر بیشتر عقیده دیرین اعراب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حرم برای حفظ شایستگی هر رئیس سیاسی ضرورت دارد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بروا</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فرانسوی در کتاب محمد،ناپلئون آسمانی ضمن بررسی این موضوع،آن را پدیده‌ای مهم و دارای دلایل روشن و معقول دانسته و ادعای شهوت‌طلبی و شهوت‌پرستی را کاملاً مردود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ایشان با توجه به اهمیت پیوند خویشاوندی در میان قبایل عرب آن زمان رسول خدا صلّی الله علیه و آله توانست از این سنت خدا برای رسیدن به هدف،بهترین بهره‌ها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فلسفه ازدواج‌های مکرر پیامبر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یک سنت جاهلی که فرزندخوانده را در حکم فرزند حقیقی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همسر مطلقه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مصالح سیاسی و جذب یهودیان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صفیه دختر کنانه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مسائل عاطفی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 ابوسفیان که پس از هجرت در حبشه بیوه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هم آن زن بی‌سرپرست را نجات داد،هم تأثیر مثبت فراوانی بر روحیه ابوسفیان گذاشت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ازدواج‌های محمد در حالی صورت گرفته است که سن آن حضرت از پنجاه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سنینی و با آن شرایط خاص رسول خدا مسئله شهوت پرستی کاملاً یک ادعا از روی نادانی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رد ادعای مسیحیان مبنی بر شهوت‌رانی پیامبر و مسلمانان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 خلاف آن‌چه مسیحیان می‌گویند،هرگز شهوت‌رانی را رواج نداد و برعکس،تعداد بی‌حد و حصر زنانی را که در بستر بیشتر پادشاهان و فرمان‌روایان کشورهای آسیایی می‌آرمیدند،به چهار زن محدود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یهود بود که طرفدار شهوت بود؛نه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هرگز قانونی کامل‌تر از قوانین قرآن درباره طلاق وضع نشده باشد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فونس اتین </w:t>
      </w:r>
      <w:r>
        <w:rPr>
          <w:rStyle w:val="FootnoteAnchor"/>
          <w:rtl w:val="true"/>
        </w:rPr>
        <w:footnoteReference w:id="385"/>
      </w:r>
      <w:r>
        <w:rPr>
          <w:rFonts w:ascii="IRNazanin" w:hAnsi="IRNazanin" w:eastAsia="IRNazanin"/>
          <w:color w:val="111111"/>
          <w:sz w:val="28"/>
          <w:sz w:val="28"/>
          <w:szCs w:val="28"/>
          <w:rtl w:val="true"/>
          <w:lang w:bidi="fa-IR"/>
        </w:rPr>
        <w:t>دینیته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ازدواج‌های پیامبر صلّی الله علیه و آله و رابطه آن حضرت با زنان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قبایل عرب دلشان می‌خواست با پیامبر خویشی داشته باشند و بسیاری به او پیشنهاد ازدواج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دحیئه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شنید پیامبر با ازدواج او راضی شده،از خوشحالی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گذشته از انسان دوستی و عدالت خواهی‌اش محبت خاصی به عموم زنان داشت و در هر مناسبتی کوشش می‌کرد با آنها به‌طور منصفانه‌ای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حرام کرد،زنده به‌گورکردن دختران بود که در گذشته این عادت قبیح با بی‌رحمی صورت می‌گرفت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مرزی برای ازدواج قرارداد و نهایت آن را چهار زن تعیین نمود و به آن</w:t>
      </w:r>
    </w:p>
    <w:p>
      <w:pPr>
        <w:pStyle w:val="BookText"/>
        <w:rPr/>
      </w:pPr>
      <w:r>
        <w:rPr>
          <w:rFonts w:ascii="IRNazanin" w:hAnsi="IRNazanin" w:eastAsia="IRNazanin"/>
          <w:color w:val="111111"/>
          <w:sz w:val="28"/>
          <w:sz w:val="28"/>
          <w:szCs w:val="28"/>
          <w:rtl w:val="true"/>
          <w:lang w:bidi="fa-IR"/>
        </w:rPr>
        <w:t>افزود که مؤمنان در این موضوع تأمل کنند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وی درباره چندهمسری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تمام نقاط دنیا شایع است و تا دنیا باقی است،باقی خواهد ماند،هرچند قوانین بسیار شدیدی در جلوگیری از آن وضع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پرسید که اگر تعدد همسر محدود شود،بهتر است؟یا بی‌انضباط و به صورت نفاق پنهانی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جهان‌گردان غربی معترفند که تعدد همسر در میان مسلمانان با وجود اعترافشان به جواز آن بسیار کم‌تر است از چندهمسری در میان مسیحیان که ازدواج با بیش از یک زن را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در منع تعدد همسر هیچ فایده اخلاقی مترتب نیست؛گذشته از آن‌که تعدد همسر و روابط سالم و قانونی جنسی با زنان بیوه و بدون شوهر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بروز بیماری‌های گوناگون و غیرمنتظره جنسی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است که در مناطق اسلامی که این قانون اجرا می‌شود،هیچ‌گونه بیماری ناشناخته جنسی وجود ندارد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آقای فونس اتین دینیته پس از اشاره به اعتراض‌ها و طعنه‌های شدید غربی‌ها به تعدد همسر در اسلام،تأکید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تک‌همسری بهتر است،ولی این امر با طبیعت بشری و فطرت مرد ناسازگار است و با حقایق اجتماعی منافات دارد،بلکه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همواره برای مشکلات اجتماعی راه حل داده،در این مورد آسان‌ترین راه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به‌طور کلی چندهمسری را منع کرده و نه به‌طور کلی و بی‌حد و مرز آن را تجویز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دامنه آن را به چهار زن محدود کرد و از سوی دیگر تذکر داد که اگر نمی‌توانید میان همسرانتان به عدالت رفتار کنید،بیش از یک همسر اختیار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قید عملاً آن را بسیار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همسر یک قانون طبیعی است و به همین صورت نیز باقی خواهد ماند؛چنان‌که قانون تک همسری مسیحیت مسائل و گناهان زیادی را به همراه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نتیجه جدی آن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نویسنده کتاب محمد پیغمبری که از نو باید شناخت در بحث از زنان پیامبر ضمن اشاره به تعداد و نام این زنان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فردی بود با حیا و با شرم؛به گونه‌ای که بنا به روایات اسلامی حتی از دیدن صحنه تلقیح درختان نر و ماده خرما از سوی کشاورزان حیا می‌کرد و از شدت حیا و شرم عرق بر جبین مبارکش می‌نشست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فیلیپ خوری حتی نویسنده لبنانی الاصل آمریکایی درباره علل تعدد ازدواج پیامبر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حدود دوازده زن گرفت که بعضی از روی دل‌بستگی و بعضی دیگر برای مقاصد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زنان محبوب وی عایشه کم سال،دختر ابوبکر،بود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چند فرزند برای او آورد که هیچ‌یک از ایشان جز فاطمه همسر علی علیه السّلام پس از مرگ وی زنده نبود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دلایل مذکور،علّت کلّی ازدواج‌های پیامبر اکرم صلّی الله علیه و آله مصالح و حکمت‌هایی بود که در انجام مأموریت الهی به آنها نیازمند بود؛نه هوس‌رانی و شهوت‌پرستی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بعد،این اهداف را به اختصار بررسی می‌کنیم</w:t>
      </w:r>
      <w:r>
        <w:rPr>
          <w:rFonts w:eastAsia="IRNazanin" w:cs="IRNazanin"/>
          <w:color w:val="111111"/>
          <w:sz w:val="28"/>
          <w:szCs w:val="28"/>
          <w:rtl w:val="true"/>
          <w:lang w:bidi="fa-IR"/>
        </w:rPr>
        <w:t>.</w:t>
      </w:r>
      <w:bookmarkStart w:id="449" w:name="pg5641_50688"/>
    </w:p>
    <w:p>
      <w:pPr>
        <w:pStyle w:val="Heading2"/>
        <w:numPr>
          <w:ilvl w:val="1"/>
          <w:numId w:val="1"/>
        </w:numPr>
        <w:rPr/>
      </w:pPr>
      <w:bookmarkStart w:id="450" w:name="__RefHeading___Toc3269904_581953129"/>
      <w:bookmarkStart w:id="451" w:name="_Toc170"/>
      <w:bookmarkEnd w:id="449"/>
      <w:bookmarkEnd w:id="450"/>
      <w:r>
        <w:rPr/>
        <w:t>11</w:t>
      </w:r>
      <w:r>
        <w:rPr>
          <w:rtl w:val="true"/>
        </w:rPr>
        <w:t>-</w:t>
      </w:r>
      <w:r>
        <w:rPr>
          <w:rtl w:val="true"/>
        </w:rPr>
        <w:t>فلسفه ازدواج های پیامبر صلّی الله علیه و آله از منظر تاریخ</w:t>
      </w:r>
      <w:bookmarkEnd w:id="451"/>
    </w:p>
    <w:p>
      <w:pPr>
        <w:pStyle w:val="Heading3"/>
        <w:numPr>
          <w:ilvl w:val="2"/>
          <w:numId w:val="1"/>
        </w:numPr>
        <w:rPr/>
      </w:pPr>
      <w:bookmarkStart w:id="452" w:name="__RefHeading___Toc3269906_581953129"/>
      <w:bookmarkStart w:id="453" w:name="_Toc171"/>
      <w:bookmarkEnd w:id="452"/>
      <w:r>
        <w:rPr>
          <w:rtl w:val="true"/>
        </w:rPr>
        <w:t>درآمد</w:t>
      </w:r>
      <w:bookmarkEnd w:id="453"/>
    </w:p>
    <w:p>
      <w:pPr>
        <w:pStyle w:val="Heading4"/>
        <w:numPr>
          <w:ilvl w:val="3"/>
          <w:numId w:val="1"/>
        </w:numPr>
        <w:rPr/>
      </w:pPr>
      <w:bookmarkStart w:id="454" w:name="__RefHeading___Toc3269908_581953129"/>
      <w:bookmarkStart w:id="455" w:name="_Toc172"/>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در بخش پیشین با دلایل و شواهد متعدد ثابت شد که ازدواج‌های پیامبر با انگیزه شهوانی و از سر هوس انجام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سخن این‌جاست که حکمت چندهمسری ایشان چه بوده است؟دو گونه حکمت برای چندهمسری پیامبر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عمومی و اختصاصی</w:t>
      </w:r>
      <w:r>
        <w:rPr>
          <w:rFonts w:eastAsia="IRNazanin" w:cs="IRNazanin"/>
          <w:color w:val="111111"/>
          <w:sz w:val="28"/>
          <w:szCs w:val="28"/>
          <w:rtl w:val="true"/>
          <w:lang w:bidi="fa-IR"/>
        </w:rPr>
        <w:t>.</w:t>
      </w:r>
    </w:p>
    <w:p>
      <w:pPr>
        <w:pStyle w:val="Heading4"/>
        <w:numPr>
          <w:ilvl w:val="3"/>
          <w:numId w:val="1"/>
        </w:numPr>
        <w:rPr/>
      </w:pPr>
      <w:bookmarkStart w:id="456" w:name="__RefHeading___Toc3269910_581953129"/>
      <w:bookmarkStart w:id="457" w:name="_Toc173"/>
      <w:bookmarkEnd w:id="456"/>
      <w:r>
        <w:rPr>
          <w:rtl w:val="true"/>
        </w:rPr>
        <w:t>الف</w:t>
      </w:r>
      <w:r>
        <w:rPr>
          <w:rtl w:val="true"/>
        </w:rPr>
        <w:t>)</w:t>
      </w:r>
      <w:r>
        <w:rPr>
          <w:rtl w:val="true"/>
        </w:rPr>
        <w:t>علل عمومی</w:t>
      </w:r>
      <w:bookmarkEnd w:id="457"/>
    </w:p>
    <w:p>
      <w:pPr>
        <w:pStyle w:val="BookText"/>
        <w:rPr/>
      </w:pPr>
      <w:r>
        <w:rPr>
          <w:rFonts w:ascii="IRNazanin" w:hAnsi="IRNazanin" w:eastAsia="IRNazanin"/>
          <w:color w:val="111111"/>
          <w:sz w:val="28"/>
          <w:sz w:val="28"/>
          <w:szCs w:val="28"/>
          <w:rtl w:val="true"/>
          <w:lang w:bidi="fa-IR"/>
        </w:rPr>
        <w:t>در نگاهی کلی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ازدواج‌های پیامبر بر اساس مصالح و حکمت‌هایی بوده که در انجام مأموریت الهی باید رعایت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مهم‌ترین آنها را یادآور می‌شویم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رسول خدا برای هدایت و ارشاد امتش با همه وجود تلاش می‌کرد و بر این امر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 </w:t>
      </w:r>
      <w:r>
        <w:rPr>
          <w:rStyle w:val="FootnoteAnchor"/>
          <w:rtl w:val="true"/>
        </w:rPr>
        <w:footnoteReference w:id="391"/>
      </w:r>
      <w:r>
        <w:rPr>
          <w:rFonts w:ascii="IRNazanin" w:hAnsi="IRNazanin" w:eastAsia="IRNazanin"/>
          <w:color w:val="111111"/>
          <w:sz w:val="28"/>
          <w:sz w:val="28"/>
          <w:szCs w:val="28"/>
          <w:rtl w:val="true"/>
          <w:lang w:bidi="fa-IR"/>
        </w:rPr>
        <w:t>به یقین،رسولی از خود شما به‌سویتان آمد</w:t>
      </w:r>
    </w:p>
    <w:p>
      <w:pPr>
        <w:pStyle w:val="BookText"/>
        <w:rPr/>
      </w:pPr>
      <w:r>
        <w:rPr>
          <w:rFonts w:ascii="IRNazanin" w:hAnsi="IRNazanin" w:eastAsia="IRNazanin"/>
          <w:color w:val="111111"/>
          <w:sz w:val="28"/>
          <w:sz w:val="28"/>
          <w:szCs w:val="28"/>
          <w:rtl w:val="true"/>
          <w:lang w:bidi="fa-IR"/>
        </w:rPr>
        <w:t>که رنج‌های شما بر او سخت است بر هدایت شما اصرار دارد و با مؤمنان،رئوف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عرب‌های حجاز درگیر شده بود و افرادی از آنان در جنگ‌ها کشته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عرب اهمیت ویژه‌ای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می‌شد آنها کینه پیامبر را در دل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لازم بود پیامبر برای رفع کینه‌های نهفته در دل‌های آنها راهی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فرهنگ حاکم بر جامعه آن روز،ازدواج و پیوند خویشاوندی از مهم‌ترین عوامل ایجاد الفت و زمینه‌ای برای کاهش خصومت‌ها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پیامبر حتی آزار و اذیت توان‌فرسای بعضی از همسران خود را تحمل می‌کرد و هرچند با مشکلات فراوانی روبه‌رو می‌شد،اما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امکان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قطع رابطه خانوادگی نبود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آن‌چه این نکته را روشن‌تر می‌کند،این است که هریک از همسران پیامبر از قبیله‌ای بودند و با هم خویشاوندی نداشتند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نشان می‌دهد که ازدواج‌های پیامبر حوادثی در جریان یک دعوت بزرگ الهی بوده است؛نه کام‌جویی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اساس،گاه پیامبر مأمور است جزئیات این دعوت را از طریق عمل به یک حکم الهی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روشن آن،دستور خداوند به ازدواج با زینب دختر جحش است؛آن‌جا که قرآن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آن را امر خداوند می‌داند که باید به دست شخص پیامبر عملی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موظف می‌شود که موانع دعوت الهی را از میان بردارد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بی‌سرپرستی زنان مسلمانی که از خانواده کافر خود طرد شده بودند،خود مانعی بزرگ برای پذیرش اسلام از جانب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به‌جاست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ازدواج‌های ایشان با جریان دعوت الهی ارتباطی تنگاتنگ داشت و بر اساس برنامه الهی می‌بایست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نیز پس از برطرف شدن اقتضائات زمانی،حکم پایان‌بخش آن از جانب خداوند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النِّساءُ مِنْ بَعْدُ وَ لا أَنْ تَبَدَّلَ بِهِنَّ مِنْ أَزْواجٍ وَ لَوْ أَعْجَبَکَ حُسْنُهُنَّ إِلاّ ما مَلَکَتْ یَمِینُکَ وَ کانَ اللّهُ عَلی کُلِّ شَیْ‌ءٍ رَقِیباً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انسان‌ها به ایدئولوژی‌ها و اندیشه‌های مجرد،آن‌گونه که باید،پاسخ مثبت نمی‌دهند،مگر این‌که یک ایدئولوژی در شکل هندسی مشخص و دارای مرزبندی،تحقق یافته و خارج از ذهنیت تجریدی،تبلور عینی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امتیازات جهان‌بینی اسلام،تجلی آن در سیره پیام‌آوران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 در ارتباط با همین نیاز فطری در آدمیان،پیامبر اکرم را اسلام مجسم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 رَسُولِ اللّهِ أُسْوَةٌ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به همین روی،رسول خدا در تعامل با همسران خود گستره وسیعی از فضایل اخلاقی و رفتار انسانی در برخورد با زنان و همسران را به نمایش نهاد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همسران پیامبر از عوامل مهم تبلیغ و گسترش دین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بخشی از احکام اسلام مختص به زنان است و در اوایل ظهور اسلام بیان این احکام به عهده شخص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به‌جهت حیای بسیار پیامبر پاسخ به پرسش‌های زنان برای ایشان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زنان هم به‌خاطر شرم و حیا</w:t>
      </w:r>
    </w:p>
    <w:p>
      <w:pPr>
        <w:pStyle w:val="BookText"/>
        <w:rPr/>
      </w:pPr>
      <w:r>
        <w:rPr>
          <w:rFonts w:ascii="IRNazanin" w:hAnsi="IRNazanin" w:eastAsia="IRNazanin"/>
          <w:color w:val="111111"/>
          <w:sz w:val="28"/>
          <w:sz w:val="28"/>
          <w:szCs w:val="28"/>
          <w:rtl w:val="true"/>
          <w:lang w:bidi="fa-IR"/>
        </w:rPr>
        <w:t>به‌راحتی مسائل شرعی خود را برای پیامبر بیان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این بود که احکام زنان از زبان کسانی بیان شود که رابطه همسری با پیامبر دارند و از آن‌جا که همسران پیامبر از قبایل گوناگون بودند،احکام بانوان به‌راحتی می‌توانست از سوی همسران حضرت در قبایل منتشر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فضای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آن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زاویه دشمنی جدی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اسرار برخی ازدواج‌ها در مقطعی خاص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مثال،برخی شواهد نشان می‌دهد که تا فتح مکه همچنان امنیت پیامبر در خطر بود و پیوند ایشان با قبایل و گروه‌های مختلف از طریق ازدواج موجب امنیت جانی پیامبر می‌شد؛همچنان که قرآن درباره انبیای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شعیب علیه السّلام نیز از تأثیر خویشاوندی بر حفظ جان آن سخن می‌گوید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بنابراین پیوندهای متعدد عاملی برای حفظ جان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فتح مکه که شرایط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تغییر کرد و مردم گروه گروه به اسلام گرویدند،پیامبر صلّی الله علیه و آله به هیچ ازدواجی تن نداد؛گویی به تحکیم این امنیت و سلامت از راه پیوند خانوادگی نیازی نبود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ازدواج‌های رسول خدا،مشکلات شخصی همسرانش و بسیاری از مشکلات اجتماعی را حل کرد و موانع دعوت الهی را برطرف نمود،اما نکته ظریف آن است که عدم انحصار این منزلت در یک فرد،پس از حیات پیامبر،پیام الهی را از ادعاهای احتمالی مصونیت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دیگر،احتمال می‌رفت که تمرکز جایگاه همسری رسول خدا در یک نفر بتواند حقیقت دین را در معرض خطری جدی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حوادث</w:t>
      </w:r>
      <w:bookmarkStart w:id="458" w:name="pg5641_50692"/>
    </w:p>
    <w:p>
      <w:pPr>
        <w:pStyle w:val="BookText"/>
        <w:rPr/>
      </w:pPr>
      <w:bookmarkEnd w:id="458"/>
      <w:r>
        <w:rPr>
          <w:rFonts w:ascii="IRNazanin" w:hAnsi="IRNazanin" w:eastAsia="IRNazanin"/>
          <w:color w:val="111111"/>
          <w:sz w:val="28"/>
          <w:sz w:val="28"/>
          <w:szCs w:val="28"/>
          <w:rtl w:val="true"/>
          <w:lang w:bidi="fa-IR"/>
        </w:rPr>
        <w:t>تاریخی پس از پیامبر و نقش همسران ایشان در آن گواه این مدعاست؛مانند موضع عایشه در جریان جنگ جمل و همچنین مخالفت کسانی همچون ام‌سلمه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همین تعدد بود که توانست بعدها حقایقی را آشکار سازد که همواره وارنه جلوه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همه رمز و رازهای این ازدواج‌ها بر ما روشن نیست،تأمل در موارد یاد شده نشان می‌دهد که عمده حیات ایشان با تک‌همسری بوده و تعدد ازدواج تنها در بخشی کوتاه از زندگی آن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دیگرسو ازدواج‌ها خود همانند سایر مقاطع زندگی پیامبر،بخشی ازتلاش‌ها و رنج‌های ایشان در مسیر دعوت به حق و انسانیت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تفاوت ویژگی‌های این همسران و از سویی رضایت آنان از رفتارالهی و انسانی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قرآن‌کریم بر آن تأکید نهاده </w:t>
      </w:r>
      <w:r>
        <w:rPr>
          <w:rStyle w:val="FootnoteAnchor"/>
          <w:rtl w:val="true"/>
        </w:rPr>
        <w:footnoteReference w:id="397"/>
      </w:r>
      <w:r>
        <w:rPr>
          <w:rFonts w:ascii="IRNazanin" w:hAnsi="IRNazanin" w:eastAsia="IRNazanin"/>
          <w:color w:val="111111"/>
          <w:sz w:val="28"/>
          <w:sz w:val="28"/>
          <w:szCs w:val="28"/>
          <w:rtl w:val="true"/>
          <w:lang w:bidi="fa-IR"/>
        </w:rPr>
        <w:t>نمودار تعالی روحی و فکری انسانی است که لذت‌جویی نه در شخصیت اوست و نه دراهدافش،بلکه باید همه را جزئی از فداکاری بزرگ او در راه تحقق انسانیت شمرد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459" w:name="__RefHeading___Toc3269912_581953129"/>
      <w:bookmarkStart w:id="460" w:name="_Toc174"/>
      <w:bookmarkEnd w:id="459"/>
      <w:r>
        <w:rPr>
          <w:rtl w:val="true"/>
        </w:rPr>
        <w:t>ب</w:t>
      </w:r>
      <w:r>
        <w:rPr>
          <w:rtl w:val="true"/>
        </w:rPr>
        <w:t>)</w:t>
      </w:r>
      <w:r>
        <w:rPr>
          <w:rtl w:val="true"/>
        </w:rPr>
        <w:t>علل اختصاصی</w:t>
      </w:r>
      <w:bookmarkEnd w:id="460"/>
    </w:p>
    <w:p>
      <w:pPr>
        <w:pStyle w:val="Heading5"/>
        <w:numPr>
          <w:ilvl w:val="4"/>
          <w:numId w:val="1"/>
        </w:numPr>
        <w:rPr/>
      </w:pPr>
      <w:bookmarkStart w:id="461" w:name="__RefHeading___Toc3269914_581953129"/>
      <w:bookmarkStart w:id="462" w:name="_Toc175"/>
      <w:bookmarkEnd w:id="461"/>
      <w:r>
        <w:rPr>
          <w:rtl w:val="true"/>
        </w:rPr>
        <w:t>اشاره</w:t>
      </w:r>
      <w:bookmarkEnd w:id="4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علل عمومی حکمت‌هایی خاص در ازدواج‌های پیامبر صلّی الله علیه و آله وجود دارد که در این‌جا براساس منابع تاریخی آنها را مرور می‌کنیم</w:t>
      </w:r>
      <w:r>
        <w:rPr>
          <w:rFonts w:eastAsia="IRNazanin" w:cs="IRNazanin"/>
          <w:color w:val="111111"/>
          <w:sz w:val="28"/>
          <w:szCs w:val="28"/>
          <w:rtl w:val="true"/>
          <w:lang w:bidi="fa-IR"/>
        </w:rPr>
        <w:t>.</w:t>
      </w:r>
      <w:bookmarkStart w:id="463" w:name="pg5641_50693"/>
    </w:p>
    <w:p>
      <w:pPr>
        <w:pStyle w:val="Heading5"/>
        <w:numPr>
          <w:ilvl w:val="4"/>
          <w:numId w:val="1"/>
        </w:numPr>
        <w:rPr/>
      </w:pPr>
      <w:bookmarkStart w:id="464" w:name="__RefHeading___Toc3269916_581953129"/>
      <w:bookmarkStart w:id="465" w:name="_Toc176"/>
      <w:bookmarkEnd w:id="463"/>
      <w:bookmarkEnd w:id="464"/>
      <w:r>
        <w:rPr/>
        <w:t>1</w:t>
      </w:r>
      <w:r>
        <w:rPr>
          <w:rtl w:val="true"/>
        </w:rPr>
        <w:t>-</w:t>
      </w:r>
      <w:r>
        <w:rPr>
          <w:rtl w:val="true"/>
        </w:rPr>
        <w:t>سرپرستی و تکریم زنان بیوه مهاجران و مجاهدان</w:t>
      </w:r>
      <w:bookmarkEnd w:id="465"/>
    </w:p>
    <w:p>
      <w:pPr>
        <w:pStyle w:val="BookText"/>
        <w:rPr/>
      </w:pPr>
      <w:r>
        <w:rPr>
          <w:rFonts w:ascii="IRNazanin" w:hAnsi="IRNazanin" w:eastAsia="IRNazanin"/>
          <w:color w:val="111111"/>
          <w:sz w:val="28"/>
          <w:sz w:val="28"/>
          <w:szCs w:val="28"/>
          <w:rtl w:val="true"/>
          <w:lang w:bidi="fa-IR"/>
        </w:rPr>
        <w:t>برخی از زنانی که پیامبر صلّی الله علیه و آله با آنان ازدواج کرد،از مسلمانان نخستین بودند که با شوهران مسلمان خود از ستم و شکنجه مشرکان قریش به حبشه مهاجرت کرده بودند و در آن‌جا همسر خود را از دست داده،تنها و بی‌پناه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 پس از درگذشت خدیجه با او ازدواج کرد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همسر 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و شوهر از همان آغاز به اسلام گرویدند و به منظور نجات از شکنجه‌های قریش به حبشه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در حبشه درگذشت و سوده بی‌سرپرست ماند و به ناچار به مکه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پیامبر صلّی الله علیه و آله پناه آورد و پیامبر صلّی الله علیه و آله وی را به عقد خود درآورد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ازدواج با او در چنین شرایطی می‌توانست نوعی تکریم استقامت و ثبات او در راه ایمان باشد؛ضمن آن‌که برای مجاهدان اسلام که همواره بر خانواده خود پس از شهادت نگران بودند نویدی بود که زنان و فرزندان آنان بی‌سرپرست نخواهند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به‌عنوان الگوی مسلمانان بود و این اقدام حضرت پیروی اصحاب را به دنبال داشت و می‌توانست مشکلات خانواده‌های مسلمان را برطرف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درباره جمال یا ثروت سوده گزارشی نکرده است بلکه تنها گفته می‌شود که سن او به‌هنگام ازدواج با رسول خدا صلّی الله علیه و آله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اختیار کردند و به حبشه رفتند تا از شر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از</w:t>
      </w:r>
    </w:p>
    <w:p>
      <w:pPr>
        <w:pStyle w:val="BookText"/>
        <w:rPr/>
      </w:pPr>
      <w:r>
        <w:rPr>
          <w:rFonts w:ascii="IRNazanin" w:hAnsi="IRNazanin" w:eastAsia="IRNazanin"/>
          <w:color w:val="111111"/>
          <w:sz w:val="28"/>
          <w:sz w:val="28"/>
          <w:szCs w:val="28"/>
          <w:rtl w:val="true"/>
          <w:lang w:bidi="fa-IR"/>
        </w:rPr>
        <w:t>سرسخت‌ترین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بمانند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عبیدالله تحت تأثیر محیط مسیحی حبشه قرار گرفت و مسیحی شد و بعداً همان 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در سرزمین غربت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نمی‌توانست نزد پدرش در مکه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خود سردسته شکنجه‌گران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عده‌ای از مسلمانان بی‌پناه به پادشاه حبشه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عمرو بن امیه را نزد نجاشی فرستاد و از او خواست ام حبیبه را به عقد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پذیرفت و ام حبیبه بعد از یک سال یعنی در سال هفتم هجرت با آخرین گروه مهاجران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هنگام ازدواج با پیامبر چهل سال داشت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نمونه دیگر از این زنان که پیامبر او را به همسری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هند بود و پیش از پیامبر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 و برادر رضاعی رسول خدا صلّی الله علیه و آله 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در همان آغاز اسلام آوردند و به حبشه هجرت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مدینه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سلمه در جنگ احد مجروح شد و بعداً بر اثر همان جراحت به شهادت رسید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ام سلمه سرپرست نداشت و دارای چند فرزند یتیم بود، </w:t>
      </w:r>
      <w:r>
        <w:rPr>
          <w:rStyle w:val="FootnoteAnchor"/>
          <w:rtl w:val="true"/>
        </w:rPr>
        <w:footnoteReference w:id="405"/>
      </w:r>
      <w:r>
        <w:rPr>
          <w:rFonts w:ascii="IRNazanin" w:hAnsi="IRNazanin" w:eastAsia="IRNazanin"/>
          <w:color w:val="111111"/>
          <w:sz w:val="28"/>
          <w:sz w:val="28"/>
          <w:szCs w:val="28"/>
          <w:rtl w:val="true"/>
          <w:lang w:bidi="fa-IR"/>
        </w:rPr>
        <w:t>پیامبر با او در سال چهارم هجری ازدواج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 بن خزافه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 و از ستم مشرکان ابتدا به حبشه و سپس به مدینه هجرت کردند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شوهر</w:t>
      </w:r>
      <w:bookmarkStart w:id="466" w:name="pg5641_50695"/>
    </w:p>
    <w:p>
      <w:pPr>
        <w:pStyle w:val="BookText"/>
        <w:rPr/>
      </w:pPr>
      <w:bookmarkEnd w:id="466"/>
      <w:r>
        <w:rPr>
          <w:rFonts w:ascii="IRNazanin" w:hAnsi="IRNazanin" w:eastAsia="IRNazanin"/>
          <w:color w:val="111111"/>
          <w:sz w:val="28"/>
          <w:sz w:val="28"/>
          <w:szCs w:val="28"/>
          <w:rtl w:val="true"/>
          <w:lang w:bidi="fa-IR"/>
        </w:rPr>
        <w:t>او خنیس در جنگ بدر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او که بی‌سرپرست شده بود و کسی هم حاضر به ازدواج با او نبود،ازدواج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به‌خاطر رسیدگی زیاد او به فقرا به ام المساکین معروف بود نیز همسر شهید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نخستین و یاران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همسرش زینب به مدینه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در جنگ احد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که بی‌پناه شده بود،به عقد پیامبر درآمد و همسر او شد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زینب در حالی به ازدواج حضرت درآمد که بیوه‌ای سالخورده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گفته شده که ماه بعد از ازدواج از دنیا رفت</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467" w:name="__RefHeading___Toc3269918_581953129"/>
      <w:bookmarkStart w:id="468" w:name="_Toc177"/>
      <w:bookmarkEnd w:id="467"/>
      <w:r>
        <w:rPr/>
        <w:t>2</w:t>
      </w:r>
      <w:r>
        <w:rPr>
          <w:rtl w:val="true"/>
        </w:rPr>
        <w:t>-</w:t>
      </w:r>
      <w:r>
        <w:rPr>
          <w:rtl w:val="true"/>
        </w:rPr>
        <w:t>جلب حمایت قبایل</w:t>
      </w:r>
      <w:bookmarkEnd w:id="468"/>
    </w:p>
    <w:p>
      <w:pPr>
        <w:pStyle w:val="BookText"/>
        <w:rPr/>
      </w:pPr>
      <w:r>
        <w:rPr>
          <w:rFonts w:ascii="IRNazanin" w:hAnsi="IRNazanin" w:eastAsia="IRNazanin"/>
          <w:color w:val="111111"/>
          <w:sz w:val="28"/>
          <w:sz w:val="28"/>
          <w:szCs w:val="28"/>
          <w:rtl w:val="true"/>
          <w:lang w:bidi="fa-IR"/>
        </w:rPr>
        <w:t>برخی از ازدواج‌های پیامبر اکرم صلّی الله علیه و آله دارای مصلحت سیاسی و 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مواردی از یک قبیله بزرگ و قدرتمند زن می‌گرفت تا حمایت آن قبیله را برای دفاع از اسلام جلب کند؛مانند 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خانواده بزرگ و سرشناس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رهم بن عبدالله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شوهرش از دنیا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سال پس از صلح حدیبیه برای زیارت خانه خدا وارد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عموی پیامبر ازدواج با میمونه را طبق مصلحت به ایشان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پذیرفت و در سال هفتم هجری میمونه را به عقد خود درآورد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ازدواج موجب شد که قبیله و خانواده او از جمله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 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 و عمر بن عاص،به اسلام گرایش پیدا کنند و به</w:t>
      </w:r>
    </w:p>
    <w:p>
      <w:pPr>
        <w:pStyle w:val="BookText"/>
        <w:rPr/>
      </w:pPr>
      <w:r>
        <w:rPr>
          <w:rFonts w:ascii="IRNazanin" w:hAnsi="IRNazanin" w:eastAsia="IRNazanin"/>
          <w:color w:val="111111"/>
          <w:sz w:val="28"/>
          <w:sz w:val="28"/>
          <w:szCs w:val="28"/>
          <w:rtl w:val="true"/>
          <w:lang w:bidi="fa-IR"/>
        </w:rPr>
        <w:t xml:space="preserve">دفاع از پیامبر روی آورند همچنین موجب شد قریش مدت اقامت پیامبر را که سه روز تعیین کرده بودند تمدید کنند و حضرت فرصت پیدا کرد در مکه رایزنی و ارتباط بیشتری با افراد پیدا کند </w:t>
      </w:r>
      <w:r>
        <w:rPr>
          <w:rStyle w:val="FootnoteAnchor"/>
          <w:rtl w:val="true"/>
        </w:rPr>
        <w:footnoteReference w:id="409"/>
      </w:r>
      <w:r>
        <w:rPr>
          <w:rFonts w:ascii="IRNazanin" w:hAnsi="IRNazanin" w:eastAsia="IRNazanin"/>
          <w:color w:val="111111"/>
          <w:sz w:val="28"/>
          <w:sz w:val="28"/>
          <w:szCs w:val="28"/>
          <w:rtl w:val="true"/>
          <w:lang w:bidi="fa-IR"/>
        </w:rPr>
        <w:t>و این باعث تقویت اسلام و مسلمانان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حضرت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راستا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این‌که جویریه دختر حارث رئیس قبیله بنی‌المصطلق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حسب و نسبی 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 میان لشکر اسلام و لشکر حارث جنگی سخت درگرفت که سرانجام قبیله حارث شکست خورد و تسلیم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جویریه در جنگ کشته و خودش اسیر شد و هنگام تقسیم اسرا سهم یکی از انصار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آن‌که این قبیله از بزرگان عرب و دارای حسب و نسب ممتاز بودند،اسارت شمار زیادی از آنان بر ایشان بسیار گران آمد،جویریه با صاحب خود قراردادی نوشت تا بر اساس آن مبلغی بپردازد و آزاد شود چون این مبلغْ کلان بود،وی خدمت پیامبر آمد و از حضرت خواست او را در آزادی خودش از طریق مکاتبه </w:t>
      </w:r>
      <w:r>
        <w:rPr>
          <w:rStyle w:val="FootnoteAnchor"/>
          <w:rtl w:val="true"/>
        </w:rPr>
        <w:footnoteReference w:id="410"/>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از آن را می‌خواهی؟پرسید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می‌تواند باشد؟پیامبر مبلغ و ازدواج با خود را پیشنهاد کرد و او نیز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او را از آن فرد انصار خرید و سپس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اسلام آورد و آن‌گاه حضرت وی را به عقد خویش درآورد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سایر اصحاب به احترام پیامبر و این ازدواج،همه اسیران خود را آزاد</w:t>
      </w:r>
      <w:bookmarkStart w:id="469" w:name="pg5641_50697"/>
    </w:p>
    <w:p>
      <w:pPr>
        <w:pStyle w:val="BookText"/>
        <w:rPr/>
      </w:pPr>
      <w:bookmarkEnd w:id="469"/>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بستگان رسول‌خدا را در اسارت خود باقی بداریم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زمانی که این خبر به حارث رسید،به مدینه آمد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آوردن او همه افراد بنی‌مصطلق نیز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جویریه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بر من فخر می‌فروشند که تو اسیر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اعظم صداقک الم‌اعتق اربعین من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آیا مهریه تو را بزرگ قرار ندادم که آزادی چهل تن از قبیله‌ات بود؟عایشه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امراةً اعظم برکةً علی قومها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هیچ زنی را بابرکت‌تر از جویریه برای قبیله‌اش نیافتم</w:t>
      </w:r>
      <w:r>
        <w:rPr>
          <w:rFonts w:eastAsia="IRNazanin" w:cs="IRNazanin"/>
          <w:color w:val="111111"/>
          <w:sz w:val="28"/>
          <w:szCs w:val="28"/>
          <w:rtl w:val="true"/>
          <w:lang w:bidi="fa-IR"/>
        </w:rPr>
        <w:t>.</w:t>
      </w:r>
    </w:p>
    <w:p>
      <w:pPr>
        <w:pStyle w:val="Heading5"/>
        <w:numPr>
          <w:ilvl w:val="4"/>
          <w:numId w:val="1"/>
        </w:numPr>
        <w:rPr/>
      </w:pPr>
      <w:bookmarkStart w:id="470" w:name="__RefHeading___Toc3269920_581953129"/>
      <w:bookmarkStart w:id="471" w:name="_Toc178"/>
      <w:bookmarkEnd w:id="470"/>
      <w:r>
        <w:rPr/>
        <w:t>3</w:t>
      </w:r>
      <w:r>
        <w:rPr>
          <w:rtl w:val="true"/>
        </w:rPr>
        <w:t>-</w:t>
      </w:r>
      <w:r>
        <w:rPr>
          <w:rtl w:val="true"/>
        </w:rPr>
        <w:t>ترمیم رابطه</w:t>
      </w:r>
      <w:bookmarkEnd w:id="4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بنی‌نظیر از یهودیان خیبر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وی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کشته شدند و صفیه به اسارت مسلمانان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به اسلام دعوت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دین یهودیت خود باقی بمانی،تو را وادار به پذیرش اسلام نمی‌کنم،اما اگر خدا و رسولش را انتخاب کنی،تو را به همسری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به اسلام بخوانی به آن ایمان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آزاد ساخت و مهریه‌اش را آزادی او قرار داد و وی را به عقد و خویش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می‌توان این تکریم را بخشی از نگاه کریمانه پیامبر به زن و رعایت حرمت او</w:t>
      </w:r>
      <w:bookmarkStart w:id="472" w:name="pg5641_50698"/>
    </w:p>
    <w:p>
      <w:pPr>
        <w:pStyle w:val="BookText"/>
        <w:rPr/>
      </w:pPr>
      <w:bookmarkEnd w:id="472"/>
      <w:r>
        <w:rPr>
          <w:rFonts w:ascii="IRNazanin" w:hAnsi="IRNazanin" w:eastAsia="IRNazanin"/>
          <w:color w:val="111111"/>
          <w:sz w:val="28"/>
          <w:sz w:val="28"/>
          <w:szCs w:val="28"/>
          <w:rtl w:val="true"/>
          <w:lang w:bidi="fa-IR"/>
        </w:rPr>
        <w:t>دانست،نکته مهم‌تر آن است که حضرت با این ازدواج،عظمت نفسانی،فراخی روح و اندیشه الهی خود را نشان داد که چگونه به‌دور از تعصبات نژادی و طایفه‌ای می‌تواند کریمانه کینه‌توزترین افراد نسبت به اسلام را در امان اسلام پذیرا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ازدواج،رابطه خصمانه بنی نظیر با مسلمانان نیز رو به کاهش رفت و دل‌هایشان قدری نرم و به پیامبر نزدیک شد</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473" w:name="__RefHeading___Toc3269922_581953129"/>
      <w:bookmarkStart w:id="474" w:name="_Toc179"/>
      <w:bookmarkEnd w:id="473"/>
      <w:r>
        <w:rPr/>
        <w:t>4</w:t>
      </w:r>
      <w:r>
        <w:rPr>
          <w:rtl w:val="true"/>
        </w:rPr>
        <w:t>-</w:t>
      </w:r>
      <w:r>
        <w:rPr>
          <w:rtl w:val="true"/>
        </w:rPr>
        <w:t>پذیرش هدیه</w:t>
      </w:r>
      <w:bookmarkEnd w:id="474"/>
    </w:p>
    <w:p>
      <w:pPr>
        <w:pStyle w:val="BookText"/>
        <w:rPr/>
      </w:pPr>
      <w:r>
        <w:rPr>
          <w:rFonts w:ascii="IRNazanin" w:hAnsi="IRNazanin" w:eastAsia="IRNazanin"/>
          <w:color w:val="111111"/>
          <w:sz w:val="28"/>
          <w:sz w:val="28"/>
          <w:szCs w:val="28"/>
          <w:rtl w:val="true"/>
          <w:lang w:bidi="fa-IR"/>
        </w:rPr>
        <w:t>پادشاه مصر در احترام به پیامبر صلّی الله علیه و آله دو کنیز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و 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حضرت هدیه کرد و رسول خدا صلّی الله علیه و آله طبق رسوم رایج و براساس اخلاق،هدیه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ریحانه را به حسان بن ثابت بخشید و ماریه را مخیر کرد که برود یا بماند و به عقد پیامبر درآید که ماریه دومی را برگزید</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شریک نیز خودشان را بدون مهریه به پیامبر بخشیده‌اند که شواهد تاریخی نشان می‌دهد که پیامبر هیچ‌یک از این زنان را که خود را به حضرت هبه می‌کردند به ازدواج خود درنیاورد بلکه برای اصحابش تزویج کرده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475" w:name="__RefHeading___Toc3269924_581953129"/>
      <w:bookmarkStart w:id="476" w:name="_Toc180"/>
      <w:bookmarkEnd w:id="475"/>
      <w:r>
        <w:rPr/>
        <w:t>5</w:t>
      </w:r>
      <w:r>
        <w:rPr>
          <w:rtl w:val="true"/>
        </w:rPr>
        <w:t>-</w:t>
      </w:r>
      <w:r>
        <w:rPr>
          <w:rtl w:val="true"/>
        </w:rPr>
        <w:t>جلب مشارکت سیاسی</w:t>
      </w:r>
      <w:bookmarkEnd w:id="4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پیامبر صلّی الله علیه و آله با حفصه دختر عمر علاوه بر آن‌چه گذشت،ریشه‌های سیاسی نیز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ازدواج پیامبر صلّی الله علیه و آله با عایشه در این جهت بود که در ادامه همین بخش درباره او توضیح می‌دهیم</w:t>
      </w:r>
      <w:r>
        <w:rPr>
          <w:rFonts w:eastAsia="IRNazanin" w:cs="IRNazanin"/>
          <w:color w:val="111111"/>
          <w:sz w:val="28"/>
          <w:szCs w:val="28"/>
          <w:rtl w:val="true"/>
          <w:lang w:bidi="fa-IR"/>
        </w:rPr>
        <w:t>.</w:t>
      </w:r>
      <w:bookmarkStart w:id="477" w:name="pg5641_50699"/>
    </w:p>
    <w:p>
      <w:pPr>
        <w:pStyle w:val="BookText"/>
        <w:rPr/>
      </w:pPr>
      <w:bookmarkEnd w:id="477"/>
      <w:r>
        <w:rPr>
          <w:rFonts w:ascii="IRNazanin" w:hAnsi="IRNazanin" w:eastAsia="IRNazanin"/>
          <w:color w:val="111111"/>
          <w:sz w:val="28"/>
          <w:sz w:val="28"/>
          <w:szCs w:val="28"/>
          <w:rtl w:val="true"/>
          <w:lang w:bidi="fa-IR"/>
        </w:rPr>
        <w:t>مارگولیوت در کتاب محمد و پیدایش اسلام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ازدواج‌های متعدد محمد پس از مرگ خدیجه،از سوی بسیاری از نویسندگان اروپایی به شهوت خارق‌العاده و عجیب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که این ازدواج‌ها عمدتا از انگیزه‌های ناب‌تری فرمان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مورد از وصلت‌های او از ماهیتی سیاسی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بسیار مشتاق بود که پیوند پیروان و مشاورانش را با خود هرچه نزدیک‌تر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هدف او از به همسری گرفتن دختران ابوبکر و عمر همین بود؛در حالی که در وصلت او با دختران رقبای سیاسی یا دشمنان شکست خورده‌اش انگیزه سیاسی از نوعی متفاوت به چشم می‌خورد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478" w:name="__RefHeading___Toc3269926_581953129"/>
      <w:bookmarkStart w:id="479" w:name="_Toc181"/>
      <w:bookmarkEnd w:id="478"/>
      <w:r>
        <w:rPr/>
        <w:t>6</w:t>
      </w:r>
      <w:r>
        <w:rPr>
          <w:rtl w:val="true"/>
        </w:rPr>
        <w:t>-</w:t>
      </w:r>
      <w:r>
        <w:rPr>
          <w:rtl w:val="true"/>
        </w:rPr>
        <w:t>باطل‌کردن عقاید جاهلی</w:t>
      </w:r>
      <w:bookmarkEnd w:id="479"/>
    </w:p>
    <w:p>
      <w:pPr>
        <w:pStyle w:val="BookText"/>
        <w:rPr/>
      </w:pPr>
      <w:r>
        <w:rPr>
          <w:rFonts w:ascii="IRNazanin" w:hAnsi="IRNazanin" w:eastAsia="IRNazanin"/>
          <w:color w:val="111111"/>
          <w:sz w:val="28"/>
          <w:sz w:val="28"/>
          <w:szCs w:val="28"/>
          <w:rtl w:val="true"/>
          <w:lang w:bidi="fa-IR"/>
        </w:rPr>
        <w:t>زید بن حارثه پسرخوانده رسول خدا صلّی الله علیه و آله بود و در خانه آن حضرت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پسرخوانده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 هم سازگاری نداشتند و زید همسر خود را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می‌کردند ازدواج با زن پسرخوانده،مانند زن پسر واقعی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 زینب ازدواج کرد تا با این عقیده خرافی بازمانده از جاهلیت،مبارزه و آن را باطل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آیه نازل شد و با اشاره به ازدواج پیامبر با همسر پسرخوانده‌اش،آن را درست و بی‌اشکال دانست و تأیید کرد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ازدواج پیامبر با زینب دختر جحش و عایشه مورد ایراد و اشکال قرار گرفته است،به اختصار این دو را به بررسی می‌گذاریم</w:t>
      </w:r>
      <w:r>
        <w:rPr>
          <w:rFonts w:eastAsia="IRNazanin" w:cs="IRNazanin"/>
          <w:color w:val="111111"/>
          <w:sz w:val="28"/>
          <w:szCs w:val="28"/>
          <w:rtl w:val="true"/>
          <w:lang w:bidi="fa-IR"/>
        </w:rPr>
        <w:t>.</w:t>
      </w:r>
      <w:bookmarkStart w:id="480" w:name="pg5641_50700"/>
    </w:p>
    <w:p>
      <w:pPr>
        <w:pStyle w:val="Heading3"/>
        <w:numPr>
          <w:ilvl w:val="2"/>
          <w:numId w:val="1"/>
        </w:numPr>
        <w:rPr/>
      </w:pPr>
      <w:bookmarkStart w:id="481" w:name="__RefHeading___Toc3269928_581953129"/>
      <w:bookmarkStart w:id="482" w:name="_Toc182"/>
      <w:bookmarkEnd w:id="480"/>
      <w:bookmarkEnd w:id="481"/>
      <w:r>
        <w:rPr>
          <w:rtl w:val="true"/>
        </w:rPr>
        <w:t>دو ازدواج پرمسئله</w:t>
      </w:r>
      <w:bookmarkEnd w:id="482"/>
    </w:p>
    <w:p>
      <w:pPr>
        <w:pStyle w:val="Heading4"/>
        <w:numPr>
          <w:ilvl w:val="3"/>
          <w:numId w:val="1"/>
        </w:numPr>
        <w:rPr/>
      </w:pPr>
      <w:bookmarkStart w:id="483" w:name="__RefHeading___Toc3269930_581953129"/>
      <w:bookmarkStart w:id="484" w:name="_Toc18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ازدواج پیامبر اکرم صلّی الله علیه و آله با زینب بنت جحش و عایشه از مسائلی است که بسیاری از مستشرقان به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اختصار درباره آنها توضیح می‌دهیم</w:t>
      </w:r>
      <w:r>
        <w:rPr>
          <w:rFonts w:eastAsia="IRNazanin" w:cs="IRNazanin"/>
          <w:color w:val="111111"/>
          <w:sz w:val="28"/>
          <w:szCs w:val="28"/>
          <w:rtl w:val="true"/>
          <w:lang w:bidi="fa-IR"/>
        </w:rPr>
        <w:t>.</w:t>
      </w:r>
    </w:p>
    <w:p>
      <w:pPr>
        <w:pStyle w:val="Heading4"/>
        <w:numPr>
          <w:ilvl w:val="3"/>
          <w:numId w:val="1"/>
        </w:numPr>
        <w:rPr/>
      </w:pPr>
      <w:bookmarkStart w:id="485" w:name="__RefHeading___Toc3269932_581953129"/>
      <w:bookmarkStart w:id="486" w:name="_Toc184"/>
      <w:bookmarkEnd w:id="485"/>
      <w:r>
        <w:rPr>
          <w:rtl w:val="true"/>
        </w:rPr>
        <w:t>الف</w:t>
      </w:r>
      <w:r>
        <w:rPr>
          <w:rtl w:val="true"/>
        </w:rPr>
        <w:t>)</w:t>
      </w:r>
      <w:r>
        <w:rPr>
          <w:rtl w:val="true"/>
        </w:rPr>
        <w:t>ازدواج با زینب بنت جحش</w:t>
      </w:r>
      <w:bookmarkEnd w:id="486"/>
    </w:p>
    <w:p>
      <w:pPr>
        <w:pStyle w:val="Heading5"/>
        <w:numPr>
          <w:ilvl w:val="4"/>
          <w:numId w:val="1"/>
        </w:numPr>
        <w:rPr/>
      </w:pPr>
      <w:bookmarkStart w:id="487" w:name="__RefHeading___Toc3269934_581953129"/>
      <w:bookmarkStart w:id="488" w:name="_Toc185"/>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بسیاری از مستشرقان این ازدواج را با اعتماد بر برخی از گزارش‌های تحریف شده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تکیه بر روایات مورخانی چون طبری </w:t>
      </w:r>
      <w:r>
        <w:rPr>
          <w:rStyle w:val="FootnoteAnchor"/>
          <w:rtl w:val="true"/>
        </w:rPr>
        <w:footnoteReference w:id="420"/>
      </w:r>
      <w:r>
        <w:rPr>
          <w:rFonts w:ascii="IRNazanin" w:hAnsi="IRNazanin" w:eastAsia="IRNazanin"/>
          <w:color w:val="111111"/>
          <w:sz w:val="28"/>
          <w:sz w:val="28"/>
          <w:szCs w:val="28"/>
          <w:rtl w:val="true"/>
          <w:lang w:bidi="fa-IR"/>
        </w:rPr>
        <w:t xml:space="preserve">و ابن‌اثیر </w:t>
      </w:r>
      <w:r>
        <w:rPr>
          <w:rStyle w:val="FootnoteAnchor"/>
          <w:rtl w:val="true"/>
        </w:rPr>
        <w:footnoteReference w:id="421"/>
      </w:r>
      <w:r>
        <w:rPr>
          <w:rFonts w:ascii="IRNazanin" w:hAnsi="IRNazanin" w:eastAsia="IRNazanin"/>
          <w:color w:val="111111"/>
          <w:sz w:val="28"/>
          <w:sz w:val="28"/>
          <w:szCs w:val="28"/>
          <w:rtl w:val="true"/>
          <w:lang w:bidi="fa-IR"/>
        </w:rPr>
        <w:t>و همچنین با استنباطهایی که از آیات سوره احزاب داشته‌اند،داستان ازدواج پیامبر با زینب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بیان داشته‌اند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محمد که در جست‌وجوی زید بود،به خانه او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روشنایی کامل،چشمش به زینب افتاد که نیمه برهنه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 از خانه بیرون رفت و این جمله را زمزمه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دل‌ها را زیرورو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بازگشت،زینب داستان آمدن محمد و امتناع او از آمدن به درون خانه و گفتار اسرارآمیز وی را به زید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فوری نزد محمد رفت و تقاضای طلاق زینب را کرد،ولی محمد به او گفت که او را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پس،زندگی با زینب برای زید تحمل‌ناپذیر بود و سرانجام ناچار شد او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عده او به سرآمد،به عقد محمد در آمد و برای صحیح جلوه دادن آن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w:t>
      </w:r>
      <w:r>
        <w:rPr>
          <w:rFonts w:eastAsia="IRNazanin" w:cs="IRNazanin"/>
          <w:color w:val="111111"/>
          <w:sz w:val="28"/>
          <w:szCs w:val="28"/>
          <w:rtl w:val="true"/>
          <w:lang w:bidi="fa-IR"/>
        </w:rPr>
        <w:t xml:space="preserve">. </w:t>
      </w:r>
      <w:r>
        <w:rPr>
          <w:rStyle w:val="FootnoteAnchor"/>
          <w:rtl w:val="true"/>
        </w:rPr>
        <w:footnoteReference w:id="422"/>
      </w:r>
      <w:bookmarkStart w:id="489" w:name="pg5641_50701"/>
    </w:p>
    <w:p>
      <w:pPr>
        <w:pStyle w:val="Heading5"/>
        <w:numPr>
          <w:ilvl w:val="4"/>
          <w:numId w:val="1"/>
        </w:numPr>
        <w:rPr/>
      </w:pPr>
      <w:bookmarkStart w:id="490" w:name="__RefHeading___Toc3269936_581953129"/>
      <w:bookmarkStart w:id="491" w:name="_Toc186"/>
      <w:bookmarkEnd w:id="489"/>
      <w:bookmarkEnd w:id="490"/>
      <w:r>
        <w:rPr>
          <w:rtl w:val="true"/>
        </w:rPr>
        <w:t>نقد دیدگاه مستشرقان درباره ازدواج با زینب</w:t>
      </w:r>
      <w:bookmarkEnd w:id="491"/>
    </w:p>
    <w:p>
      <w:pPr>
        <w:pStyle w:val="BookText"/>
        <w:rPr/>
      </w:pPr>
      <w:r>
        <w:rPr>
          <w:rFonts w:ascii="IRNazanin" w:hAnsi="IRNazanin" w:eastAsia="IRNazanin"/>
          <w:color w:val="111111"/>
          <w:sz w:val="28"/>
          <w:sz w:val="28"/>
          <w:szCs w:val="28"/>
          <w:rtl w:val="true"/>
          <w:lang w:bidi="fa-IR"/>
        </w:rPr>
        <w:t>پیش از نقد دیدگاه مستشرقان نکاتی از چگونگی ازدواج زینب با زید را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تاریخی مسلم است که این ازدواج به پیشنهاد رسول خدا بوده است و در ابتدا زینب به این ازدواج مایل نبود؛زیرا زید برده‌ای آزاد شده از سوی پیامبر بود،ولی زینب دخترعمه پیامبر و از طبقات بالای جامعه به شمار می‌رفت و ازدواج با زید را برای خود و خانواده‌اش نمی‌پسندید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برادرش عبدالله به پیشنهاد پیامبر پاسخ منفی دادند و در پی آن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 ؛</w:t>
      </w:r>
    </w:p>
    <w:p>
      <w:pPr>
        <w:pStyle w:val="BookText"/>
        <w:rPr/>
      </w:pPr>
      <w:r>
        <w:rPr>
          <w:rFonts w:ascii="IRNazanin" w:hAnsi="IRNazanin" w:eastAsia="IRNazanin"/>
          <w:color w:val="111111"/>
          <w:sz w:val="28"/>
          <w:sz w:val="28"/>
          <w:szCs w:val="28"/>
          <w:rtl w:val="true"/>
          <w:lang w:bidi="fa-IR"/>
        </w:rPr>
        <w:t>هیچ مرد و زن با ایمانی حق ندارد هنگامی که خدا و پیامبرش امری را لازم بدانند،اختیاری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باشد؛و هر کس خدا و پیامبرش را نافرمانی کند،به گمراهی آشکاری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و روایات نشان می‌دهد که زینب با زید نساخت و دایم او را تحقیر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رو،مکرر زید نزد رسول خدا شکایت می‌برد،ولی پیامبر هربار آنها را به ادامه زندگی مشترک و تقوای الهی 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مشترک زید و زینب دیری نپایید و بی‌آن‌که زید از او دارای فرزندی شود،وی را طلاق داد و وقتی عده‌اش سرآمد،پیامبر با او ازدواج نمود</w:t>
      </w:r>
      <w:r>
        <w:rPr>
          <w:rFonts w:eastAsia="IRNazanin" w:cs="IRNazanin"/>
          <w:color w:val="111111"/>
          <w:sz w:val="28"/>
          <w:szCs w:val="28"/>
          <w:rtl w:val="true"/>
          <w:lang w:bidi="fa-IR"/>
        </w:rPr>
        <w:t>.</w:t>
      </w:r>
    </w:p>
    <w:p>
      <w:pPr>
        <w:pStyle w:val="Heading5"/>
        <w:numPr>
          <w:ilvl w:val="4"/>
          <w:numId w:val="1"/>
        </w:numPr>
        <w:rPr/>
      </w:pPr>
      <w:bookmarkStart w:id="492" w:name="__RefHeading___Toc3269938_581953129"/>
      <w:bookmarkStart w:id="493" w:name="_Toc187"/>
      <w:bookmarkEnd w:id="492"/>
      <w:r>
        <w:rPr>
          <w:rtl w:val="true"/>
        </w:rPr>
        <w:t>زمان ازدواج زینب با پیامبر</w:t>
      </w:r>
      <w:bookmarkEnd w:id="493"/>
    </w:p>
    <w:p>
      <w:pPr>
        <w:pStyle w:val="Heading6"/>
        <w:numPr>
          <w:ilvl w:val="5"/>
          <w:numId w:val="1"/>
        </w:numPr>
        <w:rPr/>
      </w:pPr>
      <w:bookmarkStart w:id="494" w:name="__RefHeading___Toc3269940_581953129"/>
      <w:bookmarkStart w:id="495" w:name="_Toc188"/>
      <w:bookmarkEnd w:id="494"/>
      <w:r>
        <w:rPr>
          <w:rtl w:val="true"/>
        </w:rPr>
        <w:t>اشاره</w:t>
      </w:r>
      <w:bookmarkEnd w:id="4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مشهور،پیامبر در اوایل ذی‌القعده پنجم هجری با زینب ازدواج کرد؛درحالی‌که زینب سی و پنج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این ازدواج را هنگام بازگشت پیامبر صلّی الله علیه و آله از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در شعبان سال پنجم رخ داد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برخی</w:t>
      </w:r>
      <w:bookmarkStart w:id="496" w:name="pg5641_50702"/>
    </w:p>
    <w:p>
      <w:pPr>
        <w:pStyle w:val="BookText"/>
        <w:rPr/>
      </w:pPr>
      <w:bookmarkEnd w:id="496"/>
      <w:r>
        <w:rPr>
          <w:rFonts w:ascii="IRNazanin" w:hAnsi="IRNazanin" w:eastAsia="IRNazanin"/>
          <w:color w:val="111111"/>
          <w:sz w:val="28"/>
          <w:sz w:val="28"/>
          <w:szCs w:val="28"/>
          <w:rtl w:val="true"/>
          <w:lang w:bidi="fa-IR"/>
        </w:rPr>
        <w:t>مورخان آن را در سال سوم دانسته‌اند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درباره انگیزه پیامبر از این ازدواج،روایاتی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زینب را در خانه‌اش تنها دید و با یک نظر عاشق و دل‌باخته او شد، </w:t>
      </w:r>
      <w:r>
        <w:rPr>
          <w:rStyle w:val="FootnoteAnchor"/>
          <w:rtl w:val="true"/>
        </w:rPr>
        <w:footnoteReference w:id="425"/>
      </w:r>
      <w:r>
        <w:rPr>
          <w:rFonts w:ascii="IRNazanin" w:hAnsi="IRNazanin" w:eastAsia="IRNazanin"/>
          <w:color w:val="111111"/>
          <w:sz w:val="28"/>
          <w:sz w:val="28"/>
          <w:szCs w:val="28"/>
          <w:rtl w:val="true"/>
          <w:lang w:bidi="fa-IR"/>
        </w:rPr>
        <w:t>دستاویزی برای برخی مستشرقان شده تا با آب و تاب فراوان این قصه ساختگی را نقل کنند و با خرده‌گیری از اسلام و پیامبر عظیم‌الشأن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شهوت‌پرست جلوه دهند؛اما به اذعان دانشمندان و محققان بزرگ شیعه و اهل‌سنت،این روایات از نظر سند،متن و محتوا مردود است و هرگز نمی‌تواند دستاویزی برای این دسته از مستشرقان و دشمنان اسلام واقع شود</w:t>
      </w:r>
      <w:r>
        <w:rPr>
          <w:rFonts w:eastAsia="IRNazanin" w:cs="IRNazanin"/>
          <w:color w:val="111111"/>
          <w:sz w:val="28"/>
          <w:szCs w:val="28"/>
          <w:rtl w:val="true"/>
          <w:lang w:bidi="fa-IR"/>
        </w:rPr>
        <w:t>.</w:t>
      </w:r>
    </w:p>
    <w:p>
      <w:pPr>
        <w:pStyle w:val="Heading6"/>
        <w:numPr>
          <w:ilvl w:val="5"/>
          <w:numId w:val="1"/>
        </w:numPr>
        <w:rPr/>
      </w:pPr>
      <w:bookmarkStart w:id="497" w:name="__RefHeading___Toc3269942_581953129"/>
      <w:bookmarkStart w:id="498" w:name="_Toc189"/>
      <w:bookmarkEnd w:id="497"/>
      <w:r>
        <w:rPr/>
        <w:t>1</w:t>
      </w:r>
      <w:r>
        <w:rPr>
          <w:rtl w:val="true"/>
        </w:rPr>
        <w:t>-</w:t>
      </w:r>
      <w:r>
        <w:rPr>
          <w:rtl w:val="true"/>
        </w:rPr>
        <w:t>سند روایات</w:t>
      </w:r>
      <w:bookmarkEnd w:id="498"/>
    </w:p>
    <w:p>
      <w:pPr>
        <w:pStyle w:val="BookText"/>
        <w:rPr/>
      </w:pPr>
      <w:r>
        <w:rPr>
          <w:rFonts w:ascii="IRNazanin" w:hAnsi="IRNazanin" w:eastAsia="IRNazanin"/>
          <w:color w:val="111111"/>
          <w:sz w:val="28"/>
          <w:sz w:val="28"/>
          <w:szCs w:val="28"/>
          <w:rtl w:val="true"/>
          <w:lang w:bidi="fa-IR"/>
        </w:rPr>
        <w:t xml:space="preserve">روایاتی که در برخی منابع در این زمینه وارد شده،یا مرسل و منقطع </w:t>
      </w:r>
      <w:r>
        <w:rPr>
          <w:rStyle w:val="FootnoteAnchor"/>
          <w:rtl w:val="true"/>
        </w:rPr>
        <w:footnoteReference w:id="426"/>
      </w:r>
      <w:r>
        <w:rPr>
          <w:rFonts w:ascii="IRNazanin" w:hAnsi="IRNazanin" w:eastAsia="IRNazanin"/>
          <w:color w:val="111111"/>
          <w:sz w:val="28"/>
          <w:sz w:val="28"/>
          <w:szCs w:val="28"/>
          <w:rtl w:val="true"/>
          <w:lang w:bidi="fa-IR"/>
        </w:rPr>
        <w:t>است و یا در سند آن افرادی ضعیف و مجهول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از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بن شراحیل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w:t>
      </w:r>
      <w:r>
        <w:rPr>
          <w:rStyle w:val="FootnoteAnchor"/>
          <w:rtl w:val="true"/>
        </w:rPr>
        <w:footnoteReference w:id="427"/>
      </w:r>
      <w:r>
        <w:rPr>
          <w:rFonts w:ascii="IRNazanin" w:hAnsi="IRNazanin" w:eastAsia="IRNazanin"/>
          <w:color w:val="111111"/>
          <w:sz w:val="28"/>
          <w:sz w:val="28"/>
          <w:szCs w:val="28"/>
          <w:rtl w:val="true"/>
          <w:lang w:bidi="fa-IR"/>
        </w:rPr>
        <w:t>و تولد شعبی در دوران خلافت عمربن خطاب بوده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بنابراین وی شاهد جریان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ابن اسحاق،مرسل و منقطع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نیز روایتی در این زمینه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429"/>
      </w:r>
      <w:r>
        <w:rPr>
          <w:rFonts w:ascii="IRNazanin" w:hAnsi="IRNazanin" w:eastAsia="IRNazanin"/>
          <w:color w:val="111111"/>
          <w:sz w:val="28"/>
          <w:sz w:val="28"/>
          <w:szCs w:val="28"/>
          <w:rtl w:val="true"/>
          <w:lang w:bidi="fa-IR"/>
        </w:rPr>
        <w:t>اما عبدالله کسی است که</w:t>
      </w:r>
    </w:p>
    <w:p>
      <w:pPr>
        <w:pStyle w:val="BookText"/>
        <w:rPr/>
      </w:pPr>
      <w:r>
        <w:rPr>
          <w:rFonts w:ascii="IRNazanin" w:hAnsi="IRNazanin" w:eastAsia="IRNazanin"/>
          <w:color w:val="111111"/>
          <w:sz w:val="28"/>
          <w:sz w:val="28"/>
          <w:szCs w:val="28"/>
          <w:rtl w:val="true"/>
          <w:lang w:bidi="fa-IR"/>
        </w:rPr>
        <w:t>دانشمندان علم رجال به ضعف او تصریح کرده‌اند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محمد بن یحیی را هم 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توثیق نموده است،ولی با توجه به این‌که تولدش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Style w:val="FootnoteAnchor"/>
          <w:rtl w:val="true"/>
        </w:rPr>
        <w:footnoteReference w:id="431"/>
      </w:r>
      <w:r>
        <w:rPr>
          <w:rFonts w:ascii="IRNazanin" w:hAnsi="IRNazanin" w:eastAsia="IRNazanin"/>
          <w:color w:val="111111"/>
          <w:sz w:val="28"/>
          <w:sz w:val="28"/>
          <w:szCs w:val="28"/>
          <w:rtl w:val="true"/>
          <w:lang w:bidi="fa-IR"/>
        </w:rPr>
        <w:t>نمی‌تواند شاهد جریان ازدواج زینب و پیامبر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نیز افزون بر ضعف در سند آن،مرسل و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نیز روایتی در این‌باره نقل کرده که در سند آن افرادی چون محمد بن خالد بن عثمه،موسی بن یعقوب و عبدالرحمن بن منیب وجود دارند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به روایت دو راوی نخست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منیب نیز از راویان مجهول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روایت طبرانی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حدیث را مرسل نقل کرده و بعضی از رجال سند او ضعیفند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نیز در این باب،دو روایت متفاوت با مضمون واحد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اول گرچه از نظر سند ظاهرا بی‌اشکال است، </w:t>
      </w:r>
      <w:r>
        <w:rPr>
          <w:rStyle w:val="FootnoteAnchor"/>
          <w:rtl w:val="true"/>
        </w:rPr>
        <w:footnoteReference w:id="435"/>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مضمون و محتوا اشکال جدی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را علی بن ابراهیم به‌طور مرسل از ابوالجارود و وی از امام باقر علیه السّلام نقل کرده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ابوالجارود گمراه و نابینا بود و در روایتی،امام باقر علیه السّلام او را به اسم شیطانی کور</w:t>
      </w:r>
      <w:bookmarkStart w:id="499" w:name="pg5641_50704"/>
    </w:p>
    <w:p>
      <w:pPr>
        <w:pStyle w:val="BookText"/>
        <w:rPr/>
      </w:pPr>
      <w:bookmarkEnd w:id="499"/>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کردند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همچنین،در روایت منقول از امام صادق علیه السّلام آن حضرت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کذاب،مکذب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 به صراحت او را لعنت کرد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ابن ندیم نیز از امام صادق علیه السّلام نقل کرده است که آن حضرت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اعمی القلب اعمی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او دلش کور و چشمش نابیناست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شیخ طوسی در فهرست از وی یاد کرده و او را زیدی مذهب و فردی ضعیف دانسته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ابوالجارود نزد اهل‌سنت نیز جایگاهی ندارد و آنها نیز وی را تکذیب کرده‌اند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بنابراین،روایات منابع اهل‌سنت و شیعه در این زمینه،از نظر سند،مردود و متروک و غیر قابل اعتماد است</w:t>
      </w:r>
      <w:r>
        <w:rPr>
          <w:rFonts w:eastAsia="IRNazanin" w:cs="IRNazanin"/>
          <w:color w:val="111111"/>
          <w:sz w:val="28"/>
          <w:szCs w:val="28"/>
          <w:rtl w:val="true"/>
          <w:lang w:bidi="fa-IR"/>
        </w:rPr>
        <w:t>.</w:t>
      </w:r>
    </w:p>
    <w:p>
      <w:pPr>
        <w:pStyle w:val="Heading6"/>
        <w:numPr>
          <w:ilvl w:val="5"/>
          <w:numId w:val="1"/>
        </w:numPr>
        <w:rPr/>
      </w:pPr>
      <w:bookmarkStart w:id="500" w:name="__RefHeading___Toc3269944_581953129"/>
      <w:bookmarkStart w:id="501" w:name="_Toc190"/>
      <w:bookmarkEnd w:id="500"/>
      <w:r>
        <w:rPr/>
        <w:t>2</w:t>
      </w:r>
      <w:r>
        <w:rPr>
          <w:rtl w:val="true"/>
        </w:rPr>
        <w:t>-</w:t>
      </w:r>
      <w:r>
        <w:rPr>
          <w:rtl w:val="true"/>
        </w:rPr>
        <w:t>متن روایات</w:t>
      </w:r>
      <w:bookmarkEnd w:id="501"/>
    </w:p>
    <w:p>
      <w:pPr>
        <w:pStyle w:val="BookText"/>
        <w:rPr/>
      </w:pPr>
      <w:r>
        <w:rPr>
          <w:rFonts w:ascii="IRNazanin" w:hAnsi="IRNazanin" w:eastAsia="IRNazanin"/>
          <w:color w:val="111111"/>
          <w:sz w:val="28"/>
          <w:sz w:val="28"/>
          <w:szCs w:val="28"/>
          <w:rtl w:val="true"/>
          <w:lang w:bidi="fa-IR"/>
        </w:rPr>
        <w:t>اگر روایات این باب را به دقت بررسی کنیم،می‌بینیم این قصه به صورت‌های گوناگون نقل شده و از جهت متن اضطراب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 این نقل‌ها خود اعتماد را از انسان سلب می‌کند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درباره ازدواج پیامبر با زینب در قرآن‌کریم چنین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w:t>
      </w:r>
    </w:p>
    <w:p>
      <w:pPr>
        <w:pStyle w:val="BookText"/>
        <w:rPr/>
      </w:pPr>
      <w:r>
        <w:rPr>
          <w:rFonts w:ascii="Amiri" w:hAnsi="Amiri" w:eastAsia="Amiri" w:cs="Amiri"/>
          <w:color w:val="111111"/>
          <w:sz w:val="28"/>
          <w:sz w:val="28"/>
          <w:szCs w:val="28"/>
          <w:rtl w:val="true"/>
          <w:lang w:bidi="ar-SA"/>
        </w:rPr>
        <w:t xml:space="preserve">لا یَکُونَ عَلَی الْمُؤْمِنِینَ حَرَجٌ فِی أَزْواجِ أَدْعِیائِهِمْ إِذا قَضَوْا مِنْهُنَّ وَطَراً وَ کانَ أَمْرُ اللّهِ مَفْعُولاً ؛ </w:t>
      </w:r>
      <w:r>
        <w:rPr>
          <w:rStyle w:val="FootnoteAnchor"/>
          <w:rtl w:val="true"/>
        </w:rPr>
        <w:footnoteReference w:id="443"/>
      </w:r>
      <w:r>
        <w:rPr>
          <w:rFonts w:ascii="IRNazanin" w:hAnsi="IRNazanin" w:eastAsia="IRNazanin"/>
          <w:color w:val="111111"/>
          <w:sz w:val="28"/>
          <w:sz w:val="28"/>
          <w:szCs w:val="28"/>
          <w:rtl w:val="true"/>
          <w:lang w:bidi="fa-IR"/>
        </w:rPr>
        <w:t>به یاد آور به آن کس که خدا به او نعمت داد و تو نیز به او احسان کردی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بر خلاف میلت نگه دار و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تو از پیش می‌دانستی که سر انجام و بر حسب تقدیر الهی او همسرش را طلاق می‌دهد و تو باید آن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آن‌چه‌را در دل داشتی و می‌دانستی خدا بالاخره آشکارش خواهد کرد،از ترس مردم پنهان کردی،و خدا سزاوارتر است به این‌که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 زید بهره خود را از آن زن گرفت و طلاقش داد،ما او را به همسری تو درآوردیم تا دیگر مؤمنان نسبت به همسر پسرخوانده‌های خود وقتی مطلقه می‌شوند،دچار زحمت نشوند و آن را حرام نپندارند،و امر خدا سرانجام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این آیه می‌نویسد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ازدواج رسول خدا صلّی الله علیه و آله با همسر زید است؛همان زید که پیامبر او را به فرزندی خود پذیرفته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کسی که خدا و پیامبر او به وی انعام کرده‌اند،زید بن حارثه است که قبلا برده رسول خدا صلّی الله علیه و آله بود،سپس آن جناب آزادش کرد و او را فرزند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انعامی بود که رسول خدا صلّی الله علیه و آله در حق او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دیگر این بود که دختر عمه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نزد رسول خدا آمده و مشورت می‌کند که اگر صلاح بدانید،من او را طلاق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از این کار نهی می‌کند،ولی سرانجام زید</w:t>
      </w:r>
    </w:p>
    <w:p>
      <w:pPr>
        <w:pStyle w:val="BookText"/>
        <w:rPr/>
      </w:pPr>
      <w:r>
        <w:rPr>
          <w:rFonts w:ascii="IRNazanin" w:hAnsi="IRNazanin" w:eastAsia="IRNazanin"/>
          <w:color w:val="111111"/>
          <w:sz w:val="28"/>
          <w:sz w:val="28"/>
          <w:szCs w:val="28"/>
          <w:rtl w:val="true"/>
          <w:lang w:bidi="fa-IR"/>
        </w:rPr>
        <w:t>همسرش را طلاق داد و رسول خدا صلّی الله علیه و آله با او ازدواج کرد و این آیه در بیان این قصه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این،منظور از أَنْعَمَ اللّهُ عَلَیْهِ نعمت هدایت است که خدا به زید ارزانی داشت و او را که یک مشرک‌زاده بود،به ایمان هدایت نمود و نیز محبت او را در دل پیامبرش افکند و منظور از أَنْعَمْتَ عَلَیْهِ احسانی است که پیغمبر به وی کرد و او را آزاد ساخت و به فرزندی خود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أَمْسِکْ عَلَیْکَ زَوْجَکَ وَ اتَّقِ اللّهَ کنایه است از این‌که همسرت را طلاق نده،و این کنایه خالی از این اشاره نیست که زید اصرار داشته است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تُخْفِی فِی نَفْسِکَ مَا اللّهُ مُبْدِیهِ یعنی تو در دلت مطلبی را پنهان می‌کنی که خدا آشکارکننده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تَخْشَی النّاسَ وَ اللّهُ أَحَقُّ أَنْ تَخْشاهُ از جمله اَلَّذِینَ یُبَلِّغُونَ رِسالاتِ اللّهِ وَ یَخْشَوْنَهُ وَ لا یَخْشَوْنَ أَحَداً إِلاَّ اللّهَ برمی‌آید که ترس از مردم این نبوده که آن جناب از جان خود می‌ترسیده،بلکه ترسش راجع به خدا و مربوط به دین او بوده است و می‌ترسید مردم به خاطر ازدواجش با همسر زید او را سرزنش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ترس را در دل پنهان می‌داشته؛چون می‌ترسید که اگر آن‌را اظهار کند،مردم او را سرزنش کنند و بیماردلان هیاهو و جنجال راه بیندازند که چرا همسر پسرت را گرفته‌ای،و در نتیجه ایمان عوام مردم هم سست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که ملاحظه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مشروعی بوده است؛نه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حقیقت ترس برای خدای سبحان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تَخْشَی النّاسَ وَ اللّهُ أَحَقُّ أَنْ تَخْشاهُ هم که ظاهرش نوعی عتاب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 سزاوارتر است به این‌که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 بر خلاف ظاهرش،عتاب از یک نوع ترس از خداست و آن ترس از خدا از طریق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آن جناب را از این صورت ترس از خدا نهی نموده و به صورتی دیگر هدایت کند و آن این است که در ترس از خدا مردم را دخالت مده؛به‌طور مستقیم از خدا بترس</w:t>
      </w:r>
      <w:bookmarkStart w:id="502" w:name="pg5641_50707"/>
    </w:p>
    <w:p>
      <w:pPr>
        <w:pStyle w:val="BookText"/>
        <w:rPr/>
      </w:pPr>
      <w:bookmarkEnd w:id="502"/>
      <w:r>
        <w:rPr>
          <w:rFonts w:ascii="IRNazanin" w:hAnsi="IRNazanin" w:eastAsia="IRNazanin"/>
          <w:color w:val="111111"/>
          <w:sz w:val="28"/>
          <w:sz w:val="28"/>
          <w:szCs w:val="28"/>
          <w:rtl w:val="true"/>
          <w:lang w:bidi="fa-IR"/>
        </w:rPr>
        <w:t>و آن‌چه در دل پنهان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پنهان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آن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شاهد خوبی است بر این‌که خدای تعالی بر پیامبر خود واجب کرده بوده که باید با همسر زید،پسر خوانده‌اش ازدواج کند تا همه بفهمند که همسر پسر خوانده محرم انسان نیست و سایر مسلمانان نیز می‌توانند با همسر پسر خوانده‌شان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این موضوع را در دل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اثر سوء آن در مردم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با این عتاب به او امنیت داد؛نظیر امنیتی که در آیه 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 داد</w:t>
      </w:r>
      <w:r>
        <w:rPr>
          <w:rFonts w:eastAsia="IRNazanin" w:cs="IRNazanin"/>
          <w:color w:val="111111"/>
          <w:sz w:val="28"/>
          <w:szCs w:val="28"/>
          <w:rtl w:val="true"/>
          <w:lang w:bidi="fa-IR"/>
        </w:rPr>
        <w:t xml:space="preserve">. </w:t>
      </w:r>
      <w:r>
        <w:rPr>
          <w:rStyle w:val="FootnoteAnchor"/>
          <w:rtl w:val="true"/>
        </w:rPr>
        <w:footnoteReference w:id="445"/>
      </w:r>
    </w:p>
    <w:p>
      <w:pPr>
        <w:pStyle w:val="Heading4"/>
        <w:numPr>
          <w:ilvl w:val="3"/>
          <w:numId w:val="1"/>
        </w:numPr>
        <w:rPr/>
      </w:pPr>
      <w:bookmarkStart w:id="503" w:name="__RefHeading___Toc3269946_581953129"/>
      <w:bookmarkStart w:id="504" w:name="_Toc191"/>
      <w:bookmarkEnd w:id="503"/>
      <w:r>
        <w:rPr>
          <w:rtl w:val="true"/>
        </w:rPr>
        <w:t>ب</w:t>
      </w:r>
      <w:r>
        <w:rPr>
          <w:rtl w:val="true"/>
        </w:rPr>
        <w:t>)</w:t>
      </w:r>
      <w:r>
        <w:rPr>
          <w:rtl w:val="true"/>
        </w:rPr>
        <w:t>ازدواج با عایشه دختر ابوبکر</w:t>
      </w:r>
      <w:bookmarkEnd w:id="504"/>
    </w:p>
    <w:p>
      <w:pPr>
        <w:pStyle w:val="Heading5"/>
        <w:numPr>
          <w:ilvl w:val="4"/>
          <w:numId w:val="1"/>
        </w:numPr>
        <w:rPr/>
      </w:pPr>
      <w:bookmarkStart w:id="505" w:name="__RefHeading___Toc3269948_581953129"/>
      <w:bookmarkStart w:id="506" w:name="_Toc192"/>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عایشه همسر سوم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روایات مشهور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آن خود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عایشه را در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ازدواج درآورد و او پس از هجرت،درحالی که نزدیک نه سال داشت،به خانه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تردیدی که علامه محقق سیدجعفر مرتضی عاملی درباره این قول مشهور ابرازکرده،قابل توجه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او با استناد به شواهد و قراین تاریخی،به این نتیجه رسیده که سن عایشه هنگام ازدواج با رسول خدا متفاوت با مشهور میان مورخان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شواهد تاریخی از این قرار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عایشه را از نخستین کسانی می‌داند که درسال اول بعثت 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هنگام اسلام آوردن کوچک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پس از هجده تن از مسلمانان نخستین ذکر می‌کند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طبعا برای پذیرش</w:t>
      </w:r>
      <w:bookmarkStart w:id="507" w:name="pg5641_50708"/>
    </w:p>
    <w:p>
      <w:pPr>
        <w:pStyle w:val="BookText"/>
        <w:rPr/>
      </w:pPr>
      <w:bookmarkEnd w:id="507"/>
      <w:r>
        <w:rPr>
          <w:rFonts w:ascii="IRNazanin" w:hAnsi="IRNazanin" w:eastAsia="IRNazanin"/>
          <w:color w:val="111111"/>
          <w:sz w:val="28"/>
          <w:sz w:val="28"/>
          <w:szCs w:val="28"/>
          <w:rtl w:val="true"/>
          <w:lang w:bidi="fa-IR"/>
        </w:rPr>
        <w:t>اسلام و اطلاق مسلمانی بر عایشه باید او دست کم هفت سال داشته باشد تا بتوان اورا در زمره گروندگان به اسلام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عایشه در سال اول بعثت دست کم هفت سال داشته است،هنگام ازدواج با پیامبر در سال دهم بعثت،هفده ساله بوده و وقتی که به خانه رسول خدا رفته،نزدیک بیست سال سن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بین مورخان این است که عایشه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ابن قتیبه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این هنگام،قریب هفتاد سال داشته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بر این اساس،او سیزده سال پیش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دیگر،عایشه در سال دهم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پیامبر درآمد و پس از هجرت به خانه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 عایشه هنگام عقد ده سال و زمان رفتن به خانه پیامبر بیش از سیزده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این دست،تردیدی جدی در قول مشهور درباره سن عایشه هنگام ازدواج با پیامبر به‌وجود می‌آورد</w:t>
      </w:r>
      <w:r>
        <w:rPr>
          <w:rFonts w:eastAsia="IRNazanin" w:cs="IRNazanin"/>
          <w:color w:val="111111"/>
          <w:sz w:val="28"/>
          <w:szCs w:val="28"/>
          <w:rtl w:val="true"/>
          <w:lang w:bidi="fa-IR"/>
        </w:rPr>
        <w:t>.</w:t>
      </w:r>
    </w:p>
    <w:p>
      <w:pPr>
        <w:pStyle w:val="Heading5"/>
        <w:numPr>
          <w:ilvl w:val="4"/>
          <w:numId w:val="1"/>
        </w:numPr>
        <w:rPr/>
      </w:pPr>
      <w:bookmarkStart w:id="508" w:name="__RefHeading___Toc3269950_581953129"/>
      <w:bookmarkStart w:id="509" w:name="_Toc193"/>
      <w:bookmarkEnd w:id="508"/>
      <w:r>
        <w:rPr>
          <w:rtl w:val="true"/>
        </w:rPr>
        <w:t>محبوبیت عایشه</w:t>
      </w:r>
      <w:bookmarkEnd w:id="5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عایشه نزد پیامبر از مسائلی است که مورد توجه مستشرقان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 با مطالعه تاریخ اسلام و توجه به احادیثی که خود عایشه آنها را روایت کرده است،به خوبی پی می‌بریم که عایشه نه تنها محبوب‌ترین همسر رسول خدا نبود،بلکه از کسانی بود که بارها موجب رنجش خاطر حضرت رسول شد تا آن‌جا که در مواردی،آیات قرآن در نکوهش رفتار او با رسول خدا نازل گردید 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مدّعا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بافضیلت‌ترین و محبوب‌ترین همسر رسول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گزارش تاریخی خلاف آن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بارها بر محبوبیت و افضلیت حضرت خدیجه تأکید کرد و ایشان را بهترین همسر خود معرفی نمود تا آن‌جا که یکی از دلایل رشک و حسادت عایشه به خدیجه دل‌بستگی شدید پیامبر به او و یاد کردن از فضایل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یاد حضرت خدیجه همواره بر قلب و زبان پیامبر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هیچ‌یک از زنان پیامبر به اندازه خدیجه حسادت نکردم؛زیرا رسول خدا از خدیجه بسیار یاد می‌کرد و او را می‌ستود تا آن‌جا که خداوند به پیامبرش وحی کرد که به خدیجه خانه‌ای در بهشت را بشارت دهد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بنابر روایت دیگر،عایشه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حالت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خداوند نیکوتر از او را به جای او به من نداده است؛زیرا هنگامی که همه مردم منکر رسالتم بودند،خدیجه بود که به من ایمان آورد و مرا تصدیق کرد،زمانی هم که مردم مرا در مضیقه مالی گذاشته بودند،خدیجه بود که مرا شریک دارایی بی‌حسابش گرداند،و درحالی که خداوند مرا از زنان دیگر بی‌بهره کرده بود،از خدیجه به من فرزند ارزانی داشت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حضرت خدیجه سایر همسران رسول خدا نیز مورد مهر و محبت و ملاطفت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مهرورزی به همسران خود جانب عدالت را می‌پیمود؛به گونه‌ای که همه همسران ایشان از عشق و محبت و عاطفه رسول خدا صلّی الله علیه و آله بهره‌مند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روحیات همسرانش را متناسب با شأن و موقعیت هر یک از آنها</w:t>
      </w:r>
      <w:bookmarkStart w:id="510" w:name="pg5641_50710"/>
    </w:p>
    <w:p>
      <w:pPr>
        <w:pStyle w:val="BookText"/>
        <w:rPr/>
      </w:pPr>
      <w:bookmarkEnd w:id="510"/>
      <w:r>
        <w:rPr>
          <w:rFonts w:ascii="IRNazanin" w:hAnsi="IRNazanin" w:eastAsia="IRNazanin"/>
          <w:color w:val="111111"/>
          <w:sz w:val="28"/>
          <w:sz w:val="28"/>
          <w:szCs w:val="28"/>
          <w:rtl w:val="true"/>
          <w:lang w:bidi="fa-IR"/>
        </w:rPr>
        <w:t>رعایت می‌کرد؛به گونه‌ای که هیچ‌یک از آنها احساس نمی‌کرد که دیگری نزد پیامبر محبوب‌تر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حاکی از عدالت پیامبر در مهرورزی به همسرانش 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محبوبیت ساختگی عایشه،ریشه در روایات بی‌اساس و مخدوشی دارد که با حقایق تاریخ اسلام،شخصیت رسول خدا و جایگاه والای نبوت سازگار نبوده،برای هیچ مسلمانی پذیرفتنی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این احادیث به منظور فضیلت بخشی و محبوبیت‌سازی برای عایشه،شخصیت والای پیامبر را مورد اهانت قرار داده‌اند</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511" w:name="__RefHeading___Toc3269952_581953129"/>
      <w:bookmarkStart w:id="512" w:name="_Toc194"/>
      <w:bookmarkEnd w:id="511"/>
      <w:r>
        <w:rPr>
          <w:rtl w:val="true"/>
        </w:rPr>
        <w:t>زیبایی عایشه</w:t>
      </w:r>
      <w:bookmarkEnd w:id="512"/>
    </w:p>
    <w:p>
      <w:pPr>
        <w:pStyle w:val="Heading6"/>
        <w:numPr>
          <w:ilvl w:val="5"/>
          <w:numId w:val="1"/>
        </w:numPr>
        <w:rPr/>
      </w:pPr>
      <w:bookmarkStart w:id="513" w:name="__RefHeading___Toc3269954_581953129"/>
      <w:bookmarkStart w:id="514" w:name="_Toc195"/>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یکی از مسائلی مطرح درباره عایشه که مستشرقان نیز به آن دامن زده‌اند،زیبایی فوق‌العاده او و شیفتگی پیامبر نسبت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 شواهد تاریخی بر این مطلب دلالت ندارد؛زیرا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اولا،تمام روایاتی که از زیبایی عایشه خبر می‌دهند،تنها از خود عایشه یا پسرخواهرش،عروة بن زبیر نقل شده‌اند و هیچ راوی دیگری از زیبایی عایشه خبر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هیچ زنی خود را نازیبا معرفی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پذیرش ادعای زیبایی از خود راوی مقبول به نظر نمی‌رسد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ثانیا،ابن عباس که از نزدیک‌ترین افراد به رسول خدا و خانواده اوست،پس از جنگ جمل به عایشه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لم‌تکن احسن نساء وجهاً ولا باکرمهنّ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تو نه زیباترین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چهره بودی و نه با</w:t>
      </w:r>
      <w:bookmarkStart w:id="515" w:name="pg5641_50711"/>
    </w:p>
    <w:p>
      <w:pPr>
        <w:pStyle w:val="BookText"/>
        <w:rPr/>
      </w:pPr>
      <w:bookmarkEnd w:id="515"/>
      <w:r>
        <w:rPr>
          <w:rFonts w:ascii="IRNazanin" w:hAnsi="IRNazanin" w:eastAsia="IRNazanin"/>
          <w:color w:val="111111"/>
          <w:sz w:val="28"/>
          <w:sz w:val="28"/>
          <w:szCs w:val="28"/>
          <w:rtl w:val="true"/>
          <w:lang w:bidi="fa-IR"/>
        </w:rPr>
        <w:t>شرافت‌ترین آنها از نظر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نیز در توصیف همسران پیامبر،زینب را به زیبایی موصوف می‌کند،اما درباره عایشه توصیفی حاکی از زیبایی وی ندارد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ثالثا،درروایتی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عدام به سهیل بن ذکوان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برای من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 سبزه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دیگر،او را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کرده‌اند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رابعا،حسادت عایشه نسبت به برخی زنان و کنیزان پیامبر نیز بیانگر زیبایی آن زنان و نازیبایی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خود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ماریه بسیار حسادت می‌کردم؛زیرا او زن زیبایی بود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به‌طور طبیعی کسی که خود زیباست و بهره بسیاری از جمال دارد،به دیگران حسادت نمی‌کند؛زیرا ریشه حسادت فقدان ویژگی و صفت بارزی است که در محسود است</w:t>
      </w:r>
      <w:r>
        <w:rPr>
          <w:rFonts w:eastAsia="IRNazanin" w:cs="IRNazanin"/>
          <w:color w:val="111111"/>
          <w:sz w:val="28"/>
          <w:szCs w:val="28"/>
          <w:rtl w:val="true"/>
          <w:lang w:bidi="fa-IR"/>
        </w:rPr>
        <w:t>.</w:t>
      </w:r>
    </w:p>
    <w:p>
      <w:pPr>
        <w:pStyle w:val="Heading6"/>
        <w:numPr>
          <w:ilvl w:val="5"/>
          <w:numId w:val="1"/>
        </w:numPr>
        <w:rPr/>
      </w:pPr>
      <w:bookmarkStart w:id="516" w:name="__RefHeading___Toc3269956_581953129"/>
      <w:bookmarkStart w:id="517" w:name="_Toc196"/>
      <w:bookmarkEnd w:id="516"/>
      <w:r>
        <w:rPr/>
        <w:t>1</w:t>
      </w:r>
      <w:r>
        <w:rPr>
          <w:rtl w:val="true"/>
        </w:rPr>
        <w:t>-</w:t>
      </w:r>
      <w:r>
        <w:rPr>
          <w:rtl w:val="true"/>
        </w:rPr>
        <w:t>چرا همسران پیامبر صلّی الله علیه و آله از ازدواج منع شدند؟</w:t>
      </w:r>
      <w:bookmarkEnd w:id="517"/>
    </w:p>
    <w:p>
      <w:pPr>
        <w:pStyle w:val="BookText"/>
        <w:rPr/>
      </w:pPr>
      <w:r>
        <w:rPr>
          <w:rFonts w:ascii="IRNazanin" w:hAnsi="IRNazanin" w:eastAsia="IRNazanin"/>
          <w:color w:val="111111"/>
          <w:sz w:val="28"/>
          <w:sz w:val="28"/>
          <w:szCs w:val="28"/>
          <w:rtl w:val="true"/>
          <w:lang w:bidi="fa-IR"/>
        </w:rPr>
        <w:t>در پاسخ به این سؤال که چرا همسران پیامبر صلّی الله علیه و آله پس از رحلت آن حضرت حق ازدواج نداشتند و از این حق طبیعی و انسانی خود منع شدن،دلایل ذیل را می‌توان برشمرد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ازدواج با همسران رسول خدا صلّی الله علیه و آله یک نوع احترام و تعظیم به شخصیت پیامبر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مسلمانان در حال حیات پیامبر صلّی الله علیه و آله باید به شخصیت او احترام کنند،پس از رحلت او نیز باید احترام می‌کردند و این مسئله نوعی تعظیم و احترام به آن حضرت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 بر اثر رابطه زناشویی با پیامبر،فضیلت و افتخار بزرگی کسب کرده بودند،تا آنجا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حال اگر ازدواج با آنان مشروع می‌شد،بسیاری از شخصیت‌های برجسته و رئیسان قبایل برای کسب چنین افتخاری علاقه‌مند وصلت با آنها می‌شدند و در راه آن تلاش و رقابت می‌کردند،و چه بسا در به دست آوردن آن به جنگ و نزاع می‌پرداختند،اما اسلام با تحریم ازدواج با همسران پیامبر صلّی الله علیه و آله ریشه نزاع و اختلاف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بستری راز و اسراری مخصوص به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جنبه وحی و رسالت پیامبر صلّی الله علیه و آله بر دیگر جنبه‌های عادی زندگی آن حضرت برتری داشت،اما در این جنبه‌های عادی با مردم 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همسرانش پس از رحلت او ازدواج می‌کردند،طبیعی بود که اسرار و رموز جنبه‌های عادی و بشری پیامبر را در میان مردم پخش می‌کردند و آنان را در جریان امور عادی و بشری آن حضرت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فضیلت و روحانیت پیامبر صلّی الله علیه و آله را کاهش می‌داد و افراد خود را شخصیتی همانند پیامبر تلقّی کرده و جنبه‌های رسالتی و وحیانی را عادی و معمولی می‌انگاشتند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برطرف کردن این محذورات،ازدواج با زنان پیامبر را تحریم کرد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زناشویی با همسران پیامبر صلّی الله علیه و آله زمینه بهره‌برداری سیاسی از وجود آنها را برای شوهر فراهم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جنگ جمل قرابت و خویشاوندی زبیر با عایشه سبب شد که زبیر افراد ساده‌لوح را به دنبال خود</w:t>
      </w:r>
      <w:bookmarkStart w:id="518" w:name="pg5641_50713"/>
    </w:p>
    <w:p>
      <w:pPr>
        <w:pStyle w:val="BookText"/>
        <w:rPr/>
      </w:pPr>
      <w:bookmarkEnd w:id="518"/>
      <w:r>
        <w:rPr>
          <w:rFonts w:ascii="IRNazanin" w:hAnsi="IRNazanin" w:eastAsia="IRNazanin"/>
          <w:color w:val="111111"/>
          <w:sz w:val="28"/>
          <w:sz w:val="28"/>
          <w:szCs w:val="28"/>
          <w:rtl w:val="true"/>
          <w:lang w:bidi="fa-IR"/>
        </w:rPr>
        <w:t>بکشد و نبرد خونینی را به راه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عایشه هوادار زبیر و طلحه نبود،هرگز این دو به گردآوری چنین سپاهی موفق نمی‌شدند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بنا به دلایل مزبور و احتمالاً حکمت‌هایی دیگر،خداوند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Style w:val="FootnoteAnchor"/>
          <w:rtl w:val="true"/>
        </w:rPr>
        <w:footnoteReference w:id="460"/>
      </w:r>
      <w:r>
        <w:rPr>
          <w:rFonts w:ascii="IRNazanin" w:hAnsi="IRNazanin" w:eastAsia="IRNazanin"/>
          <w:color w:val="111111"/>
          <w:sz w:val="28"/>
          <w:sz w:val="28"/>
          <w:szCs w:val="28"/>
          <w:rtl w:val="true"/>
          <w:lang w:bidi="fa-IR"/>
        </w:rPr>
        <w:t>ازدواج با همسران پیامبر را پس از رحلت آن حضرت ممنوع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همچون برخی احکام دیگر که در آیاتی از 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اشاره شده است،از احکام اختصاصی همسران پیامبر است که شامل زنان دیگر نمی‌شود</w:t>
      </w:r>
      <w:r>
        <w:rPr>
          <w:rFonts w:eastAsia="IRNazanin" w:cs="IRNazanin"/>
          <w:color w:val="111111"/>
          <w:sz w:val="28"/>
          <w:szCs w:val="28"/>
          <w:rtl w:val="true"/>
          <w:lang w:bidi="fa-IR"/>
        </w:rPr>
        <w:t>.</w:t>
      </w:r>
    </w:p>
    <w:p>
      <w:pPr>
        <w:pStyle w:val="Heading6"/>
        <w:numPr>
          <w:ilvl w:val="5"/>
          <w:numId w:val="1"/>
        </w:numPr>
        <w:rPr/>
      </w:pPr>
      <w:bookmarkStart w:id="519" w:name="__RefHeading___Toc3269958_581953129"/>
      <w:bookmarkStart w:id="520" w:name="_Toc197"/>
      <w:bookmarkEnd w:id="519"/>
      <w:r>
        <w:rPr/>
        <w:t>2</w:t>
      </w:r>
      <w:r>
        <w:rPr>
          <w:rtl w:val="true"/>
        </w:rPr>
        <w:t>-</w:t>
      </w:r>
      <w:r>
        <w:rPr>
          <w:rtl w:val="true"/>
        </w:rPr>
        <w:t>چرا ازدواج با بیش از چهار زن برای پیامبر مجاز بود؟</w:t>
      </w:r>
      <w:bookmarkEnd w:id="52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سوم سوره نساء </w:t>
      </w:r>
      <w:r>
        <w:rPr>
          <w:rStyle w:val="FootnoteAnchor"/>
          <w:rtl w:val="true"/>
        </w:rPr>
        <w:footnoteReference w:id="461"/>
      </w:r>
      <w:r>
        <w:rPr>
          <w:rFonts w:ascii="IRNazanin" w:hAnsi="IRNazanin" w:eastAsia="IRNazanin"/>
          <w:color w:val="111111"/>
          <w:sz w:val="28"/>
          <w:sz w:val="28"/>
          <w:szCs w:val="28"/>
          <w:rtl w:val="true"/>
          <w:lang w:bidi="fa-IR"/>
        </w:rPr>
        <w:t>که انتخاب همسر را به چهار زن محدود می‌کند در اواخر سال هشتم هجرت نازل گردید و تا زمان نزول این آیه،محدودیتی در کار نبود و همه مسلمانان طبق سنت جامعه حجاز می‌توانستند بیش از چهار زن داشته باشند و تمام ازدواج‌های رسول خدا قبل از آن تاریخ صورت گرفته بود؛چون آخرین ازدواج،با میمونه بود که در سال هفتم هجرت واقع گردید و پیامبر اسلام بعد از نزول این حکم الهی دیگر همسری اختیار نکرد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تفاوتی که پیامبر صلّی الله علیه و آله با دیگران داشت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حکمت‌هایی که برخی از آنها در پرسش قبل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مجاز بود همسرانی که از قبل داشت حفظ کند و لازم به طلاق دادن آنها نبود و این امر از اختصاصات پیامبر شمرده می‌شود</w:t>
      </w:r>
      <w:r>
        <w:rPr>
          <w:rFonts w:eastAsia="IRNazanin" w:cs="IRNazanin"/>
          <w:color w:val="111111"/>
          <w:sz w:val="28"/>
          <w:szCs w:val="28"/>
          <w:rtl w:val="true"/>
          <w:lang w:bidi="fa-IR"/>
        </w:rPr>
        <w:t>.</w:t>
      </w:r>
      <w:bookmarkStart w:id="521" w:name="pg5641_50714"/>
    </w:p>
    <w:p>
      <w:pPr>
        <w:pStyle w:val="Heading3"/>
        <w:numPr>
          <w:ilvl w:val="2"/>
          <w:numId w:val="1"/>
        </w:numPr>
        <w:rPr/>
      </w:pPr>
      <w:bookmarkStart w:id="522" w:name="__RefHeading___Toc3269960_581953129"/>
      <w:bookmarkStart w:id="523" w:name="_Toc198"/>
      <w:bookmarkEnd w:id="521"/>
      <w:bookmarkEnd w:id="522"/>
      <w:r>
        <w:rPr>
          <w:rtl w:val="true"/>
        </w:rPr>
        <w:t>نتیجه</w:t>
      </w:r>
      <w:bookmarkEnd w:id="523"/>
    </w:p>
    <w:p>
      <w:pPr>
        <w:pStyle w:val="BookText"/>
        <w:rPr/>
      </w:pPr>
      <w:r>
        <w:rPr>
          <w:rFonts w:ascii="IRNazanin" w:hAnsi="IRNazanin" w:eastAsia="IRNazanin"/>
          <w:color w:val="111111"/>
          <w:sz w:val="28"/>
          <w:sz w:val="28"/>
          <w:szCs w:val="28"/>
          <w:rtl w:val="true"/>
          <w:lang w:bidi="fa-IR"/>
        </w:rPr>
        <w:t>از آن‌چه گذشت،روشن شد دیدگاه مستشرقانی که ازدواج‌های پیامبر اکرم صلّی الله علیه و آله را موضوعی غیراخلاقی و در مسیر مادّی و جنسی دانسته‌اند،چند اشکال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واقعیت‌های تاریخی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تاریخی بیانگر آنند که قریب به اتفاق ازدواج‌های پیامبر با زنان بیوه و مسنّ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چنان همسرانی،در آن جامعه نه تنها ناهنجار تلقی نمی‌شده،بلکه اقدامی انسانی و اخلاقی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تعدد ازدواج پیامبر هرگز از سوی مخالفان زمان خودش نکوهش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شخصیت و سیره پیامبر اکرم صلّی الله علیه و آله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قرآن‌کریم و همه کتب تاریخی،پیامبر شخصیتی عابد،زاهد،با اراده،شجاع و جدّی بوده و اهداف بلندی را در زندگی دنبال می‌کرده است و از نظر جامعه‌شناسان مؤثرترین فرد در عالم بشریت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چنین فضایلی با هوس‌رانی و شهوت‌پرستی قابل جمع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تحلیل مستشرقانی که با استناد به منابع تاریخی و روایی،ازدواج‌های پیامبر را تبیین کرده‌اند،منافات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نادرستی تحلیل مستشرقان از فلسفه ازدواج‌های پیامبر،فلسفه واقعی ازدواج‌های ایشان بر اساس منابع تاریخی و روایی تبیین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نیز درباره فلسفه ازدواج پیامبر با عایشه و زینب دختر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پرسش بسیاری از مستشرقان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خاص توضیح داده شد و به علل منع همسران پیامبر از ازدواج بعد از رحلت حضرت و مجاز بودن پیامبربه اختیار بیش از چهار همسر به اختصار پرداخته شد</w:t>
      </w:r>
      <w:r>
        <w:rPr>
          <w:rFonts w:eastAsia="IRNazanin" w:cs="IRNazanin"/>
          <w:color w:val="111111"/>
          <w:sz w:val="28"/>
          <w:szCs w:val="28"/>
          <w:rtl w:val="true"/>
          <w:lang w:bidi="fa-IR"/>
        </w:rPr>
        <w:t>.</w:t>
      </w:r>
      <w:bookmarkStart w:id="524" w:name="pg5641_50716"/>
    </w:p>
    <w:p>
      <w:pPr>
        <w:pStyle w:val="Heading2"/>
        <w:numPr>
          <w:ilvl w:val="1"/>
          <w:numId w:val="1"/>
        </w:numPr>
        <w:rPr/>
      </w:pPr>
      <w:bookmarkStart w:id="525" w:name="__RefHeading___Toc3269962_581953129"/>
      <w:bookmarkStart w:id="526" w:name="_Toc199"/>
      <w:bookmarkEnd w:id="524"/>
      <w:bookmarkEnd w:id="525"/>
      <w:r>
        <w:rPr/>
        <w:t>12</w:t>
      </w:r>
      <w:r>
        <w:rPr>
          <w:rtl w:val="true"/>
        </w:rPr>
        <w:t>-</w:t>
      </w:r>
      <w:r>
        <w:rPr>
          <w:rtl w:val="true"/>
        </w:rPr>
        <w:t>نقد و بررسی دیدگاه مستشرقان درباره اهداف جنگ های پیامبر اعظم صلّی الله علیه و آله</w:t>
      </w:r>
      <w:bookmarkEnd w:id="526"/>
    </w:p>
    <w:p>
      <w:pPr>
        <w:pStyle w:val="Heading3"/>
        <w:numPr>
          <w:ilvl w:val="2"/>
          <w:numId w:val="1"/>
        </w:numPr>
        <w:rPr/>
      </w:pPr>
      <w:bookmarkStart w:id="527" w:name="__RefHeading___Toc3269964_581953129"/>
      <w:bookmarkStart w:id="528" w:name="_Toc200"/>
      <w:bookmarkEnd w:id="527"/>
      <w:r>
        <w:rPr>
          <w:rtl w:val="true"/>
        </w:rPr>
        <w:t>درآمد</w:t>
      </w:r>
      <w:bookmarkEnd w:id="528"/>
    </w:p>
    <w:p>
      <w:pPr>
        <w:pStyle w:val="BookText"/>
        <w:rPr/>
      </w:pPr>
      <w:r>
        <w:rPr>
          <w:rFonts w:ascii="IRNazanin" w:hAnsi="IRNazanin" w:eastAsia="IRNazanin"/>
          <w:color w:val="111111"/>
          <w:sz w:val="28"/>
          <w:sz w:val="28"/>
          <w:szCs w:val="28"/>
          <w:rtl w:val="true"/>
          <w:lang w:bidi="fa-IR"/>
        </w:rPr>
        <w:t>مستشرقان درباره جنگ‌های رسول خدا صلّی الله علیه و آله و اهداف آن دیدگاهی واحد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با بررسی منصفانه اسناد و منابع تاریخی تحلیل نسبتا قابل قبولی ارائه کرده و این جنگ‌ها را برای حیات اسلام و مسلمانان ضروری دانسته‌اند؛اما بسیاری از آنان اهداف این جنگ‌ها را مادّی و با انگیزه خشونت‌طلبی و به‌دست آوردن غنایم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پس از بیان دیدگاه مستشرقان درباره جنگ‌های عصر پیامبر با دو شیوه اظهارات آنان را به نقد و ارزیابی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مطالب مستشرقان را با مبانی نظری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سنجش قرار می‌دهیم،سپس بر اساس اسناد تاریخی نظریات آنان را ارزیابی می‌کنیم</w:t>
      </w:r>
      <w:r>
        <w:rPr>
          <w:rFonts w:eastAsia="IRNazanin" w:cs="IRNazanin"/>
          <w:color w:val="111111"/>
          <w:sz w:val="28"/>
          <w:szCs w:val="28"/>
          <w:rtl w:val="true"/>
          <w:lang w:bidi="fa-IR"/>
        </w:rPr>
        <w:t>.</w:t>
      </w:r>
    </w:p>
    <w:p>
      <w:pPr>
        <w:pStyle w:val="Heading3"/>
        <w:numPr>
          <w:ilvl w:val="2"/>
          <w:numId w:val="1"/>
        </w:numPr>
        <w:rPr/>
      </w:pPr>
      <w:bookmarkStart w:id="529" w:name="__RefHeading___Toc3269966_581953129"/>
      <w:bookmarkStart w:id="530" w:name="_Toc201"/>
      <w:bookmarkEnd w:id="529"/>
      <w:r>
        <w:rPr>
          <w:rtl w:val="true"/>
        </w:rPr>
        <w:t>مستشرقان و اهداف جنگ های پیامبر</w:t>
      </w:r>
      <w:bookmarkEnd w:id="530"/>
    </w:p>
    <w:p>
      <w:pPr>
        <w:pStyle w:val="Heading4"/>
        <w:numPr>
          <w:ilvl w:val="3"/>
          <w:numId w:val="1"/>
        </w:numPr>
        <w:rPr/>
      </w:pPr>
      <w:bookmarkStart w:id="531" w:name="__RefHeading___Toc3269968_581953129"/>
      <w:bookmarkStart w:id="532" w:name="_Toc202"/>
      <w:bookmarkEnd w:id="531"/>
      <w:r>
        <w:rPr>
          <w:rtl w:val="true"/>
        </w:rPr>
        <w:t>اشاره</w:t>
      </w:r>
      <w:bookmarkEnd w:id="5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می‌توان آرای مستشرقان درباره اهداف غزوات و سرایا در عصر پیامبر اکرم صلّی الله علیه و آله را در پنج مورد دسته‌بندی کرد</w:t>
      </w:r>
      <w:r>
        <w:rPr>
          <w:rFonts w:eastAsia="IRNazanin" w:cs="IRNazanin"/>
          <w:color w:val="111111"/>
          <w:sz w:val="28"/>
          <w:szCs w:val="28"/>
          <w:rtl w:val="true"/>
          <w:lang w:bidi="fa-IR"/>
        </w:rPr>
        <w:t>:</w:t>
      </w:r>
      <w:bookmarkStart w:id="533" w:name="pg5641_50717"/>
    </w:p>
    <w:p>
      <w:pPr>
        <w:pStyle w:val="Heading4"/>
        <w:numPr>
          <w:ilvl w:val="3"/>
          <w:numId w:val="1"/>
        </w:numPr>
        <w:rPr/>
      </w:pPr>
      <w:bookmarkStart w:id="534" w:name="__RefHeading___Toc3269970_581953129"/>
      <w:bookmarkStart w:id="535" w:name="_Toc203"/>
      <w:bookmarkEnd w:id="533"/>
      <w:bookmarkEnd w:id="534"/>
      <w:r>
        <w:rPr/>
        <w:t>1</w:t>
      </w:r>
      <w:r>
        <w:rPr>
          <w:rtl w:val="true"/>
        </w:rPr>
        <w:t>-</w:t>
      </w:r>
      <w:r>
        <w:rPr>
          <w:rtl w:val="true"/>
        </w:rPr>
        <w:t>تأمین زندگی و معیشت مسلمانان</w:t>
      </w:r>
      <w:bookmarkEnd w:id="535"/>
    </w:p>
    <w:p>
      <w:pPr>
        <w:pStyle w:val="BookText"/>
        <w:rPr/>
      </w:pPr>
      <w:r>
        <w:rPr>
          <w:rFonts w:ascii="IRNazanin" w:hAnsi="IRNazanin" w:eastAsia="IRNazanin"/>
          <w:color w:val="111111"/>
          <w:sz w:val="28"/>
          <w:sz w:val="28"/>
          <w:szCs w:val="28"/>
          <w:rtl w:val="true"/>
          <w:lang w:bidi="fa-IR"/>
        </w:rPr>
        <w:t>برخی از مستشرقان جهاد را راه‌کاری می‌دانند که پیامبر برای نجات پیروان خود از فقر و تنگ‌دستی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پیامبر اسلام در دائرة المعارف آمریکانا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زودی با ضرورت تأمین معاش پیروان خود که از مکه گریخته بودند و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 و همچنین تازه مسلمانان که در مدینه به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می‌شدند،مواجه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برای تأمین نیازهای آنها قطع طریق کردن کاروان را که در راه بازگشت از سوریه بود،مشروع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بدر قدرت دنیوی اسلام را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پس،اسلام وضع نظامی مستحکمی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ابوسفیان برای جبران شکست لشکر کشید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توماس آرنولد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پست مادی و علاقه اعراب برای به چنگ آوردن غنایم،عامل اصلی و نیروی اساسی به‌پا دارنده پیروزی‌هایشان بوده است؛زیرا اعراب اقوام صاحب پشتکار وسخت‌کوشند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برای فرار از مشکل گرسنگی نیازمند ترک صحرای خشک و رسیدن به اراضی پرثروت و مرفه مجاور خویش بودند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نویسنده کتاب تمدن قرون وسطی نیز علت اصلی جنگ‌های عصر نبوی را فقر مسلمانان و نیازمندی‌های مادی آنان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دوایت دونالد سن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شک نداریم که به‌راستی ایجاد حماسه دینی برای کشاندن اعراب</w:t>
      </w:r>
    </w:p>
    <w:p>
      <w:pPr>
        <w:pStyle w:val="BookText"/>
        <w:rPr/>
      </w:pPr>
      <w:r>
        <w:rPr>
          <w:rFonts w:ascii="IRNazanin" w:hAnsi="IRNazanin" w:eastAsia="IRNazanin"/>
          <w:color w:val="111111"/>
          <w:sz w:val="28"/>
          <w:sz w:val="28"/>
          <w:szCs w:val="28"/>
          <w:rtl w:val="true"/>
          <w:lang w:bidi="fa-IR"/>
        </w:rPr>
        <w:t>به‌غزوات علیه سرزمین‌های وسیع مجاورشان کافی بود،امّا آن‌چه در آغازباعث کشش ایشان بدین راه گردید،نیاز بسیار سخت اقتصادی بوده‌است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ستانلی لان‌بول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نمی‌توانیم انکار کنیم که ثروت پادشاهان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امپراتوران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سرزمین‌های سرسبز و شهرهای آبادِ کشورهای مجاور اعراب عامل بسیار نیرومندی برای به حرکت درآوردن و برانگیختن مسلمین برای نشر دعوتشان بوده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به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ایرام لاپیدوس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پیروزی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میل فراوان به کسب غنایم جنگی؛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جنگ‌طلبی؛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گسترش اسلام در جهان؛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توسعه طلبی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عرب عموماً در نتیجه میل زیاد آنها به کسب غنایم و تمایل جنگی و تمایل به گسترش اسلام در سطح جهان حاصل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پیروزی‌ها همچنین تا حدودی نتیجه سیاست حساب شده حکومت بود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مونتگمری وات پیروزی‌های سریع مسلمانان را نه به منظور گسترش اسلام،بلکه برای کسب غنایم جنگی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از دوره پیروزی‌های مسلمانان در جهان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سیادت‌طلبی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می‌کند،ضمن رد تلاش نویسندگان مسلمان در طرد دیدگاه وی به صراحت</w:t>
      </w:r>
    </w:p>
    <w:p>
      <w:pPr>
        <w:pStyle w:val="BookText"/>
        <w:rPr/>
      </w:pPr>
      <w:r>
        <w:rPr>
          <w:rFonts w:ascii="IRNazanin" w:hAnsi="IRNazanin" w:eastAsia="IRNazanin"/>
          <w:color w:val="111111"/>
          <w:sz w:val="28"/>
          <w:sz w:val="28"/>
          <w:szCs w:val="28"/>
          <w:rtl w:val="true"/>
          <w:lang w:bidi="fa-IR"/>
        </w:rPr>
        <w:t>می‌گوید که لشکرکشی‌های مسلمانان اساساً برای کسب غنایم بوده است و اتفاق‌های عصر پیامبر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به کاربردن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خسارت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حملاتی در میان قبایل عرب بادیه‌نشین اقدامی رایج بوده و معمولاًچون هدف از آن به‌دست آوردن مال بوده است،کم‌تر افراد در آن کشته می‌شده‌اند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برای عرب بادیه‌نشین به صورت یک ارزش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متحد کردن قبایل مختلف شبه‌جزیره عربستان برای این‌که جلو دست‌اندازی‌های قبایل بر همدیگر را بگیرد و منفذی برای رهایی انرژی متراکم حمله و هجوم آنان پیدا کند،در سال‌های پایانی حیاتش برنامه حمله به سرزمین‌ها و قبایل دیگر را سامان داد که در زمان خلافت عمر به جنگ‌های منظم میان مسلمانان و ارتش‌های بیزانس و ساسانی منجر شد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گایر</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در کتاب چگونه ادیان بزرگ آغاز شدند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شب سردی به کناره صحرا رفت و برای دفاع از سرما خود را در چند قطعه پارچه گرم پیچید و در حال تفکر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نشسته بود،در این اندیشه به سر می‌برد که چگونه برای لشکرش آذوقه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صدای جبرئیل را شنید که به او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خود را در پارچه‌ای پیچیده‌ای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اخطار 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برخاست و نزد همراهانش رفت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شده و مرا تعلیم داده است که بروم و کاروان‌هایی را که از مکه به</w:t>
      </w:r>
      <w:bookmarkStart w:id="536" w:name="pg5641_50720"/>
    </w:p>
    <w:p>
      <w:pPr>
        <w:pStyle w:val="BookText"/>
        <w:rPr/>
      </w:pPr>
      <w:bookmarkEnd w:id="536"/>
      <w:r>
        <w:rPr>
          <w:rFonts w:ascii="IRNazanin" w:hAnsi="IRNazanin" w:eastAsia="IRNazanin"/>
          <w:color w:val="111111"/>
          <w:sz w:val="28"/>
          <w:sz w:val="28"/>
          <w:szCs w:val="28"/>
          <w:rtl w:val="true"/>
          <w:lang w:bidi="fa-IR"/>
        </w:rPr>
        <w:t>خارج کالاهایی حمل می‌کنند،غارت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همراهانش برای غارت کردن کاروان‌ها به راه افتادند و آن‌چه را غارت کرده بودند،به‌طور مساوی میان همه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غلبه بر کاروان به پیروانش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غلبه ما دلیل است بر این‌که خدا با من است</w:t>
      </w:r>
      <w:r>
        <w:rPr>
          <w:rFonts w:eastAsia="IRNazanin" w:cs="IRNazanin"/>
          <w:color w:val="111111"/>
          <w:sz w:val="28"/>
          <w:szCs w:val="28"/>
          <w:rtl w:val="true"/>
          <w:lang w:bidi="fa-IR"/>
        </w:rPr>
        <w:t xml:space="preserve">. </w:t>
      </w:r>
      <w:r>
        <w:rPr>
          <w:rStyle w:val="FootnoteAnchor"/>
          <w:rtl w:val="true"/>
        </w:rPr>
        <w:footnoteReference w:id="470"/>
      </w:r>
    </w:p>
    <w:p>
      <w:pPr>
        <w:pStyle w:val="Heading4"/>
        <w:numPr>
          <w:ilvl w:val="3"/>
          <w:numId w:val="1"/>
        </w:numPr>
        <w:rPr/>
      </w:pPr>
      <w:bookmarkStart w:id="537" w:name="__RefHeading___Toc3269972_581953129"/>
      <w:bookmarkStart w:id="538" w:name="_Toc204"/>
      <w:bookmarkEnd w:id="537"/>
      <w:r>
        <w:rPr/>
        <w:t>2</w:t>
      </w:r>
      <w:r>
        <w:rPr>
          <w:rtl w:val="true"/>
        </w:rPr>
        <w:t>-</w:t>
      </w:r>
      <w:r>
        <w:rPr>
          <w:rtl w:val="true"/>
        </w:rPr>
        <w:t>اشباع روحیه جنگ طلبی تازه مسلمانان</w:t>
      </w:r>
      <w:bookmarkEnd w:id="538"/>
    </w:p>
    <w:p>
      <w:pPr>
        <w:pStyle w:val="BookText"/>
        <w:rPr/>
      </w:pPr>
      <w:r>
        <w:rPr>
          <w:rFonts w:ascii="IRNazanin" w:hAnsi="IRNazanin" w:eastAsia="IRNazanin"/>
          <w:color w:val="111111"/>
          <w:sz w:val="28"/>
          <w:sz w:val="28"/>
          <w:szCs w:val="28"/>
          <w:rtl w:val="true"/>
          <w:lang w:bidi="fa-IR"/>
        </w:rPr>
        <w:t>برخی مستشرقان دستور جهاد از سوی پیامبر را پاسخی به میل جنگ‌طلبی و غارتگری تازه مسلمانان حجاز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فصل زندگی پیامبر در تاریخ اسلام کمبریج در تحلیل خود از جهاد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و جمع آن مغازی،عادت و پیشه مرد عرب چادرنشین،در واقع نوعی ورزش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اسلام،معمول‌ترین هدف این جنگ‌ها ربودن گوسفند و شتر گروه‌های معارض بود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وی سپس با اشاره به شماری از جنگ‌های صدر اسلام می‌نویسد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صحراگردان و شهرنشینان،به دلایل سیاسی و یا غیردینی،همچون میل به جمع آوری غنایم به این دولت پیوستند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خواهان آن بود که پیروانش با هم در صلح و صفا زندگی کنند،امّا از آن‌جا که توان اعراب،پیش‌تر در جنگ‌های ضد دیگر قبایل صرف می‌شد،در نتیجه باید جای‌گزینی پیدا می‌شد تا این انرژی صرف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جای‌گزینی از پیش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بود؛امری که اساسا شامل یک غزوه بود و شامل کسب غنایم نیز می‌شد</w:t>
      </w:r>
      <w:r>
        <w:rPr>
          <w:rFonts w:eastAsia="IRNazanin" w:cs="IRNazanin"/>
          <w:color w:val="111111"/>
          <w:sz w:val="28"/>
          <w:szCs w:val="28"/>
          <w:rtl w:val="true"/>
          <w:lang w:bidi="fa-IR"/>
        </w:rPr>
        <w:t xml:space="preserve">. </w:t>
      </w:r>
      <w:r>
        <w:rPr>
          <w:rStyle w:val="FootnoteAnchor"/>
          <w:rtl w:val="true"/>
        </w:rPr>
        <w:footnoteReference w:id="473"/>
      </w:r>
      <w:bookmarkStart w:id="539" w:name="pg5641_50721"/>
    </w:p>
    <w:p>
      <w:pPr>
        <w:pStyle w:val="BookText"/>
        <w:rPr/>
      </w:pPr>
      <w:bookmarkEnd w:id="539"/>
      <w:r>
        <w:rPr>
          <w:rFonts w:ascii="IRNazanin" w:hAnsi="IRNazanin" w:eastAsia="IRNazanin"/>
          <w:color w:val="111111"/>
          <w:sz w:val="28"/>
          <w:sz w:val="28"/>
          <w:szCs w:val="28"/>
          <w:rtl w:val="true"/>
          <w:lang w:bidi="fa-IR"/>
        </w:rPr>
        <w:t>و در جای دیگر تحت عنوان دستاورد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جلوگیری از متلاشی شدن جامعه،آن هم به سبب قدرت جنگ افروزانه آنان،پیامبر تفکر جهاد را مطرح کرد</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540" w:name="__RefHeading___Toc3269974_581953129"/>
      <w:bookmarkStart w:id="541" w:name="_Toc205"/>
      <w:bookmarkEnd w:id="540"/>
      <w:r>
        <w:rPr/>
        <w:t>3</w:t>
      </w:r>
      <w:r>
        <w:rPr>
          <w:rtl w:val="true"/>
        </w:rPr>
        <w:t>-</w:t>
      </w:r>
      <w:r>
        <w:rPr>
          <w:rtl w:val="true"/>
        </w:rPr>
        <w:t>اعمال خشونت بر غیرمسلمانان و گسترش اسلام</w:t>
      </w:r>
      <w:bookmarkEnd w:id="541"/>
    </w:p>
    <w:p>
      <w:pPr>
        <w:pStyle w:val="BookText"/>
        <w:rPr/>
      </w:pPr>
      <w:r>
        <w:rPr>
          <w:rFonts w:ascii="IRNazanin" w:hAnsi="IRNazanin" w:eastAsia="IRNazanin"/>
          <w:color w:val="111111"/>
          <w:sz w:val="28"/>
          <w:sz w:val="28"/>
          <w:szCs w:val="28"/>
          <w:rtl w:val="true"/>
          <w:lang w:bidi="fa-IR"/>
        </w:rPr>
        <w:t>برخی از مستشرقان اساسا اسلام را دین خشونت می‌دانند که برای سرکوب پیروان دیگر ادیان و گسترش اسلام جهاد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هیوم،فیلسوف انگیسی</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خود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طبیعی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ابتدا با اصول سخت‌گیری بیشتر وخون‌ریزی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 هم اگر چه آتشی بر سر پیروان ادیان دیگر نمی‌ریزد،آنها را از لعنت و وعده جنگ بی‌نصیب نمی‌گذارد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هامبرت رومی </w:t>
      </w:r>
      <w:r>
        <w:rPr>
          <w:rStyle w:val="FootnoteAnchor"/>
          <w:rtl w:val="true"/>
        </w:rPr>
        <w:footnoteReference w:id="47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دین خود تا آن‌جا جدّی بودند که هر جا به قدرت می‌رسیدند،بدون هیچ ترحمی به کشتار کسانی که علیه دین آنان تبلیغ می‌کردند،اقدام می‌کردند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یکی دیگر از مستشرقان انگلیسی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با حالتی که گویی خود آن را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است عربی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تکلیفی دینی بر دوش همه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نهاده</w:t>
      </w:r>
      <w:bookmarkStart w:id="542" w:name="pg5641_50722"/>
    </w:p>
    <w:p>
      <w:pPr>
        <w:pStyle w:val="BookText"/>
        <w:rPr/>
      </w:pPr>
      <w:bookmarkEnd w:id="542"/>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مفهوم استوار است که چون دین اسلام دارای اعتبار جهان شمول است،باید حتی اگر لازم باشد،به زور اسلحه در بین همه افراد بشر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سنتّی،جهاد می‌بایست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متولیان مقتدر کتب مقدّس و برتر از همه 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علیه مشرکان ترتیب داده شود تا به اقتدار اسلام گردن نهند و به اسلام بگروند</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543" w:name="__RefHeading___Toc3269976_581953129"/>
      <w:bookmarkStart w:id="544" w:name="_Toc206"/>
      <w:bookmarkEnd w:id="543"/>
      <w:r>
        <w:rPr/>
        <w:t>4</w:t>
      </w:r>
      <w:r>
        <w:rPr>
          <w:rtl w:val="true"/>
        </w:rPr>
        <w:t>-</w:t>
      </w:r>
      <w:r>
        <w:rPr>
          <w:rtl w:val="true"/>
        </w:rPr>
        <w:t>انتقام و تسویه حساب با مخالفان</w:t>
      </w:r>
      <w:bookmarkEnd w:id="544"/>
    </w:p>
    <w:p>
      <w:pPr>
        <w:pStyle w:val="BookText"/>
        <w:rPr/>
      </w:pPr>
      <w:r>
        <w:rPr>
          <w:rFonts w:ascii="IRNazanin" w:hAnsi="IRNazanin" w:eastAsia="IRNazanin"/>
          <w:color w:val="111111"/>
          <w:sz w:val="28"/>
          <w:sz w:val="28"/>
          <w:szCs w:val="28"/>
          <w:rtl w:val="true"/>
          <w:lang w:bidi="fa-IR"/>
        </w:rPr>
        <w:t>برخی از مستشرقان هدف جنگ‌های پیامبر را انتقام مسلمانان از اهل مکه که آنان را از شهر و دیارشان بیرون کرده بودند،می‌دانند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نگارندگان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دائرة المعارف اسلام لیدن می‌نویسند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مکه به مرکز اسلام،وظیفه جدیدی برعهده پیامبر نهاد که مسلماً وی آن را پیش‌بینی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زیارت اماکن مقدس در مکه و اطراف آن برای مسلمانان واجب شد،آنان ناگزیر شدند راهی برای ورود به سرزمین مقدس بیابند که از آن اخراج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دست‌یابی به یک توافق‌نامه صلح‌آمیز،غیرممکن به نظر می‌رسید،لازم بود ورود به مکه با توسل به زور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باید با مردم مکه تسویه حساب می‌کرد؛زیرا آنان با بیرون راندن او از شهر،در نظر جهانیان بر او غلبه یافته بودند و عذابی که مکرراً به ایشان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حدی به شکل مجازات کلیشه بی‌دینان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موجب صدور فرمان الهی جدیدی گردید که در متون سیره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از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متعهد شده بودند تنها در صورتی که</w:t>
      </w:r>
      <w:bookmarkStart w:id="545" w:name="pg5641_50723"/>
    </w:p>
    <w:p>
      <w:pPr>
        <w:pStyle w:val="BookText"/>
        <w:rPr/>
      </w:pPr>
      <w:bookmarkEnd w:id="545"/>
      <w:r>
        <w:rPr>
          <w:rFonts w:ascii="IRNazanin" w:hAnsi="IRNazanin" w:eastAsia="IRNazanin"/>
          <w:color w:val="111111"/>
          <w:sz w:val="28"/>
          <w:sz w:val="28"/>
          <w:szCs w:val="28"/>
          <w:rtl w:val="true"/>
          <w:lang w:bidi="fa-IR"/>
        </w:rPr>
        <w:t>پیامبر آماج حمله قرار گیرد،از او دفاع کنند و تجار مکه مایل نبودند با آغاز جنگ،در حق او لطفی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برای جنگیدن پیمان نبسته بودند و بسیار برخلاف احساساتشان بود که به منزله اهالی مکه با اعضای قبیله خود و خویشاوندان همخونشان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که پیروان محمد را به شدت در این‌باره ملامت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بقره،آیه</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؛حج،آیه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فهمید که مخالفت آنان تا چه حد باعث رنجش محمد شد</w:t>
      </w:r>
      <w:r>
        <w:rPr>
          <w:rFonts w:eastAsia="IRNazanin" w:cs="IRNazanin"/>
          <w:color w:val="111111"/>
          <w:sz w:val="28"/>
          <w:szCs w:val="28"/>
          <w:rtl w:val="true"/>
          <w:lang w:bidi="fa-IR"/>
        </w:rPr>
        <w:t xml:space="preserve">. </w:t>
      </w:r>
      <w:r>
        <w:rPr>
          <w:rStyle w:val="FootnoteAnchor"/>
          <w:rtl w:val="true"/>
        </w:rPr>
        <w:footnoteReference w:id="479"/>
      </w:r>
    </w:p>
    <w:p>
      <w:pPr>
        <w:pStyle w:val="Heading4"/>
        <w:numPr>
          <w:ilvl w:val="3"/>
          <w:numId w:val="1"/>
        </w:numPr>
        <w:rPr/>
      </w:pPr>
      <w:bookmarkStart w:id="546" w:name="__RefHeading___Toc3269978_581953129"/>
      <w:bookmarkStart w:id="547" w:name="_Toc207"/>
      <w:bookmarkEnd w:id="546"/>
      <w:r>
        <w:rPr/>
        <w:t>5</w:t>
      </w:r>
      <w:r>
        <w:rPr>
          <w:rtl w:val="true"/>
        </w:rPr>
        <w:t>-</w:t>
      </w:r>
      <w:r>
        <w:rPr>
          <w:rtl w:val="true"/>
        </w:rPr>
        <w:t>دفاع از اسلام و مسلمانان</w:t>
      </w:r>
      <w:bookmarkEnd w:id="547"/>
    </w:p>
    <w:p>
      <w:pPr>
        <w:pStyle w:val="BookText"/>
        <w:rPr/>
      </w:pPr>
      <w:r>
        <w:rPr>
          <w:rFonts w:ascii="IRNazanin" w:hAnsi="IRNazanin" w:eastAsia="IRNazanin"/>
          <w:color w:val="111111"/>
          <w:sz w:val="28"/>
          <w:sz w:val="28"/>
          <w:szCs w:val="28"/>
          <w:rtl w:val="true"/>
          <w:lang w:bidi="fa-IR"/>
        </w:rPr>
        <w:t>مستشرقان واقع‌نگر جنگ‌های صدر اسلام را امری اجتناب‌ناپذیر برای حیات مسلمانان و اسلام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پورت،نویسنده کتاب عذر تقصیر به پیش‌گاه محمد و قرآن ضمن تشبیه رفتار پیامبر به رفتار حضرت موسی علیه السّلام در تبلیغ آیین آسمانی،اتهام نشر اسلام با زور و شمشیر از سوی حضرت محمد صلّی الله علیه و آله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موسی علیه السّلام شارع و ناشر قانون بود،برای نجات بنی‌اسرائیل از مصر به زور و قدرت متوسل شد و اگر چنین نمی‌کرد،به یقین نمی‌توانست قومش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تاکنون هیچ‌کس یافت نشده که آن حضرت را متهم به جاه‌طلبی و قدرت‌خواهی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نیز برای وحدت جوامع پراکنده شبه‌جزیره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قبایل متعدد تقسیم بودند و اغلب با یکدیگر در حال نزاع و جدال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نداشت،جز این‌که به‌عنوان راهنما و سردار آنها قیام کند و از قدرت نظامی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حال،وضع و رفتار پیامبر طوری بود</w:t>
      </w:r>
    </w:p>
    <w:p>
      <w:pPr>
        <w:pStyle w:val="BookText"/>
        <w:rPr/>
      </w:pPr>
      <w:r>
        <w:rPr>
          <w:rFonts w:ascii="IRNazanin" w:hAnsi="IRNazanin" w:eastAsia="IRNazanin"/>
          <w:color w:val="111111"/>
          <w:sz w:val="28"/>
          <w:sz w:val="28"/>
          <w:szCs w:val="28"/>
          <w:rtl w:val="true"/>
          <w:lang w:bidi="fa-IR"/>
        </w:rPr>
        <w:t>که به‌کلی او را از تهمت جاه‌طلبی منزه نگاه می‌داشت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ساواری</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فرانسوی در کتاب محمد،ستاره‌ای که در مکه درخشید، </w:t>
      </w:r>
      <w:r>
        <w:rPr>
          <w:rStyle w:val="FootnoteAnchor"/>
          <w:rtl w:val="true"/>
        </w:rPr>
        <w:footnoteReference w:id="482"/>
      </w:r>
      <w:r>
        <w:rPr>
          <w:rFonts w:ascii="IRNazanin" w:hAnsi="IRNazanin" w:eastAsia="IRNazanin"/>
          <w:color w:val="111111"/>
          <w:sz w:val="28"/>
          <w:sz w:val="28"/>
          <w:szCs w:val="28"/>
          <w:rtl w:val="true"/>
          <w:lang w:bidi="fa-IR"/>
        </w:rPr>
        <w:t>ضمن رد ادعای جنگ‌طلبی پیامبر،به دفاع از جهاد مسلحانه آن حضرت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نمی‌خواست جنگ کند و تا می‌توانست از جنگ دوری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زمانی رسول خدا به جهاد مسلحانه روی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منطق نیرومند اسلام به علت تعصب‌های جاهلانه و خشک مردم سودمند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 از روش‌های سیاسی خود به علت کارشکنی احزاب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کفار و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آبرو و شرافت مسلمانان در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 و زمانی دفاع از عقیده و ایمان شایسته و پسندیده است و محمد نیز در راه خدا و برای دفاع از مسلمانان به جهاد می‌پرداخت و جنگ در این صورت جهاد انسانی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در کتاب الرسول،حیاة محمد در دفاع از پیامبر و رد اتهام جنگی‌طلبی به ایشان می‌نویسد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انتقادکنندگان بر محمد ایراد می‌گیرند که او آتش جنگ را دامن می‌زند و در این‌باره بعضی از تاریخ‌نویسان بسیار قلم‌فرسایی می‌کنند؛به خیال این‌که تنها</w:t>
      </w:r>
    </w:p>
    <w:p>
      <w:pPr>
        <w:pStyle w:val="BookText"/>
        <w:rPr/>
      </w:pPr>
      <w:r>
        <w:rPr>
          <w:rFonts w:ascii="IRNazanin" w:hAnsi="IRNazanin" w:eastAsia="IRNazanin"/>
          <w:color w:val="111111"/>
          <w:sz w:val="28"/>
          <w:sz w:val="28"/>
          <w:szCs w:val="28"/>
          <w:rtl w:val="true"/>
          <w:lang w:bidi="fa-IR"/>
        </w:rPr>
        <w:t>محمد این نوع جنگ‌ها را به‌وجود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تاریخ‌نویسان فراموش کرده‌اند که در دنیا سبب اساسی برای جنگ‌ها مذاهب و ادیان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اختصاص به 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تورات را می‌خواند،می‌دید موسی جنگ‌های مقدسی را به راه انداخته که دو هزار سال قبل از جنگ‌های محمد برپا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کمی بیشتر تورات را مطالعه می‌کرد،می‌دید پادشاهان بنی‌اسرائیل بیش از او برای دفاع از عقاید خود می‌جنگیدند،و می‌دید که عبرانی‌های قدیم برای جنگ‌های دینی خود قوانینی مذهبی گذراندند که هیچ قابل قیاس با قوانین امروز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تشنه خون‌ریزی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اسیر اجازه انتخاب می‌داد که یا جزیه بدهد و یا اسلام را قبول کند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واکسیا واگلیری</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ایتالیایی در کتاب پیشرفت سریع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پیش‌گویی‌ها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یا فتوحات مسلمانان صدر اسلام‌توجه کنیم،به سهولت خواهیم دید که تهمت تحمیل اسلام با زورشمشیر تا چه اندازه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در قبول دین،اکراهی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می‌خواهد،کافر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همیشه این اصول ملکوتی را به کار می‌برد،بسیار بردبار بود</w:t>
      </w:r>
      <w:r>
        <w:rPr>
          <w:rFonts w:eastAsia="IRNazanin" w:cs="IRNazanin"/>
          <w:color w:val="111111"/>
          <w:sz w:val="28"/>
          <w:szCs w:val="28"/>
          <w:rtl w:val="true"/>
          <w:lang w:bidi="fa-IR"/>
        </w:rPr>
        <w:t>-</w:t>
      </w:r>
      <w:bookmarkStart w:id="548" w:name="pg5641_50726"/>
    </w:p>
    <w:p>
      <w:pPr>
        <w:pStyle w:val="BookText"/>
        <w:rPr/>
      </w:pPr>
      <w:bookmarkEnd w:id="548"/>
      <w:r>
        <w:rPr>
          <w:rFonts w:ascii="IRNazanin" w:hAnsi="IRNazanin" w:eastAsia="IRNazanin"/>
          <w:color w:val="111111"/>
          <w:sz w:val="28"/>
          <w:sz w:val="28"/>
          <w:szCs w:val="28"/>
          <w:rtl w:val="true"/>
          <w:lang w:bidi="fa-IR"/>
        </w:rPr>
        <w:t>مخصوصاً درباره ادیان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که با بت‌پرستان تا چه اندازه مدارا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می‌دانست که بالاخره خداوند در قلب بشر نفوذ خواهد کرد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549" w:name="__RefHeading___Toc3269980_581953129"/>
      <w:bookmarkStart w:id="550" w:name="_Toc208"/>
      <w:bookmarkEnd w:id="549"/>
      <w:r>
        <w:rPr>
          <w:rtl w:val="true"/>
        </w:rPr>
        <w:t>جمع بندی دیدگاه مستشرقان</w:t>
      </w:r>
      <w:bookmarkEnd w:id="550"/>
    </w:p>
    <w:p>
      <w:pPr>
        <w:pStyle w:val="BookText"/>
        <w:rPr/>
      </w:pPr>
      <w:r>
        <w:rPr>
          <w:rFonts w:ascii="IRNazanin" w:hAnsi="IRNazanin" w:eastAsia="IRNazanin"/>
          <w:color w:val="111111"/>
          <w:sz w:val="28"/>
          <w:sz w:val="28"/>
          <w:szCs w:val="28"/>
          <w:rtl w:val="true"/>
          <w:lang w:bidi="fa-IR"/>
        </w:rPr>
        <w:t>دیدگاه‌های مستشرقان درباره اهداف جهاد در عصر رسول خدا صلّی الله علیه و آله را می‌توان چنین دسته‌بندی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پیامبر از غزوات و سرایا اشباع روحیه جنگ طلبی وغارتگری تازه مسلمانان حجاز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وی از این جنگ‌ها نجات پیروان خود از فقر و تنگ‌دستی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اسلام دین خشونت است و برای سرکوب پیروان ادیان دیگر و گسترش اسلام جهاد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پیامبر از جنگ انتقام از اهل مکه بود که مسلمانان را از شهر و دیارشان بیرون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جهاد با هدف دفاع از حیثیت مسلمانان و منافع مادی و معنوی آنان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دیدگاه‌ها به شکلی ماهیت جنگ‌های عصر نبوی و اهداف آن را با رویکرد تاریخی تبیین می‌کند و چند پرسش کلی‌تر را پدید می‌آورد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قانون جهاد در اسلام وجود دارد؟اصولا اگر اسلام آیینی الهی است،چرا به‌جای صلح جنگ را مطرح کرده است؟</w:t>
      </w:r>
      <w:bookmarkStart w:id="551" w:name="pg5641_50727"/>
    </w:p>
    <w:p>
      <w:pPr>
        <w:pStyle w:val="BookText"/>
        <w:rPr/>
      </w:pPr>
      <w:bookmarkEnd w:id="5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جهاد در اسلام چیست؟و تفاوت ماهوی آن با غارت‌های بدوی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مسلمانان با استفاده از قانون جهاد به خود اجازه داده‌اند اسلام را بر دیگران تحمیل کنند؟در حالی که این قانون با اصل آزادی عقیده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گسترش اسلام با قانون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 که از نظر منطقی باید بعد از پرسش‌های اول و دوم پاسخ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رو،ابتدا این دو پرسش نخست را از نظرگاه قرآن و سنت پاسخ می‌دهیم و پاسخ به پرسش سوم را به مجالی دیگر وا می‌گذاریم</w:t>
      </w:r>
      <w:r>
        <w:rPr>
          <w:rFonts w:eastAsia="IRNazanin" w:cs="IRNazanin"/>
          <w:color w:val="111111"/>
          <w:sz w:val="28"/>
          <w:szCs w:val="28"/>
          <w:rtl w:val="true"/>
          <w:lang w:bidi="fa-IR"/>
        </w:rPr>
        <w:t>.</w:t>
      </w:r>
    </w:p>
    <w:p>
      <w:pPr>
        <w:pStyle w:val="Heading3"/>
        <w:numPr>
          <w:ilvl w:val="2"/>
          <w:numId w:val="1"/>
        </w:numPr>
        <w:rPr/>
      </w:pPr>
      <w:bookmarkStart w:id="552" w:name="__RefHeading___Toc3269982_581953129"/>
      <w:bookmarkStart w:id="553" w:name="_Toc209"/>
      <w:bookmarkEnd w:id="552"/>
      <w:r>
        <w:rPr>
          <w:rtl w:val="true"/>
        </w:rPr>
        <w:t>اشکال های دیدگاه مستشرقان</w:t>
      </w:r>
      <w:bookmarkEnd w:id="553"/>
    </w:p>
    <w:p>
      <w:pPr>
        <w:pStyle w:val="Heading4"/>
        <w:numPr>
          <w:ilvl w:val="3"/>
          <w:numId w:val="1"/>
        </w:numPr>
        <w:rPr/>
      </w:pPr>
      <w:bookmarkStart w:id="554" w:name="__RefHeading___Toc3269984_581953129"/>
      <w:bookmarkStart w:id="555" w:name="_Toc210"/>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اظهارات مستشرقان درباره جنگ‌های عصر نبوی ایرادهای متعددی دارد که در این‌جا مهم‌ترین آنها را از نظر می‌گذرانیم</w:t>
      </w:r>
      <w:r>
        <w:rPr>
          <w:rFonts w:eastAsia="IRNazanin" w:cs="IRNazanin"/>
          <w:color w:val="111111"/>
          <w:sz w:val="28"/>
          <w:szCs w:val="28"/>
          <w:rtl w:val="true"/>
          <w:lang w:bidi="fa-IR"/>
        </w:rPr>
        <w:t>:</w:t>
      </w:r>
    </w:p>
    <w:p>
      <w:pPr>
        <w:pStyle w:val="Heading4"/>
        <w:numPr>
          <w:ilvl w:val="3"/>
          <w:numId w:val="1"/>
        </w:numPr>
        <w:rPr/>
      </w:pPr>
      <w:bookmarkStart w:id="556" w:name="__RefHeading___Toc3269986_581953129"/>
      <w:bookmarkStart w:id="557" w:name="_Toc211"/>
      <w:bookmarkEnd w:id="556"/>
      <w:r>
        <w:rPr>
          <w:rtl w:val="true"/>
        </w:rPr>
        <w:t>الف</w:t>
      </w:r>
      <w:r>
        <w:rPr>
          <w:rtl w:val="true"/>
        </w:rPr>
        <w:t>)</w:t>
      </w:r>
      <w:r>
        <w:rPr>
          <w:rtl w:val="true"/>
        </w:rPr>
        <w:t>ناسازگاری با آیات قرآن کریم</w:t>
      </w:r>
      <w:bookmarkEnd w:id="557"/>
    </w:p>
    <w:p>
      <w:pPr>
        <w:pStyle w:val="BookText"/>
        <w:rPr/>
      </w:pPr>
      <w:r>
        <w:rPr>
          <w:rFonts w:ascii="IRNazanin" w:hAnsi="IRNazanin" w:eastAsia="IRNazanin"/>
          <w:color w:val="111111"/>
          <w:sz w:val="28"/>
          <w:sz w:val="28"/>
          <w:szCs w:val="28"/>
          <w:rtl w:val="true"/>
          <w:lang w:bidi="fa-IR"/>
        </w:rPr>
        <w:t>خاورشناسان برخلاف واقعیت‌های تاریخ و بدون ارائه سند تاریخی،همه جنگ‌های صدر اسلام را هجومی تلقی کرده و درصدد توجیه اهداف و انگیزه مسلمانان از این جنگ‌ها برآمده‌اند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این اظهارات با قرآن‌کریم به‌عنوان نقشه راه پیامبر اکرم صلّی الله علیه و آله به هیچ وجه هم‌خوانی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آغاز،ماهیت و اهداف جهاد در اسلام را از نظر قرآن بررسی می‌کنیم،سپس جنگ‌های رسول خدا صلّی الله علیه و آله را از زاویه تاریخی مورد مداقه قرار می‌دهیم</w:t>
      </w:r>
      <w:r>
        <w:rPr>
          <w:rFonts w:eastAsia="IRNazanin" w:cs="IRNazanin"/>
          <w:color w:val="111111"/>
          <w:sz w:val="28"/>
          <w:szCs w:val="28"/>
          <w:rtl w:val="true"/>
          <w:lang w:bidi="fa-IR"/>
        </w:rPr>
        <w:t>.</w:t>
      </w:r>
    </w:p>
    <w:p>
      <w:pPr>
        <w:pStyle w:val="Heading3"/>
        <w:numPr>
          <w:ilvl w:val="2"/>
          <w:numId w:val="1"/>
        </w:numPr>
        <w:rPr/>
      </w:pPr>
      <w:bookmarkStart w:id="558" w:name="__RefHeading___Toc3269988_581953129"/>
      <w:bookmarkStart w:id="559" w:name="_Toc212"/>
      <w:bookmarkEnd w:id="558"/>
      <w:r>
        <w:rPr>
          <w:rtl w:val="true"/>
        </w:rPr>
        <w:t>قرآن و هدف جنگ های پیامبر</w:t>
      </w:r>
      <w:bookmarkEnd w:id="5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مستشرقان درباره اهداف جنگ‌های پیامبر با قرآن‌کریم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دیدگاه قرآن هدف اصلی جنگ‌های صدر اسلام دفاع از کیان اسلام و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شماری از خاورشناسان اعتراف کردند،جهاد در اسلام قانونی است برای دفاع و مسئله دفاع،از ضرورت‌های زندگی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به‌عنوان دین جامع برای بقای خود و پیروانش و نجات انسان‌های دربند،موضوع جهاد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دفاع نبود،مراکز عبادت و بندگی خداوند ویران می‌شد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اسلام به‌عنوان مکتبی آسمانی درصدد پدید آوردن زندگی مسالمت‌آمیز و با شرافت برای همه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روی،اصل نخستین از نظر اسلام صلح است؛امّا اسلام با پذیرش ذلت و ستم مخالف است و بی‌تفاوتی در برابر حق و باطل را نیز با شرافت انسانی ناسازگار می‌داند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قرآن،جهاد،چه در دفاع از جامعه اسلامی و حقوق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برای تبلیغ و گسترش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دفاع از حقوق</w:t>
      </w:r>
    </w:p>
    <w:p>
      <w:pPr>
        <w:pStyle w:val="BookText"/>
        <w:rPr/>
      </w:pPr>
      <w:r>
        <w:rPr>
          <w:rFonts w:ascii="IRNazanin" w:hAnsi="IRNazanin" w:eastAsia="IRNazanin"/>
          <w:color w:val="111111"/>
          <w:sz w:val="28"/>
          <w:sz w:val="28"/>
          <w:szCs w:val="28"/>
          <w:rtl w:val="true"/>
          <w:lang w:bidi="fa-IR"/>
        </w:rPr>
        <w:t>انسانیت است؛نه اشباع خودکامگی دنیاخواهان و قدرت 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در قرآن‌کریم یازده بار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بیست مورد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بر این دلالت دارد که جهاد و قتال تنها باید برای خدا باشد و چنین هدفی محال است با خودمحوری،زورگویی،سلطه‌طلبی و منفعت‌گرایی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جهت،از نظر اسلام هر نوع جنگ و ستیزی که با هدف جاه‌طلبی و به دست آوردن مال و ثروت نامشروع و برای استثمار دیگران باشد،ظلم و ناپسندشمرده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هدف دفع تجاوز و دفاع از حق و حقیقت،از نظر ادیان الهی و ملت‌های آزاده و فرهیخته نه تنها مذموم نیست که مورد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اگر ملتی به بهانه طرفداری از صلح در برابر متجاوز پایداری نکند،قطعا مورد مذمت عقلای عالم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در واقع ذلت و تسلیم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قرآن کریم،در همه ادیان توحیدی این نوع جنگ وجود داشته و تشریع آن به دین اسلام اختصاص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 </w:t>
      </w:r>
      <w:r>
        <w:rPr>
          <w:rStyle w:val="FootnoteAnchor"/>
          <w:rtl w:val="true"/>
        </w:rPr>
        <w:footnoteReference w:id="492"/>
      </w:r>
      <w:r>
        <w:rPr>
          <w:rFonts w:ascii="IRNazanin" w:hAnsi="IRNazanin" w:eastAsia="IRNazanin"/>
          <w:color w:val="111111"/>
          <w:sz w:val="28"/>
          <w:sz w:val="28"/>
          <w:szCs w:val="28"/>
          <w:rtl w:val="true"/>
          <w:lang w:bidi="fa-IR"/>
        </w:rPr>
        <w:t>بسا پیامبرانی که خداپرستان بسیاری همراه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w:t>
      </w:r>
      <w:bookmarkStart w:id="560" w:name="pg5641_50730"/>
    </w:p>
    <w:p>
      <w:pPr>
        <w:pStyle w:val="BookText"/>
        <w:rPr/>
      </w:pPr>
      <w:bookmarkEnd w:id="560"/>
      <w:r>
        <w:rPr>
          <w:rFonts w:ascii="IRNazanin" w:hAnsi="IRNazanin" w:eastAsia="IRNazanin"/>
          <w:color w:val="111111"/>
          <w:sz w:val="28"/>
          <w:sz w:val="28"/>
          <w:szCs w:val="28"/>
          <w:rtl w:val="true"/>
          <w:lang w:bidi="fa-IR"/>
        </w:rPr>
        <w:t>کارزار و جهاد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مصایب و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رسید،ناتوان نشدند و از خود ضعف نشان ندادند،و خداوند شکیبایان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نبود که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زیاده‌روی‌مان را بر ما ببخشای و گام‌هایمان را استوار دار و ما را در برابر کافران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پاداش دنیوی و پاداش نیک اخروی را به آنان داد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آسمانی دیگر نیز مبارزه حضرت موسی با فرعونیان و حضرت ابراهیم با نمرودیان مطرح شده و مورد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عقاد،نویسنده مصری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هیچ‌گاه به زور متوسل نشدند،مگر در برابر زوری که منطق آن‌را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مسلمانان تعرض نشود،از آنان به جای بدی خوبی می‌بینند؛چنان که مسلمانان در برخورد با دولت حبشه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جزیرة العرب جنگی میان مسلمانان و قبایل عرب درنگرفت،جز آن که ماهیت دفاعی داشت یا هدفی پیش‌گیرانه در 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شمشیر برابر با حق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اسلام به‌دست‌گرفتن شمشیر را لازم دانسته است،از باب اضطرار و برای حفظ حق در زندگی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دو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صلح</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561" w:name="__RefHeading___Toc3269990_581953129"/>
      <w:bookmarkStart w:id="562" w:name="_Toc213"/>
      <w:bookmarkEnd w:id="561"/>
      <w:r>
        <w:rPr>
          <w:rtl w:val="true"/>
        </w:rPr>
        <w:t>دلایل دفاعی بودن جهاد در اسلام</w:t>
      </w:r>
      <w:bookmarkEnd w:id="562"/>
    </w:p>
    <w:p>
      <w:pPr>
        <w:pStyle w:val="Heading4"/>
        <w:numPr>
          <w:ilvl w:val="3"/>
          <w:numId w:val="1"/>
        </w:numPr>
        <w:rPr/>
      </w:pPr>
      <w:bookmarkStart w:id="563" w:name="__RefHeading___Toc3269992_581953129"/>
      <w:bookmarkStart w:id="564" w:name="_Toc214"/>
      <w:bookmarkEnd w:id="563"/>
      <w:r>
        <w:rPr>
          <w:rtl w:val="true"/>
        </w:rPr>
        <w:t>اشاره</w:t>
      </w:r>
      <w:bookmarkEnd w:id="5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متعددی از قرآن‌کریم می‌توان ارائه کرد که اسلام مسئله جهاد را برای دفاع از حقوق انسان‌ها و کیان اسلام و مسلمانان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w:t>
      </w:r>
      <w:bookmarkStart w:id="565" w:name="pg5641_50731"/>
    </w:p>
    <w:p>
      <w:pPr>
        <w:pStyle w:val="Heading4"/>
        <w:numPr>
          <w:ilvl w:val="3"/>
          <w:numId w:val="1"/>
        </w:numPr>
        <w:rPr/>
      </w:pPr>
      <w:bookmarkStart w:id="566" w:name="__RefHeading___Toc3269994_581953129"/>
      <w:bookmarkStart w:id="567" w:name="_Toc215"/>
      <w:bookmarkEnd w:id="565"/>
      <w:bookmarkEnd w:id="566"/>
      <w:r>
        <w:rPr/>
        <w:t>1</w:t>
      </w:r>
      <w:r>
        <w:rPr>
          <w:rtl w:val="true"/>
        </w:rPr>
        <w:t>-</w:t>
      </w:r>
      <w:r>
        <w:rPr>
          <w:rtl w:val="true"/>
        </w:rPr>
        <w:t>محدود شدن جذب نیرو و تجهیزات نظامی</w:t>
      </w:r>
      <w:bookmarkEnd w:id="567"/>
    </w:p>
    <w:p>
      <w:pPr>
        <w:pStyle w:val="BookText"/>
        <w:rPr/>
      </w:pPr>
      <w:r>
        <w:rPr>
          <w:rFonts w:ascii="IRNazanin" w:hAnsi="IRNazanin" w:eastAsia="IRNazanin"/>
          <w:color w:val="111111"/>
          <w:sz w:val="28"/>
          <w:sz w:val="28"/>
          <w:szCs w:val="28"/>
          <w:rtl w:val="true"/>
          <w:lang w:bidi="fa-IR"/>
        </w:rPr>
        <w:t>قرآن‌کریم تقویت نیروهای نظامی و امکانات جنگی را محدود به حدود خاصی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مجاز کسب قدرت،توانمندی برای دفاع از کیان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نیرو می‌توانید،آماده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دشمن خدا و دشمن خود را بترسانید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غیر از این‌ها را که شما نمی‌شناسید و خدا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 دفاعی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کنید،به شما بازگردانده می‌شود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شریفه،هدف نهایی تهیه سلاح و افزایش قدرت جنگی این نیست که حکومت اسلامی یا مسلمانان مردم جهان را نابود کنند و آبادی‌ها و زمین‌ها را به ویرانی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هدف این نیست که سرزمین‌ها و اموال دیگران را تصاحب کنند یا بردگی و استعمار را در جهان گسترش دهند،بلکه هدف این است که با این وسایل دشمن خدا و دشمن خود را بترسانند تا آنان به مال و جان و دین مسلمانان طمع پیدا نکنند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علامه طباطبایی رحمه الله در تفسیر این آیه شریفه می‌نویسد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بیان تعلیل جمله وَ 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معنایش این است که این قوا و امکانات دفاعی را تدارک</w:t>
      </w:r>
      <w:bookmarkStart w:id="568" w:name="pg5641_50732"/>
    </w:p>
    <w:p>
      <w:pPr>
        <w:pStyle w:val="BookText"/>
        <w:rPr/>
      </w:pPr>
      <w:bookmarkEnd w:id="568"/>
      <w:r>
        <w:rPr>
          <w:rFonts w:ascii="IRNazanin" w:hAnsi="IRNazanin" w:eastAsia="IRNazanin"/>
          <w:color w:val="111111"/>
          <w:sz w:val="28"/>
          <w:sz w:val="28"/>
          <w:szCs w:val="28"/>
          <w:rtl w:val="true"/>
          <w:lang w:bidi="fa-IR"/>
        </w:rPr>
        <w:t>ببینید تا به وسیله آن دشمن خدا و دشمن خود را ترسانیده،از آنان زهر چشم بگیرید</w:t>
      </w:r>
      <w:r>
        <w:rPr>
          <w:rFonts w:eastAsia="IRNazanin" w:cs="IRNazanin"/>
          <w:color w:val="111111"/>
          <w:sz w:val="28"/>
          <w:szCs w:val="28"/>
          <w:rtl w:val="true"/>
          <w:lang w:bidi="fa-IR"/>
        </w:rPr>
        <w:t xml:space="preserve">. </w:t>
      </w:r>
      <w:r>
        <w:rPr>
          <w:rStyle w:val="FootnoteAnchor"/>
          <w:rtl w:val="true"/>
        </w:rPr>
        <w:footnoteReference w:id="495"/>
      </w:r>
    </w:p>
    <w:p>
      <w:pPr>
        <w:pStyle w:val="Heading4"/>
        <w:numPr>
          <w:ilvl w:val="3"/>
          <w:numId w:val="1"/>
        </w:numPr>
        <w:rPr/>
      </w:pPr>
      <w:bookmarkStart w:id="569" w:name="__RefHeading___Toc3269996_581953129"/>
      <w:bookmarkStart w:id="570" w:name="_Toc216"/>
      <w:bookmarkEnd w:id="569"/>
      <w:r>
        <w:rPr/>
        <w:t>2</w:t>
      </w:r>
      <w:r>
        <w:rPr>
          <w:rtl w:val="true"/>
        </w:rPr>
        <w:t>-</w:t>
      </w:r>
      <w:r>
        <w:rPr>
          <w:rtl w:val="true"/>
        </w:rPr>
        <w:t>ممنوعیت جنگ با غیرمتجاوزان</w:t>
      </w:r>
      <w:bookmarkEnd w:id="570"/>
    </w:p>
    <w:p>
      <w:pPr>
        <w:pStyle w:val="BookText"/>
        <w:rPr/>
      </w:pPr>
      <w:r>
        <w:rPr>
          <w:rFonts w:ascii="IRNazanin" w:hAnsi="IRNazanin" w:eastAsia="IRNazanin"/>
          <w:color w:val="111111"/>
          <w:sz w:val="28"/>
          <w:sz w:val="28"/>
          <w:szCs w:val="28"/>
          <w:rtl w:val="true"/>
          <w:lang w:bidi="fa-IR"/>
        </w:rPr>
        <w:t>قرآن کریم در آیات متعددی دستور جهاد با کفار را مقید به کسانی کرده است که با مسلمانان می‌جنگند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با شما می‌جنگند،نبرد کنید و از حد تجاوز نکنید که خدا تعدی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جنگ‌های اسلامی راروشن می‌سازد که جنگ در منطق اسلام هرگز به خاطر انتقام‌جویی،جاه‌طلبی،کشورگشایی،به‌دست آوردن غنایم و یا اشغال سرزمین‌های دیگران‌نیست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این‌ها را محکوم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به‌دست گرفتن و به جهاد پرداختن فقط باید در راه خدا و برای گسترش قوانین الهی،بسط توحید و عدالت،دفاع از حق و ریشه کنی ظلم و فساد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است که جنگ‌های اسلامی را از همه جنگ‌های دیگر جدا می‌سازد و نیز همین هدف،در تمام ابعاد جنگ اثر می‌گذارد و کمیت و کیفیت جنگ،نوع سلاح و چگونگی رفتار با اسیران را به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قتال در اسلام جنبه دفاع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می‌خواهد به وسیله نبرد با کفار از</w:t>
      </w:r>
      <w:bookmarkStart w:id="571" w:name="pg5641_50733"/>
    </w:p>
    <w:p>
      <w:pPr>
        <w:pStyle w:val="BookText"/>
        <w:rPr/>
      </w:pPr>
      <w:bookmarkEnd w:id="571"/>
      <w:r>
        <w:rPr>
          <w:rFonts w:ascii="IRNazanin" w:hAnsi="IRNazanin" w:eastAsia="IRNazanin"/>
          <w:color w:val="111111"/>
          <w:sz w:val="28"/>
          <w:sz w:val="28"/>
          <w:szCs w:val="28"/>
          <w:rtl w:val="true"/>
          <w:lang w:bidi="fa-IR"/>
        </w:rPr>
        <w:t>حق قانونی انسان‌ها دفاع کند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اعْتَزَلُوکُمْ فَلَمْ یُقاتِلُوکُمْ وَ أَلْقَوْا إِلَیْکُمُ السَّلَمَ فَما جَعَلَ اللّهُ لَکُمْ عَلَیْهِمْ سَبِیلاً ؛ </w:t>
      </w:r>
      <w:r>
        <w:rPr>
          <w:rStyle w:val="FootnoteAnchor"/>
          <w:rtl w:val="true"/>
        </w:rPr>
        <w:footnoteReference w:id="498"/>
      </w:r>
      <w:r>
        <w:rPr>
          <w:rFonts w:ascii="IRNazanin" w:hAnsi="IRNazanin" w:eastAsia="IRNazanin"/>
          <w:color w:val="111111"/>
          <w:sz w:val="28"/>
          <w:sz w:val="28"/>
          <w:szCs w:val="28"/>
          <w:rtl w:val="true"/>
          <w:lang w:bidi="fa-IR"/>
        </w:rPr>
        <w:t>پس اگر از شما کناره گرفته،با شما پیکار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را پیشنهاد کردند،خداوند به شما اجازه تعرّض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جَنَحُوا لِلسَّلْمِ فَاجْنَحْ لَها وَ تَوَکَّلْ عَلَی اللّهِ إِنَّهُ هُوَ السَّمِیعُ الْعَلِیمُ؛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صلح تمایل نشان دهند،تو نیز از در صلح درا و بر خدا تکیه کن که او شنوا و داناست</w:t>
      </w:r>
      <w:r>
        <w:rPr>
          <w:rFonts w:eastAsia="IRNazanin" w:cs="IRNazanin"/>
          <w:color w:val="111111"/>
          <w:sz w:val="28"/>
          <w:szCs w:val="28"/>
          <w:rtl w:val="true"/>
          <w:lang w:bidi="fa-IR"/>
        </w:rPr>
        <w:t>.</w:t>
      </w:r>
    </w:p>
    <w:p>
      <w:pPr>
        <w:pStyle w:val="Heading4"/>
        <w:numPr>
          <w:ilvl w:val="3"/>
          <w:numId w:val="1"/>
        </w:numPr>
        <w:rPr/>
      </w:pPr>
      <w:bookmarkStart w:id="572" w:name="__RefHeading___Toc3269998_581953129"/>
      <w:bookmarkStart w:id="573" w:name="_Toc217"/>
      <w:bookmarkEnd w:id="572"/>
      <w:r>
        <w:rPr/>
        <w:t>3</w:t>
      </w:r>
      <w:r>
        <w:rPr>
          <w:rtl w:val="true"/>
        </w:rPr>
        <w:t>-</w:t>
      </w:r>
      <w:r>
        <w:rPr>
          <w:rtl w:val="true"/>
        </w:rPr>
        <w:t>زندگی مسالمت آمیز با کفار غیرمعاند</w:t>
      </w:r>
      <w:bookmarkEnd w:id="573"/>
    </w:p>
    <w:p>
      <w:pPr>
        <w:pStyle w:val="Heading5"/>
        <w:numPr>
          <w:ilvl w:val="4"/>
          <w:numId w:val="1"/>
        </w:numPr>
        <w:rPr/>
      </w:pPr>
      <w:bookmarkStart w:id="574" w:name="__RefHeading___Toc3270000_581953129"/>
      <w:bookmarkStart w:id="575" w:name="_Toc21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از دلایل دفاعی بودن جهاد از منظر قرآن،وجوب هم‌زیستی مسالمت‌آمیز با اهل کتاب و مشرکان غیرمعاند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غیرمسلمانان از نظر اسلام به سه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کتاب،مشرکان معاهد و اهل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هم‌زیستی مسالمت‌آمیز با دو گروه اول توصیه می‌کند و تنها به پیکار با گروه‌های معاند و محارب از آنان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آیات و روایاتی که مسلمانان را به جنگ می‌خواند،مربوط به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از نیکی‌کردن و رعایت عدالت</w:t>
      </w:r>
      <w:bookmarkStart w:id="576" w:name="pg5641_50734"/>
    </w:p>
    <w:p>
      <w:pPr>
        <w:pStyle w:val="BookText"/>
        <w:rPr/>
      </w:pPr>
      <w:bookmarkEnd w:id="576"/>
      <w:r>
        <w:rPr>
          <w:rFonts w:ascii="IRNazanin" w:hAnsi="IRNazanin" w:eastAsia="IRNazanin"/>
          <w:color w:val="111111"/>
          <w:sz w:val="28"/>
          <w:sz w:val="28"/>
          <w:szCs w:val="28"/>
          <w:rtl w:val="true"/>
          <w:lang w:bidi="fa-IR"/>
        </w:rPr>
        <w:t>نسبت به کسانی که در راه دین با شما نجنگیدند و از خانه و دیارتان بیرون نراندند،نهی نمی‌کند؛چرا که خداوند عدالت‌پیشگان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این آیه استفاده می‌شود،افراد غیرمسلمان در یک دسته‌بندی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مقابل مسلمانان ایستادند،به روی آنها شمشیر کشیدند و آنان را از خانه و کاشانه‌شان به اجبار بیرون کردند و خلاصه دشمنی خود را با اسلام در گفتار و عمل آشکارا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مسلمانان این است که هرگونه مراوده با این گروه را قطع و از هرگونه پیوند محبت و دوستی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روشن این گروه،مشرکان مکه،به‌ویژه سران قریش بودند که دسته‌ای رسما دست به این کار زدند و دسته‌ای دیگر نیز آنها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دیگر،در عین کفر و شرک کاری به مسلمانان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عداوت می‌ورزیدند،نه با آنها می‌جنگیدند و نه اقدام به بیرون راندنشان از شهر و دیارشان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دسته‌ای از آنها پیمان ترک مخاصمه با مسلمانان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نیکی‌کردن با این دسته و اظهار محبت به آنها بی‌مانع بود و اگر مسلمانان معاهده‌ای با آنها بسته بودند می‌بایست به آن وفا می‌کردند و در اجرای عدالت می‌کوشیدند</w:t>
      </w:r>
      <w:r>
        <w:rPr>
          <w:rFonts w:eastAsia="IRNazanin" w:cs="IRNazanin"/>
          <w:color w:val="111111"/>
          <w:sz w:val="28"/>
          <w:szCs w:val="28"/>
          <w:rtl w:val="true"/>
          <w:lang w:bidi="fa-IR"/>
        </w:rPr>
        <w:t xml:space="preserve">. </w:t>
      </w:r>
      <w:r>
        <w:rPr>
          <w:rStyle w:val="FootnoteAnchor"/>
          <w:rtl w:val="true"/>
        </w:rPr>
        <w:footnoteReference w:id="499"/>
      </w:r>
    </w:p>
    <w:p>
      <w:pPr>
        <w:pStyle w:val="Heading5"/>
        <w:numPr>
          <w:ilvl w:val="4"/>
          <w:numId w:val="1"/>
        </w:numPr>
        <w:rPr/>
      </w:pPr>
      <w:bookmarkStart w:id="577" w:name="__RefHeading___Toc3270002_581953129"/>
      <w:bookmarkStart w:id="578" w:name="_Toc219"/>
      <w:bookmarkEnd w:id="577"/>
      <w:r>
        <w:rPr>
          <w:rtl w:val="true"/>
        </w:rPr>
        <w:t>الف</w:t>
      </w:r>
      <w:r>
        <w:rPr>
          <w:rtl w:val="true"/>
        </w:rPr>
        <w:t>)</w:t>
      </w:r>
      <w:r>
        <w:rPr>
          <w:rtl w:val="true"/>
        </w:rPr>
        <w:t>هم‌زیستی با اهل کتاب</w:t>
      </w:r>
      <w:bookmarkEnd w:id="578"/>
    </w:p>
    <w:p>
      <w:pPr>
        <w:pStyle w:val="Heading6"/>
        <w:numPr>
          <w:ilvl w:val="5"/>
          <w:numId w:val="1"/>
        </w:numPr>
        <w:rPr/>
      </w:pPr>
      <w:bookmarkStart w:id="579" w:name="__RefHeading___Toc3270004_581953129"/>
      <w:bookmarkStart w:id="580" w:name="_Toc220"/>
      <w:bookmarkEnd w:id="579"/>
      <w:r>
        <w:rPr>
          <w:rtl w:val="true"/>
        </w:rPr>
        <w:t>اشاره</w:t>
      </w:r>
      <w:bookmarkEnd w:id="5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یهودیان،مسیحیان و 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قراردادی که با حاکم اسلامی می‌بندند،می‌توانند در جامعه اسلامی از امنیت و آرامش اجتماعی بهره‌مند باشند،عرض،جان و ناموسشان محفوظ باشد و آزادانه به مراسم مذهبی خود عمل کنند؛چنان‌که پیامبر اکرم صلّی الله علیه و آله براساس قرارداد با اهل کتاب مدینه زندگی</w:t>
      </w:r>
      <w:bookmarkStart w:id="581" w:name="pg5641_50735"/>
    </w:p>
    <w:p>
      <w:pPr>
        <w:pStyle w:val="BookText"/>
        <w:rPr/>
      </w:pPr>
      <w:bookmarkEnd w:id="581"/>
      <w:r>
        <w:rPr>
          <w:rFonts w:ascii="IRNazanin" w:hAnsi="IRNazanin" w:eastAsia="IRNazanin"/>
          <w:color w:val="111111"/>
          <w:sz w:val="28"/>
          <w:sz w:val="28"/>
          <w:szCs w:val="28"/>
          <w:rtl w:val="true"/>
          <w:lang w:bidi="fa-IR"/>
        </w:rPr>
        <w:t>توأم با آرامش را برای آنان فراهم آورد و تا زمانی که آنان پای‌بند به قرارداد بودند،در کنار مسلمانان زندگی مسالمت‌آمیزی داشته و آزادانه مراسم مذهبی خود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گروه‌های مختلفی از یهودیان و مسیحیان پیمان صلح امضا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تفکیک گروه‌ها و شیوه قراردادها،به بیان صلح‌های پیامبر با اهل کتاب می‌پردازیم</w:t>
      </w:r>
      <w:r>
        <w:rPr>
          <w:rFonts w:eastAsia="IRNazanin" w:cs="IRNazanin"/>
          <w:color w:val="111111"/>
          <w:sz w:val="28"/>
          <w:szCs w:val="28"/>
          <w:rtl w:val="true"/>
          <w:lang w:bidi="fa-IR"/>
        </w:rPr>
        <w:t>:</w:t>
      </w:r>
    </w:p>
    <w:p>
      <w:pPr>
        <w:pStyle w:val="Heading6"/>
        <w:numPr>
          <w:ilvl w:val="5"/>
          <w:numId w:val="1"/>
        </w:numPr>
        <w:rPr/>
      </w:pPr>
      <w:bookmarkStart w:id="582" w:name="__RefHeading___Toc3270006_581953129"/>
      <w:bookmarkStart w:id="583" w:name="_Toc221"/>
      <w:bookmarkEnd w:id="582"/>
      <w:r>
        <w:rPr/>
        <w:t>1</w:t>
      </w:r>
      <w:r>
        <w:rPr>
          <w:rtl w:val="true"/>
        </w:rPr>
        <w:t>-</w:t>
      </w:r>
      <w:r>
        <w:rPr>
          <w:rtl w:val="true"/>
        </w:rPr>
        <w:t>قبایل یهود مدینه</w:t>
      </w:r>
      <w:bookmarkEnd w:id="583"/>
    </w:p>
    <w:p>
      <w:pPr>
        <w:pStyle w:val="BookText"/>
        <w:rPr/>
      </w:pPr>
      <w:r>
        <w:rPr>
          <w:rFonts w:ascii="IRNazanin" w:hAnsi="IRNazanin" w:eastAsia="IRNazanin"/>
          <w:color w:val="111111"/>
          <w:sz w:val="28"/>
          <w:sz w:val="28"/>
          <w:szCs w:val="28"/>
          <w:rtl w:val="true"/>
          <w:lang w:bidi="fa-IR"/>
        </w:rPr>
        <w:t>نخستین گروهی که با پیامبر قرارداد صلح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از نظر نسبی،تابع قبیله‌های اوس و خزرج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ضمن پیمان عمومی یثرب،این دسته یهودیان را به‌عنوان امّتی متحد به مسلمانان معرفی کرد و آنان را در انجام مراسم دینی خود آزاد گذاشت؛البته به شرط آن‌که به مسلمانان خیانت نکنند و در دفاع از یثرب همکاری نمایند</w:t>
      </w:r>
      <w:r>
        <w:rPr>
          <w:rFonts w:eastAsia="IRNazanin" w:cs="IRNazanin"/>
          <w:color w:val="111111"/>
          <w:sz w:val="28"/>
          <w:szCs w:val="28"/>
          <w:rtl w:val="true"/>
          <w:lang w:bidi="fa-IR"/>
        </w:rPr>
        <w:t>.</w:t>
      </w:r>
    </w:p>
    <w:p>
      <w:pPr>
        <w:pStyle w:val="Heading6"/>
        <w:numPr>
          <w:ilvl w:val="5"/>
          <w:numId w:val="1"/>
        </w:numPr>
        <w:rPr/>
      </w:pPr>
      <w:bookmarkStart w:id="584" w:name="__RefHeading___Toc3270008_581953129"/>
      <w:bookmarkStart w:id="585" w:name="_Toc222"/>
      <w:bookmarkEnd w:id="584"/>
      <w:r>
        <w:rPr/>
        <w:t>2</w:t>
      </w:r>
      <w:r>
        <w:rPr>
          <w:rtl w:val="true"/>
        </w:rPr>
        <w:t>-</w:t>
      </w:r>
      <w:r>
        <w:rPr>
          <w:rtl w:val="true"/>
        </w:rPr>
        <w:t>یهودیان خارج مدینه</w:t>
      </w:r>
      <w:bookmarkEnd w:id="585"/>
    </w:p>
    <w:p>
      <w:pPr>
        <w:pStyle w:val="BookText"/>
        <w:rPr/>
      </w:pPr>
      <w:r>
        <w:rPr>
          <w:rFonts w:ascii="IRNazanin" w:hAnsi="IRNazanin" w:eastAsia="IRNazanin"/>
          <w:color w:val="111111"/>
          <w:sz w:val="28"/>
          <w:sz w:val="28"/>
          <w:szCs w:val="28"/>
          <w:rtl w:val="true"/>
          <w:lang w:bidi="fa-IR"/>
        </w:rPr>
        <w:t>گروه دوم،یهودیان قبیله‌های بنی قینقاع،بنی النضیر و بنی قریظه بودند که با رسول خدا صلّی الله علیه و آله عهد بستند که در برابر مصونیت جانی و مالی و حفظ آیین خود،نسبت به مسلمانان بی‌طرف باشند و دشمن ایشان را یاری نکنند و اگر چنین کردند،بر پیامبر روا باشد که مردانشان را به قتل برساند،فرزندان و زنانشان را به اسارت درآورد و اموالشان را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دیری نپایید که هر سه قبیله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 کرده و هر کدام به گونه‌ای مجازات شدند</w:t>
      </w:r>
      <w:r>
        <w:rPr>
          <w:rFonts w:eastAsia="IRNazanin" w:cs="IRNazanin"/>
          <w:color w:val="111111"/>
          <w:sz w:val="28"/>
          <w:szCs w:val="28"/>
          <w:rtl w:val="true"/>
          <w:lang w:bidi="fa-IR"/>
        </w:rPr>
        <w:t>.</w:t>
      </w:r>
    </w:p>
    <w:p>
      <w:pPr>
        <w:pStyle w:val="Heading6"/>
        <w:numPr>
          <w:ilvl w:val="5"/>
          <w:numId w:val="1"/>
        </w:numPr>
        <w:rPr/>
      </w:pPr>
      <w:bookmarkStart w:id="586" w:name="__RefHeading___Toc3270010_581953129"/>
      <w:bookmarkStart w:id="587" w:name="_Toc223"/>
      <w:bookmarkEnd w:id="586"/>
      <w:r>
        <w:rPr/>
        <w:t>3</w:t>
      </w:r>
      <w:r>
        <w:rPr>
          <w:rtl w:val="true"/>
        </w:rPr>
        <w:t>-</w:t>
      </w:r>
      <w:r>
        <w:rPr>
          <w:rtl w:val="true"/>
        </w:rPr>
        <w:t>یهودیان خیبر</w:t>
      </w:r>
      <w:bookmarkEnd w:id="58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 مستحکم‌ترین منطقه یهودی‌نشین در جزیرة العرب بود که ساکنانش</w:t>
      </w:r>
    </w:p>
    <w:p>
      <w:pPr>
        <w:pStyle w:val="BookText"/>
        <w:rPr/>
      </w:pPr>
      <w:r>
        <w:rPr>
          <w:rFonts w:ascii="IRNazanin" w:hAnsi="IRNazanin" w:eastAsia="IRNazanin"/>
          <w:color w:val="111111"/>
          <w:sz w:val="28"/>
          <w:sz w:val="28"/>
          <w:szCs w:val="28"/>
          <w:rtl w:val="true"/>
          <w:lang w:bidi="fa-IR"/>
        </w:rPr>
        <w:t xml:space="preserve">اندیشه تهاجم به مدینه در سر داشتند </w:t>
      </w:r>
      <w:r>
        <w:rPr>
          <w:rStyle w:val="FootnoteAnchor"/>
          <w:rtl w:val="true"/>
        </w:rPr>
        <w:footnoteReference w:id="500"/>
      </w:r>
      <w:r>
        <w:rPr>
          <w:rFonts w:ascii="IRNazanin" w:hAnsi="IRNazanin" w:eastAsia="IRNazanin"/>
          <w:color w:val="111111"/>
          <w:sz w:val="28"/>
          <w:sz w:val="28"/>
          <w:szCs w:val="28"/>
          <w:rtl w:val="true"/>
          <w:lang w:bidi="fa-IR"/>
        </w:rPr>
        <w:t>و از سوی دیگر،پذیرای گروه‌هایی از هم‌کیشان اخراج شده خود از مدینه بوده،تهدیدی بالقوه برای مسلمانان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این‌رو،مسلمانان به خیبر حمله کردند و فتح آن در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دژهای متعددی را در برمی‌گرفت و روی هم رفته شامل سه 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 نخست با غلبه نظامی به تصرف مسلمانان درآمد و وقتی نبرد به بخش سوم رسید و یهودیان شکست را نزدیک دیدند،خواستار صلح شدند و پیمان صلح بسته 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براساس این صلح،جان خیبریان در امان بود و ایشان از قتل و اسارت مصونیت می‌یافتند،امّا باید خیبر را ترک می‌کردند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پس از آن،یهودیان تقاضا کردند که به کار در نخلستان‌های خیبر گماشته شوند و پیامبر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وقوع هرگونه درگیری تحقق یافت و حضرت پذیرفت آنان در برابر نیمی از محصول آن در آن‌جا مشغول به کار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با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غلبه نظامی به تصرف مسلمانان درآمد و پیامبر نخلستان‌های یهودیان را به دست همانان سپرد و آنها را به کار در آن‌جا گماشت</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صلح‌هایی که پیامبر با اهل کتاب در برابر جزیه بست که به‌طور خلاصه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 اهالی تبوک،مسیحیان ایله،یهودیان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88" w:name="pg5641_50737"/>
    </w:p>
    <w:p>
      <w:pPr>
        <w:pStyle w:val="BookText"/>
        <w:rPr/>
      </w:pPr>
      <w:bookmarkEnd w:id="588"/>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دومة الجندل،یهودیان تیما،مسیحیان نجران و زرتشتیان بحرین،هجر و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معاهده‌ها پس از نزول آیه بیست و نهم سوره توبه که جزیه </w:t>
      </w:r>
      <w:r>
        <w:rPr>
          <w:rStyle w:val="FootnoteAnchor"/>
          <w:rtl w:val="true"/>
        </w:rPr>
        <w:footnoteReference w:id="504"/>
      </w:r>
      <w:r>
        <w:rPr>
          <w:rFonts w:ascii="IRNazanin" w:hAnsi="IRNazanin" w:eastAsia="IRNazanin"/>
          <w:color w:val="111111"/>
          <w:sz w:val="28"/>
          <w:sz w:val="28"/>
          <w:szCs w:val="28"/>
          <w:rtl w:val="true"/>
          <w:lang w:bidi="fa-IR"/>
        </w:rPr>
        <w:t>را بر اهل‌کتاب لازم می‌شمارد،صورت گرفته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بنابراین،اهل کتاب تا زمانی که‌به پیمان خویش وفادار باشند و بر ضد نظام اسلامی و مسلمانان توطئه نکنند،در پناه حکومت اسلامی در امنیت به سر می‌برند و از آزادی مذهبی‌برخوردارند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حقانیت دین اسلام هرگز به معنای دشمنی و ستیز با آنان نیست</w:t>
      </w:r>
      <w:r>
        <w:rPr>
          <w:rFonts w:eastAsia="IRNazanin" w:cs="IRNazanin"/>
          <w:color w:val="111111"/>
          <w:sz w:val="28"/>
          <w:szCs w:val="28"/>
          <w:rtl w:val="true"/>
          <w:lang w:bidi="fa-IR"/>
        </w:rPr>
        <w:t>.</w:t>
      </w:r>
    </w:p>
    <w:p>
      <w:pPr>
        <w:pStyle w:val="Heading5"/>
        <w:numPr>
          <w:ilvl w:val="4"/>
          <w:numId w:val="1"/>
        </w:numPr>
        <w:rPr/>
      </w:pPr>
      <w:bookmarkStart w:id="589" w:name="__RefHeading___Toc3270012_581953129"/>
      <w:bookmarkStart w:id="590" w:name="_Toc224"/>
      <w:bookmarkEnd w:id="589"/>
      <w:r>
        <w:rPr>
          <w:rtl w:val="true"/>
        </w:rPr>
        <w:t>ب</w:t>
      </w:r>
      <w:r>
        <w:rPr>
          <w:rtl w:val="true"/>
        </w:rPr>
        <w:t>)</w:t>
      </w:r>
      <w:r>
        <w:rPr>
          <w:rtl w:val="true"/>
        </w:rPr>
        <w:t>هم‌زیستی با مشرکان معاهِد</w:t>
      </w:r>
      <w:bookmarkEnd w:id="590"/>
    </w:p>
    <w:p>
      <w:pPr>
        <w:pStyle w:val="BookText"/>
        <w:rPr/>
      </w:pPr>
      <w:r>
        <w:rPr>
          <w:rFonts w:ascii="IRNazanin" w:hAnsi="IRNazanin" w:eastAsia="IRNazanin"/>
          <w:color w:val="111111"/>
          <w:sz w:val="28"/>
          <w:sz w:val="28"/>
          <w:szCs w:val="28"/>
          <w:rtl w:val="true"/>
          <w:lang w:bidi="fa-IR"/>
        </w:rPr>
        <w:t>بت‌پرستان و مشرکان نیز براساس قراردادی که با حاکم اسلامی می‌بندند،می‌توانند در پناه حکومت اسلامی زندگی مسالمت‌آمیزی داشته و تا زمانی که به پیمان خویش وفادار باشند،اسلام به رعایت حقوق آنان سفارش می‌کند؛چنان‌که خداوند متعال پس از اعلام برائت از مشرکان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 </w:t>
      </w:r>
      <w:r>
        <w:rPr>
          <w:rStyle w:val="FootnoteAnchor"/>
          <w:rtl w:val="true"/>
        </w:rPr>
        <w:footnoteReference w:id="506"/>
      </w:r>
      <w:r>
        <w:rPr>
          <w:rFonts w:ascii="IRNazanin" w:hAnsi="IRNazanin" w:eastAsia="IRNazanin"/>
          <w:color w:val="111111"/>
          <w:sz w:val="28"/>
          <w:sz w:val="28"/>
          <w:szCs w:val="28"/>
          <w:rtl w:val="true"/>
          <w:lang w:bidi="fa-IR"/>
        </w:rPr>
        <w:t>مگر کسانی از مشرکان که با آنان عهد بستید و چیزی از آن را در حق شما فروگذار نکردند و احدی را بر ضد شما</w:t>
      </w:r>
    </w:p>
    <w:p>
      <w:pPr>
        <w:pStyle w:val="BookText"/>
        <w:rPr/>
      </w:pPr>
      <w:r>
        <w:rPr>
          <w:rFonts w:ascii="IRNazanin" w:hAnsi="IRNazanin" w:eastAsia="IRNazanin"/>
          <w:color w:val="111111"/>
          <w:sz w:val="28"/>
          <w:sz w:val="28"/>
          <w:szCs w:val="28"/>
          <w:rtl w:val="true"/>
          <w:lang w:bidi="fa-IR"/>
        </w:rPr>
        <w:t>تقویت ننمودند؛عهد و پیمان آنها را تا پایان مدتشان محترم بشمرید؛زیرا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چند آیه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 </w:t>
      </w:r>
      <w:r>
        <w:rPr>
          <w:rStyle w:val="FootnoteAnchor"/>
          <w:rtl w:val="true"/>
        </w:rPr>
        <w:footnoteReference w:id="507"/>
      </w:r>
      <w:r>
        <w:rPr>
          <w:rFonts w:ascii="IRNazanin" w:hAnsi="IRNazanin" w:eastAsia="IRNazanin"/>
          <w:color w:val="111111"/>
          <w:sz w:val="28"/>
          <w:sz w:val="28"/>
          <w:szCs w:val="28"/>
          <w:rtl w:val="true"/>
          <w:lang w:bidi="fa-IR"/>
        </w:rPr>
        <w:t>چگونه برای مشرکان پیمانی نزد خدا و رسول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آنها همواره آماده شکستن پیمانشانند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برابر شما وفادار باشند،شما نیز وفاداری کنید که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نیز در موارد متعددی با مشرکان پیمان ترک دشمنی و هم‌زیستی مسالمت‌آمیز امضا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دومین سال حاکمیت اسلام در یثرب،در دو مورد جداگانه،با تعقیب کاروان تجاری قریش از سوی مسلمانان،این فرصت فراهم شد تا پیامبر با این دو خاندان از مشرکان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سازد و روابط خود را براساس گونه‌ای صلح پایه گذارد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هجری،مسلمانان به قصد انجام حج،از مدینه راهی مکّه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برابر،قریشیان بر آن شدند که از ورود ایشان به مکّه جلوگیری کنند و به همین منظور،سواره نظامی را به رویارویی گسیل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این‌رو،کاروان مسلمانان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هنگام،پرهیز رسول خدا صلّی الله علیه و آله از جنگ و سپس وقوع یک رشته از میانجی‌گری‌ها سبب شد آتش نبردی هولناک فرونشیند و قرارداد صلحی بین</w:t>
      </w:r>
      <w:bookmarkStart w:id="591" w:name="pg5641_50739"/>
    </w:p>
    <w:p>
      <w:pPr>
        <w:pStyle w:val="BookText"/>
        <w:rPr/>
      </w:pPr>
      <w:bookmarkEnd w:id="591"/>
      <w:r>
        <w:rPr>
          <w:rFonts w:ascii="IRNazanin" w:hAnsi="IRNazanin" w:eastAsia="IRNazanin"/>
          <w:color w:val="111111"/>
          <w:sz w:val="28"/>
          <w:sz w:val="28"/>
          <w:szCs w:val="28"/>
          <w:rtl w:val="true"/>
          <w:lang w:bidi="fa-IR"/>
        </w:rPr>
        <w:t>پیامبراسلام صلّی الله علیه و آله و مشرکان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بیست و دو ماه از برقراری صلح،مشرکان با نقض یکی از موارد صلح‌نامه،یعنی شبیخون بر ضد هم‌پیمانان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شدند مسلمانان به فرمان رسول خدا صلّی الله علیه و آله مکّه را فتح نمایند و به حاکمیت مشرکان در آن شهر پایان بخشند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پیامبر اکرم صلّی الله علیه و آله در مورد رعایت حقوق گروه‌هایی که با مسلمانان عهد و پیمانی دارند،فرمود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ظَلَمَ مُعاهِداً اوْ انْتَقَصَهُ اوْ کَلَّفَهُ فَوقَ طاقَتِهِ اوْ اخَذَ مِنْهُ شَیئاً بِغیرِ طیبِ نَفْسِهِ فَاَنَا حَجیجُهُ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فرد معاهدی که در پیمان با مسلمانان است ظلم کرده یا ضرری به او بزند یا او را به کاری وادارد که فوق توان اوست و یا چیزی را بدون رضایت از وی بگیرد،روز قیامت بازخواست کننده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بنابراین،از منظر اسلام حتی مشرکان بت‌پرست اگر با نظام دینی و مسلمانان دشمنی نکنند،می‌توانند در پناه حکومت اسلامی زندگی آرامی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گذشت،روشن شد جنگ در اسلام برنامه‌ای دفاعی بوده،در موارد خاصی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که اسلام جنگ را مشروع دانسته است،مرور می‌کنیم</w:t>
      </w:r>
      <w:r>
        <w:rPr>
          <w:rFonts w:eastAsia="IRNazanin" w:cs="IRNazanin"/>
          <w:color w:val="111111"/>
          <w:sz w:val="28"/>
          <w:szCs w:val="28"/>
          <w:rtl w:val="true"/>
          <w:lang w:bidi="fa-IR"/>
        </w:rPr>
        <w:t>.</w:t>
      </w:r>
    </w:p>
    <w:p>
      <w:pPr>
        <w:pStyle w:val="Heading3"/>
        <w:numPr>
          <w:ilvl w:val="2"/>
          <w:numId w:val="1"/>
        </w:numPr>
        <w:rPr/>
      </w:pPr>
      <w:bookmarkStart w:id="592" w:name="__RefHeading___Toc3270014_581953129"/>
      <w:bookmarkStart w:id="593" w:name="_Toc225"/>
      <w:bookmarkEnd w:id="592"/>
      <w:r>
        <w:rPr>
          <w:rtl w:val="true"/>
        </w:rPr>
        <w:t>جنگ های مشروع از نظر قرآن</w:t>
      </w:r>
      <w:bookmarkEnd w:id="593"/>
    </w:p>
    <w:p>
      <w:pPr>
        <w:pStyle w:val="Heading4"/>
        <w:numPr>
          <w:ilvl w:val="3"/>
          <w:numId w:val="1"/>
        </w:numPr>
        <w:rPr/>
      </w:pPr>
      <w:bookmarkStart w:id="594" w:name="__RefHeading___Toc3270016_581953129"/>
      <w:bookmarkStart w:id="595" w:name="_Toc22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به‌طور کلی در هفت مورد جنگ در اسلام مشروع شناخته شده است</w:t>
      </w:r>
      <w:r>
        <w:rPr>
          <w:rFonts w:eastAsia="IRNazanin" w:cs="IRNazanin"/>
          <w:color w:val="111111"/>
          <w:sz w:val="28"/>
          <w:szCs w:val="28"/>
          <w:rtl w:val="true"/>
          <w:lang w:bidi="fa-IR"/>
        </w:rPr>
        <w:t>:</w:t>
      </w:r>
    </w:p>
    <w:p>
      <w:pPr>
        <w:pStyle w:val="Heading4"/>
        <w:numPr>
          <w:ilvl w:val="3"/>
          <w:numId w:val="1"/>
        </w:numPr>
        <w:rPr/>
      </w:pPr>
      <w:bookmarkStart w:id="596" w:name="__RefHeading___Toc3270018_581953129"/>
      <w:bookmarkStart w:id="597" w:name="_Toc227"/>
      <w:bookmarkEnd w:id="596"/>
      <w:r>
        <w:rPr/>
        <w:t>1</w:t>
      </w:r>
      <w:r>
        <w:rPr>
          <w:rtl w:val="true"/>
        </w:rPr>
        <w:t>-</w:t>
      </w:r>
      <w:r>
        <w:rPr>
          <w:rtl w:val="true"/>
        </w:rPr>
        <w:t>جنگ دفاعی</w:t>
      </w:r>
      <w:r>
        <w:rPr>
          <w:rtl w:val="true"/>
        </w:rPr>
        <w:t>:</w:t>
      </w:r>
      <w:bookmarkEnd w:id="5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دفاع واجب است و دفاع گاهی از ناموس،اموال</w:t>
      </w:r>
      <w:bookmarkStart w:id="598" w:name="pg5641_50740"/>
    </w:p>
    <w:p>
      <w:pPr>
        <w:pStyle w:val="BookText"/>
        <w:rPr/>
      </w:pPr>
      <w:bookmarkEnd w:id="598"/>
      <w:r>
        <w:rPr>
          <w:rFonts w:ascii="IRNazanin" w:hAnsi="IRNazanin" w:eastAsia="IRNazanin"/>
          <w:color w:val="111111"/>
          <w:sz w:val="28"/>
          <w:sz w:val="28"/>
          <w:szCs w:val="28"/>
          <w:rtl w:val="true"/>
          <w:lang w:bidi="fa-IR"/>
        </w:rPr>
        <w:t>و حقوق شخصی است؛مثل این‌که کسی برای غارت و خیانت وارد منزل دیگری شود که مبارزه با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دفاع از استقلال و شرافت یک ملت است که بر همه افراد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خود دفاع کنند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 </w:t>
      </w:r>
      <w:r>
        <w:rPr>
          <w:rStyle w:val="FootnoteAnchor"/>
          <w:rtl w:val="true"/>
        </w:rPr>
        <w:footnoteReference w:id="511"/>
      </w:r>
      <w:r>
        <w:rPr>
          <w:rFonts w:ascii="IRNazanin" w:hAnsi="IRNazanin" w:eastAsia="IRNazanin"/>
          <w:color w:val="111111"/>
          <w:sz w:val="28"/>
          <w:sz w:val="28"/>
          <w:szCs w:val="28"/>
          <w:rtl w:val="true"/>
          <w:lang w:bidi="fa-IR"/>
        </w:rPr>
        <w:t>به کسانی که جنگ بر آنان تحمیل گردیده،اجازه جهاد داده شده است؛چرا که مورد ستم قرار گرفته‌اند؛و خدا بر یاری آنها تواناست</w:t>
      </w:r>
      <w:r>
        <w:rPr>
          <w:rFonts w:eastAsia="IRNazanin" w:cs="IRNazanin"/>
          <w:color w:val="111111"/>
          <w:sz w:val="28"/>
          <w:szCs w:val="28"/>
          <w:rtl w:val="true"/>
          <w:lang w:bidi="fa-IR"/>
        </w:rPr>
        <w:t>.</w:t>
      </w:r>
    </w:p>
    <w:p>
      <w:pPr>
        <w:pStyle w:val="Heading4"/>
        <w:numPr>
          <w:ilvl w:val="3"/>
          <w:numId w:val="1"/>
        </w:numPr>
        <w:rPr/>
      </w:pPr>
      <w:bookmarkStart w:id="599" w:name="__RefHeading___Toc3270020_581953129"/>
      <w:bookmarkStart w:id="600" w:name="_Toc228"/>
      <w:bookmarkEnd w:id="599"/>
      <w:r>
        <w:rPr/>
        <w:t>2</w:t>
      </w:r>
      <w:r>
        <w:rPr>
          <w:rtl w:val="true"/>
        </w:rPr>
        <w:t>-</w:t>
      </w:r>
      <w:r>
        <w:rPr>
          <w:rtl w:val="true"/>
        </w:rPr>
        <w:t>جنگ با محاربان و معاندان مشرک و کافر</w:t>
      </w:r>
      <w:r>
        <w:rPr>
          <w:rtl w:val="true"/>
        </w:rPr>
        <w:t>:</w:t>
      </w:r>
      <w:bookmarkEnd w:id="600"/>
    </w:p>
    <w:p>
      <w:pPr>
        <w:pStyle w:val="BookText"/>
        <w:rPr/>
      </w:pPr>
      <w:r>
        <w:rPr>
          <w:rFonts w:ascii="IRNazanin" w:hAnsi="IRNazanin" w:eastAsia="IRNazanin"/>
          <w:color w:val="111111"/>
          <w:sz w:val="28"/>
          <w:sz w:val="28"/>
          <w:szCs w:val="28"/>
          <w:rtl w:val="true"/>
          <w:lang w:bidi="fa-IR"/>
        </w:rPr>
        <w:t>عده‌ای از مشرکان و اهل کتاب که حاضر به مصالحه و پیمان نیستند و هر قراردادی را که در جهت برقراری صلح و آرامش در جامعه اسلامی است،رد می‌کنند و در برابر نظام اسلامی و گسترش آموزه‌های اسلام مقاومت می‌نمایند،محاربند و جنگ با آنان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 </w:t>
      </w:r>
      <w:r>
        <w:rPr>
          <w:rStyle w:val="FootnoteAnchor"/>
          <w:rtl w:val="true"/>
        </w:rPr>
        <w:footnoteReference w:id="512"/>
      </w:r>
      <w:r>
        <w:rPr>
          <w:rFonts w:ascii="IRNazanin" w:hAnsi="IRNazanin" w:eastAsia="IRNazanin"/>
          <w:color w:val="111111"/>
          <w:sz w:val="28"/>
          <w:sz w:val="28"/>
          <w:szCs w:val="28"/>
          <w:rtl w:val="true"/>
          <w:lang w:bidi="fa-IR"/>
        </w:rPr>
        <w:t>با کسانی که به جنگ و دشمنی با شما برخیزند،در راه خدا جهاد و پیکار کنید،ولی ستم و تجاوز نکنید که خدا ستم‌کاران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آنها را یافتید،به قتل برسانید و همان‌طور که شما را از شهرهایتان بیرون کردند،شما نیز آنها را از شهرهایشان بیرون برانید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که آنها می‌کنند،فسادانگیزتر و سخت‌تر از جنگ و کشتار است</w:t>
      </w:r>
      <w:r>
        <w:rPr>
          <w:rFonts w:eastAsia="IRNazanin" w:cs="IRNazanin"/>
          <w:color w:val="111111"/>
          <w:sz w:val="28"/>
          <w:szCs w:val="28"/>
          <w:rtl w:val="true"/>
          <w:lang w:bidi="fa-IR"/>
        </w:rPr>
        <w:t>.</w:t>
      </w:r>
      <w:bookmarkStart w:id="601" w:name="pg5641_50741"/>
    </w:p>
    <w:p>
      <w:pPr>
        <w:pStyle w:val="BookText"/>
        <w:rPr/>
      </w:pPr>
      <w:bookmarkEnd w:id="601"/>
      <w:r>
        <w:rPr>
          <w:rFonts w:ascii="IRNazanin" w:hAnsi="IRNazanin" w:eastAsia="IRNazanin"/>
          <w:color w:val="111111"/>
          <w:sz w:val="28"/>
          <w:sz w:val="28"/>
          <w:szCs w:val="28"/>
          <w:rtl w:val="true"/>
          <w:lang w:bidi="fa-IR"/>
        </w:rPr>
        <w:t>اکثر آیاتی که به‌طور مطلق دستور جنگ با اهل کتاب،مشرکان و کفار می‌دهد نیز به اهل عناد و محاربان از آنان حمل می‌شود؛همانند آیات</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سوره توبه 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Heading4"/>
        <w:numPr>
          <w:ilvl w:val="3"/>
          <w:numId w:val="1"/>
        </w:numPr>
        <w:rPr/>
      </w:pPr>
      <w:bookmarkStart w:id="602" w:name="__RefHeading___Toc3270022_581953129"/>
      <w:bookmarkStart w:id="603" w:name="_Toc229"/>
      <w:bookmarkEnd w:id="602"/>
      <w:r>
        <w:rPr/>
        <w:t>3</w:t>
      </w:r>
      <w:r>
        <w:rPr>
          <w:rtl w:val="true"/>
        </w:rPr>
        <w:t>-</w:t>
      </w:r>
      <w:r>
        <w:rPr>
          <w:rtl w:val="true"/>
        </w:rPr>
        <w:t>جنگ با منافقان</w:t>
      </w:r>
      <w:r>
        <w:rPr>
          <w:rtl w:val="true"/>
        </w:rPr>
        <w:t>:</w:t>
      </w:r>
      <w:bookmarkEnd w:id="603"/>
    </w:p>
    <w:p>
      <w:pPr>
        <w:pStyle w:val="BookText"/>
        <w:rPr/>
      </w:pPr>
      <w:r>
        <w:rPr>
          <w:rFonts w:ascii="IRNazanin" w:hAnsi="IRNazanin" w:eastAsia="IRNazanin"/>
          <w:color w:val="111111"/>
          <w:sz w:val="28"/>
          <w:sz w:val="28"/>
          <w:szCs w:val="28"/>
          <w:rtl w:val="true"/>
          <w:lang w:bidi="fa-IR"/>
        </w:rPr>
        <w:t>خداوند در قرآن‌کریم به اهل ایمان فرمان می‌دهد در صورتی که منافقان از نفاق و فتنه‌گری دست برندارند،با آنان بجنگید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 </w:t>
      </w:r>
      <w:r>
        <w:rPr>
          <w:rStyle w:val="FootnoteAnchor"/>
          <w:rtl w:val="true"/>
        </w:rPr>
        <w:footnoteReference w:id="513"/>
      </w:r>
      <w:r>
        <w:rPr>
          <w:rFonts w:ascii="IRNazanin" w:hAnsi="IRNazanin" w:eastAsia="IRNazanin"/>
          <w:color w:val="111111"/>
          <w:sz w:val="28"/>
          <w:sz w:val="28"/>
          <w:szCs w:val="28"/>
          <w:rtl w:val="true"/>
          <w:lang w:bidi="fa-IR"/>
        </w:rPr>
        <w:t>به‌زودی جمعیت دیگری را می‌یابید که می‌خواهند هم از ناحیه شما در امان باشند و هم از ناحیه قوم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نزد شما ادّعای ایمان می‌کنند،ولی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آنان را به سوی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بازگردانند،با سر در آن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درگیری با شما کنار نرفتند و پیشنهاد صلح نکردند و دست از شما نکشیدند،آنها را هر جا یافتید،اسیر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ما برای شما تسلّط آشکاری برایشان قرار داده‌ایم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منافقان کسانی هستند که می‌خواهند برای حفظ منافع خود،در میان مسلمانان و مشرکان آزادی عمل داشته باشند و برای تأمین این نظر راه خیانت و نیرنگ پیش گرفته،با هر دو دسته اظهار همکاری و هم‌فکری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دلیل،هنگامی که میدان فتنه‌جویی و بت‌پرستی پیش آید،همه برنامه‌های آنها وارونه می‌شود و با سر در آن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رُدُّوا إِلَی الْفِتْنَةِ أُرْکِسُوا فِیها ازاین‌رو خداوند به مسلمانان دستور داده است که هرجا آنان</w:t>
      </w:r>
      <w:bookmarkStart w:id="604" w:name="pg5641_50742"/>
    </w:p>
    <w:p>
      <w:pPr>
        <w:pStyle w:val="BookText"/>
        <w:rPr/>
      </w:pPr>
      <w:bookmarkEnd w:id="604"/>
      <w:r>
        <w:rPr>
          <w:rFonts w:ascii="IRNazanin" w:hAnsi="IRNazanin" w:eastAsia="IRNazanin"/>
          <w:color w:val="111111"/>
          <w:sz w:val="28"/>
          <w:sz w:val="28"/>
          <w:szCs w:val="28"/>
          <w:rtl w:val="true"/>
          <w:lang w:bidi="fa-IR"/>
        </w:rPr>
        <w:t>را بیابند،اسیر کنند و در صورت مقاومت به قتل برسانند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605" w:name="__RefHeading___Toc3270024_581953129"/>
      <w:bookmarkStart w:id="606" w:name="_Toc230"/>
      <w:bookmarkEnd w:id="605"/>
      <w:r>
        <w:rPr/>
        <w:t>4</w:t>
      </w:r>
      <w:r>
        <w:rPr>
          <w:rtl w:val="true"/>
        </w:rPr>
        <w:t>-</w:t>
      </w:r>
      <w:r>
        <w:rPr>
          <w:rtl w:val="true"/>
        </w:rPr>
        <w:t>جنگ با پیمان شکنان خیانت کننده</w:t>
      </w:r>
      <w:r>
        <w:rPr>
          <w:rtl w:val="true"/>
        </w:rPr>
        <w:t>:</w:t>
      </w:r>
      <w:bookmarkEnd w:id="606"/>
    </w:p>
    <w:p>
      <w:pPr>
        <w:pStyle w:val="BookText"/>
        <w:rPr/>
      </w:pPr>
      <w:r>
        <w:rPr>
          <w:rFonts w:ascii="IRNazanin" w:hAnsi="IRNazanin" w:eastAsia="IRNazanin"/>
          <w:color w:val="111111"/>
          <w:sz w:val="28"/>
          <w:sz w:val="28"/>
          <w:szCs w:val="28"/>
          <w:rtl w:val="true"/>
          <w:lang w:bidi="fa-IR"/>
        </w:rPr>
        <w:t>خداوند جنگ با افراد پیمان شکن از مشرکان را مجاز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 قَوْماً نَکَثُوا أَیْمانَهُمْ وَ هَمُّوا بِإِخْراجِ الرَّسُولِ وَ هُمْ بَدَؤُکُمْ أَوَّلَ مَرَّةٍ أَ تَخْشَوْنَهُمْ فَاللّهُ أَحَقُّ أَنْ تَخْشَوْهُ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 </w:t>
      </w:r>
      <w:r>
        <w:rPr>
          <w:rStyle w:val="FootnoteAnchor"/>
          <w:rtl w:val="true"/>
        </w:rPr>
        <w:footnoteReference w:id="515"/>
      </w:r>
      <w:r>
        <w:rPr>
          <w:rFonts w:ascii="IRNazanin" w:hAnsi="IRNazanin" w:eastAsia="IRNazanin"/>
          <w:color w:val="111111"/>
          <w:sz w:val="28"/>
          <w:sz w:val="28"/>
          <w:szCs w:val="28"/>
          <w:rtl w:val="true"/>
          <w:lang w:bidi="fa-IR"/>
        </w:rPr>
        <w:t>و اگر پیمان‌های خود را پس از عهد خویش بشکنند و آیین شما را مورد طعن قرار دهند،با پیشوایان کفر پیکار کنید؛چرا که آنها پیمانی ندارند،شاید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گروهی که پیمان‌های خود را شکستند و تصمیم به اخراج پیامبر گرفتند،پیکار نمی‌کنید؟در حالی که آنها نخستین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می‌ترسید؟با این‌که خداوند سزاوارتر است که از او بترسید،اگر مؤمن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که خداوند آنان‌را به دست شما مجازات می‌کند و رسوایشان می‌سازد و سینه گروهی از مؤمنان را شفا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دل‌های آنها را از میان می‌برد و خدا توبه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 و خداوند عالم و حکیم است</w:t>
      </w:r>
      <w:r>
        <w:rPr>
          <w:rFonts w:eastAsia="IRNazanin" w:cs="IRNazanin"/>
          <w:color w:val="111111"/>
          <w:sz w:val="28"/>
          <w:szCs w:val="28"/>
          <w:rtl w:val="true"/>
          <w:lang w:bidi="fa-IR"/>
        </w:rPr>
        <w:t>.</w:t>
      </w:r>
    </w:p>
    <w:p>
      <w:pPr>
        <w:pStyle w:val="Heading4"/>
        <w:numPr>
          <w:ilvl w:val="3"/>
          <w:numId w:val="1"/>
        </w:numPr>
        <w:rPr/>
      </w:pPr>
      <w:bookmarkStart w:id="607" w:name="__RefHeading___Toc3270026_581953129"/>
      <w:bookmarkStart w:id="608" w:name="_Toc231"/>
      <w:bookmarkEnd w:id="607"/>
      <w:r>
        <w:rPr/>
        <w:t>5</w:t>
      </w:r>
      <w:r>
        <w:rPr>
          <w:rtl w:val="true"/>
        </w:rPr>
        <w:t>-</w:t>
      </w:r>
      <w:r>
        <w:rPr>
          <w:rtl w:val="true"/>
        </w:rPr>
        <w:t>جنگ با اهل بغی</w:t>
      </w:r>
      <w:r>
        <w:rPr>
          <w:rtl w:val="true"/>
        </w:rPr>
        <w:t>:</w:t>
      </w:r>
      <w:bookmarkEnd w:id="608"/>
    </w:p>
    <w:p>
      <w:pPr>
        <w:pStyle w:val="BookText"/>
        <w:rPr/>
      </w:pPr>
      <w:r>
        <w:rPr>
          <w:rFonts w:ascii="IRNazanin" w:hAnsi="IRNazanin" w:eastAsia="IRNazanin"/>
          <w:color w:val="111111"/>
          <w:sz w:val="28"/>
          <w:sz w:val="28"/>
          <w:szCs w:val="28"/>
          <w:rtl w:val="true"/>
          <w:lang w:bidi="fa-IR"/>
        </w:rPr>
        <w:t>دفع آشوب‌ها و سرکوب یاغی‌گری‌های داخلی نیز از موارد دیگری است که اسلام جنگ را به‌عنوان آن مجاز می‌شمارد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w:t>
      </w:r>
      <w:bookmarkStart w:id="609" w:name="pg5641_50743"/>
    </w:p>
    <w:p>
      <w:pPr>
        <w:pStyle w:val="BookText"/>
        <w:rPr/>
      </w:pPr>
      <w:bookmarkEnd w:id="609"/>
      <w:r>
        <w:rPr>
          <w:rFonts w:ascii="Amiri" w:hAnsi="Amiri" w:eastAsia="Amiri" w:cs="Amiri"/>
          <w:color w:val="111111"/>
          <w:sz w:val="28"/>
          <w:sz w:val="28"/>
          <w:szCs w:val="28"/>
          <w:rtl w:val="true"/>
          <w:lang w:bidi="ar-SA"/>
        </w:rPr>
        <w:t xml:space="preserve">یُحِبُّ الْمُقْسِطِینَ ؛ </w:t>
      </w:r>
      <w:r>
        <w:rPr>
          <w:rStyle w:val="FootnoteAnchor"/>
          <w:rtl w:val="true"/>
        </w:rPr>
        <w:footnoteReference w:id="516"/>
      </w:r>
      <w:r>
        <w:rPr>
          <w:rFonts w:ascii="IRNazanin" w:hAnsi="IRNazanin" w:eastAsia="IRNazanin"/>
          <w:color w:val="111111"/>
          <w:sz w:val="28"/>
          <w:sz w:val="28"/>
          <w:szCs w:val="28"/>
          <w:rtl w:val="true"/>
          <w:lang w:bidi="fa-IR"/>
        </w:rPr>
        <w:t>هر گاه دو گروه از مؤمنان با هم به نزاع و جنگ پردازند،در میان آنها صلح برقرار سازید و اگر یکی از آنها به دیگری تجاوز کند،با دسته ظالم پیکار کنید تا به فرمان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دو طبق عدالت،صلح برقرار سازید و عدالت پیشه کنید که خداوند عدالت‌پیشگان را دوست دارد</w:t>
      </w:r>
      <w:r>
        <w:rPr>
          <w:rFonts w:eastAsia="IRNazanin" w:cs="IRNazanin"/>
          <w:color w:val="111111"/>
          <w:sz w:val="28"/>
          <w:szCs w:val="28"/>
          <w:rtl w:val="true"/>
          <w:lang w:bidi="fa-IR"/>
        </w:rPr>
        <w:t>.</w:t>
      </w:r>
    </w:p>
    <w:p>
      <w:pPr>
        <w:pStyle w:val="Heading4"/>
        <w:numPr>
          <w:ilvl w:val="3"/>
          <w:numId w:val="1"/>
        </w:numPr>
        <w:rPr/>
      </w:pPr>
      <w:bookmarkStart w:id="610" w:name="__RefHeading___Toc3270028_581953129"/>
      <w:bookmarkStart w:id="611" w:name="_Toc232"/>
      <w:bookmarkEnd w:id="610"/>
      <w:r>
        <w:rPr/>
        <w:t>6</w:t>
      </w:r>
      <w:r>
        <w:rPr>
          <w:rtl w:val="true"/>
        </w:rPr>
        <w:t>-</w:t>
      </w:r>
      <w:r>
        <w:rPr>
          <w:rtl w:val="true"/>
        </w:rPr>
        <w:t>جنگ برای نجات ستم دیدگان</w:t>
      </w:r>
      <w:r>
        <w:rPr>
          <w:rtl w:val="true"/>
        </w:rPr>
        <w:t>:</w:t>
      </w:r>
      <w:bookmarkEnd w:id="611"/>
    </w:p>
    <w:p>
      <w:pPr>
        <w:pStyle w:val="BookText"/>
        <w:rPr/>
      </w:pPr>
      <w:r>
        <w:rPr>
          <w:rFonts w:ascii="IRNazanin" w:hAnsi="IRNazanin" w:eastAsia="IRNazanin"/>
          <w:color w:val="111111"/>
          <w:sz w:val="28"/>
          <w:sz w:val="28"/>
          <w:szCs w:val="28"/>
          <w:rtl w:val="true"/>
          <w:lang w:bidi="fa-IR"/>
        </w:rPr>
        <w:t>قرآن برای رهایی انسان‌های تحت ظلم به مسلمانان دستورداده است با ستمگران مبارزه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 </w:t>
      </w:r>
      <w:r>
        <w:rPr>
          <w:rStyle w:val="FootnoteAnchor"/>
          <w:rtl w:val="true"/>
        </w:rPr>
        <w:footnoteReference w:id="517"/>
      </w:r>
      <w:r>
        <w:rPr>
          <w:rFonts w:ascii="IRNazanin" w:hAnsi="IRNazanin" w:eastAsia="IRNazanin"/>
          <w:color w:val="111111"/>
          <w:sz w:val="28"/>
          <w:sz w:val="28"/>
          <w:szCs w:val="28"/>
          <w:rtl w:val="true"/>
          <w:lang w:bidi="fa-IR"/>
        </w:rPr>
        <w:t>چرا در راه خدا و راه مردان و زنانی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شده‌اند،پیکار نمی‌کنید؟همان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ستمگرند،بیرون ببر و برای ما از طرف خود سرپرست قرار بده و برای ما از سوی خود یار و یاوری تعیین فرما</w:t>
      </w:r>
      <w:r>
        <w:rPr>
          <w:rFonts w:eastAsia="IRNazanin" w:cs="IRNazanin"/>
          <w:color w:val="111111"/>
          <w:sz w:val="28"/>
          <w:szCs w:val="28"/>
          <w:rtl w:val="true"/>
          <w:lang w:bidi="fa-IR"/>
        </w:rPr>
        <w:t>.</w:t>
      </w:r>
    </w:p>
    <w:p>
      <w:pPr>
        <w:pStyle w:val="Heading4"/>
        <w:numPr>
          <w:ilvl w:val="3"/>
          <w:numId w:val="1"/>
        </w:numPr>
        <w:rPr/>
      </w:pPr>
      <w:bookmarkStart w:id="612" w:name="__RefHeading___Toc3270030_581953129"/>
      <w:bookmarkStart w:id="613" w:name="_Toc233"/>
      <w:bookmarkEnd w:id="612"/>
      <w:r>
        <w:rPr/>
        <w:t>7</w:t>
      </w:r>
      <w:r>
        <w:rPr>
          <w:rtl w:val="true"/>
        </w:rPr>
        <w:t>-</w:t>
      </w:r>
      <w:r>
        <w:rPr>
          <w:rtl w:val="true"/>
        </w:rPr>
        <w:t>جنگ برای احقاق حق الله و حقوق انسان ها</w:t>
      </w:r>
      <w:r>
        <w:rPr>
          <w:rtl w:val="true"/>
        </w:rPr>
        <w:t>:</w:t>
      </w:r>
      <w:bookmarkEnd w:id="6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ابتدایی از مسلّمات فقه اسلامی است و در اصل آن اختلافی بین شیعه و سنی وجود ندارد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برخی به‌خاطر جو پدیدآمده از ناحیه لیبرال‌ها جهاد ابتدایی را منکر شده‌اند</w:t>
      </w:r>
      <w:r>
        <w:rPr>
          <w:rFonts w:eastAsia="IRNazanin" w:cs="IRNazanin"/>
          <w:color w:val="111111"/>
          <w:sz w:val="28"/>
          <w:szCs w:val="28"/>
          <w:rtl w:val="true"/>
          <w:lang w:bidi="fa-IR"/>
        </w:rPr>
        <w:t xml:space="preserve">. </w:t>
      </w:r>
      <w:r>
        <w:rPr>
          <w:rStyle w:val="FootnoteAnchor"/>
          <w:rtl w:val="true"/>
        </w:rPr>
        <w:footnoteReference w:id="519"/>
      </w:r>
      <w:bookmarkStart w:id="614" w:name="pg5641_50744"/>
    </w:p>
    <w:p>
      <w:pPr>
        <w:pStyle w:val="BookText"/>
        <w:rPr/>
      </w:pPr>
      <w:bookmarkEnd w:id="614"/>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 </w:t>
      </w:r>
      <w:r>
        <w:rPr>
          <w:rStyle w:val="FootnoteAnchor"/>
          <w:rtl w:val="true"/>
        </w:rPr>
        <w:footnoteReference w:id="520"/>
      </w:r>
      <w:r>
        <w:rPr>
          <w:rFonts w:ascii="IRNazanin" w:hAnsi="IRNazanin" w:eastAsia="IRNazanin"/>
          <w:color w:val="111111"/>
          <w:sz w:val="28"/>
          <w:sz w:val="28"/>
          <w:szCs w:val="28"/>
          <w:rtl w:val="true"/>
          <w:lang w:bidi="fa-IR"/>
        </w:rPr>
        <w:t>و با آنها پیکار کنید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 و سلب آزادی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 و دین مخصوص خدا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آنها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Heading3"/>
        <w:numPr>
          <w:ilvl w:val="2"/>
          <w:numId w:val="1"/>
        </w:numPr>
        <w:rPr/>
      </w:pPr>
      <w:bookmarkStart w:id="615" w:name="__RefHeading___Toc3270032_581953129"/>
      <w:bookmarkStart w:id="616" w:name="_Toc234"/>
      <w:bookmarkEnd w:id="615"/>
      <w:r>
        <w:rPr>
          <w:rtl w:val="true"/>
        </w:rPr>
        <w:t>تبیین جهاد ابتدایی</w:t>
      </w:r>
      <w:bookmarkEnd w:id="616"/>
    </w:p>
    <w:p>
      <w:pPr>
        <w:pStyle w:val="BookText"/>
        <w:rPr/>
      </w:pPr>
      <w:r>
        <w:rPr>
          <w:rFonts w:ascii="IRNazanin" w:hAnsi="IRNazanin" w:eastAsia="IRNazanin"/>
          <w:color w:val="111111"/>
          <w:sz w:val="28"/>
          <w:sz w:val="28"/>
          <w:szCs w:val="28"/>
          <w:rtl w:val="true"/>
          <w:lang w:bidi="fa-IR"/>
        </w:rPr>
        <w:t>اندیشمندان مسلمان به دو شکل جهاد ابتدایی را تبیین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حق اصیل و ذاتی در عالم،حق خداست؛آن سان که سایر حقوق در پرتو این حق معنی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مالک حقیقی همه موجودات و از جمله انسان است و تمام مخلوقات همه هستی خود را وام‌دار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مالکیت میان خداوند از یک‌سو و سایر موجودات از سوی دیگر،ایجاب می‌کند که تمامی هستی طبق خواست و اراده خدا به چرخش و گردش درآید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مورد جامعه انسانی هم اقتضای حق این است که در سراسر جوامع بشری تنها خدا پرستش شود و دین او حاکم و سخنش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اللّهِ هِیَ الْعُلْیا ؛ </w:t>
      </w:r>
      <w:r>
        <w:rPr>
          <w:rStyle w:val="FootnoteAnchor"/>
          <w:rtl w:val="true"/>
        </w:rPr>
        <w:footnoteReference w:id="522"/>
      </w:r>
      <w:r>
        <w:rPr>
          <w:rFonts w:ascii="IRNazanin" w:hAnsi="IRNazanin" w:eastAsia="IRNazanin"/>
          <w:color w:val="111111"/>
          <w:sz w:val="28"/>
          <w:sz w:val="28"/>
          <w:szCs w:val="28"/>
          <w:rtl w:val="true"/>
          <w:lang w:bidi="fa-IR"/>
        </w:rPr>
        <w:t>کلمه خداست که برتر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برافتادن کفر و شرک این نیست که همه انسان‌ها مسلمان و</w:t>
      </w:r>
    </w:p>
    <w:p>
      <w:pPr>
        <w:pStyle w:val="BookText"/>
        <w:rPr/>
      </w:pPr>
      <w:r>
        <w:rPr>
          <w:rFonts w:ascii="IRNazanin" w:hAnsi="IRNazanin" w:eastAsia="IRNazanin"/>
          <w:color w:val="111111"/>
          <w:sz w:val="28"/>
          <w:sz w:val="28"/>
          <w:szCs w:val="28"/>
          <w:rtl w:val="true"/>
          <w:lang w:bidi="fa-IR"/>
        </w:rPr>
        <w:t>موحد شوند؛چرا که با جبر و زور نمی‌شود در دل‌ها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بلکه منظور این است که نظام حاکم بر جهان،الهی و توحیدی باشد،حاکمیت از آنِ خدا گردد و موانع گسترش عبودیت برداشته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 دفاع از حقوق انسانی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اسلام،توحید و دین حق را امری فطری </w:t>
      </w:r>
      <w:r>
        <w:rPr>
          <w:rStyle w:val="FootnoteAnchor"/>
          <w:rtl w:val="true"/>
        </w:rPr>
        <w:footnoteReference w:id="524"/>
      </w:r>
      <w:r>
        <w:rPr>
          <w:rFonts w:ascii="IRNazanin" w:hAnsi="IRNazanin" w:eastAsia="IRNazanin"/>
          <w:color w:val="111111"/>
          <w:sz w:val="28"/>
          <w:sz w:val="28"/>
          <w:szCs w:val="28"/>
          <w:rtl w:val="true"/>
          <w:lang w:bidi="fa-IR"/>
        </w:rPr>
        <w:t xml:space="preserve">و فلسفه آفرینش انسان را عبودیت پروردگار می‌داند، </w:t>
      </w:r>
      <w:r>
        <w:rPr>
          <w:rStyle w:val="FootnoteAnchor"/>
          <w:rtl w:val="true"/>
        </w:rPr>
        <w:footnoteReference w:id="525"/>
      </w:r>
      <w:r>
        <w:rPr>
          <w:rFonts w:ascii="IRNazanin" w:hAnsi="IRNazanin" w:eastAsia="IRNazanin"/>
          <w:color w:val="111111"/>
          <w:sz w:val="28"/>
          <w:sz w:val="28"/>
          <w:szCs w:val="28"/>
          <w:rtl w:val="true"/>
          <w:lang w:bidi="fa-IR"/>
        </w:rPr>
        <w:t xml:space="preserve">پذیرش دین الهی را زمینه حیات طیبه بشری می‌شناسد </w:t>
      </w:r>
      <w:r>
        <w:rPr>
          <w:rStyle w:val="FootnoteAnchor"/>
          <w:rtl w:val="true"/>
        </w:rPr>
        <w:footnoteReference w:id="526"/>
      </w:r>
      <w:r>
        <w:rPr>
          <w:rFonts w:ascii="IRNazanin" w:hAnsi="IRNazanin" w:eastAsia="IRNazanin"/>
          <w:color w:val="111111"/>
          <w:sz w:val="28"/>
          <w:sz w:val="28"/>
          <w:szCs w:val="28"/>
          <w:rtl w:val="true"/>
          <w:lang w:bidi="fa-IR"/>
        </w:rPr>
        <w:t xml:space="preserve">و نادیده گرفتن پیام‌های توحیدی را باعث سقوط انسان به حیوانیت می‌شمارد، </w:t>
      </w:r>
      <w:r>
        <w:rPr>
          <w:rStyle w:val="FootnoteAnchor"/>
          <w:rtl w:val="true"/>
        </w:rPr>
        <w:footnoteReference w:id="527"/>
      </w:r>
      <w:r>
        <w:rPr>
          <w:rFonts w:ascii="IRNazanin" w:hAnsi="IRNazanin" w:eastAsia="IRNazanin"/>
          <w:color w:val="111111"/>
          <w:sz w:val="28"/>
          <w:sz w:val="28"/>
          <w:szCs w:val="28"/>
          <w:rtl w:val="true"/>
          <w:lang w:bidi="fa-IR"/>
        </w:rPr>
        <w:t>به‌طور طبیعی توحید و دین کامل را حقی انسانی قلمداد می‌کند و دفاع از آن را کم‌تر از دیگر حقوق انسان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بنابراین،جهاد ابتدایی در حقیقت دفاع از حقوق انسانی به‌شمار می‌آید و مانند دفاع‌های دیگر مشروع و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اساس،اسلام به خود حق می‌دهد که با تمام مظاهر شرک و عوامل بی‌دینی و بی‌اعتقادی بشر مبارزه کند و خود را مجاز می‌داند با هر چیز یا هر کس که در اغوا کردن مردم و گرایش آنها به سوی شرک و باطل نقش دارد یا جلو نشر و نفوذ دین حق را می‌گیرد،مبارزه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بت‌شکنی پیامبر اسلام صلّی الله علیه و آله و حضرت ابراهیم علیه السّلام و یا جنگ پیامبر اسلام با سران شرک در مکه،به راحتی قابل توجیه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اسلام در این زمینه به معنای کوتاهی در دفاع از مهم‌ترین حق انسانی است</w:t>
      </w:r>
      <w:r>
        <w:rPr>
          <w:rFonts w:eastAsia="IRNazanin" w:cs="IRNazanin"/>
          <w:color w:val="111111"/>
          <w:sz w:val="28"/>
          <w:szCs w:val="28"/>
          <w:rtl w:val="true"/>
          <w:lang w:bidi="fa-IR"/>
        </w:rPr>
        <w:t xml:space="preserve">. </w:t>
      </w:r>
      <w:r>
        <w:rPr>
          <w:rStyle w:val="FootnoteAnchor"/>
          <w:rtl w:val="true"/>
        </w:rPr>
        <w:footnoteReference w:id="528"/>
      </w:r>
      <w:bookmarkStart w:id="617" w:name="pg5641_50746"/>
    </w:p>
    <w:p>
      <w:pPr>
        <w:pStyle w:val="BookText"/>
        <w:rPr/>
      </w:pPr>
      <w:bookmarkEnd w:id="617"/>
      <w:r>
        <w:rPr>
          <w:rFonts w:ascii="IRNazanin" w:hAnsi="IRNazanin" w:eastAsia="IRNazanin"/>
          <w:color w:val="111111"/>
          <w:sz w:val="28"/>
          <w:sz w:val="28"/>
          <w:szCs w:val="28"/>
          <w:rtl w:val="true"/>
          <w:lang w:bidi="fa-IR"/>
        </w:rPr>
        <w:t>گفتنی است ماهیت جهاد ابتدایی با مشرکان را دفاع از حق خداوند بدانیم یا دفاع از حق انسانی انسان‌ها،هرگز به معنای تحمیل عقیده نخواهد بود،بلکه به معنای بازداشتن مشرکان و کفار از مزاحمت،توطئه آفرینی،فتنه‌گری و مانع تراشی بر سر راه دعوت و نشر توحید و فراهم کردن زمینه برای پرستش خدای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اگر توحید را از حقوق انسانی بدانیم،باز نمی‌توانیم با ملت دیگر بجنگیم برای تحمیل عقیده توحید؛چون خودش فی حد ذاته تحمیل‌پذیر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یعنی اعتقاد و گرایش؛ایمان یعنی مجذوب شدن به یک فکر و مجذوب شدن،دو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رکنش جنبه علمی مطلب است که فکر و عقل انسان بپذیرد،یک رکن دیگر جنبه احساساتی آن است که دل انسان گرایش داشته باشد و هیچ کدامش در قلمرو زور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جنبه فکری‌اش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تابع منطق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گرایش و احساساتی هم همین 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بله،یک چیز دیگر هست و آن این است که اگر ما توحید را جزء حقوق انسان‌ها دانستیم،ممکن است اگر مصلحت انسانیت ایجاب بکند،ما با قومی مشرک بتوانیم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این‌که توحید را به آنها تحمیل کنیم،بلکه به این خاطر که ریشه فساد را اساسا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کردن مبدأ عقیده شرک با زور یک مطلب است و تحمیل عقیده توحید مطلب دیگر</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618" w:name="__RefHeading___Toc3270034_581953129"/>
      <w:bookmarkStart w:id="619" w:name="_Toc235"/>
      <w:bookmarkEnd w:id="618"/>
      <w:r>
        <w:rPr>
          <w:rtl w:val="true"/>
        </w:rPr>
        <w:t>نتیجه</w:t>
      </w:r>
      <w:bookmarkEnd w:id="6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شد اهدافی که مستشرقان برای جنگ‌های مسلمانان صدر اسلام مطرح کرده‌اند،اساسا با مبانی فکری مسلمانان منافات دارد و نمی‌تواند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هر نوع جنگ و ستیزی که با هدف جاه‌طلبی و به دست آوردن مال و ثروت نامشروع و استثمار دیگران باشد،ظلم تلقی شده و حرام است</w:t>
      </w:r>
      <w:r>
        <w:rPr>
          <w:rFonts w:eastAsia="IRNazanin" w:cs="IRNazanin"/>
          <w:color w:val="111111"/>
          <w:sz w:val="28"/>
          <w:szCs w:val="28"/>
          <w:rtl w:val="true"/>
          <w:lang w:bidi="fa-IR"/>
        </w:rPr>
        <w:t>.</w:t>
      </w:r>
      <w:bookmarkStart w:id="620" w:name="pg5641_50747"/>
    </w:p>
    <w:p>
      <w:pPr>
        <w:pStyle w:val="Heading3"/>
        <w:numPr>
          <w:ilvl w:val="2"/>
          <w:numId w:val="1"/>
        </w:numPr>
        <w:rPr/>
      </w:pPr>
      <w:bookmarkStart w:id="621" w:name="__RefHeading___Toc3270036_581953129"/>
      <w:bookmarkStart w:id="622" w:name="_Toc236"/>
      <w:bookmarkEnd w:id="620"/>
      <w:bookmarkEnd w:id="621"/>
      <w:r>
        <w:rPr>
          <w:rtl w:val="true"/>
        </w:rPr>
        <w:t>ب</w:t>
      </w:r>
      <w:r>
        <w:rPr>
          <w:rtl w:val="true"/>
        </w:rPr>
        <w:t>)</w:t>
      </w:r>
      <w:r>
        <w:rPr>
          <w:rtl w:val="true"/>
        </w:rPr>
        <w:t>ناسازگاری دیدگاه مستشرقان با واقعیت های تاریخی</w:t>
      </w:r>
      <w:bookmarkEnd w:id="6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خاورشناسان برخلاف واقعیت‌ها و بدون ارائه سند تاریخی،همه جنگ‌های صدر اسلام را هجومی گرفته و درصدد توجیه اهداف و انگیزه مسلمانان از این جنگ‌ها برآمده‌اند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اسناد تاریخی،اکثر جنگ‌های عصر نبوی با انگیزه دفاع از هستی مسلمانان انجام گرفته و جنگ‌های هجومی آنان نیز اهداف روشن و منطقی داشته که به داوری هر انسان منصفی قابل‌قبول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کشته شدگان مسلمانان و کفار در جنگ‌های زمان پیامبر نشان می‌دهد توصیفی که مستشرقان از رسول خدا صلّی الله علیه و آله و جنگ‌های عصر آن حضرت دارند،با واقعیت‌های تاریخی فاصله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کشتگان براساس منابع مختلف تاریخی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بیشترین آمار را برگزینیم،تعداد کشتگان دو طرف در طول ده سال به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واقع‌نگر و منصفی تأیید می‌کند که اگر مسلمانان با اهداف ادعا شده مستشرقان می‌جنگیدند،می‌بایست ده‌ها برابر این افراد کشته می‌شد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بعد،بر اساس مدارک تاریخی اهداف و انگیزه جنگ‌های عصرپیامبر اکرم صلّی الله علیه و آله را بررسی می‌کنیم</w:t>
      </w:r>
      <w:r>
        <w:rPr>
          <w:rFonts w:eastAsia="IRNazanin" w:cs="IRNazanin"/>
          <w:color w:val="111111"/>
          <w:sz w:val="28"/>
          <w:szCs w:val="28"/>
          <w:rtl w:val="true"/>
          <w:lang w:bidi="fa-IR"/>
        </w:rPr>
        <w:t>.</w:t>
      </w:r>
      <w:bookmarkStart w:id="623" w:name="pg5641_50750"/>
    </w:p>
    <w:p>
      <w:pPr>
        <w:pStyle w:val="Heading2"/>
        <w:numPr>
          <w:ilvl w:val="1"/>
          <w:numId w:val="1"/>
        </w:numPr>
        <w:rPr/>
      </w:pPr>
      <w:bookmarkStart w:id="624" w:name="__RefHeading___Toc3270038_581953129"/>
      <w:bookmarkStart w:id="625" w:name="_Toc237"/>
      <w:bookmarkEnd w:id="623"/>
      <w:bookmarkEnd w:id="624"/>
      <w:r>
        <w:rPr/>
        <w:t>13</w:t>
      </w:r>
      <w:r>
        <w:rPr>
          <w:rtl w:val="true"/>
        </w:rPr>
        <w:t>-</w:t>
      </w:r>
      <w:r>
        <w:rPr>
          <w:rtl w:val="true"/>
        </w:rPr>
        <w:t>اهداف و علل جنگ های عصر نبوی براساس اسناد تاریخی</w:t>
      </w:r>
      <w:bookmarkEnd w:id="625"/>
    </w:p>
    <w:p>
      <w:pPr>
        <w:pStyle w:val="Heading3"/>
        <w:numPr>
          <w:ilvl w:val="2"/>
          <w:numId w:val="1"/>
        </w:numPr>
        <w:rPr/>
      </w:pPr>
      <w:bookmarkStart w:id="626" w:name="__RefHeading___Toc3270040_581953129"/>
      <w:bookmarkStart w:id="627" w:name="_Toc238"/>
      <w:bookmarkEnd w:id="626"/>
      <w:r>
        <w:rPr>
          <w:rtl w:val="true"/>
        </w:rPr>
        <w:t>درآمد</w:t>
      </w:r>
      <w:bookmarkEnd w:id="627"/>
    </w:p>
    <w:p>
      <w:pPr>
        <w:pStyle w:val="BookText"/>
        <w:rPr/>
      </w:pPr>
      <w:r>
        <w:rPr>
          <w:rFonts w:ascii="IRNazanin" w:hAnsi="IRNazanin" w:eastAsia="IRNazanin"/>
          <w:color w:val="111111"/>
          <w:sz w:val="28"/>
          <w:sz w:val="28"/>
          <w:szCs w:val="28"/>
          <w:rtl w:val="true"/>
          <w:lang w:bidi="fa-IR"/>
        </w:rPr>
        <w:t>پس از بررسی غزوات و سرایای صدر اسلام،در جمع‌بندی کلی،می‌توان جنگ‌های عصر نبوی را به چهار دسته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دفاعی،تهاجمی،پیش‌گیرانه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قالب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به دلیل خیانت یا پیمان‌شکنی طرف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یک از این جنگ‌ها با علل و اهداف خاصی صورت گرفته است،که هر کدام را به اقتضای شرایط و موقعیت آن به بررسی خواهیم گذاشت</w:t>
      </w:r>
      <w:r>
        <w:rPr>
          <w:rFonts w:eastAsia="IRNazanin" w:cs="IRNazanin"/>
          <w:color w:val="111111"/>
          <w:sz w:val="28"/>
          <w:szCs w:val="28"/>
          <w:rtl w:val="true"/>
          <w:lang w:bidi="fa-IR"/>
        </w:rPr>
        <w:t>.</w:t>
      </w:r>
    </w:p>
    <w:p>
      <w:pPr>
        <w:pStyle w:val="Heading3"/>
        <w:numPr>
          <w:ilvl w:val="2"/>
          <w:numId w:val="1"/>
        </w:numPr>
        <w:rPr/>
      </w:pPr>
      <w:bookmarkStart w:id="628" w:name="__RefHeading___Toc3270042_581953129"/>
      <w:bookmarkStart w:id="629" w:name="_Toc239"/>
      <w:bookmarkEnd w:id="628"/>
      <w:r>
        <w:rPr>
          <w:rtl w:val="true"/>
        </w:rPr>
        <w:t>غزوات و سرایای دفاعی</w:t>
      </w:r>
      <w:bookmarkEnd w:id="6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غزوات و سرایایی که در برابر تهاجم اعراب و مشرکان مکه و دیگر نقاط عربستان صورت گرفته است،نبردهایی هستند که مسلمانان در وقوع آن نقشی نداشته‌اند،بلکه در این جنگ‌ها صرفاً به دفاع از خود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جنگ‌ها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بدر اولی،سویق،احد،احزاب و غابه و سریه‌های</w:t>
      </w:r>
      <w:bookmarkStart w:id="630" w:name="pg5641_50751"/>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گزارش‌های تاریخی،در همه این جنگ‌ها مسلمانان مورد هجوم قرار گرفته و در برابر حمله مشرکان از خود دفاع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اولی در پی حمله به گله‌های مدینه صورت گرفت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غزوه سویق به‌دنبال حمله ابوسفیان به مدینه رخ داد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غزوه احُد را قریش به خاطر انتقام کشتگان خود در بدر به راه انداخت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در جنگ احزاب نیز هجوم قریش با همراهی همه مخالفان داخلی به مدینه روی داد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حمله به شتران شیری پیامبر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علت وقوع غزوه‌ای به همین نام بود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همچنین دو سریه کرز بن جابر </w:t>
      </w:r>
      <w:r>
        <w:rPr>
          <w:rStyle w:val="FootnoteAnchor"/>
          <w:rtl w:val="true"/>
        </w:rPr>
        <w:footnoteReference w:id="535"/>
      </w:r>
      <w:r>
        <w:rPr>
          <w:rFonts w:ascii="IRNazanin" w:hAnsi="IRNazanin" w:eastAsia="IRNazanin"/>
          <w:color w:val="111111"/>
          <w:sz w:val="28"/>
          <w:sz w:val="28"/>
          <w:szCs w:val="28"/>
          <w:rtl w:val="true"/>
          <w:lang w:bidi="fa-IR"/>
        </w:rPr>
        <w:t xml:space="preserve">و عبیدة بن حارث </w:t>
      </w:r>
      <w:r>
        <w:rPr>
          <w:rStyle w:val="FootnoteAnchor"/>
          <w:rtl w:val="true"/>
        </w:rPr>
        <w:footnoteReference w:id="536"/>
      </w:r>
      <w:r>
        <w:rPr>
          <w:rFonts w:ascii="IRNazanin" w:hAnsi="IRNazanin" w:eastAsia="IRNazanin"/>
          <w:color w:val="111111"/>
          <w:sz w:val="28"/>
          <w:sz w:val="28"/>
          <w:szCs w:val="28"/>
          <w:rtl w:val="true"/>
          <w:lang w:bidi="fa-IR"/>
        </w:rPr>
        <w:t>از این دسته‌اند که طبق گزارش منابع تاریخی،مسلمانان مورد هجوم قرار گرفته و از خود دفاع کرده‌اند</w:t>
      </w:r>
      <w:r>
        <w:rPr>
          <w:rFonts w:eastAsia="IRNazanin" w:cs="IRNazanin"/>
          <w:color w:val="111111"/>
          <w:sz w:val="28"/>
          <w:szCs w:val="28"/>
          <w:rtl w:val="true"/>
          <w:lang w:bidi="fa-IR"/>
        </w:rPr>
        <w:t>.</w:t>
      </w:r>
    </w:p>
    <w:p>
      <w:pPr>
        <w:pStyle w:val="Heading3"/>
        <w:numPr>
          <w:ilvl w:val="2"/>
          <w:numId w:val="1"/>
        </w:numPr>
        <w:rPr/>
      </w:pPr>
      <w:bookmarkStart w:id="631" w:name="__RefHeading___Toc3270044_581953129"/>
      <w:bookmarkStart w:id="632" w:name="_Toc240"/>
      <w:bookmarkEnd w:id="631"/>
      <w:r>
        <w:rPr>
          <w:rtl w:val="true"/>
        </w:rPr>
        <w:t>غزوات و سرایای تهاجمی</w:t>
      </w:r>
      <w:bookmarkEnd w:id="63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اتفاق جنگ‌هایی که آغازگر آن مسلمانان بودند،حمله به کاروان‌های تجاری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یازده جنگی که از سوی مسلمانان بر ضد مشرکان آغاز شد،نُه حمله به منظور دست‌یابی به کاروان‌های تجاری قریش بوده</w:t>
      </w:r>
    </w:p>
    <w:p>
      <w:pPr>
        <w:pStyle w:val="BookText"/>
        <w:rPr/>
      </w:pPr>
      <w:r>
        <w:rPr>
          <w:rFonts w:ascii="IRNazanin" w:hAnsi="IRNazanin" w:eastAsia="IRNazanin"/>
          <w:color w:val="111111"/>
          <w:sz w:val="28"/>
          <w:sz w:val="28"/>
          <w:szCs w:val="28"/>
          <w:rtl w:val="true"/>
          <w:lang w:bidi="fa-IR"/>
        </w:rPr>
        <w:t xml:space="preserve">است که شامل چهار غزوه ابواء، </w:t>
      </w:r>
      <w:r>
        <w:rPr>
          <w:rStyle w:val="FootnoteAnchor"/>
          <w:rtl w:val="true"/>
        </w:rPr>
        <w:footnoteReference w:id="537"/>
      </w:r>
      <w:r>
        <w:rPr>
          <w:rFonts w:ascii="IRNazanin" w:hAnsi="IRNazanin" w:eastAsia="IRNazanin"/>
          <w:color w:val="111111"/>
          <w:sz w:val="28"/>
          <w:sz w:val="28"/>
          <w:szCs w:val="28"/>
          <w:rtl w:val="true"/>
          <w:lang w:bidi="fa-IR"/>
        </w:rPr>
        <w:t xml:space="preserve">بواط، </w:t>
      </w:r>
      <w:r>
        <w:rPr>
          <w:rStyle w:val="FootnoteAnchor"/>
          <w:rtl w:val="true"/>
        </w:rPr>
        <w:footnoteReference w:id="538"/>
      </w:r>
      <w:r>
        <w:rPr>
          <w:rFonts w:ascii="IRNazanin" w:hAnsi="IRNazanin" w:eastAsia="IRNazanin"/>
          <w:color w:val="111111"/>
          <w:sz w:val="28"/>
          <w:sz w:val="28"/>
          <w:szCs w:val="28"/>
          <w:rtl w:val="true"/>
          <w:lang w:bidi="fa-IR"/>
        </w:rPr>
        <w:t xml:space="preserve">ذوالعشیره </w:t>
      </w:r>
      <w:r>
        <w:rPr>
          <w:rStyle w:val="FootnoteAnchor"/>
          <w:rtl w:val="true"/>
        </w:rPr>
        <w:footnoteReference w:id="539"/>
      </w:r>
      <w:r>
        <w:rPr>
          <w:rFonts w:ascii="IRNazanin" w:hAnsi="IRNazanin" w:eastAsia="IRNazanin"/>
          <w:color w:val="111111"/>
          <w:sz w:val="28"/>
          <w:sz w:val="28"/>
          <w:szCs w:val="28"/>
          <w:rtl w:val="true"/>
          <w:lang w:bidi="fa-IR"/>
        </w:rPr>
        <w:t xml:space="preserve">و بدر، </w:t>
      </w:r>
      <w:r>
        <w:rPr>
          <w:rStyle w:val="FootnoteAnchor"/>
          <w:rtl w:val="true"/>
        </w:rPr>
        <w:footnoteReference w:id="540"/>
      </w:r>
      <w:r>
        <w:rPr>
          <w:rFonts w:ascii="IRNazanin" w:hAnsi="IRNazanin" w:eastAsia="IRNazanin"/>
          <w:color w:val="111111"/>
          <w:sz w:val="28"/>
          <w:sz w:val="28"/>
          <w:szCs w:val="28"/>
          <w:rtl w:val="true"/>
          <w:lang w:bidi="fa-IR"/>
        </w:rPr>
        <w:t xml:space="preserve">و پنج سریه به فرماندهی حمزه بن عبدالمطلب، </w:t>
      </w:r>
      <w:r>
        <w:rPr>
          <w:rStyle w:val="FootnoteAnchor"/>
          <w:rtl w:val="true"/>
        </w:rPr>
        <w:footnoteReference w:id="541"/>
      </w:r>
      <w:r>
        <w:rPr>
          <w:rFonts w:ascii="IRNazanin" w:hAnsi="IRNazanin" w:eastAsia="IRNazanin"/>
          <w:color w:val="111111"/>
          <w:sz w:val="28"/>
          <w:sz w:val="28"/>
          <w:szCs w:val="28"/>
          <w:rtl w:val="true"/>
          <w:lang w:bidi="fa-IR"/>
        </w:rPr>
        <w:t xml:space="preserve">سعد بن ابی وقاص </w:t>
      </w:r>
      <w:r>
        <w:rPr>
          <w:rStyle w:val="FootnoteAnchor"/>
          <w:rtl w:val="true"/>
        </w:rPr>
        <w:footnoteReference w:id="542"/>
      </w:r>
      <w:r>
        <w:rPr>
          <w:rFonts w:ascii="IRNazanin" w:hAnsi="IRNazanin" w:eastAsia="IRNazanin"/>
          <w:color w:val="111111"/>
          <w:sz w:val="28"/>
          <w:sz w:val="28"/>
          <w:szCs w:val="28"/>
          <w:rtl w:val="true"/>
          <w:lang w:bidi="fa-IR"/>
        </w:rPr>
        <w:t>و 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قرده </w:t>
      </w:r>
      <w:r>
        <w:rPr>
          <w:rStyle w:val="FootnoteAnchor"/>
          <w:rtl w:val="true"/>
        </w:rPr>
        <w:footnoteReference w:id="543"/>
      </w:r>
      <w:r>
        <w:rPr>
          <w:rFonts w:ascii="IRNazanin" w:hAnsi="IRNazanin" w:eastAsia="IRNazanin"/>
          <w:color w:val="111111"/>
          <w:sz w:val="28"/>
          <w:sz w:val="28"/>
          <w:szCs w:val="28"/>
          <w:rtl w:val="true"/>
          <w:lang w:bidi="fa-IR"/>
        </w:rPr>
        <w:t>و عیص</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سریه بنی عبس</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حمله نظامی دیگر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غزوه‌ای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که در حقیقت هدف اصلی از وقوع آن معلوم نیست </w:t>
      </w:r>
      <w:r>
        <w:rPr>
          <w:rStyle w:val="FootnoteAnchor"/>
          <w:rtl w:val="true"/>
        </w:rPr>
        <w:footnoteReference w:id="547"/>
      </w:r>
      <w:r>
        <w:rPr>
          <w:rFonts w:ascii="IRNazanin" w:hAnsi="IRNazanin" w:eastAsia="IRNazanin"/>
          <w:color w:val="111111"/>
          <w:sz w:val="28"/>
          <w:sz w:val="28"/>
          <w:szCs w:val="28"/>
          <w:rtl w:val="true"/>
          <w:lang w:bidi="fa-IR"/>
        </w:rPr>
        <w:t>و نیز سریه‌ای به فرماندهی عبدالله بن جحش که مورخان در علت وقوع آن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اهمیت چگونگی وقوع این سریه،در ادامه به بررسی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اکثر حملات مسلمانان به کاروان تجاری مشرکان بوده است،در ادامه به دلایل و انگیزه‌های مسلمانان از این حمله‌ها می‌پردازیم</w:t>
      </w:r>
      <w:r>
        <w:rPr>
          <w:rFonts w:eastAsia="IRNazanin" w:cs="IRNazanin"/>
          <w:color w:val="111111"/>
          <w:sz w:val="28"/>
          <w:szCs w:val="28"/>
          <w:rtl w:val="true"/>
          <w:lang w:bidi="fa-IR"/>
        </w:rPr>
        <w:t>.</w:t>
      </w:r>
      <w:bookmarkStart w:id="633" w:name="pg5641_50753"/>
    </w:p>
    <w:p>
      <w:pPr>
        <w:pStyle w:val="Heading3"/>
        <w:numPr>
          <w:ilvl w:val="2"/>
          <w:numId w:val="1"/>
        </w:numPr>
        <w:rPr/>
      </w:pPr>
      <w:bookmarkStart w:id="634" w:name="__RefHeading___Toc3270046_581953129"/>
      <w:bookmarkStart w:id="635" w:name="_Toc241"/>
      <w:bookmarkEnd w:id="633"/>
      <w:bookmarkEnd w:id="634"/>
      <w:r>
        <w:rPr>
          <w:rtl w:val="true"/>
        </w:rPr>
        <w:t>علل حمله مسلمانان به کاروان های تجاری</w:t>
      </w:r>
      <w:bookmarkEnd w:id="635"/>
    </w:p>
    <w:p>
      <w:pPr>
        <w:pStyle w:val="Heading4"/>
        <w:numPr>
          <w:ilvl w:val="3"/>
          <w:numId w:val="1"/>
        </w:numPr>
        <w:rPr/>
      </w:pPr>
      <w:bookmarkStart w:id="636" w:name="__RefHeading___Toc3270048_581953129"/>
      <w:bookmarkStart w:id="637" w:name="_Toc242"/>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درباره علل و انگیزه‌های حمله مسلمانان به کاروان‌های تجاری مشرکان مکه و این‌که چه عواملی باعث شد آنان این حمله‌ها را در دستور کار قرار دهند،مباحثی مطرح است که 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بررسی سه علت عمده در این‌باره می‌پردازیم</w:t>
      </w:r>
      <w:r>
        <w:rPr>
          <w:rFonts w:eastAsia="IRNazanin" w:cs="IRNazanin"/>
          <w:color w:val="111111"/>
          <w:sz w:val="28"/>
          <w:szCs w:val="28"/>
          <w:rtl w:val="true"/>
          <w:lang w:bidi="fa-IR"/>
        </w:rPr>
        <w:t>.</w:t>
      </w:r>
    </w:p>
    <w:p>
      <w:pPr>
        <w:pStyle w:val="Heading4"/>
        <w:numPr>
          <w:ilvl w:val="3"/>
          <w:numId w:val="1"/>
        </w:numPr>
        <w:rPr/>
      </w:pPr>
      <w:bookmarkStart w:id="638" w:name="__RefHeading___Toc3270050_581953129"/>
      <w:bookmarkStart w:id="639" w:name="_Toc243"/>
      <w:bookmarkEnd w:id="638"/>
      <w:r>
        <w:rPr/>
        <w:t>1</w:t>
      </w:r>
      <w:r>
        <w:rPr>
          <w:rtl w:val="true"/>
        </w:rPr>
        <w:t>-</w:t>
      </w:r>
      <w:r>
        <w:rPr>
          <w:rtl w:val="true"/>
        </w:rPr>
        <w:t>جبران خسارت</w:t>
      </w:r>
      <w:bookmarkEnd w:id="63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مشرکان اموال مسلمانان را در مکه فقط به دلیل مسلمان شدن ایشان به زور تصاحب و ضبط کرده بودند،می‌توان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کاروان‌های قریش برای جبران این خسارت‌ها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 از مکه به مدینه هجرت کند،مشرکان قریش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شرایطی به این شهر وارد شدی و نزد ما آمدی که فقیر و حقیر بودی؛در شهر ما دارای مال و ثروت شدی و به موقعیت کنونی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می‌خواهی اموالی را که در این شهر به دست آورده‌ای،همراه خود از این شهر بیرون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چیزی میسّر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به مشرکان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مالم را برای شما بگذارم و بروم،مرا رها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پاسخ مثبت دادند و صهیب اموال و ثروت خود را برای آنان بر جای گذاشت و به مدینه هجرت کرد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نیز هنگامی که بنی‌جحش از مکه به مدینه هجرت کردند،ابوسفیان خانه‌های خالی آنان را که بر در آن قفل زده بودند،به زور تصاحب کرد و به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Style w:val="FootnoteAnchor"/>
          <w:rtl w:val="true"/>
        </w:rPr>
        <w:footnoteReference w:id="549"/>
      </w:r>
      <w:bookmarkStart w:id="640" w:name="pg5641_50754"/>
    </w:p>
    <w:p>
      <w:pPr>
        <w:pStyle w:val="BookText"/>
        <w:rPr/>
      </w:pPr>
      <w:bookmarkEnd w:id="640"/>
      <w:r>
        <w:rPr>
          <w:rFonts w:ascii="IRNazanin" w:hAnsi="IRNazanin" w:eastAsia="IRNazanin"/>
          <w:color w:val="111111"/>
          <w:sz w:val="28"/>
          <w:sz w:val="28"/>
          <w:szCs w:val="28"/>
          <w:rtl w:val="true"/>
          <w:lang w:bidi="fa-IR"/>
        </w:rPr>
        <w:t>این رفتارها نشان می‌دهد که کفار قریش برای رسیدن به هدف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نابودی اسلام و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کوششی،مشروع یا غیرمشروع،فروگذار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نباید از مسلمانان انتظار داشت که برای به دست آوردن حق خود دست به اقدامی نزده،آن را از مشرکان بازپس‌نگیرند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ماجراهایی از قبیل ضبط اموال مسلمانان و شکنجه شدید آنان از سوی کفار قریش،به مسلمانان برای استرداد حقوق از دست رفته خود اطمینان بیشتری می‌داد</w:t>
      </w:r>
      <w:r>
        <w:rPr>
          <w:rFonts w:eastAsia="IRNazanin" w:cs="IRNazanin"/>
          <w:color w:val="111111"/>
          <w:sz w:val="28"/>
          <w:szCs w:val="28"/>
          <w:rtl w:val="true"/>
          <w:lang w:bidi="fa-IR"/>
        </w:rPr>
        <w:t>.</w:t>
      </w:r>
    </w:p>
    <w:p>
      <w:pPr>
        <w:pStyle w:val="Heading4"/>
        <w:numPr>
          <w:ilvl w:val="3"/>
          <w:numId w:val="1"/>
        </w:numPr>
        <w:rPr/>
      </w:pPr>
      <w:bookmarkStart w:id="641" w:name="__RefHeading___Toc3270052_581953129"/>
      <w:bookmarkStart w:id="642" w:name="_Toc244"/>
      <w:bookmarkEnd w:id="641"/>
      <w:r>
        <w:rPr/>
        <w:t>2</w:t>
      </w:r>
      <w:r>
        <w:rPr>
          <w:rtl w:val="true"/>
        </w:rPr>
        <w:t>-</w:t>
      </w:r>
      <w:r>
        <w:rPr>
          <w:rtl w:val="true"/>
        </w:rPr>
        <w:t>تضعیف نظامی قریش</w:t>
      </w:r>
      <w:bookmarkEnd w:id="6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دیگری که به حملات مسلمانان به کاروان‌های قریش مشروعیت می‌بخشید،تضعیف نیروی نظامی آنان بود که همواره به مسلمانان تعرض می‌کردند و در طول سیزده سال حضور مسلمانان در مکه از هیچ توطئه و آزاری دریغ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اصلی حمله ابتدایی مسلمانان به مشرکان،زمین‌گیرکردن قریش و بازداشتن آنان از تجاوز به مدینه است که این را می‌توان استراتژی مهم مسلمانان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برای تجارت خود با سرزمین شام،اهمیت خاصی قایل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کاروان‌های تجارتی قریش،هنگام حرکت به سوی سرزمین شام،مسیری را طی می‌کردند که از میان دشت‌هایی درون کوه‌های رضوا از میان مدینه و دریا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کاروان‌ها از نزدیکی مدینه بود؛طوری که پیامبر می‌توانست بر کاروان‌های قریش شبیخون زده و تکیه‌گاه عمده مادی آنان را که به آن اعتماد می‌نمودند،مورد تهدید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منطقی به نظر می‌رسید که رسول خدا صلّی الله علیه و آله فعالیت خویش را علیه این راه متمرکز نماید</w:t>
      </w:r>
      <w:r>
        <w:rPr>
          <w:rFonts w:eastAsia="IRNazanin" w:cs="IRNazanin"/>
          <w:color w:val="111111"/>
          <w:sz w:val="28"/>
          <w:szCs w:val="28"/>
          <w:rtl w:val="true"/>
          <w:lang w:bidi="fa-IR"/>
        </w:rPr>
        <w:t xml:space="preserve">». </w:t>
      </w:r>
      <w:r>
        <w:rPr>
          <w:rStyle w:val="FootnoteAnchor"/>
          <w:rtl w:val="true"/>
        </w:rPr>
        <w:footnoteReference w:id="550"/>
      </w:r>
      <w:bookmarkStart w:id="643" w:name="pg5641_50755"/>
    </w:p>
    <w:p>
      <w:pPr>
        <w:pStyle w:val="BookText"/>
        <w:rPr/>
      </w:pPr>
      <w:bookmarkEnd w:id="643"/>
      <w:r>
        <w:rPr>
          <w:rFonts w:ascii="IRNazanin" w:hAnsi="IRNazanin" w:eastAsia="IRNazanin"/>
          <w:color w:val="111111"/>
          <w:sz w:val="28"/>
          <w:sz w:val="28"/>
          <w:szCs w:val="28"/>
          <w:rtl w:val="true"/>
          <w:lang w:bidi="fa-IR"/>
        </w:rPr>
        <w:t>این مانورها موجب تحکیم رهبری پیامبر و افزایش قدرت حکومت اسلامی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اقدام‌های نظامی به مشرکان فهماند که پیامبر اینک از چنان قدرتی برخوردار است که می‌تواند منافع قریش را حتی در نزدیک‌ترین نقاط مکه به خطر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پس،راه تجاری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امنیت نداشت و کاروان‌های قریش بدون همراه داشتن شمار فراوانی نیروی نظامی امکان رفت و آمد نمی‌یافت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ازاین‌رو یکی از علل حمله مسلمانان به کاروان‌های قریش را می‌توان سلب فتنه‌انگیزی از جانب مشرکان مکه دانست</w:t>
      </w:r>
      <w:r>
        <w:rPr>
          <w:rFonts w:eastAsia="IRNazanin" w:cs="IRNazanin"/>
          <w:color w:val="111111"/>
          <w:sz w:val="28"/>
          <w:szCs w:val="28"/>
          <w:rtl w:val="true"/>
          <w:lang w:bidi="fa-IR"/>
        </w:rPr>
        <w:t>.</w:t>
      </w:r>
    </w:p>
    <w:p>
      <w:pPr>
        <w:pStyle w:val="Heading4"/>
        <w:numPr>
          <w:ilvl w:val="3"/>
          <w:numId w:val="1"/>
        </w:numPr>
        <w:rPr/>
      </w:pPr>
      <w:bookmarkStart w:id="644" w:name="__RefHeading___Toc3270054_581953129"/>
      <w:bookmarkStart w:id="645" w:name="_Toc245"/>
      <w:bookmarkEnd w:id="644"/>
      <w:r>
        <w:rPr/>
        <w:t>3</w:t>
      </w:r>
      <w:r>
        <w:rPr>
          <w:rtl w:val="true"/>
        </w:rPr>
        <w:t>-</w:t>
      </w:r>
      <w:r>
        <w:rPr>
          <w:rtl w:val="true"/>
        </w:rPr>
        <w:t>جلوگیری از حملات قریش</w:t>
      </w:r>
      <w:bookmarkEnd w:id="64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آن‌که در حقیقت عامل اصلی درگیری مدینه و مکه،مشرکان مکه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مدینه انسجامی یافته بودند و طبیعی بود که در این شرایط قریش نمی‌توانست همچون گذشته با آنان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اینک دارای تشکیلات حکومتی بودند و در صورت عدم برخورد با آنان،این مسئله به صورت معضلی بزرگ برای مکیان درمی‌آمد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تحرکات قریش برضد مسلمانان مدینه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سال دوم هجرت،قریش به تدریج خود را برای حرکت‌های ایذایی،تهدید امنیت مدینه و در نهایت هجوم به مسلمین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همواره انتظار چنین تحرکاتی را داشت،هوشیارتر از آن بود که قریش او را غافل‌گیر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فاصله‌های زمانی معین به گروه‌های نظامی و اطلاعاتی با هدف‌های مشخص مأموریت می‌داد تا ضمن کسب اطلاعات نظامی و خنثی کردن تحرکات محدود قریش،امنیت مکیان را برهم زنند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در هشتمین ماه هجرت،همراه شماری از مشرکان مکه به قصد رویارویی با مسلمانان از این شهر بیرون رفت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روبه‌رو شدند که این رویارویی بدون درگیری خاتمه یافت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سوی دیگر،از نخستین ماه‌های سال اول هجرت،قریش برای تحریک بدویان حجاز بر ضد مدینه تلاش‌هایی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متعددی باعث می‌شد که بدویان با تحریکات قریش همراه شوند و به آنها پاسخ مساعد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قبیله‌ای و سیاسی و نظامی قریش،تضادهای اعتقادی بدویان با مسلمین و علاقه به غارت مدینه،از جمله عوامل تمایل بدویان به مشارکت با قریش در حرکت‌های ایذایی یا اقدامات نظامی مستقل بر ضد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قریش برای تحمیل ناامنی به دولت مدینه نمی‌بایست بدون پاسخ می‌ماند؛چه در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ضعف و ناتوانی حکومت مدینه تفسیر می‌شد و بر گستاخی قریش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ناامنی در مدینه می‌شد و روحیه مسلمین و هم‌پیمانان آنان را تضعیف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همبستگی فزون‌تر بدویان و قریش می‌انجامید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به‌جا و طبیعی بود که شخص رسول اکرم صلّی الله علیه و آله و مسلمانان برای برخورد با متجاوزان مکه چاره‌ای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چاره‌اندیشی‌ها برخورد نظامی با قریش بود که فکر حمله به مدینه را تا حدودی از سر آنان بیرون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پیامبر اکرم اقداماتی انجام داد</w:t>
      </w:r>
      <w:r>
        <w:rPr>
          <w:rFonts w:eastAsia="IRNazanin" w:cs="IRNazanin"/>
          <w:color w:val="111111"/>
          <w:sz w:val="28"/>
          <w:szCs w:val="28"/>
          <w:rtl w:val="true"/>
          <w:lang w:bidi="fa-IR"/>
        </w:rPr>
        <w:t>.</w:t>
      </w:r>
      <w:bookmarkStart w:id="646" w:name="pg5641_50757"/>
    </w:p>
    <w:p>
      <w:pPr>
        <w:pStyle w:val="Heading3"/>
        <w:numPr>
          <w:ilvl w:val="2"/>
          <w:numId w:val="1"/>
        </w:numPr>
        <w:rPr/>
      </w:pPr>
      <w:bookmarkStart w:id="647" w:name="__RefHeading___Toc3270056_581953129"/>
      <w:bookmarkStart w:id="648" w:name="_Toc246"/>
      <w:bookmarkEnd w:id="646"/>
      <w:bookmarkEnd w:id="647"/>
      <w:r>
        <w:rPr>
          <w:rtl w:val="true"/>
        </w:rPr>
        <w:t>تخلف عبدالله بن جحش در حمله به کاروان</w:t>
      </w:r>
      <w:bookmarkEnd w:id="648"/>
    </w:p>
    <w:p>
      <w:pPr>
        <w:pStyle w:val="BookText"/>
        <w:rPr/>
      </w:pPr>
      <w:r>
        <w:rPr>
          <w:rFonts w:ascii="IRNazanin" w:hAnsi="IRNazanin" w:eastAsia="IRNazanin"/>
          <w:color w:val="111111"/>
          <w:sz w:val="28"/>
          <w:sz w:val="28"/>
          <w:szCs w:val="28"/>
          <w:rtl w:val="true"/>
          <w:lang w:bidi="fa-IR"/>
        </w:rPr>
        <w:t>از وقایع تاریخی،حمله عبدالله بن جحش به کاروان تجاری قریش و کشتن افرادی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ابتدا درباره این سریه نکاتی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سریه در رجب سال دوم هجری،به فرماندهی عبدالله بن جحش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نامه‌ای به عبدالله داد و از او خواست حرکت کرده،پس از دو روز نامه را باز کند و به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این نامه یادآور شده بود که عبدالله بن جحش حق ندارد یاران خود را به انجام مفاد نامه مجبور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حرکت خود را از مدینه آغاز کرد و پس از دو روز،نامه را گشود و مأموریت خود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در مکانی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وقوع این سریه اختلافاتی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معتقد است پیامبر،عبدالله را به منظور کمین کردن در مسیر کاروان قریش اعزام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نیز همچون واقدی،زیرنظرگرفتن کاروان قریش را پذیرفته است؛اما ابن هشام نظری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این باور است که ارسال اخبار و تحرکات قریش هدف از اعزام عبدالله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و طبری نیز سخنی همچون ابن هشام در کتاب‌های خود ابراز کرده‌اند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روی،عبدالله بن جحش و یارانش به سوی نخله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هنگام،کاروانی از قریش در حال گذر از این منطقه به سوی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برای حمله به کاروان به مشورت نشستند و با این‌که در ماه حرام به سر می‌بردند،تصمیم به حمله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کاروان را به تصرف خود درآوردند و برخی از افراد آن را کشتند و برخی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غنایم به دست آمده را در میان افرادش تقسیم کرد و با اسرا و باقی‌مانده اموال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ماجرا را برای پیامبر بازگفتند و اموال را به ایشان تحویل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اموال</w:t>
      </w:r>
    </w:p>
    <w:p>
      <w:pPr>
        <w:pStyle w:val="BookText"/>
        <w:rPr/>
      </w:pPr>
      <w:r>
        <w:rPr>
          <w:rFonts w:ascii="IRNazanin" w:hAnsi="IRNazanin" w:eastAsia="IRNazanin"/>
          <w:color w:val="111111"/>
          <w:sz w:val="28"/>
          <w:sz w:val="28"/>
          <w:szCs w:val="28"/>
          <w:rtl w:val="true"/>
          <w:lang w:bidi="fa-IR"/>
        </w:rPr>
        <w:t>توجهی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دستور ندادم که در ماه حرام جنگ کنید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ماجرا موجب سرزنش مسلمانان از سوی قریش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می‌گفتند که محمد و یارانش احترام ماه حرام را شکستند و در آن به جنگ پرداختند و اموال ما را به غارت برده،یارانمان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درگیری لفظی مسلمانان و کفار شدت گرفته بود،وحی الهی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w:t>
      </w:r>
      <w:r>
        <w:rPr>
          <w:rStyle w:val="FootnoteAnchor"/>
          <w:rtl w:val="true"/>
        </w:rPr>
        <w:footnoteReference w:id="556"/>
      </w:r>
      <w:r>
        <w:rPr>
          <w:rFonts w:ascii="IRNazanin" w:hAnsi="IRNazanin" w:eastAsia="IRNazanin"/>
          <w:color w:val="111111"/>
          <w:sz w:val="28"/>
          <w:sz w:val="28"/>
          <w:szCs w:val="28"/>
          <w:rtl w:val="true"/>
          <w:lang w:bidi="fa-IR"/>
        </w:rPr>
        <w:t>از تو درباره جنگ‌کردن در ماه حرام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مردم به آیین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کفرورزیدن به او و هتک احترام مسجدالحرام و اخراج ساکنان آن،نزد خداوند مهم‌تر از آن است؛و ایجاد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 که مردم را به کفر،تشویق و از ایمان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قتل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پیوسته با شما می‌جنگند تا اگر بتوانند،شما را از آیینتان برگردانند و کسانی که از آیین‌شان برگردند و در حال کفر بمیرند،همه کارهای نیک‌شان در دنیا و آخرت برباد می‌رود و اهل دوزخند و همیشه در آن خواهند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کلی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معتبر تاریخی به هر دو نظریه ارائه شده درباره سریه عبدالله بن جحش اشاره دارند؛اما مهم آن است که این منابع اتفاق دارند که رسول خدا صلّی الله علیه و آله به عبدالله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دستور ندادم که در</w:t>
      </w:r>
      <w:bookmarkStart w:id="649" w:name="pg5641_50759"/>
    </w:p>
    <w:p>
      <w:pPr>
        <w:pStyle w:val="BookText"/>
        <w:rPr/>
      </w:pPr>
      <w:bookmarkEnd w:id="649"/>
      <w:r>
        <w:rPr>
          <w:rFonts w:ascii="IRNazanin" w:hAnsi="IRNazanin" w:eastAsia="IRNazanin"/>
          <w:color w:val="111111"/>
          <w:sz w:val="28"/>
          <w:sz w:val="28"/>
          <w:szCs w:val="28"/>
          <w:rtl w:val="true"/>
          <w:lang w:bidi="fa-IR"/>
        </w:rPr>
        <w:t>ماه حرام جنگ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 روشنی است بر این‌که اعزام این گروه به منظور حمله به کاروان نبوده است</w:t>
      </w:r>
      <w:r>
        <w:rPr>
          <w:rFonts w:eastAsia="IRNazanin" w:cs="IRNazanin"/>
          <w:color w:val="111111"/>
          <w:sz w:val="28"/>
          <w:szCs w:val="28"/>
          <w:rtl w:val="true"/>
          <w:lang w:bidi="fa-IR"/>
        </w:rPr>
        <w:t xml:space="preserve">. </w:t>
      </w:r>
      <w:r>
        <w:rPr>
          <w:rStyle w:val="FootnoteAnchor"/>
          <w:rtl w:val="true"/>
        </w:rPr>
        <w:footnoteReference w:id="557"/>
      </w:r>
    </w:p>
    <w:p>
      <w:pPr>
        <w:pStyle w:val="Heading3"/>
        <w:numPr>
          <w:ilvl w:val="2"/>
          <w:numId w:val="1"/>
        </w:numPr>
        <w:rPr/>
      </w:pPr>
      <w:bookmarkStart w:id="650" w:name="__RefHeading___Toc3270058_581953129"/>
      <w:bookmarkStart w:id="651" w:name="_Toc247"/>
      <w:bookmarkEnd w:id="650"/>
      <w:r>
        <w:rPr>
          <w:rtl w:val="true"/>
        </w:rPr>
        <w:t>غزوات و سرایای پیش گیرانه</w:t>
      </w:r>
      <w:r>
        <w:rPr>
          <w:rtl w:val="true"/>
        </w:rPr>
        <w:t>(</w:t>
      </w:r>
      <w:r>
        <w:rPr>
          <w:rtl w:val="true"/>
        </w:rPr>
        <w:t>دفاع در قالب تهاجم</w:t>
      </w:r>
      <w:r>
        <w:rPr>
          <w:rtl w:val="true"/>
        </w:rPr>
        <w:t>)</w:t>
      </w:r>
      <w:bookmarkEnd w:id="65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جنگ‌های مسلمانان برای پیش‌گیری از تهاجم دشمن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حمله قریب‌الوقوع مشرکان و غارت‌گران اطراف مدینه به رسول خدا صلّی الله علیه و آله می‌رسید،ایشان به تجهیز قوا و حرکت‌دادن نیروها برای از بین بردن خطر احتمالی اقدام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تحرکات پاسخ داده نمی‌شد،علاوه بر تحمیل خسارت‌هایی بر مسلمانان موجب می‌شد قبایل دیگر نیز برای به دست آوردن منافع مادی به مدینه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شرایط را برای دشمنی بیشتر مشرکان مکه و اطراف مکه و مدینه که به‌طور سازمان‌دهی شده در حال جنگ با مسلمانان بودند،هموار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 قریش شرایطی بهتر از این نبود که هرج و مرجی در مدینه پدید آید تا آنها و متحدانشان فرصتی مغتنم برای حمله به آن و از بین بردن مسلمانان و حکومت نوپای اسلامی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راه برای مسلمانان حمله پیش‌گیرانه به قبایلی بود که خود را آماده حمله به مدینه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نهایت به درگیری منجر نشد،امّا در صورت وقوع جنگ،مسلمانان را با خطر جدی مواجه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که اعراب اطراف چشم طمع به مدینه داشته،برای ضربه زدن به اسلام از شبیخون خودداری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بنابراین،رسول خدا صلّی الله علیه و آله حق داشت که هر چندگاه به محض شنیدن گزارشی کوچک از تلاش مشرکان،به سوی آنان حرکت کند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می‌توان به غزواتی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قرارة الکدر، </w:t>
      </w:r>
      <w:r>
        <w:rPr>
          <w:rStyle w:val="FootnoteAnchor"/>
          <w:rtl w:val="true"/>
        </w:rPr>
        <w:footnoteReference w:id="559"/>
      </w:r>
      <w:r>
        <w:rPr>
          <w:rFonts w:ascii="IRNazanin" w:hAnsi="IRNazanin" w:eastAsia="IRNazanin"/>
          <w:color w:val="111111"/>
          <w:sz w:val="28"/>
          <w:sz w:val="28"/>
          <w:szCs w:val="28"/>
          <w:rtl w:val="true"/>
          <w:lang w:bidi="fa-IR"/>
        </w:rPr>
        <w:t xml:space="preserve">غطفان، </w:t>
      </w:r>
      <w:r>
        <w:rPr>
          <w:rStyle w:val="FootnoteAnchor"/>
          <w:rtl w:val="true"/>
        </w:rPr>
        <w:footnoteReference w:id="560"/>
      </w:r>
      <w:r>
        <w:rPr>
          <w:rFonts w:ascii="IRNazanin" w:hAnsi="IRNazanin" w:eastAsia="IRNazanin"/>
          <w:color w:val="111111"/>
          <w:sz w:val="28"/>
          <w:sz w:val="28"/>
          <w:szCs w:val="28"/>
          <w:rtl w:val="true"/>
          <w:lang w:bidi="fa-IR"/>
        </w:rPr>
        <w:t xml:space="preserve">حمراء الاسد، </w:t>
      </w:r>
      <w:r>
        <w:rPr>
          <w:rStyle w:val="FootnoteAnchor"/>
          <w:rtl w:val="true"/>
        </w:rPr>
        <w:footnoteReference w:id="561"/>
      </w:r>
      <w:r>
        <w:rPr>
          <w:rFonts w:ascii="IRNazanin" w:hAnsi="IRNazanin" w:eastAsia="IRNazanin"/>
          <w:color w:val="111111"/>
          <w:sz w:val="28"/>
          <w:sz w:val="28"/>
          <w:szCs w:val="28"/>
          <w:rtl w:val="true"/>
          <w:lang w:bidi="fa-IR"/>
        </w:rPr>
        <w:t xml:space="preserve">بدرالموعد، </w:t>
      </w:r>
      <w:r>
        <w:rPr>
          <w:rStyle w:val="FootnoteAnchor"/>
          <w:rtl w:val="true"/>
        </w:rPr>
        <w:footnoteReference w:id="562"/>
      </w:r>
      <w:r>
        <w:rPr>
          <w:rFonts w:ascii="IRNazanin" w:hAnsi="IRNazanin" w:eastAsia="IRNazanin"/>
          <w:color w:val="111111"/>
          <w:sz w:val="28"/>
          <w:sz w:val="28"/>
          <w:szCs w:val="28"/>
          <w:rtl w:val="true"/>
          <w:lang w:bidi="fa-IR"/>
        </w:rPr>
        <w:t xml:space="preserve">ذات الرقاع، </w:t>
      </w:r>
      <w:r>
        <w:rPr>
          <w:rStyle w:val="FootnoteAnchor"/>
          <w:rtl w:val="true"/>
        </w:rPr>
        <w:footnoteReference w:id="563"/>
      </w:r>
      <w:r>
        <w:rPr>
          <w:rFonts w:ascii="Amiri" w:hAnsi="Amiri" w:eastAsia="Amiri" w:cs="Amiri"/>
          <w:color w:val="111111"/>
          <w:sz w:val="28"/>
          <w:sz w:val="28"/>
          <w:szCs w:val="28"/>
          <w:rtl w:val="true"/>
          <w:lang w:bidi="ar-SA"/>
        </w:rPr>
        <w:t xml:space="preserve">دومة الجندل، </w:t>
      </w:r>
      <w:r>
        <w:rPr>
          <w:rStyle w:val="FootnoteAnchor"/>
          <w:rtl w:val="true"/>
        </w:rPr>
        <w:footnoteReference w:id="564"/>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،حنین، </w:t>
      </w:r>
      <w:r>
        <w:rPr>
          <w:rStyle w:val="FootnoteAnchor"/>
          <w:rtl w:val="true"/>
        </w:rPr>
        <w:footnoteReference w:id="565"/>
      </w:r>
      <w:r>
        <w:rPr>
          <w:rFonts w:ascii="IRNazanin" w:hAnsi="IRNazanin" w:eastAsia="IRNazanin"/>
          <w:color w:val="111111"/>
          <w:sz w:val="28"/>
          <w:sz w:val="28"/>
          <w:szCs w:val="28"/>
          <w:rtl w:val="true"/>
          <w:lang w:bidi="fa-IR"/>
        </w:rPr>
        <w:t xml:space="preserve">طائف </w:t>
      </w:r>
      <w:r>
        <w:rPr>
          <w:rStyle w:val="FootnoteAnchor"/>
          <w:rtl w:val="true"/>
        </w:rPr>
        <w:footnoteReference w:id="566"/>
      </w:r>
      <w:r>
        <w:rPr>
          <w:rFonts w:ascii="IRNazanin" w:hAnsi="IRNazanin" w:eastAsia="IRNazanin"/>
          <w:color w:val="111111"/>
          <w:sz w:val="28"/>
          <w:sz w:val="28"/>
          <w:szCs w:val="28"/>
          <w:rtl w:val="true"/>
          <w:lang w:bidi="fa-IR"/>
        </w:rPr>
        <w:t xml:space="preserve">و تبوک، </w:t>
      </w:r>
      <w:r>
        <w:rPr>
          <w:rStyle w:val="FootnoteAnchor"/>
          <w:rtl w:val="true"/>
        </w:rPr>
        <w:footnoteReference w:id="567"/>
      </w:r>
      <w:r>
        <w:rPr>
          <w:rFonts w:ascii="IRNazanin" w:hAnsi="IRNazanin" w:eastAsia="IRNazanin"/>
          <w:color w:val="111111"/>
          <w:sz w:val="28"/>
          <w:sz w:val="28"/>
          <w:szCs w:val="28"/>
          <w:rtl w:val="true"/>
          <w:lang w:bidi="fa-IR"/>
        </w:rPr>
        <w:t>و سرایایی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 ابوسلمه بن عبدالاسد المخزومی به قطن، </w:t>
      </w:r>
      <w:r>
        <w:rPr>
          <w:rStyle w:val="FootnoteAnchor"/>
          <w:rtl w:val="true"/>
        </w:rPr>
        <w:footnoteReference w:id="568"/>
      </w:r>
      <w:r>
        <w:rPr>
          <w:rFonts w:ascii="IRNazanin" w:hAnsi="IRNazanin" w:eastAsia="IRNazanin"/>
          <w:color w:val="111111"/>
          <w:sz w:val="28"/>
          <w:sz w:val="28"/>
          <w:szCs w:val="28"/>
          <w:rtl w:val="true"/>
          <w:lang w:bidi="fa-IR"/>
        </w:rPr>
        <w:t xml:space="preserve">سریه عمرو بن امیه الضمری، </w:t>
      </w:r>
      <w:r>
        <w:rPr>
          <w:rStyle w:val="FootnoteAnchor"/>
          <w:rtl w:val="true"/>
        </w:rPr>
        <w:footnoteReference w:id="569"/>
      </w:r>
      <w:r>
        <w:rPr>
          <w:rFonts w:ascii="IRNazanin" w:hAnsi="IRNazanin" w:eastAsia="IRNazanin"/>
          <w:color w:val="111111"/>
          <w:sz w:val="28"/>
          <w:sz w:val="28"/>
          <w:szCs w:val="28"/>
          <w:rtl w:val="true"/>
          <w:lang w:bidi="fa-IR"/>
        </w:rPr>
        <w:t xml:space="preserve">سریه ابوعبیدة بن الجراح به ذی القصه، </w:t>
      </w:r>
      <w:r>
        <w:rPr>
          <w:rStyle w:val="FootnoteAnchor"/>
          <w:rtl w:val="true"/>
        </w:rPr>
        <w:footnoteReference w:id="570"/>
      </w:r>
      <w:r>
        <w:rPr>
          <w:rFonts w:ascii="IRNazanin" w:hAnsi="IRNazanin" w:eastAsia="IRNazanin"/>
          <w:color w:val="111111"/>
          <w:sz w:val="28"/>
          <w:sz w:val="28"/>
          <w:szCs w:val="28"/>
          <w:rtl w:val="true"/>
          <w:lang w:bidi="fa-IR"/>
        </w:rPr>
        <w:t xml:space="preserve">سریه زید بن حارثه به حسمی، </w:t>
      </w:r>
      <w:r>
        <w:rPr>
          <w:rStyle w:val="FootnoteAnchor"/>
          <w:rtl w:val="true"/>
        </w:rPr>
        <w:footnoteReference w:id="571"/>
      </w:r>
      <w:r>
        <w:rPr>
          <w:rFonts w:ascii="IRNazanin" w:hAnsi="IRNazanin" w:eastAsia="IRNazanin"/>
          <w:color w:val="111111"/>
          <w:sz w:val="28"/>
          <w:sz w:val="28"/>
          <w:szCs w:val="28"/>
          <w:rtl w:val="true"/>
          <w:lang w:bidi="fa-IR"/>
        </w:rPr>
        <w:t xml:space="preserve">سریه امام علی علیه السّلام به فدک، </w:t>
      </w:r>
      <w:r>
        <w:rPr>
          <w:rStyle w:val="FootnoteAnchor"/>
          <w:rtl w:val="true"/>
        </w:rPr>
        <w:footnoteReference w:id="572"/>
      </w:r>
      <w:r>
        <w:rPr>
          <w:rFonts w:ascii="IRNazanin" w:hAnsi="IRNazanin" w:eastAsia="IRNazanin"/>
          <w:color w:val="111111"/>
          <w:sz w:val="28"/>
          <w:sz w:val="28"/>
          <w:szCs w:val="28"/>
          <w:rtl w:val="true"/>
          <w:lang w:bidi="fa-IR"/>
        </w:rPr>
        <w:t xml:space="preserve">سریه عبدالله بن رواحه، </w:t>
      </w:r>
      <w:r>
        <w:rPr>
          <w:rStyle w:val="FootnoteAnchor"/>
          <w:rtl w:val="true"/>
        </w:rPr>
        <w:footnoteReference w:id="573"/>
      </w:r>
      <w:r>
        <w:rPr>
          <w:rFonts w:ascii="IRNazanin" w:hAnsi="IRNazanin" w:eastAsia="IRNazanin"/>
          <w:color w:val="111111"/>
          <w:sz w:val="28"/>
          <w:sz w:val="28"/>
          <w:szCs w:val="28"/>
          <w:rtl w:val="true"/>
          <w:lang w:bidi="fa-IR"/>
        </w:rPr>
        <w:t xml:space="preserve">سریه غالب بن عبدالله به میفعه، </w:t>
      </w:r>
      <w:r>
        <w:rPr>
          <w:rStyle w:val="FootnoteAnchor"/>
          <w:rtl w:val="true"/>
        </w:rPr>
        <w:footnoteReference w:id="574"/>
      </w:r>
      <w:r>
        <w:rPr>
          <w:rFonts w:ascii="IRNazanin" w:hAnsi="IRNazanin" w:eastAsia="IRNazanin"/>
          <w:color w:val="111111"/>
          <w:sz w:val="28"/>
          <w:sz w:val="28"/>
          <w:szCs w:val="28"/>
          <w:rtl w:val="true"/>
          <w:lang w:bidi="fa-IR"/>
        </w:rPr>
        <w:t>سریه بشیر بن سعد به</w:t>
      </w:r>
      <w:bookmarkStart w:id="652" w:name="pg5641_50761"/>
    </w:p>
    <w:p>
      <w:pPr>
        <w:pStyle w:val="BookText"/>
        <w:rPr/>
      </w:pPr>
      <w:bookmarkEnd w:id="652"/>
      <w:r>
        <w:rPr>
          <w:rFonts w:ascii="IRNazanin" w:hAnsi="IRNazanin" w:eastAsia="IRNazanin"/>
          <w:color w:val="111111"/>
          <w:sz w:val="28"/>
          <w:sz w:val="28"/>
          <w:szCs w:val="28"/>
          <w:rtl w:val="true"/>
          <w:lang w:bidi="fa-IR"/>
        </w:rPr>
        <w:t xml:space="preserve">یمن و جناب، </w:t>
      </w:r>
      <w:r>
        <w:rPr>
          <w:rStyle w:val="FootnoteAnchor"/>
          <w:rtl w:val="true"/>
        </w:rPr>
        <w:footnoteReference w:id="575"/>
      </w:r>
      <w:r>
        <w:rPr>
          <w:rFonts w:ascii="IRNazanin" w:hAnsi="IRNazanin" w:eastAsia="IRNazanin"/>
          <w:color w:val="111111"/>
          <w:sz w:val="28"/>
          <w:sz w:val="28"/>
          <w:szCs w:val="28"/>
          <w:rtl w:val="true"/>
          <w:lang w:bidi="fa-IR"/>
        </w:rPr>
        <w:t xml:space="preserve">سریه مؤته، </w:t>
      </w:r>
      <w:r>
        <w:rPr>
          <w:rStyle w:val="FootnoteAnchor"/>
          <w:rtl w:val="true"/>
        </w:rPr>
        <w:footnoteReference w:id="576"/>
      </w:r>
      <w:r>
        <w:rPr>
          <w:rFonts w:ascii="IRNazanin" w:hAnsi="IRNazanin" w:eastAsia="IRNazanin"/>
          <w:color w:val="111111"/>
          <w:sz w:val="28"/>
          <w:sz w:val="28"/>
          <w:szCs w:val="28"/>
          <w:rtl w:val="true"/>
          <w:lang w:bidi="fa-IR"/>
        </w:rPr>
        <w:t xml:space="preserve">سریه ذات السلاسل، </w:t>
      </w:r>
      <w:r>
        <w:rPr>
          <w:rStyle w:val="FootnoteAnchor"/>
          <w:rtl w:val="true"/>
        </w:rPr>
        <w:footnoteReference w:id="577"/>
      </w:r>
      <w:r>
        <w:rPr>
          <w:rFonts w:ascii="IRNazanin" w:hAnsi="IRNazanin" w:eastAsia="IRNazanin"/>
          <w:color w:val="111111"/>
          <w:sz w:val="28"/>
          <w:sz w:val="28"/>
          <w:szCs w:val="28"/>
          <w:rtl w:val="true"/>
          <w:lang w:bidi="fa-IR"/>
        </w:rPr>
        <w:t xml:space="preserve">سریه علقمة بن مجزّز به حبشه، </w:t>
      </w:r>
      <w:r>
        <w:rPr>
          <w:rStyle w:val="FootnoteAnchor"/>
          <w:rtl w:val="true"/>
        </w:rPr>
        <w:footnoteReference w:id="578"/>
      </w:r>
      <w:r>
        <w:rPr>
          <w:rFonts w:ascii="IRNazanin" w:hAnsi="IRNazanin" w:eastAsia="IRNazanin"/>
          <w:color w:val="111111"/>
          <w:sz w:val="28"/>
          <w:sz w:val="28"/>
          <w:szCs w:val="28"/>
          <w:rtl w:val="true"/>
          <w:lang w:bidi="fa-IR"/>
        </w:rPr>
        <w:t xml:space="preserve">سریه عیینة بن حصن، </w:t>
      </w:r>
      <w:r>
        <w:rPr>
          <w:rStyle w:val="FootnoteAnchor"/>
          <w:rtl w:val="true"/>
        </w:rPr>
        <w:footnoteReference w:id="579"/>
      </w:r>
      <w:r>
        <w:rPr>
          <w:rFonts w:ascii="IRNazanin" w:hAnsi="IRNazanin" w:eastAsia="IRNazanin"/>
          <w:color w:val="111111"/>
          <w:sz w:val="28"/>
          <w:sz w:val="28"/>
          <w:szCs w:val="28"/>
          <w:rtl w:val="true"/>
          <w:lang w:bidi="fa-IR"/>
        </w:rPr>
        <w:t>سریه زید بن حارثه به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 و ام قرفه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سریه ابوعامر اشعری </w:t>
      </w:r>
      <w:r>
        <w:rPr>
          <w:rStyle w:val="FootnoteAnchor"/>
          <w:rtl w:val="true"/>
        </w:rPr>
        <w:footnoteReference w:id="581"/>
      </w:r>
      <w:r>
        <w:rPr>
          <w:rFonts w:ascii="IRNazanin" w:hAnsi="IRNazanin" w:eastAsia="IRNazanin"/>
          <w:color w:val="111111"/>
          <w:sz w:val="28"/>
          <w:sz w:val="28"/>
          <w:szCs w:val="28"/>
          <w:rtl w:val="true"/>
          <w:lang w:bidi="fa-IR"/>
        </w:rPr>
        <w:t xml:space="preserve">سریه غالب بن عبدالله به سوی قتلگاه یاران بشیر </w:t>
      </w:r>
      <w:r>
        <w:rPr>
          <w:rStyle w:val="FootnoteAnchor"/>
          <w:rtl w:val="true"/>
        </w:rPr>
        <w:footnoteReference w:id="582"/>
      </w:r>
      <w:r>
        <w:rPr>
          <w:rFonts w:ascii="IRNazanin" w:hAnsi="IRNazanin" w:eastAsia="IRNazanin"/>
          <w:color w:val="111111"/>
          <w:sz w:val="28"/>
          <w:sz w:val="28"/>
          <w:szCs w:val="28"/>
          <w:rtl w:val="true"/>
          <w:lang w:bidi="fa-IR"/>
        </w:rPr>
        <w:t xml:space="preserve">و سریه اسامه بن زید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عمل وقوع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653" w:name="__RefHeading___Toc3270060_581953129"/>
      <w:bookmarkStart w:id="654" w:name="_Toc248"/>
      <w:bookmarkEnd w:id="653"/>
      <w:r>
        <w:rPr>
          <w:rtl w:val="true"/>
        </w:rPr>
        <w:t>پاسخ به پیمان شکنی و خیانت</w:t>
      </w:r>
      <w:bookmarkEnd w:id="654"/>
    </w:p>
    <w:p>
      <w:pPr>
        <w:pStyle w:val="Heading4"/>
        <w:numPr>
          <w:ilvl w:val="3"/>
          <w:numId w:val="1"/>
        </w:numPr>
        <w:rPr/>
      </w:pPr>
      <w:bookmarkStart w:id="655" w:name="__RefHeading___Toc3270062_581953129"/>
      <w:bookmarkStart w:id="656" w:name="_Toc249"/>
      <w:bookmarkEnd w:id="655"/>
      <w:r>
        <w:rPr>
          <w:rtl w:val="true"/>
        </w:rPr>
        <w:t>اشاره</w:t>
      </w:r>
      <w:bookmarkEnd w:id="65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به وقوع پیوسته در صدر اسلام میان مسلمانان و یهودیان،در حقیقت به دلیل پیمان‌شکنی و خیانت یهودیان مدینه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مدینه علی رغم توافق با مسلمانان مبنی بر زندگی مسالمت آمیز و عدم خیانت و همکاری با دشمنان اسلام،دست به خیانت زدند و برای ازبین بردن مسلمانان با مشرکان همکاری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یهودیان در ضمن پیمان‌نامه مدینه متعهد شده بودند که با دشمنان مسلمانان مدینه همکاری نداشته باشند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بر همین اساس،هنگامی که پیامبر اسلام</w:t>
      </w:r>
      <w:bookmarkStart w:id="657" w:name="pg5641_50762"/>
    </w:p>
    <w:p>
      <w:pPr>
        <w:pStyle w:val="BookText"/>
        <w:rPr/>
      </w:pPr>
      <w:bookmarkEnd w:id="657"/>
      <w:r>
        <w:rPr>
          <w:rFonts w:ascii="IRNazanin" w:hAnsi="IRNazanin" w:eastAsia="IRNazanin"/>
          <w:color w:val="111111"/>
          <w:sz w:val="28"/>
          <w:sz w:val="28"/>
          <w:szCs w:val="28"/>
          <w:rtl w:val="true"/>
          <w:lang w:bidi="fa-IR"/>
        </w:rPr>
        <w:t>پیمان‌شکنی این گروه را مشاهده کرد،به شدت با آنان مقابله کرد که نتیجه این جنگ‌ها در مواردی اخراج یهودیان از مدینه یا از میان بردن آنان بود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این‌جا ناگزیر مروری اجمالی داریم به جنگ‌های پیامبر اکرم صلّی الله علیه و آله با یهودیان</w:t>
      </w:r>
      <w:r>
        <w:rPr>
          <w:rFonts w:eastAsia="IRNazanin" w:cs="IRNazanin"/>
          <w:color w:val="111111"/>
          <w:sz w:val="28"/>
          <w:szCs w:val="28"/>
          <w:rtl w:val="true"/>
          <w:lang w:bidi="fa-IR"/>
        </w:rPr>
        <w:t>.</w:t>
      </w:r>
    </w:p>
    <w:p>
      <w:pPr>
        <w:pStyle w:val="Heading4"/>
        <w:numPr>
          <w:ilvl w:val="3"/>
          <w:numId w:val="1"/>
        </w:numPr>
        <w:rPr/>
      </w:pPr>
      <w:bookmarkStart w:id="658" w:name="__RefHeading___Toc3270064_581953129"/>
      <w:bookmarkStart w:id="659" w:name="_Toc250"/>
      <w:bookmarkEnd w:id="658"/>
      <w:r>
        <w:rPr>
          <w:rtl w:val="true"/>
        </w:rPr>
        <w:t>غزوه بنی قینقاع</w:t>
      </w:r>
      <w:bookmarkEnd w:id="6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غزوه در شوال سال دوم هجری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قینقاع از جمله قبایل یهودی مدینه بودند که در ابتدای ورود پیامبر به یثرب با ایشان پیمان بستند؛امّا پس از جنگ بدر بنای سرکشی و عهدشکنی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میان آنان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پیش از آن‌که خداوند بلایی همچون بلای قریش بر شما نازل کند،ایمان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به‌خوبی آگاهید که من فرستاده خدایم و این را در کتاب خود 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660" w:name="pg5641_50763"/>
    </w:p>
    <w:p>
      <w:pPr>
        <w:pStyle w:val="BookText"/>
        <w:rPr/>
      </w:pPr>
      <w:bookmarkEnd w:id="66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کرده‌ای که ما همچون قریشیم؟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کسانی که آگاهی از فنون جنگی ندارند،تو را مغرور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ما به جنگ برخاستی،خواهی دانست که با هیچ‌کس چون ما نبرد نکرده‌ای</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با این سخنان،دشمنی بنی قینقاع آغاز شد و هنگامی شدت گرفت که مردی یهودی به زنی مسلمان در بازار 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از این قرار بود که زرگری یهودی در بازار،لباس زن مسلمان را که کنار مغازه‌ای نشسته بود،با شیطنت طوری به هم گره زد که وقتی آن زن برخاست،بدنش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یکی از مسلمانان آن یهودی را کشت و یهودیان نیز آن مسلمان را کشتند و به قلعه‌های خود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حادثه،آیه‌ای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تَخافَنَّ مِنْ قَوْمٍ خِیانَةً فَانْبِذْ إِلَیْهِمْ عَلی سَواءٍ إِنَّ اللّهَ لا یُحِبُّ الْخائِنِینَ؛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گروهی بیمِ خیانت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سویشان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خائنان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آیه،پیامبر به سوی بنی قینقاع حرکت کرد و پس از محاصره و شکست آنان از مدینه بیرونشان کرد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661" w:name="__RefHeading___Toc3270066_581953129"/>
      <w:bookmarkStart w:id="662" w:name="_Toc251"/>
      <w:bookmarkEnd w:id="661"/>
      <w:r>
        <w:rPr>
          <w:rtl w:val="true"/>
        </w:rPr>
        <w:t>غزوه بنی نضیر</w:t>
      </w:r>
      <w:bookmarkEnd w:id="6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امیه که از اصحاب رسول خدا صلّی الله علیه و آله بود،بی اطلاع از پیمان پیامبر با قبیله بنی‌عامر دو نفر از ایشان را کشت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بنی‌عامر از پیامبر تقاضای خون بها</w:t>
      </w:r>
      <w:bookmarkStart w:id="663" w:name="pg5641_50764"/>
    </w:p>
    <w:p>
      <w:pPr>
        <w:pStyle w:val="BookText"/>
        <w:rPr/>
      </w:pPr>
      <w:bookmarkEnd w:id="663"/>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پرداخت خون بها را پذیرفت و همراه جمعی از اصحاب،به منظور گفت‌وگو دراین‌باره،به قبیله بنی‌نضیر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این قبیله نیز آمادگی خود را اعلام کردند،امّا به‌طور پنهانی شخصی را فرستادند تا از بالای بام سنگی بر سر رسول خدا بیندازد و ایشان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طریق وحی الهی از این موضوع آگاه شد و بی آن‌که کسی را آگاه کند،از جلسه بیرون رفت و به سمت مدینه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پس از ورود به مدینه،بنی‌نضیر را از خیانتشان آگاه ساخت و به آنها مهلت داد ظرف ده روز مدینه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آغاز مرعوب شدند و خروج از مدینه را پذیرفتند،امّا عبدالله بن ابَی آنان را به مقاومت دعوت کرد و به آنها قول همکاری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اساس،بنی نضیر آماده جنگ با مسلمانان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نیز با توجه به شرایط پیش آمده و خیانت و نقض پیمانی که بنی نضیر بر خلاف معاهده مدینه مرتکب شده بودند،به سوی آنان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یهودیان ناچار به تسلیم شدند و بدون خون‌ریزی محل سکونت خود را برای همیشه ترک کردند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قرآن‌کریم در سوره حشر از جریان خیانت بنی نضیر و فرجام کار آنان سخن گفته است</w:t>
      </w:r>
      <w:r>
        <w:rPr>
          <w:rFonts w:eastAsia="IRNazanin" w:cs="IRNazanin"/>
          <w:color w:val="111111"/>
          <w:sz w:val="28"/>
          <w:szCs w:val="28"/>
          <w:rtl w:val="true"/>
          <w:lang w:bidi="fa-IR"/>
        </w:rPr>
        <w:t xml:space="preserve">. </w:t>
      </w:r>
      <w:r>
        <w:rPr>
          <w:rStyle w:val="FootnoteAnchor"/>
          <w:rtl w:val="true"/>
        </w:rPr>
        <w:footnoteReference w:id="590"/>
      </w:r>
    </w:p>
    <w:p>
      <w:pPr>
        <w:pStyle w:val="Heading4"/>
        <w:numPr>
          <w:ilvl w:val="3"/>
          <w:numId w:val="1"/>
        </w:numPr>
        <w:rPr/>
      </w:pPr>
      <w:bookmarkStart w:id="664" w:name="__RefHeading___Toc3270068_581953129"/>
      <w:bookmarkStart w:id="665" w:name="_Toc252"/>
      <w:bookmarkEnd w:id="664"/>
      <w:r>
        <w:rPr>
          <w:rtl w:val="true"/>
        </w:rPr>
        <w:t>غزوه بنی قریظه</w:t>
      </w:r>
      <w:bookmarkEnd w:id="66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غزوه بنی قریظه،عملکرد خیانت‌بار و پیمان‌شکنی این گروه و همکاری با قریش در جنگ احزاب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یهودیان بنی قریظه با سپاه احزاب در حالی صورت گرفت که پیش‌تر همراه دیگر قبایل یهودی مدینه پیمان هم‌زیستی مسالمت‌آمیز با مسلمانان را امضا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همراهی و</w:t>
      </w:r>
    </w:p>
    <w:p>
      <w:pPr>
        <w:pStyle w:val="BookText"/>
        <w:rPr/>
      </w:pPr>
      <w:r>
        <w:rPr>
          <w:rFonts w:ascii="IRNazanin" w:hAnsi="IRNazanin" w:eastAsia="IRNazanin"/>
          <w:color w:val="111111"/>
          <w:sz w:val="28"/>
          <w:sz w:val="28"/>
          <w:szCs w:val="28"/>
          <w:rtl w:val="true"/>
          <w:lang w:bidi="fa-IR"/>
        </w:rPr>
        <w:t>همکاری با سپاه احزاب پرداختند و رسماً پیمان خود با پیامبر اسلام را نقض کردند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کعب بن اشرف رئیس بنی قریظه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بند کفشم را پاره می‌کنم،پیمان‌نامه با پیامبر را پاره کرده‌ام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به علاوه،این قبیله با ایجاد رعب و وحشت در مدینه و در پناه‌گاه‌های زنان و افراد غیرنظامی،ناامنی و بی‌ثباتی به‌وجود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یکی از یهودیان تا قلعه‌ای از مسلمانان نفوذ کرد و صفیه عمّه پیامبر او را کشت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شبی نیز بنی قریظه تصمیم گرفتند با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دوهزار نفر به مدینه حمله کنند که وحشت شدیدی شهر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پانصد رزمنده را مأمور حفاظت از شهر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شب‌ها تا صبح با شعار تکبیر در حال گشت بودند و از محل سکونت غیرنظامیان حفاظت می‌کردند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یک بار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ده نفر از یهودیان به مدینه حمله کرد،امّا پس از درگیری با مسلمانان در بقیع متواری شدند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سپاه احزاب و بازگشت مشرکان به مدینه،پیامبر و یارانش به سوی بنی قریظه رفتند و این گروه سرکش و پیمان‌شکن را به محاصره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زمان محاصره،چاره‌ای جز تسلیم نگذاشت و در نهایت بنی قریظه</w:t>
      </w:r>
      <w:bookmarkStart w:id="666" w:name="pg5641_50766"/>
    </w:p>
    <w:p>
      <w:pPr>
        <w:pStyle w:val="BookText"/>
        <w:rPr/>
      </w:pPr>
      <w:bookmarkEnd w:id="666"/>
      <w:r>
        <w:rPr>
          <w:rFonts w:ascii="IRNazanin" w:hAnsi="IRNazanin" w:eastAsia="IRNazanin"/>
          <w:color w:val="111111"/>
          <w:sz w:val="28"/>
          <w:sz w:val="28"/>
          <w:szCs w:val="28"/>
          <w:rtl w:val="true"/>
          <w:lang w:bidi="fa-IR"/>
        </w:rPr>
        <w:t>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طبق نظر سعد بن معاذ که یهودیان حکمیت او را پذیرفته بودند،مردان جنگجویشان کشته شدند و اموالشان نیز در اختیار مسلمانان قرار گرفت</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667" w:name="__RefHeading___Toc3270070_581953129"/>
      <w:bookmarkStart w:id="668" w:name="_Toc253"/>
      <w:bookmarkEnd w:id="667"/>
      <w:r>
        <w:rPr>
          <w:rtl w:val="true"/>
        </w:rPr>
        <w:t>غزوه خیبر</w:t>
      </w:r>
      <w:bookmarkEnd w:id="668"/>
    </w:p>
    <w:p>
      <w:pPr>
        <w:pStyle w:val="BookText"/>
        <w:rPr/>
      </w:pPr>
      <w:r>
        <w:rPr>
          <w:rFonts w:ascii="IRNazanin" w:hAnsi="IRNazanin" w:eastAsia="IRNazanin"/>
          <w:color w:val="111111"/>
          <w:sz w:val="28"/>
          <w:sz w:val="28"/>
          <w:szCs w:val="28"/>
          <w:rtl w:val="true"/>
          <w:lang w:bidi="fa-IR"/>
        </w:rPr>
        <w:t>دلیل اقدام نظامی پیامبر ضد یهودیان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خیبریان با بنی قریظه و قریش برای تدارک حمله‌ای گسترده مانند جنگ احزاب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خیبر در جنگ احزاب به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همکاری برضد مسلمانان،نیمی از محصول خرمای خیبر را به آنان خواهند داد</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قلعه استوار خیبر به یهودیان اجازه می‌داد آسوده خاطر در دسته‌بندی‌های نظامی بر ضد مدینه فعال باشند و ضمن برخورداری از حمایت مادی و معنوی یهودیان مدینه،با قبایل اطراف نیز متحد شوند و آنها را در تعرض‌های گاه و بی‌گاه به مسلمین تشویق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بنی نضیر و بنی قریظه و حتی در هجوم احزاب به مدینه،خیبر یکی از پناه‌گاه‌های عمده بزرگان یهود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غزوات مذکور شماری از اشراف بنی نضیر به خیبر پناه بردند و تحت حمایت خیبریان همچنان بر ضد مدینه فعال ماندند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خیبر به‌عنوان پایگاهی امن برای متجاوزان یهودی دیگر قبایل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ابی‌الحقیق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یهودیانی بود که در شکل‌گیری جنگ احزاب نقش اساسی داشت</w:t>
      </w:r>
      <w:bookmarkStart w:id="669" w:name="pg5641_50767"/>
    </w:p>
    <w:p>
      <w:pPr>
        <w:pStyle w:val="BookText"/>
        <w:rPr/>
      </w:pPr>
      <w:bookmarkEnd w:id="669"/>
      <w:r>
        <w:rPr>
          <w:rFonts w:ascii="IRNazanin" w:hAnsi="IRNazanin" w:eastAsia="IRNazanin"/>
          <w:color w:val="111111"/>
          <w:sz w:val="28"/>
          <w:sz w:val="28"/>
          <w:szCs w:val="28"/>
          <w:rtl w:val="true"/>
          <w:lang w:bidi="fa-IR"/>
        </w:rPr>
        <w:t>و پس از نبرد احزاب به خیبر رفت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ابن اسحاق پس از داستان جنگ بنی نضیر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آنان به شام کوچ کردند و اشراف آنان به خیبر</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رفتن بزرگان بنی نضیر به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نزدیک‌ترین محل سکونت هم‌کیشان یهودی‌شان به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تقویت می‌کند که آنان جز انتقام و توطئه قصد دیگری نداشتند وگرنه همچون دیگر دوستان خود به حوالی شام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احزاب و همراهی آنان در جنگ خندق نشانه‌ای بر این مطلب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علاوه این خطر در میان بود که یهودیان خیبر با تحریک یکی از امپراتوری‌های روم و ایران او را وادار به حمله به پایگاه اسلام کنند تا مدینه و اسلام را درهم‌کوبد؛چنان‌که در جنگ‌های ایران و روم،با یکی از آنها همکاری داشتند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همه این شواهد،برای مسلمانان راهی جز حمله به خیبر باقی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صورت باقی‌گذاشتن خیبر به حال خود،احتمال فتنه‌انگیزی ضد حکومت اسلامی از جانب یهودیان وجود داشت</w:t>
      </w:r>
      <w:r>
        <w:rPr>
          <w:rFonts w:eastAsia="IRNazanin" w:cs="IRNazanin"/>
          <w:color w:val="111111"/>
          <w:sz w:val="28"/>
          <w:szCs w:val="28"/>
          <w:rtl w:val="true"/>
          <w:lang w:bidi="fa-IR"/>
        </w:rPr>
        <w:t>.</w:t>
      </w:r>
    </w:p>
    <w:p>
      <w:pPr>
        <w:pStyle w:val="Heading4"/>
        <w:numPr>
          <w:ilvl w:val="3"/>
          <w:numId w:val="1"/>
        </w:numPr>
        <w:rPr/>
      </w:pPr>
      <w:bookmarkStart w:id="670" w:name="__RefHeading___Toc3270072_581953129"/>
      <w:bookmarkStart w:id="671" w:name="_Toc254"/>
      <w:bookmarkEnd w:id="670"/>
      <w:r>
        <w:rPr>
          <w:rtl w:val="true"/>
        </w:rPr>
        <w:t>غزوه بنی لحیان</w:t>
      </w:r>
      <w:bookmarkEnd w:id="6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بنی‌لحیان را نیز باید در شمار غزواتی برشمرد که علت وقوع آن در حقیقت خیانت خود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قبیله مسلمانانی را که برای آموزش احکام اسلامی نزد آنها رفته بودند،به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بنی‌لحیان تحریک شده بودند،به دروغ مدعی اسلام آوردن و نیاز به‌شماری مسلمانان</w:t>
      </w:r>
      <w:bookmarkStart w:id="672" w:name="pg5641_50768"/>
    </w:p>
    <w:p>
      <w:pPr>
        <w:pStyle w:val="BookText"/>
        <w:rPr/>
      </w:pPr>
      <w:bookmarkEnd w:id="672"/>
      <w:r>
        <w:rPr>
          <w:rFonts w:ascii="IRNazanin" w:hAnsi="IRNazanin" w:eastAsia="IRNazanin"/>
          <w:color w:val="111111"/>
          <w:sz w:val="28"/>
          <w:sz w:val="28"/>
          <w:szCs w:val="28"/>
          <w:rtl w:val="true"/>
          <w:lang w:bidi="fa-IR"/>
        </w:rPr>
        <w:t>برای فراگیری احکام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نیز به آنان اعتماد نمود و هفت نفر از مسلمانان را همراه آنان روانه کرد،امّا خیانت کردند و همگی را به شهادت رساندند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پاسخ منطقی رفتارِ عضل و قاره،تأدیب خائنان بود و پیامبر در سال ششم هجری به سوی آنان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لحیان نیز با آگاهی از حرکت پیامبر به سوی عضل و قاره متواری شدند و مسلمانان به آنان دست نیافتند</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673" w:name="__RefHeading___Toc3270074_581953129"/>
      <w:bookmarkStart w:id="674" w:name="_Toc255"/>
      <w:bookmarkEnd w:id="673"/>
      <w:r>
        <w:rPr>
          <w:rtl w:val="true"/>
        </w:rPr>
        <w:t>جنگ برای دفاع از حق الله و حقوق انسان ها</w:t>
      </w:r>
      <w:bookmarkEnd w:id="674"/>
    </w:p>
    <w:p>
      <w:pPr>
        <w:pStyle w:val="Heading4"/>
        <w:numPr>
          <w:ilvl w:val="3"/>
          <w:numId w:val="1"/>
        </w:numPr>
        <w:rPr/>
      </w:pPr>
      <w:bookmarkStart w:id="675" w:name="__RefHeading___Toc3270076_581953129"/>
      <w:bookmarkStart w:id="676" w:name="_Toc256"/>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همان‌طورکه در مباحث نظری جهاد گفته شد،درباره ماهیت جهاد ابتدایی دو تبیین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 خداوند و دفاع از حق انسانی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جهاد به هر معنایی تفسیر شود،هرگز به معنای تحمیل عقیده نخواهد بود،بلکه به این معناست که مشرکان و کفار را از مزاحمت،توطئه آفرینی،فتنه‌گری و مانع تراشی بر سر راه دعوت و نشر توحید بازدارد تا زمینه برای پرستش خدای یگانه فراهم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سرایا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 امام علی علیه السّلام برای از بین بردن بت فلس، </w:t>
      </w:r>
      <w:r>
        <w:rPr>
          <w:rStyle w:val="FootnoteAnchor"/>
          <w:rtl w:val="true"/>
        </w:rPr>
        <w:footnoteReference w:id="605"/>
      </w:r>
      <w:r>
        <w:rPr>
          <w:rFonts w:ascii="IRNazanin" w:hAnsi="IRNazanin" w:eastAsia="IRNazanin"/>
          <w:color w:val="111111"/>
          <w:sz w:val="28"/>
          <w:sz w:val="28"/>
          <w:szCs w:val="28"/>
          <w:rtl w:val="true"/>
          <w:lang w:bidi="fa-IR"/>
        </w:rPr>
        <w:t xml:space="preserve">سریه عمرو بن عاص به سوی بت هذیل، </w:t>
      </w:r>
      <w:r>
        <w:rPr>
          <w:rStyle w:val="FootnoteAnchor"/>
          <w:rtl w:val="true"/>
        </w:rPr>
        <w:footnoteReference w:id="606"/>
      </w:r>
      <w:r>
        <w:rPr>
          <w:rFonts w:ascii="IRNazanin" w:hAnsi="IRNazanin" w:eastAsia="IRNazanin"/>
          <w:color w:val="111111"/>
          <w:sz w:val="28"/>
          <w:sz w:val="28"/>
          <w:szCs w:val="28"/>
          <w:rtl w:val="true"/>
          <w:lang w:bidi="fa-IR"/>
        </w:rPr>
        <w:t xml:space="preserve">سریه خالد بن ولید به سوی بت نخله، </w:t>
      </w:r>
      <w:r>
        <w:rPr>
          <w:rStyle w:val="FootnoteAnchor"/>
          <w:rtl w:val="true"/>
        </w:rPr>
        <w:footnoteReference w:id="607"/>
      </w:r>
      <w:r>
        <w:rPr>
          <w:rFonts w:ascii="IRNazanin" w:hAnsi="IRNazanin" w:eastAsia="IRNazanin"/>
          <w:color w:val="111111"/>
          <w:sz w:val="28"/>
          <w:sz w:val="28"/>
          <w:szCs w:val="28"/>
          <w:rtl w:val="true"/>
          <w:lang w:bidi="fa-IR"/>
        </w:rPr>
        <w:t xml:space="preserve">سریه سعدبن زیدالاشهلی برای نابودی بت منات، </w:t>
      </w:r>
      <w:r>
        <w:rPr>
          <w:rStyle w:val="FootnoteAnchor"/>
          <w:rtl w:val="true"/>
        </w:rPr>
        <w:footnoteReference w:id="608"/>
      </w:r>
      <w:r>
        <w:rPr>
          <w:rFonts w:ascii="IRNazanin" w:hAnsi="IRNazanin" w:eastAsia="IRNazanin"/>
          <w:color w:val="111111"/>
          <w:sz w:val="28"/>
          <w:sz w:val="28"/>
          <w:szCs w:val="28"/>
          <w:rtl w:val="true"/>
          <w:lang w:bidi="fa-IR"/>
        </w:rPr>
        <w:t xml:space="preserve">سریه طفیل بن عمروالدوسی برای از بین بردن بت ذوالکفین، </w:t>
      </w:r>
      <w:r>
        <w:rPr>
          <w:rStyle w:val="FootnoteAnchor"/>
          <w:rtl w:val="true"/>
        </w:rPr>
        <w:footnoteReference w:id="609"/>
      </w:r>
      <w:r>
        <w:rPr>
          <w:rFonts w:ascii="IRNazanin" w:hAnsi="IRNazanin" w:eastAsia="IRNazanin"/>
          <w:color w:val="111111"/>
          <w:sz w:val="28"/>
          <w:sz w:val="28"/>
          <w:szCs w:val="28"/>
          <w:rtl w:val="true"/>
          <w:lang w:bidi="fa-IR"/>
        </w:rPr>
        <w:t>سریه صخر بن حرب برای</w:t>
      </w:r>
      <w:bookmarkStart w:id="677" w:name="pg5641_50769"/>
    </w:p>
    <w:p>
      <w:pPr>
        <w:pStyle w:val="BookText"/>
        <w:rPr/>
      </w:pPr>
      <w:bookmarkEnd w:id="677"/>
      <w:r>
        <w:rPr>
          <w:rFonts w:ascii="IRNazanin" w:hAnsi="IRNazanin" w:eastAsia="IRNazanin"/>
          <w:color w:val="111111"/>
          <w:sz w:val="28"/>
          <w:sz w:val="28"/>
          <w:szCs w:val="28"/>
          <w:rtl w:val="true"/>
          <w:lang w:bidi="fa-IR"/>
        </w:rPr>
        <w:t xml:space="preserve">نابودی بتی به نام طاغیه </w:t>
      </w:r>
      <w:r>
        <w:rPr>
          <w:rStyle w:val="FootnoteAnchor"/>
          <w:rtl w:val="true"/>
        </w:rPr>
        <w:footnoteReference w:id="610"/>
      </w:r>
      <w:r>
        <w:rPr>
          <w:rFonts w:ascii="IRNazanin" w:hAnsi="IRNazanin" w:eastAsia="IRNazanin"/>
          <w:color w:val="111111"/>
          <w:sz w:val="28"/>
          <w:sz w:val="28"/>
          <w:szCs w:val="28"/>
          <w:rtl w:val="true"/>
          <w:lang w:bidi="fa-IR"/>
        </w:rPr>
        <w:t>و سریه جریر بن عبدالله به ذی الخلصه برای خراب کردن بت این ناحیه</w:t>
      </w:r>
      <w:r>
        <w:rPr>
          <w:rFonts w:eastAsia="IRNazanin" w:cs="IRNazanin"/>
          <w:color w:val="111111"/>
          <w:sz w:val="28"/>
          <w:szCs w:val="28"/>
          <w:rtl w:val="true"/>
          <w:lang w:bidi="fa-IR"/>
        </w:rPr>
        <w:t xml:space="preserve">. </w:t>
      </w:r>
      <w:r>
        <w:rPr>
          <w:rStyle w:val="FootnoteAnchor"/>
          <w:rtl w:val="true"/>
        </w:rPr>
        <w:footnoteReference w:id="611"/>
      </w:r>
    </w:p>
    <w:p>
      <w:pPr>
        <w:pStyle w:val="Heading4"/>
        <w:numPr>
          <w:ilvl w:val="3"/>
          <w:numId w:val="1"/>
        </w:numPr>
        <w:rPr/>
      </w:pPr>
      <w:bookmarkStart w:id="678" w:name="__RefHeading___Toc3270078_581953129"/>
      <w:bookmarkStart w:id="679" w:name="_Toc257"/>
      <w:bookmarkEnd w:id="678"/>
      <w:r>
        <w:rPr>
          <w:rtl w:val="true"/>
        </w:rPr>
        <w:t>سرایای غیرنظامی</w:t>
      </w:r>
      <w:bookmarkEnd w:id="6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سرایای عصر نبوی با هدف تبلیغ و دعوت مردم به اسلام صورت گرفته و تنها جنبه تبلیغی و ارشادی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این سرایا،پس از آن‌که مسلمانان مشرکان را به پذیرش اسلام فراخواندند،آنان به جای قبول یا ردّ اسلام،بر ضد مسلمانان شمشیر کشیدند و با آغاز جنگ،مسلمانان را وادار به دفاع از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سرایایی که به منظور تبلیغ دین اسلام صورت گرفته‌اند،عبارتند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 مرثدبن ابی‌مرثد، </w:t>
      </w:r>
      <w:r>
        <w:rPr>
          <w:rStyle w:val="FootnoteAnchor"/>
          <w:rtl w:val="true"/>
        </w:rPr>
        <w:footnoteReference w:id="612"/>
      </w:r>
      <w:r>
        <w:rPr>
          <w:rFonts w:ascii="IRNazanin" w:hAnsi="IRNazanin" w:eastAsia="IRNazanin"/>
          <w:color w:val="111111"/>
          <w:sz w:val="28"/>
          <w:sz w:val="28"/>
          <w:szCs w:val="28"/>
          <w:rtl w:val="true"/>
          <w:lang w:bidi="fa-IR"/>
        </w:rPr>
        <w:t xml:space="preserve">سریه منذربن‌عمرو ساعدی، </w:t>
      </w:r>
      <w:r>
        <w:rPr>
          <w:rStyle w:val="FootnoteAnchor"/>
          <w:rtl w:val="true"/>
        </w:rPr>
        <w:footnoteReference w:id="613"/>
      </w:r>
      <w:r>
        <w:rPr>
          <w:rFonts w:ascii="IRNazanin" w:hAnsi="IRNazanin" w:eastAsia="IRNazanin"/>
          <w:color w:val="111111"/>
          <w:sz w:val="28"/>
          <w:sz w:val="28"/>
          <w:szCs w:val="28"/>
          <w:rtl w:val="true"/>
          <w:lang w:bidi="fa-IR"/>
        </w:rPr>
        <w:t xml:space="preserve">سریه عبدالرحمن بن عوف به دومة الجندل، </w:t>
      </w:r>
      <w:r>
        <w:rPr>
          <w:rStyle w:val="FootnoteAnchor"/>
          <w:rtl w:val="true"/>
        </w:rPr>
        <w:footnoteReference w:id="614"/>
      </w:r>
      <w:r>
        <w:rPr>
          <w:rFonts w:ascii="IRNazanin" w:hAnsi="IRNazanin" w:eastAsia="IRNazanin"/>
          <w:color w:val="111111"/>
          <w:sz w:val="28"/>
          <w:sz w:val="28"/>
          <w:szCs w:val="28"/>
          <w:rtl w:val="true"/>
          <w:lang w:bidi="fa-IR"/>
        </w:rPr>
        <w:t xml:space="preserve">سریه کعب بن عمیرالغفاری، </w:t>
      </w:r>
      <w:r>
        <w:rPr>
          <w:rStyle w:val="FootnoteAnchor"/>
          <w:rtl w:val="true"/>
        </w:rPr>
        <w:footnoteReference w:id="615"/>
      </w:r>
      <w:r>
        <w:rPr>
          <w:rFonts w:ascii="IRNazanin" w:hAnsi="IRNazanin" w:eastAsia="IRNazanin"/>
          <w:color w:val="111111"/>
          <w:sz w:val="28"/>
          <w:sz w:val="28"/>
          <w:szCs w:val="28"/>
          <w:rtl w:val="true"/>
          <w:lang w:bidi="fa-IR"/>
        </w:rPr>
        <w:t xml:space="preserve">سریه خالد بن ولید به بنی‌جذیمه، </w:t>
      </w:r>
      <w:r>
        <w:rPr>
          <w:rStyle w:val="FootnoteAnchor"/>
          <w:rtl w:val="true"/>
        </w:rPr>
        <w:footnoteReference w:id="616"/>
      </w:r>
      <w:r>
        <w:rPr>
          <w:rFonts w:ascii="IRNazanin" w:hAnsi="IRNazanin" w:eastAsia="IRNazanin"/>
          <w:color w:val="111111"/>
          <w:sz w:val="28"/>
          <w:sz w:val="28"/>
          <w:szCs w:val="28"/>
          <w:rtl w:val="true"/>
          <w:lang w:bidi="fa-IR"/>
        </w:rPr>
        <w:t xml:space="preserve">سریه صدی بن عجلان، </w:t>
      </w:r>
      <w:r>
        <w:rPr>
          <w:rStyle w:val="FootnoteAnchor"/>
          <w:rtl w:val="true"/>
        </w:rPr>
        <w:footnoteReference w:id="617"/>
      </w:r>
      <w:r>
        <w:rPr>
          <w:rFonts w:ascii="IRNazanin" w:hAnsi="IRNazanin" w:eastAsia="IRNazanin"/>
          <w:color w:val="111111"/>
          <w:sz w:val="28"/>
          <w:sz w:val="28"/>
          <w:szCs w:val="28"/>
          <w:rtl w:val="true"/>
          <w:lang w:bidi="fa-IR"/>
        </w:rPr>
        <w:t xml:space="preserve">سریه عبدالله بن عوسجه،سریه امام علی علیه السّلام به یمن، </w:t>
      </w:r>
      <w:r>
        <w:rPr>
          <w:rStyle w:val="FootnoteAnchor"/>
          <w:rtl w:val="true"/>
        </w:rPr>
        <w:footnoteReference w:id="618"/>
      </w:r>
      <w:r>
        <w:rPr>
          <w:rFonts w:ascii="IRNazanin" w:hAnsi="IRNazanin" w:eastAsia="IRNazanin"/>
          <w:color w:val="111111"/>
          <w:sz w:val="28"/>
          <w:sz w:val="28"/>
          <w:szCs w:val="28"/>
          <w:rtl w:val="true"/>
          <w:lang w:bidi="fa-IR"/>
        </w:rPr>
        <w:t>سریه خالد بن</w:t>
      </w:r>
      <w:bookmarkStart w:id="680" w:name="pg5641_50770"/>
    </w:p>
    <w:p>
      <w:pPr>
        <w:pStyle w:val="BookText"/>
        <w:rPr/>
      </w:pPr>
      <w:bookmarkEnd w:id="680"/>
      <w:r>
        <w:rPr>
          <w:rFonts w:ascii="IRNazanin" w:hAnsi="IRNazanin" w:eastAsia="IRNazanin"/>
          <w:color w:val="111111"/>
          <w:sz w:val="28"/>
          <w:sz w:val="28"/>
          <w:szCs w:val="28"/>
          <w:rtl w:val="true"/>
          <w:lang w:bidi="fa-IR"/>
        </w:rPr>
        <w:t xml:space="preserve">ولید به بنی‌عبدالمدان، </w:t>
      </w:r>
      <w:r>
        <w:rPr>
          <w:rStyle w:val="FootnoteAnchor"/>
          <w:rtl w:val="true"/>
        </w:rPr>
        <w:footnoteReference w:id="619"/>
      </w:r>
      <w:r>
        <w:rPr>
          <w:rFonts w:ascii="IRNazanin" w:hAnsi="IRNazanin" w:eastAsia="IRNazanin"/>
          <w:color w:val="111111"/>
          <w:sz w:val="28"/>
          <w:sz w:val="28"/>
          <w:szCs w:val="28"/>
          <w:rtl w:val="true"/>
          <w:lang w:bidi="fa-IR"/>
        </w:rPr>
        <w:t xml:space="preserve">سریه ضحاک بن سفیان، </w:t>
      </w:r>
      <w:r>
        <w:rPr>
          <w:rStyle w:val="FootnoteAnchor"/>
          <w:rtl w:val="true"/>
        </w:rPr>
        <w:footnoteReference w:id="620"/>
      </w:r>
      <w:r>
        <w:rPr>
          <w:rFonts w:ascii="IRNazanin" w:hAnsi="IRNazanin" w:eastAsia="IRNazanin"/>
          <w:color w:val="111111"/>
          <w:sz w:val="28"/>
          <w:sz w:val="28"/>
          <w:szCs w:val="28"/>
          <w:rtl w:val="true"/>
          <w:lang w:bidi="fa-IR"/>
        </w:rPr>
        <w:t xml:space="preserve">سریه معاذ و ابوموسی به یمن </w:t>
      </w:r>
      <w:r>
        <w:rPr>
          <w:rStyle w:val="FootnoteAnchor"/>
          <w:rtl w:val="true"/>
        </w:rPr>
        <w:footnoteReference w:id="621"/>
      </w:r>
      <w:r>
        <w:rPr>
          <w:rFonts w:ascii="IRNazanin" w:hAnsi="IRNazanin" w:eastAsia="IRNazanin"/>
          <w:color w:val="111111"/>
          <w:sz w:val="28"/>
          <w:sz w:val="28"/>
          <w:szCs w:val="28"/>
          <w:rtl w:val="true"/>
          <w:lang w:bidi="fa-IR"/>
        </w:rPr>
        <w:t>و سریه‌ای به سوی رعیه سحیمی</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681" w:name="__RefHeading___Toc3270080_581953129"/>
      <w:bookmarkStart w:id="682" w:name="_Toc258"/>
      <w:bookmarkEnd w:id="681"/>
      <w:r>
        <w:rPr>
          <w:rtl w:val="true"/>
        </w:rPr>
        <w:t>سریه تاکتیکی</w:t>
      </w:r>
      <w:bookmarkEnd w:id="682"/>
    </w:p>
    <w:p>
      <w:pPr>
        <w:pStyle w:val="BookText"/>
        <w:rPr/>
      </w:pPr>
      <w:r>
        <w:rPr>
          <w:rFonts w:ascii="IRNazanin" w:hAnsi="IRNazanin" w:eastAsia="IRNazanin"/>
          <w:color w:val="111111"/>
          <w:sz w:val="28"/>
          <w:sz w:val="28"/>
          <w:szCs w:val="28"/>
          <w:rtl w:val="true"/>
          <w:lang w:bidi="fa-IR"/>
        </w:rPr>
        <w:t>سریه‌ای تاکتیکی نیز در میان جنگ‌های پیامبر اکرم به وقوع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ابوقتادة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وقوع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فتح مکه روی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نگه داشتن هدف اصلی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23"/>
      </w:r>
    </w:p>
    <w:p>
      <w:pPr>
        <w:pStyle w:val="Heading3"/>
        <w:numPr>
          <w:ilvl w:val="2"/>
          <w:numId w:val="1"/>
        </w:numPr>
        <w:rPr/>
      </w:pPr>
      <w:bookmarkStart w:id="683" w:name="__RefHeading___Toc3270082_581953129"/>
      <w:bookmarkStart w:id="684" w:name="_Toc259"/>
      <w:bookmarkEnd w:id="683"/>
      <w:r>
        <w:rPr>
          <w:rtl w:val="true"/>
        </w:rPr>
        <w:t>نتیجه</w:t>
      </w:r>
      <w:bookmarkEnd w:id="684"/>
    </w:p>
    <w:p>
      <w:pPr>
        <w:pStyle w:val="BookText"/>
        <w:rPr/>
      </w:pPr>
      <w:r>
        <w:rPr>
          <w:rFonts w:ascii="IRNazanin" w:hAnsi="IRNazanin" w:eastAsia="IRNazanin"/>
          <w:color w:val="111111"/>
          <w:sz w:val="28"/>
          <w:sz w:val="28"/>
          <w:szCs w:val="28"/>
          <w:rtl w:val="true"/>
          <w:lang w:bidi="fa-IR"/>
        </w:rPr>
        <w:t>اکنون روشن شد اهدافی که مستشرقان برای جنگ‌های مسلمانان صدر اسلام برشمرده‌اند،اولاً با قرآن و سنت به‌عنوان مبانی فکری مسلمانان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هر پیکاری که با هدف جاه‌طلبی و به دست آوردن مال و ثروت نامشروع و برای استثمار دیگران باشد،ظلم تلقی شده و حرام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 اسناد تاریخی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مدارک تاریخی اکثر جنگ‌های عصر نبوی با انگیزه دفاع از هستی مسلمانان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هجومی مسلمانان نیز اهدافی روشن و منطقی داشته که از نظر هر انسان منصفی قابل پذیرش است؛چنان‌که شماری از مستشرقان به این حقیقت اعتراف دارند و در بخش نخست نمونه‌هایی از آن را یادآور شدیم</w:t>
      </w:r>
      <w:r>
        <w:rPr>
          <w:rFonts w:eastAsia="IRNazanin" w:cs="IRNazanin"/>
          <w:color w:val="111111"/>
          <w:sz w:val="28"/>
          <w:szCs w:val="28"/>
          <w:rtl w:val="true"/>
          <w:lang w:bidi="fa-IR"/>
        </w:rPr>
        <w:t>.</w:t>
      </w:r>
      <w:bookmarkStart w:id="685" w:name="pg5641_50772"/>
    </w:p>
    <w:p>
      <w:pPr>
        <w:pStyle w:val="Heading2"/>
        <w:numPr>
          <w:ilvl w:val="1"/>
          <w:numId w:val="1"/>
        </w:numPr>
        <w:rPr/>
      </w:pPr>
      <w:bookmarkStart w:id="686" w:name="__RefHeading___Toc3270084_581953129"/>
      <w:bookmarkStart w:id="687" w:name="_Toc260"/>
      <w:bookmarkEnd w:id="685"/>
      <w:bookmarkEnd w:id="686"/>
      <w:r>
        <w:rPr/>
        <w:t>14</w:t>
      </w:r>
      <w:r>
        <w:rPr>
          <w:rtl w:val="true"/>
        </w:rPr>
        <w:t>-</w:t>
      </w:r>
      <w:r>
        <w:rPr>
          <w:rtl w:val="true"/>
        </w:rPr>
        <w:t>بررسی دیدگاه مستشرقان درباره نقش جهاد عصر پیامبر صلّی الله علیه و آله در گسترش اسلام</w:t>
      </w:r>
      <w:bookmarkEnd w:id="687"/>
    </w:p>
    <w:p>
      <w:pPr>
        <w:pStyle w:val="Heading3"/>
        <w:numPr>
          <w:ilvl w:val="2"/>
          <w:numId w:val="1"/>
        </w:numPr>
        <w:rPr/>
      </w:pPr>
      <w:bookmarkStart w:id="688" w:name="__RefHeading___Toc3270086_581953129"/>
      <w:bookmarkStart w:id="689" w:name="_Toc261"/>
      <w:bookmarkEnd w:id="688"/>
      <w:r>
        <w:rPr>
          <w:rtl w:val="true"/>
        </w:rPr>
        <w:t>درآمد</w:t>
      </w:r>
      <w:bookmarkEnd w:id="689"/>
    </w:p>
    <w:p>
      <w:pPr>
        <w:pStyle w:val="BookText"/>
        <w:rPr/>
      </w:pPr>
      <w:r>
        <w:rPr>
          <w:rFonts w:ascii="IRNazanin" w:hAnsi="IRNazanin" w:eastAsia="IRNazanin"/>
          <w:color w:val="111111"/>
          <w:sz w:val="28"/>
          <w:sz w:val="28"/>
          <w:szCs w:val="28"/>
          <w:rtl w:val="true"/>
          <w:lang w:bidi="fa-IR"/>
        </w:rPr>
        <w:t>از جمله مسائل مربوط به تاریخ اسلام که توجه مستشرقان را به خود جلب کرده،موضوع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گسترش اسلام با قانون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خاورشناسان بر این باورند که این ارتباط بسیار عمیق است؛تا آن‌جا که پیشرفت اسلام را مدیون شمشیر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نقش جهاد در گسترش اسلام را محدود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مسلمان برآنند که پیشرفت اسلام مدیون شخصیت معنوی و اخلاقی پیامبر اکرم صلّی الله علیه و آله و آموزه‌های منطقی و مطابق فطرت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جهاد تنها حراست از اسلام و مسلمانان و موجودیت آنان و از میان برداشتن موانع انتقال پیام اسلام به گرفتاران شرک و خرافه بوده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به نقد دیدگاه مستشرقان درباره رابطه گسترش اسلام و جهاد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اظهارات مستشرقانی را نقل می‌کنیم که معتقدند این رابطه</w:t>
      </w:r>
      <w:bookmarkStart w:id="690" w:name="pg5641_50773"/>
    </w:p>
    <w:p>
      <w:pPr>
        <w:pStyle w:val="BookText"/>
        <w:rPr/>
      </w:pPr>
      <w:bookmarkEnd w:id="690"/>
      <w:r>
        <w:rPr>
          <w:rFonts w:ascii="IRNazanin" w:hAnsi="IRNazanin" w:eastAsia="IRNazanin"/>
          <w:color w:val="111111"/>
          <w:sz w:val="28"/>
          <w:sz w:val="28"/>
          <w:szCs w:val="28"/>
          <w:rtl w:val="true"/>
          <w:lang w:bidi="fa-IR"/>
        </w:rPr>
        <w:t>تنگاتنگ است،سپس آنها را از منظر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دستورالعمل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تاریخی به ارزیابی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سخنان مستشرقان منصفی را که به شکلی تأیید دیدگاه اندیشمندان مسلمان است،در پایان می‌آوریم</w:t>
      </w:r>
      <w:r>
        <w:rPr>
          <w:rFonts w:eastAsia="IRNazanin" w:cs="IRNazanin"/>
          <w:color w:val="111111"/>
          <w:sz w:val="28"/>
          <w:szCs w:val="28"/>
          <w:rtl w:val="true"/>
          <w:lang w:bidi="fa-IR"/>
        </w:rPr>
        <w:t>.</w:t>
      </w:r>
    </w:p>
    <w:p>
      <w:pPr>
        <w:pStyle w:val="Heading3"/>
        <w:numPr>
          <w:ilvl w:val="2"/>
          <w:numId w:val="1"/>
        </w:numPr>
        <w:rPr/>
      </w:pPr>
      <w:bookmarkStart w:id="691" w:name="__RefHeading___Toc3270088_581953129"/>
      <w:bookmarkStart w:id="692" w:name="_Toc262"/>
      <w:bookmarkEnd w:id="691"/>
      <w:r>
        <w:rPr>
          <w:rtl w:val="true"/>
        </w:rPr>
        <w:t>دیدگاه مستشرقان درباره نقش جهاد درگسترش اسلام</w:t>
      </w:r>
      <w:bookmarkEnd w:id="692"/>
    </w:p>
    <w:p>
      <w:pPr>
        <w:pStyle w:val="BookText"/>
        <w:rPr/>
      </w:pPr>
      <w:r>
        <w:rPr>
          <w:rFonts w:ascii="IRNazanin" w:hAnsi="IRNazanin" w:eastAsia="IRNazanin"/>
          <w:color w:val="111111"/>
          <w:sz w:val="28"/>
          <w:sz w:val="28"/>
          <w:szCs w:val="28"/>
          <w:rtl w:val="true"/>
          <w:lang w:bidi="fa-IR"/>
        </w:rPr>
        <w:t>هرچند اکثر مستشرقان درباره اهداف جهاد و عوامل کام‌یابی مسلمانان دیدگاه‌های متفاوتی را ابراز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این‌که گسترش اسلام را مدیون جهاد دانسته‌اند،با هم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مهم‌ترین عوامل پیشرفت اسلام را قانون جهاد،خوی جنگجویی اعراب و دنیاطلبی مسلمانان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سخنان مستشرقان برجسته را با یک طبقه‌بندی اجمالی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جنگ‌جویی عرب‌های حجاز و تقدس جهاد</w:t>
      </w:r>
    </w:p>
    <w:p>
      <w:pPr>
        <w:pStyle w:val="BookText"/>
        <w:rPr/>
      </w:pPr>
      <w:r>
        <w:rPr>
          <w:rFonts w:ascii="IRNazanin" w:hAnsi="IRNazanin" w:eastAsia="IRNazanin"/>
          <w:color w:val="111111"/>
          <w:sz w:val="28"/>
          <w:sz w:val="28"/>
          <w:szCs w:val="28"/>
          <w:rtl w:val="true"/>
          <w:lang w:bidi="fa-IR"/>
        </w:rPr>
        <w:t>مونتگمری وات در تاریخ اسلام کمبریج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در پیشرفت اسلام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که جهاد با پیروان ادیان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و آنان را بدین امر ترغیب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قوی و هم‌نژاد عرب که به سرزمین‌های مجاور شبه‌جزیره عربستان مهاجرت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به‌دلایلی سیطره و سلطه عرب‌های مسلمان را به گرمی پذیرا شدند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فطری عرب‌های مهاجم بدوی؛آنان دوست داشتند سرزمین‌ها و دارایی‌های مردمان ساکن در یک سرزمین را تصاحب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ناشی از خوی صحراگردی آنان بود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ایرام لاپیدوس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علل پیروزی مسلمانان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در این جهت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میل فراوان به کسب غنایم جنگی؛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گسترش اسلام در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نتیجه سیاست حساب شده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عرب عموماً در نتیجه میل زیاد آنان به کسب غنایم،جنگ‌وستیز و تمایل به گسترش اسلام در سطح جهان حاصل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پیروزی‌ها همچنین تا حدودی نتیجه سیاست حساب شده حکومت بودند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دینی و جنگ برای دسترسی به غنایم</w:t>
      </w:r>
    </w:p>
    <w:p>
      <w:pPr>
        <w:pStyle w:val="BookText"/>
        <w:rPr/>
      </w:pPr>
      <w:r>
        <w:rPr>
          <w:rFonts w:ascii="IRNazanin" w:hAnsi="IRNazanin" w:eastAsia="IRNazanin"/>
          <w:color w:val="111111"/>
          <w:sz w:val="28"/>
          <w:sz w:val="28"/>
          <w:szCs w:val="28"/>
          <w:rtl w:val="true"/>
          <w:lang w:bidi="fa-IR"/>
        </w:rPr>
        <w:t xml:space="preserve">فیلیپ خوری حتّی </w:t>
      </w:r>
      <w:r>
        <w:rPr>
          <w:rStyle w:val="FootnoteAnchor"/>
          <w:rtl w:val="true"/>
        </w:rPr>
        <w:footnoteReference w:id="626"/>
      </w:r>
      <w:r>
        <w:rPr>
          <w:rFonts w:ascii="IRNazanin" w:hAnsi="IRNazanin" w:eastAsia="IRNazanin"/>
          <w:color w:val="111111"/>
          <w:sz w:val="28"/>
          <w:sz w:val="28"/>
          <w:szCs w:val="28"/>
          <w:rtl w:val="true"/>
          <w:lang w:bidi="fa-IR"/>
        </w:rPr>
        <w:t>در بحث از علل پیشرفت مسلمانان،برخلاف باور مسلمانان تنها عامل دینی را نمی‌پذیرد؛چنان‌که ادعای مسیحیان مبنی بر پیشرفت اسلام به‌وسیله زور و شمشیر را خطا و ناصواب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هم عامل دینی و هم انگیزه اقتصادی در پیشرفت اسلام و پیروزی‌های مسلمانان نقش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ایمان محکم و اعتقاد به بهشت و نعمت‌های آن مسلمانان را به حرکت و پیشرفت وادار کرده بود،رهایی از چنگال فقر و زمین‌های خشک و دست‌یابی به سرزمین‌های سرسبز و زیبای شمال عربستان نیز در پیشرفت آنها مؤثر بود</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هیوم،فیلسوف انگلیسی در رساله‌ای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طبیعی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از ابتدا با اصول سخت‌گیری بیشتر و خون‌ریزی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امروز هم اگرچه دیگر آتش بر سر پیروان کلیه ادیان نمی‌ریزد،آنها را از لعنت و وعده جنگ بی‌نصیب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که مؤسس دین مسلمانان بود،به پیروان خود دستور داد که جهان را تسلیم خود گردانید و تمام ادیان را ریشه کن سازید و اسلام را جای‌گزین آن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مسلمانان دین خود را با زور به مردم تحمیل می‌کنند و به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شوید یا بمیرید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حورانی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پیشرفت اسلام در نواحی اطراف عربستان و سرزمین‌های دیگر،دست‌یابی به غنایم جنگی و ایمان به اسلام و جهاد در راه آن بوده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شایسته،مهارت‌های جنگی اعراب</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مسیحی،پس از ایمان و وحدت مسلمانان،پیشرفت مسلمانان را نتیجه عوامل زیر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چابک بودن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به‌خاطر زندگی ساده و صحرایی‌شان سبک‌بار و چابک بودند و به راحتی جابه‌جا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معتقد بودند که انسان تا اجلش فرانرسیده باشد،زیر شمشیر و پیکان نیز نخواهد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زبردستی در تیراندازی و اسب‌سواری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افراد لایق و شایسته برای رهبری و فرماندهی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پایداری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میان مردم عرب طلوع کرد و آنها را متحد و یکپارچه و قدرتمند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مزایایی که اسلام به عرب‌ها داده بود،</w:t>
      </w:r>
      <w:bookmarkStart w:id="693" w:name="pg5641_50776"/>
    </w:p>
    <w:p>
      <w:pPr>
        <w:pStyle w:val="BookText"/>
        <w:rPr/>
      </w:pPr>
      <w:bookmarkEnd w:id="693"/>
      <w:r>
        <w:rPr>
          <w:rFonts w:ascii="IRNazanin" w:hAnsi="IRNazanin" w:eastAsia="IRNazanin"/>
          <w:color w:val="111111"/>
          <w:sz w:val="28"/>
          <w:sz w:val="28"/>
          <w:szCs w:val="28"/>
          <w:rtl w:val="true"/>
          <w:lang w:bidi="fa-IR"/>
        </w:rPr>
        <w:t>آنها را وادار می‌کرد که برای ترقی و توسعه اسلام هر نوع فداکاری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درست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هر جنگی،در نقاط و سرزمین‌هایی مستقر می‌شدند که احیاناً در صورت شکست و یا برای ارتباط آسان با مرکز حکومت اسلامی راه مناسبی داشته باشند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ایستون لوکاس</w:t>
      </w:r>
      <w:r>
        <w:rPr>
          <w:rFonts w:eastAsia="IRNazanin" w:cs="IRNazanin"/>
          <w:color w:val="111111"/>
          <w:sz w:val="28"/>
          <w:szCs w:val="28"/>
          <w:rtl w:val="true"/>
          <w:lang w:bidi="fa-IR"/>
        </w:rPr>
        <w:t>»(</w:t>
      </w:r>
      <w:r>
        <w:rPr>
          <w:rFonts w:eastAsia="IRNazanin" w:cs="IRNazanin"/>
          <w:color w:val="111111"/>
          <w:sz w:val="28"/>
          <w:szCs w:val="28"/>
          <w:lang w:bidi="fa-IR"/>
        </w:rPr>
        <w:t>18891961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نقد دیدگاه غربی‌ها مبنی بر گسترش اسلام با زور و شمشیر،دو امر را دلیل موفقیت مسلمانان و پیشروی اسلام در سایر نقاط جهان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اقتصادی و انگیزه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انگیزه اقتصادی بسیار نیرومند بود و کشورگشایی اسلامی از این حیث ویژگی یورش‌های کهن سامی‌ها را داشت که پیشینه آن به دورانی کهن و به عصر بابلی‌ها و آشوری‌ها بازمی‌گشت؛امّا دین نیز عامل نیرومندی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مسلمین یگانگی معنویی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یگانگی نمی‌بود،هیچ‌گاه نمی‌توانستند پیروزی‌هایشان را به ثمر برسانند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چنان‌که اشاره شد،گرچه مستشرقان درباره اهداف جهاد و عوامل کام‌یابی مسلمانان دیدگاه‌های متفاوتی ابراز کرده‌اند،اما در این‌که گسترش اسلام را مدیون جهاد می‌دانند،با هم اشتراک نظر دارند</w:t>
      </w:r>
      <w:r>
        <w:rPr>
          <w:rFonts w:eastAsia="IRNazanin" w:cs="IRNazanin"/>
          <w:color w:val="111111"/>
          <w:sz w:val="28"/>
          <w:szCs w:val="28"/>
          <w:rtl w:val="true"/>
          <w:lang w:bidi="fa-IR"/>
        </w:rPr>
        <w:t>.</w:t>
      </w:r>
    </w:p>
    <w:p>
      <w:pPr>
        <w:pStyle w:val="Heading3"/>
        <w:numPr>
          <w:ilvl w:val="2"/>
          <w:numId w:val="1"/>
        </w:numPr>
        <w:rPr/>
      </w:pPr>
      <w:bookmarkStart w:id="694" w:name="__RefHeading___Toc3270090_581953129"/>
      <w:bookmarkStart w:id="695" w:name="_Toc263"/>
      <w:bookmarkEnd w:id="694"/>
      <w:r>
        <w:rPr>
          <w:rtl w:val="true"/>
        </w:rPr>
        <w:t>اشکالات دیدگاه مستشرقان</w:t>
      </w:r>
      <w:bookmarkEnd w:id="695"/>
    </w:p>
    <w:p>
      <w:pPr>
        <w:pStyle w:val="Heading4"/>
        <w:numPr>
          <w:ilvl w:val="3"/>
          <w:numId w:val="1"/>
        </w:numPr>
        <w:rPr/>
      </w:pPr>
      <w:bookmarkStart w:id="696" w:name="__RefHeading___Toc3270092_581953129"/>
      <w:bookmarkStart w:id="697" w:name="_Toc264"/>
      <w:bookmarkEnd w:id="696"/>
      <w:r>
        <w:rPr>
          <w:rtl w:val="true"/>
        </w:rPr>
        <w:t>اشاره</w:t>
      </w:r>
      <w:bookmarkEnd w:id="6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دسته از مستشرقان درباره نقش جهاد تحلیلی ناقص و نادرست از عوامل گسترش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ریشه‌های این بدفهمی آن است که توجه آنان در تحلیل و تفسیر حقایق مربوط به اسلام تنها به امور مادّی و مکانیکی بوده</w:t>
      </w:r>
      <w:bookmarkStart w:id="698" w:name="pg5641_50777"/>
    </w:p>
    <w:p>
      <w:pPr>
        <w:pStyle w:val="BookText"/>
        <w:rPr/>
      </w:pPr>
      <w:bookmarkEnd w:id="698"/>
      <w:r>
        <w:rPr>
          <w:rFonts w:ascii="IRNazanin" w:hAnsi="IRNazanin" w:eastAsia="IRNazanin"/>
          <w:color w:val="111111"/>
          <w:sz w:val="28"/>
          <w:sz w:val="28"/>
          <w:szCs w:val="28"/>
          <w:rtl w:val="true"/>
          <w:lang w:bidi="fa-IR"/>
        </w:rPr>
        <w:t>و مسائل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انطباق قوانین اسلام با نیازهای بشری و هماهنگی آن با فطرت و سرشت انسان،عنایت خدای متعال،رهبری الهی پیامبر و انگیزه معنوی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نظرگاهشان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روی،دیدگاه آنان با مبانی نظری اسلام و واقعیت‌های تاریخی فاصله‌ای بسیار دارد</w:t>
      </w:r>
      <w:r>
        <w:rPr>
          <w:rFonts w:eastAsia="IRNazanin" w:cs="IRNazanin"/>
          <w:color w:val="111111"/>
          <w:sz w:val="28"/>
          <w:szCs w:val="28"/>
          <w:rtl w:val="true"/>
          <w:lang w:bidi="fa-IR"/>
        </w:rPr>
        <w:t>.</w:t>
      </w:r>
    </w:p>
    <w:p>
      <w:pPr>
        <w:pStyle w:val="Heading4"/>
        <w:numPr>
          <w:ilvl w:val="3"/>
          <w:numId w:val="1"/>
        </w:numPr>
        <w:rPr/>
      </w:pPr>
      <w:bookmarkStart w:id="699" w:name="__RefHeading___Toc3270094_581953129"/>
      <w:bookmarkStart w:id="700" w:name="_Toc265"/>
      <w:bookmarkEnd w:id="699"/>
      <w:r>
        <w:rPr>
          <w:rtl w:val="true"/>
        </w:rPr>
        <w:t>الف</w:t>
      </w:r>
      <w:r>
        <w:rPr>
          <w:rtl w:val="true"/>
        </w:rPr>
        <w:t>)</w:t>
      </w:r>
      <w:r>
        <w:rPr>
          <w:rtl w:val="true"/>
        </w:rPr>
        <w:t>ناسازگاری دیدگاه مستشرقان با مبانی نظری اسلام</w:t>
      </w:r>
      <w:bookmarkEnd w:id="7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اسلام به‌عنوان یک دین </w:t>
      </w:r>
      <w:r>
        <w:rPr>
          <w:rStyle w:val="FootnoteAnchor"/>
          <w:rtl w:val="true"/>
        </w:rPr>
        <w:footnoteReference w:id="632"/>
      </w:r>
      <w:r>
        <w:rPr>
          <w:rFonts w:ascii="IRNazanin" w:hAnsi="IRNazanin" w:eastAsia="IRNazanin"/>
          <w:color w:val="111111"/>
          <w:sz w:val="28"/>
          <w:sz w:val="28"/>
          <w:szCs w:val="28"/>
          <w:rtl w:val="true"/>
          <w:lang w:bidi="fa-IR"/>
        </w:rPr>
        <w:t>نمی‌تواند با زور و شمشیر انجام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مقصود از گسترش اسلام انتقال پیام آن در زمینه‌های گوناگون به مردم است تا آنان با ایمان آوردن به مبدأ و معاد و مقررات آسمانی،آن را به‌عنوان یک دین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مؤمن شدن انسان‌ها دو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رکن جنبه علمی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بپذیرد؛رکن دیگر جنبه احساسی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دو در قلمرو زور قرار نمی‌گیرد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اسلام روش مطلوب گسترش دین و دین‌دار شدن مردم را تبیین عقلانی معارف دین،پاسخ‌گویی به مخالفان بر اساس جدال احسن،مقاومت در برابر عوامل مخرب و بسترسازی برای عبودیت خداوند متعال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جهت،از نظر قرآن‌کریم و سنت نبوی تحمیل عقیده نامطلوب است و خدای متعال رسماً اعلام فرموده است که تغییر عقیده ابزار مخصوص به خود را می‌خواهد و با اجبار و اکراه نمی‌توان باور کسی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اکراه و اجبار در دین نیست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از این رو،پیامبراعظم صلّی الله علیه و آله مأمور بود مردم را با منطق و استدلال به دین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نیک،به راه پروردگارت دعوت کن و با آنها به روشی نیکوتر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اسلام،نه تنها تحمیل عقیده مشروع نیست که ممکن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امتیازات انسان نسبت به موجودات دیگر است که آزاد و مختار آفریده شده و به همین دلیل شایسته تکلیف و پاداش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لا إِکْراهَ فِی الدِّینِ دینِ اجباری نفی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عبارت است از یک سلسله معارف علمی که اعمالی را به دنبال دارد و جامع همه آنها یک کلمه است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و ایمان هم از امور قلبی است که اکراه و اجبار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اکراه تنها در اعمال ظاهری است که عبارت است از حرکات مادی و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اعتقاد قلبی برای خود علل و اسباب دیگری از سنخ خود اعتقاد و ادراک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مثلاً جهل علم را نتیجه دهد یا مقدمات غیرعلمی،تصدیقی علمی را بزاید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لا إِکْراهَ فِی الدِّینِ حکم انشایی است و نهی می‌کند از اکراه اعتقاد و ایمان که بر یک حقیقت تکوینی استوار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قرآن کریم این حقیقت را از زبان حضرت نوح علیه السّلام با عبارتی دیگر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نُلْزِمُکُمُوها وَ أَنْتُمْ لَها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پذیرفتن آن وادار کنیم؛در حالی‌که آن را خوش ندارید؟</w:t>
      </w:r>
    </w:p>
    <w:p>
      <w:pPr>
        <w:pStyle w:val="BookText"/>
        <w:rPr/>
      </w:pPr>
      <w:r>
        <w:rPr>
          <w:rFonts w:ascii="IRNazanin" w:hAnsi="IRNazanin" w:eastAsia="IRNazanin"/>
          <w:color w:val="111111"/>
          <w:sz w:val="28"/>
          <w:sz w:val="28"/>
          <w:szCs w:val="28"/>
          <w:rtl w:val="true"/>
          <w:lang w:bidi="fa-IR"/>
        </w:rPr>
        <w:t xml:space="preserve">نکته پایانی در این بحث آن است که گرچه خداوند در مقام تشریع از همگان دعوت کرده است اسلام را بپذیرند و دینی جز آن مورد تأیید او نیست، </w:t>
      </w:r>
      <w:r>
        <w:rPr>
          <w:rStyle w:val="FootnoteAnchor"/>
          <w:rtl w:val="true"/>
        </w:rPr>
        <w:footnoteReference w:id="638"/>
      </w:r>
      <w:r>
        <w:rPr>
          <w:rFonts w:ascii="IRNazanin" w:hAnsi="IRNazanin" w:eastAsia="IRNazanin"/>
          <w:color w:val="111111"/>
          <w:sz w:val="28"/>
          <w:sz w:val="28"/>
          <w:szCs w:val="28"/>
          <w:rtl w:val="true"/>
          <w:lang w:bidi="fa-IR"/>
        </w:rPr>
        <w:t>امّا از جهت تکوینی انسان‌ها را آزاد گذاشته است تا با اختیار خود هر راهی را می‌خواهند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هَدَیْناهُ السَّبِیلَ إِمّا شاکِراً وَ إِمّا کَفُوراً ؛ </w:t>
      </w:r>
      <w:r>
        <w:rPr>
          <w:rStyle w:val="FootnoteAnchor"/>
          <w:rtl w:val="true"/>
        </w:rPr>
        <w:footnoteReference w:id="639"/>
      </w:r>
      <w:r>
        <w:rPr>
          <w:rFonts w:ascii="IRNazanin" w:hAnsi="IRNazanin" w:eastAsia="IRNazanin"/>
          <w:color w:val="111111"/>
          <w:sz w:val="28"/>
          <w:sz w:val="28"/>
          <w:szCs w:val="28"/>
          <w:rtl w:val="true"/>
          <w:lang w:bidi="fa-IR"/>
        </w:rPr>
        <w:t>ما راه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دادیم؛خواه شاکر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کفران کند</w:t>
      </w:r>
      <w:r>
        <w:rPr>
          <w:rFonts w:eastAsia="IRNazanin" w:cs="IRNazanin"/>
          <w:color w:val="111111"/>
          <w:sz w:val="28"/>
          <w:szCs w:val="28"/>
          <w:rtl w:val="true"/>
          <w:lang w:bidi="fa-IR"/>
        </w:rPr>
        <w:t>.</w:t>
      </w:r>
      <w:bookmarkStart w:id="701" w:name="pg5641_50780"/>
    </w:p>
    <w:p>
      <w:pPr>
        <w:pStyle w:val="BookText"/>
        <w:rPr/>
      </w:pPr>
      <w:bookmarkEnd w:id="701"/>
      <w:r>
        <w:rPr>
          <w:rFonts w:ascii="IRNazanin" w:hAnsi="IRNazanin" w:eastAsia="IRNazanin"/>
          <w:color w:val="111111"/>
          <w:sz w:val="28"/>
          <w:sz w:val="28"/>
          <w:szCs w:val="28"/>
          <w:rtl w:val="true"/>
          <w:lang w:bidi="fa-IR"/>
        </w:rPr>
        <w:t>خواست خداوند،آزادی انسان در انتخاب دین است و پیامبر اکرم صلّی الله علیه و آله که بنده مطیع اوست اراده‌ای در برابر خواست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لایسبقونه بالقول و هم بامره یعملون</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بنابراین،وادار کردن مردم به دین،نه مطلوب اسلام است،نه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مستشرقانی که گسترش اسلام را مدیون جهاد و جنگ می‌دانند،با مبنای قرآن‌کریم و سنت نبوی و سرشت بشری سازگار نیست</w:t>
      </w:r>
      <w:r>
        <w:rPr>
          <w:rFonts w:eastAsia="IRNazanin" w:cs="IRNazanin"/>
          <w:color w:val="111111"/>
          <w:sz w:val="28"/>
          <w:szCs w:val="28"/>
          <w:rtl w:val="true"/>
          <w:lang w:bidi="fa-IR"/>
        </w:rPr>
        <w:t>.</w:t>
      </w:r>
    </w:p>
    <w:p>
      <w:pPr>
        <w:pStyle w:val="Heading4"/>
        <w:numPr>
          <w:ilvl w:val="3"/>
          <w:numId w:val="1"/>
        </w:numPr>
        <w:rPr/>
      </w:pPr>
      <w:bookmarkStart w:id="702" w:name="__RefHeading___Toc3270096_581953129"/>
      <w:bookmarkStart w:id="703" w:name="_Toc266"/>
      <w:bookmarkEnd w:id="702"/>
      <w:r>
        <w:rPr>
          <w:rtl w:val="true"/>
        </w:rPr>
        <w:t>ب</w:t>
      </w:r>
      <w:r>
        <w:rPr>
          <w:rtl w:val="true"/>
        </w:rPr>
        <w:t>)</w:t>
      </w:r>
      <w:r>
        <w:rPr>
          <w:rtl w:val="true"/>
        </w:rPr>
        <w:t>ناسازگاری دیدگاه مستشرقان با واقعیت های تاریخی</w:t>
      </w:r>
      <w:bookmarkEnd w:id="703"/>
    </w:p>
    <w:p>
      <w:pPr>
        <w:pStyle w:val="BookText"/>
        <w:rPr/>
      </w:pPr>
      <w:r>
        <w:rPr>
          <w:rFonts w:ascii="IRNazanin" w:hAnsi="IRNazanin" w:eastAsia="IRNazanin"/>
          <w:color w:val="111111"/>
          <w:sz w:val="28"/>
          <w:sz w:val="28"/>
          <w:szCs w:val="28"/>
          <w:rtl w:val="true"/>
          <w:lang w:bidi="fa-IR"/>
        </w:rPr>
        <w:t>دیدگاه مستشرقان با واقعیت‌های تاریخی نیز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تاریخ گواهی می‌دهد،پیامبر اکرم صلّی الله علیه و آله رسالت خود را در مکه با دعوت مردم به توحید و خداپرستی آغاز کرد و نخستین مسلمانان از طریق دعوت ایشان و آشنایی با معارف قرآن به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مدینه و گسترش اسلام در مدینه نیز با ایمان آوردن عده‌ای از اهل مدینه و پیمان بستن آنان در عقبه اولی و ثانی و دعوت از پیامبر به آن شهر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درباره سیر تاریخی گسترش اسلام نکاتی را به اختصار یادآور می‌شویم</w:t>
      </w:r>
      <w:r>
        <w:rPr>
          <w:rFonts w:eastAsia="IRNazanin" w:cs="IRNazanin"/>
          <w:color w:val="111111"/>
          <w:sz w:val="28"/>
          <w:szCs w:val="28"/>
          <w:rtl w:val="true"/>
          <w:lang w:bidi="fa-IR"/>
        </w:rPr>
        <w:t>.</w:t>
      </w:r>
    </w:p>
    <w:p>
      <w:pPr>
        <w:pStyle w:val="Heading3"/>
        <w:numPr>
          <w:ilvl w:val="2"/>
          <w:numId w:val="1"/>
        </w:numPr>
        <w:rPr/>
      </w:pPr>
      <w:bookmarkStart w:id="704" w:name="__RefHeading___Toc3270098_581953129"/>
      <w:bookmarkStart w:id="705" w:name="_Toc267"/>
      <w:bookmarkEnd w:id="704"/>
      <w:r>
        <w:rPr>
          <w:rtl w:val="true"/>
        </w:rPr>
        <w:t>چگونگی گسترش اسلام در مکه</w:t>
      </w:r>
      <w:bookmarkEnd w:id="7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چهل سالگی در حالی که در غار حرا مشغول عبادت بود،به نبوت رسید </w:t>
      </w:r>
      <w:r>
        <w:rPr>
          <w:rStyle w:val="FootnoteAnchor"/>
          <w:rtl w:val="true"/>
        </w:rPr>
        <w:footnoteReference w:id="641"/>
      </w:r>
      <w:r>
        <w:rPr>
          <w:rFonts w:ascii="IRNazanin" w:hAnsi="IRNazanin" w:eastAsia="IRNazanin"/>
          <w:color w:val="111111"/>
          <w:sz w:val="28"/>
          <w:sz w:val="28"/>
          <w:szCs w:val="28"/>
          <w:rtl w:val="true"/>
          <w:lang w:bidi="fa-IR"/>
        </w:rPr>
        <w:t>و پیام الهی با این جملات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ascii="Amiri" w:hAnsi="Amiri" w:eastAsia="Amiri" w:cs="Amiri"/>
          <w:i/>
          <w:i/>
          <w:iCs/>
          <w:color w:val="111111"/>
          <w:sz w:val="28"/>
          <w:sz w:val="28"/>
          <w:szCs w:val="28"/>
          <w:rtl w:val="true"/>
          <w:lang w:bidi="ar-SA"/>
        </w:rPr>
        <w:t>اقْرَأْ بِاسْمِ رَبِّکَ الَّذِی خَلَقَ</w:t>
      </w:r>
      <w:r>
        <w:rPr>
          <w:rFonts w:ascii="Amiri" w:hAnsi="Amiri" w:eastAsia="Amiri" w:cs="Amiri"/>
          <w:color w:val="111111"/>
          <w:sz w:val="28"/>
          <w:sz w:val="28"/>
          <w:szCs w:val="28"/>
          <w:rtl w:val="true"/>
          <w:lang w:bidi="ar-SA"/>
        </w:rPr>
        <w:t xml:space="preserve"> 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خونی بسته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که پروردگارت از هر کریمی کریم‌تر است؛کسی که با قلم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انسان چیزهایی را که نمی‌دانست،آموخت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تا سه سال پنهانی و به‌صورت فردی افرادی را به اسلام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عده‌ای از جوانان قریش و محرومان به ایشان ایمان آوردند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پس از سه سال،دعوت علنی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مأموریت یافت آشکارا خویشاوندان خود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خویشاوندان نزدیکت را بیم ده</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پس از این مرحله بود که همگان را در مکه به اسلام دعوت می‌کرد و جلساتی برای مسلمانان و علاقه‌مندان به اسلام برقرار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مقطع،قبایل اطراف مکه را نیز به اسلام دعوت کرد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تا سال سیزدهم بعثت به همین گونه سپری شد و شمار معدودی به اسلام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قریش بدترین شکنجه‌ها و تحریم‌ها را بر مسلمانان روا داشتند؛به طوری که عده‌ای از مسلمانان بی‌پناه ناچار از هجرت به حبشه شدند؛مسلمانان در مکه حق دفاع از خود نیز نداشتند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چهاردهم بعثت بود که خداوند به مسلمانان اجازه دفاع داد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w:t>
      </w:r>
      <w:bookmarkStart w:id="706" w:name="pg5641_50782"/>
    </w:p>
    <w:p>
      <w:pPr>
        <w:pStyle w:val="BookText"/>
        <w:rPr/>
      </w:pPr>
      <w:bookmarkEnd w:id="706"/>
      <w:r>
        <w:rPr>
          <w:rFonts w:ascii="Amiri" w:hAnsi="Amiri" w:eastAsia="Amiri" w:cs="Amiri"/>
          <w:color w:val="111111"/>
          <w:sz w:val="28"/>
          <w:sz w:val="28"/>
          <w:szCs w:val="28"/>
          <w:rtl w:val="true"/>
          <w:lang w:bidi="ar-SA"/>
        </w:rPr>
        <w:t>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به کسانی که جنگ بر آنان تحمیل گردیده،اجازه جهاد داده شد؛چرا که مورد ستم قرار گرفته‌اند؛و خدا بر یاری آنها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به ناحق از خانه خود بدون هیچ دلیلی اخراج شدند،جز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p>
    <w:p>
      <w:pPr>
        <w:pStyle w:val="Heading3"/>
        <w:numPr>
          <w:ilvl w:val="2"/>
          <w:numId w:val="1"/>
        </w:numPr>
        <w:rPr/>
      </w:pPr>
      <w:bookmarkStart w:id="707" w:name="__RefHeading___Toc3270100_581953129"/>
      <w:bookmarkStart w:id="708" w:name="_Toc268"/>
      <w:bookmarkEnd w:id="707"/>
      <w:r>
        <w:rPr>
          <w:rtl w:val="true"/>
        </w:rPr>
        <w:t>چگونگی گسترش اسلام در مدینه</w:t>
      </w:r>
      <w:bookmarkEnd w:id="708"/>
    </w:p>
    <w:p>
      <w:pPr>
        <w:pStyle w:val="BookText"/>
        <w:rPr/>
      </w:pPr>
      <w:r>
        <w:rPr>
          <w:rFonts w:ascii="IRNazanin" w:hAnsi="IRNazanin" w:eastAsia="IRNazanin"/>
          <w:color w:val="111111"/>
          <w:sz w:val="28"/>
          <w:sz w:val="28"/>
          <w:szCs w:val="28"/>
          <w:rtl w:val="true"/>
          <w:lang w:bidi="fa-IR"/>
        </w:rPr>
        <w:t>در مکه شرایط برای مسلمانان چنان دشوار شد که پیامبر اکرم صلّی الله علیه و آله درصدد برآمد مکان جدیدی را برای زندگی خود و مسلمانان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مقصود با پیمان‌های ایشان در عقبه اولی و ثانی با عده‌ای از مردم مدینه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چهاردهم بعثت،پیامبر صلّی الله علیه و آله به یثرب هجرت کرد و مورد تکریم مردم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کوتاه زمینه هجرت همه مسلمانان به شهر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وقتی با پیام‌های روح‌بخش قرآن‌کریم آشنا شد،دروازه خود را به روی پیامبر اکرم صلّی الله علیه و آله باز کرد چنان‌که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المدینه بالقران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مدینه با قرآن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پیمان‌های پیامبر اکرم صلّی الله علیه و آله با اهل کتاب و مشرکان مدینه،زمینه را برای زندگی مسالمت‌آمیز مسلمانان در کنار گروه‌ها و پیروان مکاتب و ادیان دیگر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صلّی الله علیه و آله فرصت یافت مساجدی را برای تبلیغ اسلام بسازد و مبلّغان و تربیت‌شدگان مکتب اسلام را به مناطق دیگر بفرستد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معاذ بن جبل به حمیر،عمرو بن حزم به سوی خاندان بنی‌حارث،مصعب بن عمیر به مدینه و علی بن ابی‌طالب به یمن،نمونه‌هایی از آن</w:t>
      </w:r>
      <w:bookmarkStart w:id="709" w:name="pg5641_50783"/>
    </w:p>
    <w:p>
      <w:pPr>
        <w:pStyle w:val="BookText"/>
        <w:rPr/>
      </w:pPr>
      <w:bookmarkEnd w:id="7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حرکت مبلغان در بسیاری از مناطق موفقیت‌آمیز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مردم یمن با دعوت علی علیه السّلام به اسلام گرایش یافتند و بعدها در گسترش اسلام نقشی مهم داشتند</w:t>
      </w:r>
      <w:r>
        <w:rPr>
          <w:rFonts w:eastAsia="IRNazanin" w:cs="IRNazanin"/>
          <w:color w:val="111111"/>
          <w:sz w:val="28"/>
          <w:szCs w:val="28"/>
          <w:rtl w:val="true"/>
          <w:lang w:bidi="fa-IR"/>
        </w:rPr>
        <w:t xml:space="preserve">. </w:t>
      </w:r>
      <w:r>
        <w:rPr>
          <w:rStyle w:val="FootnoteAnchor"/>
          <w:rtl w:val="true"/>
        </w:rPr>
        <w:footnoteReference w:id="651"/>
      </w:r>
    </w:p>
    <w:p>
      <w:pPr>
        <w:pStyle w:val="Heading3"/>
        <w:numPr>
          <w:ilvl w:val="2"/>
          <w:numId w:val="1"/>
        </w:numPr>
        <w:rPr/>
      </w:pPr>
      <w:bookmarkStart w:id="710" w:name="__RefHeading___Toc3270102_581953129"/>
      <w:bookmarkStart w:id="711" w:name="_Toc269"/>
      <w:bookmarkEnd w:id="710"/>
      <w:r>
        <w:rPr>
          <w:rtl w:val="true"/>
        </w:rPr>
        <w:t>ارسال نامه به امپراتوران</w:t>
      </w:r>
      <w:bookmarkEnd w:id="711"/>
    </w:p>
    <w:p>
      <w:pPr>
        <w:pStyle w:val="BookText"/>
        <w:rPr/>
      </w:pPr>
      <w:r>
        <w:rPr>
          <w:rFonts w:ascii="IRNazanin" w:hAnsi="IRNazanin" w:eastAsia="IRNazanin"/>
          <w:color w:val="111111"/>
          <w:sz w:val="28"/>
          <w:sz w:val="28"/>
          <w:szCs w:val="28"/>
          <w:rtl w:val="true"/>
          <w:lang w:bidi="fa-IR"/>
        </w:rPr>
        <w:t>پیامبر اکرم صلّی الله علیه و آله برای هدایت جامعه جهانی،در سال ششم هجرت نامه‌هایی به سران آن روز جهان نوشت و آنان را به اسلام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یک روز به شش تن از سران جهان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نجاشی،قیصر روم،خسرو پرویز،مقوقس،حارث بن غسانی و هوذة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واکنش نخست این افراد متفاوت بود،امّا در مجموع این روش بسیار موفقیت‌آمیز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تاریخی استفاده می‌شود که حداقل تأثیر نامه‌های حضرت،این بود که دعوت به اسلام در همه مناطق و کاخ‌های امپراتوران جهان مطرح شد و دل سردمداران شرک را 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پیامبر منحصر به این شش مورد نبود؛بلکه تا سال دهم نامه‌های متعددی برای سران جهان فرستاد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برای نمونه نامه حضرت رسول صلّی الله علیه و آله به قیصر روم در پی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هرقل،پادشاه روم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بن عبدالله إلی هرقل عظیم الروم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من اتبع الهدی</w:t>
      </w:r>
    </w:p>
    <w:p>
      <w:pPr>
        <w:pStyle w:val="BookText"/>
        <w:rPr/>
      </w:pPr>
      <w:r>
        <w:rPr>
          <w:rFonts w:ascii="Amiri" w:hAnsi="Amiri" w:eastAsia="Amiri" w:cs="Amiri"/>
          <w:color w:val="111111"/>
          <w:sz w:val="28"/>
          <w:sz w:val="28"/>
          <w:szCs w:val="28"/>
          <w:rtl w:val="true"/>
          <w:lang w:bidi="ar-SA"/>
        </w:rPr>
        <w:t xml:space="preserve">امّا بعد فانی ادعوک بدعایة الاسلام،اسلم تسلم،یؤتک الله اجرک مرتین،فان تولیت فانما علیک اثم الیریسین،قُلْ یا أَهْلَ الْکِتَابِ تَعَالَوْا إِلی کلِمَةٍ سوَاءِ بَینَنَا وَ بَینَکمْ أَلانَعْبُدَ إِلا اللَّهَ وَلا نُشرِک بِهِ شیئاً وَ لایتَّخِذَ بَعْضنَا بَعْضاً أَرْبَاباً مِّن دُونِ اللَّهِ فَإِن تَوَلَّوْا فَقُولُوا اشهَدُوا بِأَنَّا مُسلِمُونَ؛ </w:t>
      </w:r>
      <w:r>
        <w:rPr>
          <w:rStyle w:val="FootnoteAnchor"/>
          <w:rtl w:val="true"/>
        </w:rPr>
        <w:footnoteReference w:id="653"/>
      </w: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IRNazanin" w:hAnsi="IRNazanin" w:eastAsia="IRNazanin"/>
          <w:color w:val="111111"/>
          <w:sz w:val="28"/>
          <w:sz w:val="28"/>
          <w:szCs w:val="28"/>
          <w:rtl w:val="true"/>
          <w:lang w:bidi="fa-IR"/>
        </w:rPr>
        <w:t>امّا بعد،تو را به اسلام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تا سالم بمانی؛خداوند دو بار به تو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اسلام رو گرداندی،دو گناه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سوی سخنی که میان ما و شما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یگانه را نپرستیم و چیزی را همتای او قرار ندهیم و بعضی از ما برخی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زنند،بگویید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پیامبر اکرم صلّی الله علیه و آله به نجاشی پادشاه حبشه نیز با همین مضمون است </w:t>
      </w:r>
      <w:r>
        <w:rPr>
          <w:rStyle w:val="FootnoteAnchor"/>
          <w:rtl w:val="true"/>
        </w:rPr>
        <w:footnoteReference w:id="654"/>
      </w:r>
      <w:r>
        <w:rPr>
          <w:rFonts w:ascii="IRNazanin" w:hAnsi="IRNazanin" w:eastAsia="IRNazanin"/>
          <w:color w:val="111111"/>
          <w:sz w:val="28"/>
          <w:sz w:val="28"/>
          <w:szCs w:val="28"/>
          <w:rtl w:val="true"/>
          <w:lang w:bidi="fa-IR"/>
        </w:rPr>
        <w:t>که منجر به ایمان آوردن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نامه حضرت برای حاکم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نامه از او دعوت به ایمان کرد و خبر مرگ کسری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از صحت پیش بینی پیامبر مطلع شد،به دلیل این کرامت مسلمان شد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ایمان آوردن بسیاری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نجاشی به اسلام نیز گواه این است که حضرت همه آنان را به اسلام دعوت کرده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پیش از هجرت در مکه ایمان آوردند و افرادی که در مدینه و یمن و اطراف مدینه به پیامبر پیوستند،کاملا آزادانه ایمان آوردند و جهاد</w:t>
      </w:r>
    </w:p>
    <w:p>
      <w:pPr>
        <w:pStyle w:val="BookText"/>
        <w:rPr/>
      </w:pPr>
      <w:r>
        <w:rPr>
          <w:rFonts w:ascii="IRNazanin" w:hAnsi="IRNazanin" w:eastAsia="IRNazanin"/>
          <w:color w:val="111111"/>
          <w:sz w:val="28"/>
          <w:sz w:val="28"/>
          <w:szCs w:val="28"/>
          <w:rtl w:val="true"/>
          <w:lang w:bidi="fa-IR"/>
        </w:rPr>
        <w:t>و شمشیر نقشی در ایمان آنان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مستشرقان در این موارد کاملا بر خلاف اسناد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مسلمانان در مدینه قدرتی یافتند نیز اکثر جنگ‌های آنان دفاعی بود و در مواردی که جهاد ابتدایی صورت گرفته،مسلمانان با انگیزه الهی و انسانی به جنگ پرداختند و هرگز اسلام را به زور بر کسی تحمیل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 مناطقی که فتح می‌کرد،مردم را بین دو حالت مخیر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بیاورند و جزء مسلمانان باشند یا بر دین خود بمانند و از نظر سیاسی حاکمیت حاکم مسلمان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سراغ ندارد که پیامبر اکرم صلّی الله علیه و آله کسی را به زور وادار به پذیرش اسلام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اصحاب درخواست می‌کردند که پیامبر صلّی الله علیه و آله برای دعوت به اسلام از زور استفاده کند،امّا ایشان آن را نفی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اجداد پاکش و آنان از پیامبر اکرم صلّی الله علیه و آله روایت کرده‌اند که گروهی از مسلمانان به رسول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را که بر آنان چیره شده‌ای به پذیرش اسلام وا می‌داشتی،شمار ما فزونی می‌گرفت و در برابر دشمن نیرومند می‌شدیم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ندارم خدای بزرگ و شکوهمند را با بدعتی دیدار کنم که درباره آن چیزی به من نفرموده است و از کسانی نیستم که کاری را بر عهده گیرم که به من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می‌خواست،هر آینه کسانی که در روی زمین‌اند،همه‌شان با هم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زور و ستم و ناگزیری؛همان‌گونه که در آخرت با دیدن حقایق و سختی‌ها و شدت عذاب‌اند،ایمان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ایشان چنین رفتار کنی،سزاوار ثواب و ستایش من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اراده کرده‌ام با</w:t>
      </w:r>
      <w:bookmarkStart w:id="712" w:name="pg5641_50786"/>
    </w:p>
    <w:p>
      <w:pPr>
        <w:pStyle w:val="BookText"/>
        <w:rPr/>
      </w:pPr>
      <w:bookmarkEnd w:id="712"/>
      <w:r>
        <w:rPr>
          <w:rFonts w:ascii="IRNazanin" w:hAnsi="IRNazanin" w:eastAsia="IRNazanin"/>
          <w:color w:val="111111"/>
          <w:sz w:val="28"/>
          <w:sz w:val="28"/>
          <w:szCs w:val="28"/>
          <w:rtl w:val="true"/>
          <w:lang w:bidi="fa-IR"/>
        </w:rPr>
        <w:t>اختیار،نه از سر اضطرار و ناگزیری،ایمان بیاورند تا سزاوار آن شوند که از سوی من منزلت و کرامت و دوام در بهشت جاودان پیدا کنند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شواهد تاریخی متعددی برای آزادی عقیده در عصر پیامبر اکرم صلّی الله علیه و آله وجود دارد که در این‌جا برخی از آنها را یادآور می‌شویم</w:t>
      </w:r>
      <w:r>
        <w:rPr>
          <w:rFonts w:eastAsia="IRNazanin" w:cs="IRNazanin"/>
          <w:color w:val="111111"/>
          <w:sz w:val="28"/>
          <w:szCs w:val="28"/>
          <w:rtl w:val="true"/>
          <w:lang w:bidi="fa-IR"/>
        </w:rPr>
        <w:t>.</w:t>
      </w:r>
    </w:p>
    <w:p>
      <w:pPr>
        <w:pStyle w:val="Heading3"/>
        <w:numPr>
          <w:ilvl w:val="2"/>
          <w:numId w:val="1"/>
        </w:numPr>
        <w:rPr/>
      </w:pPr>
      <w:bookmarkStart w:id="713" w:name="__RefHeading___Toc3270104_581953129"/>
      <w:bookmarkStart w:id="714" w:name="_Toc270"/>
      <w:bookmarkEnd w:id="713"/>
      <w:r>
        <w:rPr>
          <w:rtl w:val="true"/>
        </w:rPr>
        <w:t>شواهد آزادی عقیده در عصر پیامبر</w:t>
      </w:r>
      <w:bookmarkEnd w:id="714"/>
    </w:p>
    <w:p>
      <w:pPr>
        <w:pStyle w:val="Heading4"/>
        <w:numPr>
          <w:ilvl w:val="3"/>
          <w:numId w:val="1"/>
        </w:numPr>
        <w:rPr/>
      </w:pPr>
      <w:bookmarkStart w:id="715" w:name="__RefHeading___Toc3270106_581953129"/>
      <w:bookmarkStart w:id="716" w:name="_Toc271"/>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نمونه‌هایی از روش برخورد پیامبر اکرم صلّی الله علیه و آله با اهل کتاب و مشرکان در پی می‌آید که به خوبی نشان می‌دهد آن حضرت ایشان را در پذیرش اسلام آزاد می‌گذاشت</w:t>
      </w:r>
      <w:r>
        <w:rPr>
          <w:rFonts w:eastAsia="IRNazanin" w:cs="IRNazanin"/>
          <w:color w:val="111111"/>
          <w:sz w:val="28"/>
          <w:szCs w:val="28"/>
          <w:rtl w:val="true"/>
          <w:lang w:bidi="fa-IR"/>
        </w:rPr>
        <w:t>.</w:t>
      </w:r>
    </w:p>
    <w:p>
      <w:pPr>
        <w:pStyle w:val="Heading4"/>
        <w:numPr>
          <w:ilvl w:val="3"/>
          <w:numId w:val="1"/>
        </w:numPr>
        <w:rPr/>
      </w:pPr>
      <w:bookmarkStart w:id="717" w:name="__RefHeading___Toc3270108_581953129"/>
      <w:bookmarkStart w:id="718" w:name="_Toc272"/>
      <w:bookmarkEnd w:id="717"/>
      <w:r>
        <w:rPr/>
        <w:t>1</w:t>
      </w:r>
      <w:r>
        <w:rPr>
          <w:rtl w:val="true"/>
        </w:rPr>
        <w:t>-</w:t>
      </w:r>
      <w:r>
        <w:rPr>
          <w:rtl w:val="true"/>
        </w:rPr>
        <w:t>سخنان پیامبر با رؤسای قبایل</w:t>
      </w:r>
      <w:bookmarkEnd w:id="7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موسم حج میان قبایل رفت و با رؤسای آنان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آنان تقاضا کرد که از او حمایت کنند و مانع از قتل وی از سوی مشرکان قریش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شما را به پذیرش آیین اسلام مجبور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به ایمان آوردن راضی باشد،در پذیرش آن آزاد است و هر کس که اسلام را دوست نداشته باشد،بر او تحمیل نمی‌کنم</w:t>
      </w:r>
      <w:r>
        <w:rPr>
          <w:rFonts w:eastAsia="IRNazanin" w:cs="IRNazanin"/>
          <w:color w:val="111111"/>
          <w:sz w:val="28"/>
          <w:szCs w:val="28"/>
          <w:rtl w:val="true"/>
          <w:lang w:bidi="fa-IR"/>
        </w:rPr>
        <w:t>.</w:t>
      </w:r>
      <w:bookmarkStart w:id="719" w:name="pg5641_50787"/>
    </w:p>
    <w:p>
      <w:pPr>
        <w:pStyle w:val="BookText"/>
        <w:rPr/>
      </w:pPr>
      <w:bookmarkEnd w:id="719"/>
      <w:r>
        <w:rPr>
          <w:rFonts w:ascii="IRNazanin" w:hAnsi="IRNazanin" w:eastAsia="IRNazanin"/>
          <w:color w:val="111111"/>
          <w:sz w:val="28"/>
          <w:sz w:val="28"/>
          <w:szCs w:val="28"/>
          <w:rtl w:val="true"/>
          <w:lang w:bidi="fa-IR"/>
        </w:rPr>
        <w:t>من از شما انتظار دارم در برابر کسانی که قصد قتل مرا دارند،از من حمایت کنید تا پیام‌ها و فرمان‌های الهی را به مردم برسانم</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آزادگذاشتن مسیحیان نجران</w:t>
      </w:r>
    </w:p>
    <w:p>
      <w:pPr>
        <w:pStyle w:val="BookText"/>
        <w:rPr/>
      </w:pPr>
      <w:r>
        <w:rPr>
          <w:rFonts w:ascii="IRNazanin" w:hAnsi="IRNazanin" w:eastAsia="IRNazanin"/>
          <w:color w:val="111111"/>
          <w:sz w:val="28"/>
          <w:sz w:val="28"/>
          <w:szCs w:val="28"/>
          <w:rtl w:val="true"/>
          <w:lang w:bidi="fa-IR"/>
        </w:rPr>
        <w:t>یکی از موارد آزادگذاشتن دیگران در پذیرش دین،نامه پیامبر به 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همانند نامه‌های دیگر به فرمانروایان سرزمین‌های مختلف،مسیحیان ساکن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منطقه مسیحی‌نشین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اسلام دعوت شده‌اند،بی‌آن‌که هیچ اجباری متوجه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ابراهیم و اسحاق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محمد،نبی و فرستاده خداوند به اسقف و مردم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اسلام فرا می‌خوانم و ستایش می‌کنم ابراهیم و اسحاق و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عبادت بندگان به پرستش خداوند یکتا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می‌کنم که از سلطه بندگان خدا بیرون روید و به ولایت خداوند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 مرا نپذیرید باید جزیه </w:t>
      </w:r>
      <w:r>
        <w:rPr>
          <w:rStyle w:val="FootnoteAnchor"/>
          <w:rtl w:val="true"/>
        </w:rPr>
        <w:footnoteReference w:id="658"/>
      </w:r>
      <w:r>
        <w:rPr>
          <w:rFonts w:ascii="IRNazanin" w:hAnsi="IRNazanin" w:eastAsia="IRNazanin"/>
          <w:color w:val="111111"/>
          <w:sz w:val="28"/>
          <w:sz w:val="28"/>
          <w:szCs w:val="28"/>
          <w:rtl w:val="true"/>
          <w:lang w:bidi="fa-IR"/>
        </w:rPr>
        <w:t>بپردازید و در غیر این صورت به شما اعلام جنگ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659"/>
      </w:r>
    </w:p>
    <w:p>
      <w:pPr>
        <w:pStyle w:val="Heading4"/>
        <w:numPr>
          <w:ilvl w:val="3"/>
          <w:numId w:val="1"/>
        </w:numPr>
        <w:rPr/>
      </w:pPr>
      <w:bookmarkStart w:id="720" w:name="__RefHeading___Toc3270110_581953129"/>
      <w:bookmarkStart w:id="721" w:name="_Toc273"/>
      <w:bookmarkEnd w:id="720"/>
      <w:r>
        <w:rPr/>
        <w:t>3</w:t>
      </w:r>
      <w:r>
        <w:rPr>
          <w:rtl w:val="true"/>
        </w:rPr>
        <w:t>-</w:t>
      </w:r>
      <w:r>
        <w:rPr>
          <w:rtl w:val="true"/>
        </w:rPr>
        <w:t>نامه صلح به منذر بن ساوی</w:t>
      </w:r>
      <w:bookmarkEnd w:id="7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رسول گرامی اسلام صلّی الله علیه و آله همه افراد در پذیرش دین اسلام آزاد بودند</w:t>
      </w:r>
      <w:bookmarkStart w:id="722" w:name="pg5641_50788"/>
    </w:p>
    <w:p>
      <w:pPr>
        <w:pStyle w:val="BookText"/>
        <w:rPr/>
      </w:pPr>
      <w:bookmarkEnd w:id="722"/>
      <w:r>
        <w:rPr>
          <w:rFonts w:ascii="IRNazanin" w:hAnsi="IRNazanin" w:eastAsia="IRNazanin"/>
          <w:color w:val="111111"/>
          <w:sz w:val="28"/>
          <w:sz w:val="28"/>
          <w:szCs w:val="28"/>
          <w:rtl w:val="true"/>
          <w:lang w:bidi="fa-IR"/>
        </w:rPr>
        <w:t>و اگر عدّه‌ای حاضر به پذیرش نبودند و در سایه حمایت حکومت اسلامی زندگی می‌کردند،از آنان جزیه دریافت می‌شد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در نامه رسول خدا صلّی الله علیه و آله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یکی از قبایل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پیامبر به منذر بن 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تحیت،خداوند یکتا را به همراه تو سپاس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من رسید و من آن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هرکس نماز ما را بخواند و به سوی قبله ما نماز گزارد و ذبیحه ما را بخورد،مسلمان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 که این امور را قبول نداشته باشد باید جزیه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نامه،منذر بن ساوی مسلمان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اسلام فراخواند؛امّا واکنش مردم در برابر دعوت او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پذیرش اسلام راضی بودند و مسلمان شدند و برخی هم از قبول آن سر باززدند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مسلمان شدند و مجوسیان و یهودیان اسلام را نپذیرفتند و به پرداخت جزیه تن دادند</w:t>
      </w:r>
      <w:r>
        <w:rPr>
          <w:rFonts w:eastAsia="IRNazanin" w:cs="IRNazanin"/>
          <w:color w:val="111111"/>
          <w:sz w:val="28"/>
          <w:szCs w:val="28"/>
          <w:rtl w:val="true"/>
          <w:lang w:bidi="fa-IR"/>
        </w:rPr>
        <w:t xml:space="preserve">. </w:t>
      </w:r>
      <w:r>
        <w:rPr>
          <w:rStyle w:val="FootnoteAnchor"/>
          <w:rtl w:val="true"/>
        </w:rPr>
        <w:footnoteReference w:id="661"/>
      </w:r>
    </w:p>
    <w:p>
      <w:pPr>
        <w:pStyle w:val="Heading4"/>
        <w:numPr>
          <w:ilvl w:val="3"/>
          <w:numId w:val="1"/>
        </w:numPr>
        <w:rPr/>
      </w:pPr>
      <w:bookmarkStart w:id="723" w:name="__RefHeading___Toc3270112_581953129"/>
      <w:bookmarkStart w:id="724" w:name="_Toc274"/>
      <w:bookmarkEnd w:id="723"/>
      <w:r>
        <w:rPr/>
        <w:t>4</w:t>
      </w:r>
      <w:r>
        <w:rPr>
          <w:rtl w:val="true"/>
        </w:rPr>
        <w:t>-</w:t>
      </w:r>
      <w:r>
        <w:rPr>
          <w:rtl w:val="true"/>
        </w:rPr>
        <w:t>دعوت عامر بن مالک</w:t>
      </w:r>
      <w:bookmarkEnd w:id="7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عامر بن مالک،رئیس قبیله بنی‌عامر در مدینه به حضور پیامبر اسلام رسید و هدیه‌ای به ایشان تقدیم کرد؛امّا رسول خدا صلّی الله علیه و آله هدیه او را به دلیل مشرک بودنش نپذیرفت و دین اسلام را بر وی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اسلام را نپذیرفت،ولی سخن پیامبر را هم انکار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خطاب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که به آن دعوت می‌کنی،زیبا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قبیله من پشت سر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شماری از یارانت را همراه من به سویشان بفرستی که آنها را</w:t>
      </w:r>
      <w:bookmarkStart w:id="725" w:name="pg5641_50789"/>
    </w:p>
    <w:p>
      <w:pPr>
        <w:pStyle w:val="BookText"/>
        <w:rPr/>
      </w:pPr>
      <w:bookmarkEnd w:id="725"/>
      <w:r>
        <w:rPr>
          <w:rFonts w:ascii="IRNazanin" w:hAnsi="IRNazanin" w:eastAsia="IRNazanin"/>
          <w:color w:val="111111"/>
          <w:sz w:val="28"/>
          <w:sz w:val="28"/>
          <w:szCs w:val="28"/>
          <w:rtl w:val="true"/>
          <w:lang w:bidi="fa-IR"/>
        </w:rPr>
        <w:t>به اسلام فراخوانند،امید دارم که از تو پیروی کنند و دعوتت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دین تو را بپذیرند و مسلمان شوند،دینتان پیشرفت بسیاری خواهد کرد</w:t>
      </w:r>
      <w:r>
        <w:rPr>
          <w:rFonts w:eastAsia="IRNazanin" w:cs="IRNazanin"/>
          <w:color w:val="111111"/>
          <w:sz w:val="28"/>
          <w:szCs w:val="28"/>
          <w:rtl w:val="true"/>
          <w:lang w:bidi="fa-IR"/>
        </w:rPr>
        <w:t xml:space="preserve">. </w:t>
      </w:r>
      <w:r>
        <w:rPr>
          <w:rStyle w:val="FootnoteAnchor"/>
          <w:rtl w:val="true"/>
        </w:rPr>
        <w:footnoteReference w:id="662"/>
      </w:r>
    </w:p>
    <w:p>
      <w:pPr>
        <w:pStyle w:val="Heading4"/>
        <w:numPr>
          <w:ilvl w:val="3"/>
          <w:numId w:val="1"/>
        </w:numPr>
        <w:rPr/>
      </w:pPr>
      <w:bookmarkStart w:id="726" w:name="__RefHeading___Toc3270114_581953129"/>
      <w:bookmarkStart w:id="727" w:name="_Toc275"/>
      <w:bookmarkEnd w:id="726"/>
      <w:r>
        <w:rPr/>
        <w:t>5</w:t>
      </w:r>
      <w:r>
        <w:rPr>
          <w:rtl w:val="true"/>
        </w:rPr>
        <w:t>-</w:t>
      </w:r>
      <w:r>
        <w:rPr>
          <w:rtl w:val="true"/>
        </w:rPr>
        <w:t>دعوت قیس بن حطیم</w:t>
      </w:r>
      <w:bookmarkEnd w:id="727"/>
    </w:p>
    <w:p>
      <w:pPr>
        <w:pStyle w:val="BookText"/>
        <w:rPr/>
      </w:pPr>
      <w:r>
        <w:rPr>
          <w:rFonts w:ascii="IRNazanin" w:hAnsi="IRNazanin" w:eastAsia="IRNazanin"/>
          <w:color w:val="111111"/>
          <w:sz w:val="28"/>
          <w:sz w:val="28"/>
          <w:szCs w:val="28"/>
          <w:rtl w:val="true"/>
          <w:lang w:bidi="fa-IR"/>
        </w:rPr>
        <w:t>روزی یکی از مشرکان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بازارهای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پس از اطلاع از ورود قیس،به دیدار او رفت و او را به پذیرش آیین اسلام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مردم را به آن دعوت می‌کنی،امری نیکوست،ولی فعلاً اشتغال به جنگ ما را از این امور دور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رحمت و مهربانی،بار دیگر او را با ملایمت و با کنیه مورد خطاب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سوی خداوند متعال و پذیرش آیین اسلام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قیس بن حطیم باز هم سخن پیامبر را نپذیرفت و سخن اول خود را تکرار نمود</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728" w:name="__RefHeading___Toc3270116_581953129"/>
      <w:bookmarkStart w:id="729" w:name="_Toc276"/>
      <w:bookmarkEnd w:id="728"/>
      <w:r>
        <w:rPr/>
        <w:t>6</w:t>
      </w:r>
      <w:r>
        <w:rPr>
          <w:rtl w:val="true"/>
        </w:rPr>
        <w:t>-</w:t>
      </w:r>
      <w:r>
        <w:rPr>
          <w:rtl w:val="true"/>
        </w:rPr>
        <w:t>عدم الزام یهودیان به پذیرش اسلام</w:t>
      </w:r>
      <w:bookmarkEnd w:id="7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همواره یهودیان مدینه را به پذیرش اسلام دعوت می‌کرد و آنان را به این مسئله ترغیب می‌نمود و از نافرمانی دستورات الهی برحذر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از گرایش به اسلام امتناع می‌کردند و به رسالت پیامبر خاتم صلّی الله علیه و آله اعتقادی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معاذ بن جبل،سعد بن عباده و عقبه بن وهب در واکنش به ایمان نیاوردن یهودیان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خود می‌دانید</w:t>
      </w:r>
      <w:bookmarkStart w:id="730" w:name="pg5641_50790"/>
    </w:p>
    <w:p>
      <w:pPr>
        <w:pStyle w:val="BookText"/>
        <w:rPr/>
      </w:pPr>
      <w:bookmarkEnd w:id="730"/>
      <w:r>
        <w:rPr>
          <w:rFonts w:ascii="IRNazanin" w:hAnsi="IRNazanin" w:eastAsia="IRNazanin"/>
          <w:color w:val="111111"/>
          <w:sz w:val="28"/>
          <w:sz w:val="28"/>
          <w:szCs w:val="28"/>
          <w:rtl w:val="true"/>
          <w:lang w:bidi="fa-IR"/>
        </w:rPr>
        <w:t>که محمد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پیش از نبوتش از وی یاد می‌کردید و خبر آمدن او را می‌دادید و صفاتش را برای ما بیان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هیچ‌گاه چنین سخنی را به شما نگفته‌ایم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موسی نه کتابی نازل کرد و نه پیغمبر بشارت‌دهنده و بیم‌دهنده‌ای فرستاد</w:t>
      </w:r>
      <w:r>
        <w:rPr>
          <w:rFonts w:eastAsia="IRNazanin" w:cs="IRNazanin"/>
          <w:color w:val="111111"/>
          <w:sz w:val="28"/>
          <w:szCs w:val="28"/>
          <w:rtl w:val="true"/>
          <w:lang w:bidi="fa-IR"/>
        </w:rPr>
        <w:t xml:space="preserve">! </w:t>
      </w:r>
      <w:r>
        <w:rPr>
          <w:rStyle w:val="FootnoteAnchor"/>
          <w:rtl w:val="true"/>
        </w:rPr>
        <w:footnoteReference w:id="664"/>
      </w:r>
    </w:p>
    <w:p>
      <w:pPr>
        <w:pStyle w:val="Heading4"/>
        <w:numPr>
          <w:ilvl w:val="3"/>
          <w:numId w:val="1"/>
        </w:numPr>
        <w:rPr/>
      </w:pPr>
      <w:bookmarkStart w:id="731" w:name="__RefHeading___Toc3270118_581953129"/>
      <w:bookmarkStart w:id="732" w:name="_Toc277"/>
      <w:bookmarkEnd w:id="731"/>
      <w:r>
        <w:rPr/>
        <w:t>7</w:t>
      </w:r>
      <w:r>
        <w:rPr>
          <w:rtl w:val="true"/>
        </w:rPr>
        <w:t>-</w:t>
      </w:r>
      <w:r>
        <w:rPr>
          <w:rtl w:val="true"/>
        </w:rPr>
        <w:t>برخورد پیامبر با قبیله شیبان بن ثعلبه</w:t>
      </w:r>
      <w:bookmarkEnd w:id="732"/>
    </w:p>
    <w:p>
      <w:pPr>
        <w:pStyle w:val="BookText"/>
        <w:rPr/>
      </w:pPr>
      <w:r>
        <w:rPr>
          <w:rFonts w:ascii="IRNazanin" w:hAnsi="IRNazanin" w:eastAsia="IRNazanin"/>
          <w:color w:val="111111"/>
          <w:sz w:val="28"/>
          <w:sz w:val="28"/>
          <w:szCs w:val="28"/>
          <w:rtl w:val="true"/>
          <w:lang w:bidi="fa-IR"/>
        </w:rPr>
        <w:t>زمانی که رسول خدا صلّی الله علیه و آله مشغول معرفی خود به قبایل برای آشنایی مردم با دین اسلام بودند،پس از برخورد با برخی از قبایل،به محل زندگی قبیله شیبان بن ثعلبه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پس از روبه‌رو شدن با این قبیله،به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قبیله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 از رسول خدا صلّی الله علیه و آله پرسید که ایشان مردم را به چه چیزی دعوت می‌کند؟پیامبر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می‌کنم به این‌که شهادت دهید خداوند یکتاست،شریکی ندارد و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می‌خواهم که مرا پناه دهید و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قریش به دشمنی با امر خدا برخاسته و پیامبران الهی را تکذیب کرده‌اند و با بهره‌مندی از باطل،خود را از حق بی‌نیاز می‌بینند؛درحالی‌که خداوند بی‌نیاز و سزاوار ستایش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مفروق در ادامه باز در مورد دعوت رسول خدا صلّی الله علیه و آله و مفاد دین اسلام از ایشان سؤال کرد و پیامبر هم پاسخ پرسش‌هایش را داد و آیاتی از قرآن‌کریم را نیز برای مفروق تلاوت کرد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پس از اتمام سخنان رسول خدا صلّی الله علیه و آله مفروق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به سوی مکارم اخلاقی و اعمال نیک و پسندیده دعوت می‌کنی و مردمی که تو را انکار و با تو دشمنی کنند،گمراهند</w:t>
      </w:r>
      <w:r>
        <w:rPr>
          <w:rFonts w:eastAsia="IRNazanin" w:cs="IRNazanin"/>
          <w:color w:val="111111"/>
          <w:sz w:val="28"/>
          <w:szCs w:val="28"/>
          <w:rtl w:val="true"/>
          <w:lang w:bidi="fa-IR"/>
        </w:rPr>
        <w:t>!»</w:t>
      </w:r>
      <w:bookmarkStart w:id="733" w:name="pg5641_50791"/>
    </w:p>
    <w:p>
      <w:pPr>
        <w:pStyle w:val="BookText"/>
        <w:rPr/>
      </w:pPr>
      <w:bookmarkEnd w:id="733"/>
      <w:r>
        <w:rPr>
          <w:rFonts w:ascii="IRNazanin" w:hAnsi="IRNazanin" w:eastAsia="IRNazanin"/>
          <w:color w:val="111111"/>
          <w:sz w:val="28"/>
          <w:sz w:val="28"/>
          <w:szCs w:val="28"/>
          <w:rtl w:val="true"/>
          <w:lang w:bidi="fa-IR"/>
        </w:rPr>
        <w:t>سپس از آن‌جا که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قبیصه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همراهش بود،در بحث شرکت کند،خطاب 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شخص،هانی،بزرگ و صاحب دین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ما در یک مجلس و با یک جلسه که آغاز و پایان آن معلوم نیست،نمی‌توانیم دین خود را ترک و از دین تو تبعیت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عجله در این موضوع باعث تزلزل در رأی و عقیده می‌شود و باید در مورد سرانجام کار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این،ما با اقوامی دیگر هم‌پیمانیم و علاقه‌ای نداریم با کسی دیگر عقد و پیمان ببندیم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ما در مورد این مسئله فکر می‌کنیم و تو هم در باره آن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فردی دیگر،به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مثنی بن حارثه،بزرگ و فرمانده جنگ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حارثه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 در مورد ترک دینمان و پیروی از دین تو همان است که هانی بن قبیصه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خسرو عهد و پیمان بسته‌ایم که از ناحیه ما هیچ حادثه‌ای رخ ندهد و هیچ حادثه‌انگیزی را پناه ندهیم و حمایت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تو ما را به آن دعوت می‌کنی،از اموری است که مورد رضایت پادشاهان نیست،ولی اگر دوست داشته باشی،می‌توانیم تو را در برابر قبایل عرب پناه دهیم و یاری کنیم</w:t>
      </w:r>
      <w:r>
        <w:rPr>
          <w:rFonts w:eastAsia="IRNazanin" w:cs="IRNazanin"/>
          <w:color w:val="111111"/>
          <w:sz w:val="28"/>
          <w:szCs w:val="28"/>
          <w:rtl w:val="true"/>
          <w:lang w:bidi="fa-IR"/>
        </w:rPr>
        <w:t xml:space="preserve">.» </w:t>
      </w:r>
      <w:r>
        <w:rPr>
          <w:rStyle w:val="FootnoteAnchor"/>
          <w:rtl w:val="true"/>
        </w:rPr>
        <w:footnoteReference w:id="666"/>
      </w:r>
    </w:p>
    <w:p>
      <w:pPr>
        <w:pStyle w:val="Heading4"/>
        <w:numPr>
          <w:ilvl w:val="3"/>
          <w:numId w:val="1"/>
        </w:numPr>
        <w:rPr/>
      </w:pPr>
      <w:bookmarkStart w:id="734" w:name="__RefHeading___Toc3270120_581953129"/>
      <w:bookmarkStart w:id="735" w:name="_Toc278"/>
      <w:bookmarkEnd w:id="734"/>
      <w:r>
        <w:rPr/>
        <w:t>8</w:t>
      </w:r>
      <w:r>
        <w:rPr>
          <w:rtl w:val="true"/>
        </w:rPr>
        <w:t>-</w:t>
      </w:r>
      <w:r>
        <w:rPr>
          <w:rtl w:val="true"/>
        </w:rPr>
        <w:t>آزادگذاشتن ابوحرب بن خُوَیلد در پذیرش اسلام</w:t>
      </w:r>
      <w:bookmarkEnd w:id="73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 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رسول خدا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وی قرآن خواند و دین اسلام را به او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 پس از</w:t>
      </w:r>
      <w:bookmarkStart w:id="736" w:name="pg5641_50792"/>
    </w:p>
    <w:p>
      <w:pPr>
        <w:pStyle w:val="BookText"/>
        <w:rPr/>
      </w:pPr>
      <w:bookmarkEnd w:id="736"/>
      <w:r>
        <w:rPr>
          <w:rFonts w:ascii="IRNazanin" w:hAnsi="IRNazanin" w:eastAsia="IRNazanin"/>
          <w:color w:val="111111"/>
          <w:sz w:val="28"/>
          <w:sz w:val="28"/>
          <w:szCs w:val="28"/>
          <w:rtl w:val="true"/>
          <w:lang w:bidi="fa-IR"/>
        </w:rPr>
        <w:t>شنیدن سخنان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 خدا را دیده‌ای یا با کسی ملاقات کرده‌ای که خدا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به حدی نیکو و زیباست که ما تاکنون مانند آن را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قرعه می‌زنم که دین تو را بپذیرم یا بر آیین خود باقی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 قرعه زد و بار اول قرعه به نام کفر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قرعه را تکرار کرد و هر سه بار قرعه به نام کفر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می‌بینی،قرعه فقط به نام دین خودم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نشد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این نمونه‌ها به خوبی برمی‌آید که پیامبر اکرم صلّی الله علیه و آله در صدد تصاحب مال مردم نبوده است،بلکه با تمام وجود برای هدایت آنان کوشیده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جهاد برای وادار کردن مردم به ایمان طراحی نشده و ایمان آوردن راه و رسم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طبق مأموریت از طرف خداوند مردم را با حکمت و اندرز به اسلام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جنگ و جهاد،در از بین بردن موانع و سرکوب مشرکان و کفاری که در صدد نابودی اسلام بوده‌اند،نقشی مهم داشته و در این حد در بقا و گسترش اسلام مؤثر بوده است</w:t>
      </w:r>
      <w:r>
        <w:rPr>
          <w:rFonts w:eastAsia="IRNazanin" w:cs="IRNazanin"/>
          <w:color w:val="111111"/>
          <w:sz w:val="28"/>
          <w:szCs w:val="28"/>
          <w:rtl w:val="true"/>
          <w:lang w:bidi="fa-IR"/>
        </w:rPr>
        <w:t>.</w:t>
      </w:r>
    </w:p>
    <w:p>
      <w:pPr>
        <w:pStyle w:val="Heading3"/>
        <w:numPr>
          <w:ilvl w:val="2"/>
          <w:numId w:val="1"/>
        </w:numPr>
        <w:rPr/>
      </w:pPr>
      <w:bookmarkStart w:id="737" w:name="__RefHeading___Toc3270122_581953129"/>
      <w:bookmarkStart w:id="738" w:name="_Toc279"/>
      <w:bookmarkEnd w:id="737"/>
      <w:r>
        <w:rPr>
          <w:rtl w:val="true"/>
        </w:rPr>
        <w:t>مستشرقان منصف و عوامل گسترش اسلام</w:t>
      </w:r>
      <w:bookmarkEnd w:id="738"/>
    </w:p>
    <w:p>
      <w:pPr>
        <w:pStyle w:val="BookText"/>
        <w:rPr/>
      </w:pPr>
      <w:r>
        <w:rPr>
          <w:rFonts w:ascii="IRNazanin" w:hAnsi="IRNazanin" w:eastAsia="IRNazanin"/>
          <w:color w:val="111111"/>
          <w:sz w:val="28"/>
          <w:sz w:val="28"/>
          <w:szCs w:val="28"/>
          <w:rtl w:val="true"/>
          <w:lang w:bidi="fa-IR"/>
        </w:rPr>
        <w:t>دسته‌ای از مستشرقان،گسترش اسلام را واقع‌بینانه بررسی کرده و نقش جهاد را در آن بسیار محدود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اظهارات این گروه به اختصار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می‌نویسد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شمشیر نیز موجب پیشرفت قرآن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رسم اعراب این بود که هر جا را فتح می‌کردند،مردم آن‌جا را در دین خود آزاد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مسیحی از دین خود دست برمی‌داشتند و به‌دین اسلام می‌گرویدند و</w:t>
      </w:r>
    </w:p>
    <w:p>
      <w:pPr>
        <w:pStyle w:val="BookText"/>
        <w:rPr/>
      </w:pPr>
      <w:r>
        <w:rPr>
          <w:rFonts w:ascii="IRNazanin" w:hAnsi="IRNazanin" w:eastAsia="IRNazanin"/>
          <w:color w:val="111111"/>
          <w:sz w:val="28"/>
          <w:sz w:val="28"/>
          <w:szCs w:val="28"/>
          <w:rtl w:val="true"/>
          <w:lang w:bidi="fa-IR"/>
        </w:rPr>
        <w:t>زبان عرب را بر زبان مادری خود انتخاب می‌کردند،بدان جهت بود که مانند عدل و دادی که از عرب‌های فاتح می‌دیدند از زمامداران پیشین خود ندیده بودند و برای آن سادگی و سهولتی بود که در دین اسلام مشاهده می‌نمودند و نظیرش را در کیش قبلی سراغ نداشتند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خانم لورا واکسیا واگلیری ایتالیایی در کتاب پیشرفت سریع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پیش‌گویی‌ها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یا فتوحات مسلمانان صدر اسلام توجه کنیم،به سهولت خواهیم دید که تهمت تحمیل اسلام با زور شمشیر تا چه اندازه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در قبول دین،اکراهی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می‌خواهد،کافر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همیشه این اصول ملکوتی را به کار می‌برد،بسیار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درباره ادیان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که با بت‌پرستان تا چه اندازه مدارا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می‌دانست که بالاخره خداوند در قلب بشر نفوذ خواهد کرد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 ادعای پیشرفت اسلام با زور و شمشیر را رد کرده،آن را مطلبی خیالی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وی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چیزی را با زور بپذیرند،چندان به آن ادامه نمی‌دهند؛حال آن‌که از زمانی که مسلمانان اسلام را پذیرفته‌اند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حیات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هزار و دویست سال می‌گذرد و حاضر نیستند اسلام را با هیچ چیز دیگری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مسلمانان سرزمین‌هایی را با زور فتح می‌کردند،برای بقای اسلام در آن‌جا و حفظ سلطه‌شان باید تعداد زیادی از رهبران مسلمان و سربازان در آن شهر و دیار اقامت می‌کردند تا آن نقطه تحت لوای اسلام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عرب‌ها آن‌قدر سرباز نداشتند که بتوانند از شهرها و روستاهای فتح شده محافظت نمایند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محمد پیروان دین مسیح را تقبیح می‌کند،با این همه نسبت به ایشان خوش‌بین است و خواستار ارتباطی دوستانه بین آنها و پیروان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برخوردی که با پیروان دین یهود داشت،با اهل کتاب که یهودیان و مسیحیان بودند،راه مدارا پیش گرفت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گوستاولوبون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تاریخ،ملّتی را سراغ نداریم که مانند اعراب و مسلمانان به این اندازه در دیگران تأثیر داشته باشند؛زیرا تمام ملّت‌هایی که به نحوی با آنها ارتباط پیدا کردند،تمدن آنان را پذیرفتند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دوگو بینو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اعتقاد مذهبی را از ضرورت سیاسی جدا کنند،هیچ دیانتی تسامح‌جوتر و شاید بی‌تعصب‌تر از اسلام وجود ندارد و در واقع همین تسامح و بی‌تعصبی بود که در قلمرو اسلام بین اقوام و امم گوناگون تعاون و معاضدتی را که لازمه پیشرفت تمدن اسلامی است،به وجود آورد و</w:t>
      </w:r>
      <w:bookmarkStart w:id="739" w:name="pg5641_50795"/>
    </w:p>
    <w:p>
      <w:pPr>
        <w:pStyle w:val="BookText"/>
        <w:rPr/>
      </w:pPr>
      <w:bookmarkEnd w:id="739"/>
      <w:r>
        <w:rPr>
          <w:rFonts w:ascii="IRNazanin" w:hAnsi="IRNazanin" w:eastAsia="IRNazanin"/>
          <w:color w:val="111111"/>
          <w:sz w:val="28"/>
          <w:sz w:val="28"/>
          <w:szCs w:val="28"/>
          <w:rtl w:val="true"/>
          <w:lang w:bidi="fa-IR"/>
        </w:rPr>
        <w:t>هم‌زیستی مسالمت‌آمیزِ عناصر نامتجانس را ممکن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استفاده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زمینه علم و فرهنگ فراهم می‌کرد،علاقه مسلمین بود به علم که منشأ آن تأکید و توصیه اسلام بود،در اهمیت و ارزش علم</w:t>
      </w:r>
      <w:r>
        <w:rPr>
          <w:rFonts w:eastAsia="IRNazanin" w:cs="IRNazanin"/>
          <w:color w:val="111111"/>
          <w:sz w:val="28"/>
          <w:szCs w:val="28"/>
          <w:rtl w:val="true"/>
          <w:lang w:bidi="fa-IR"/>
        </w:rPr>
        <w:t xml:space="preserve">. </w:t>
      </w:r>
      <w:r>
        <w:rPr>
          <w:rStyle w:val="FootnoteAnchor"/>
          <w:rtl w:val="true"/>
        </w:rPr>
        <w:footnoteReference w:id="675"/>
      </w:r>
    </w:p>
    <w:p>
      <w:pPr>
        <w:pStyle w:val="Heading3"/>
        <w:numPr>
          <w:ilvl w:val="2"/>
          <w:numId w:val="1"/>
        </w:numPr>
        <w:rPr/>
      </w:pPr>
      <w:bookmarkStart w:id="740" w:name="__RefHeading___Toc3270124_581953129"/>
      <w:bookmarkStart w:id="741" w:name="_Toc280"/>
      <w:bookmarkEnd w:id="740"/>
      <w:r>
        <w:rPr>
          <w:rtl w:val="true"/>
        </w:rPr>
        <w:t>پاسخ به یک پرسش</w:t>
      </w:r>
      <w:bookmarkEnd w:id="741"/>
    </w:p>
    <w:p>
      <w:pPr>
        <w:pStyle w:val="BookText"/>
        <w:rPr/>
      </w:pPr>
      <w:r>
        <w:rPr>
          <w:rFonts w:ascii="IRNazanin" w:hAnsi="IRNazanin" w:eastAsia="IRNazanin"/>
          <w:color w:val="111111"/>
          <w:sz w:val="28"/>
          <w:sz w:val="28"/>
          <w:szCs w:val="28"/>
          <w:rtl w:val="true"/>
          <w:lang w:bidi="fa-IR"/>
        </w:rPr>
        <w:t>با توضیحات گذشته درباره عدم پیوند گسترش اسلام با جهاد،ممکن است برای خواننده پرسش‌هایی پیش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عقیده تحمیل بردار نیست و مسلمانان از آن برای توسعه اسلام استفاده نکرده‌اند،فلسفه جهاد ابتدایی چیست؟دریافت جزیه از اهل کتاب چه معنا دارد؟و این امور با آزادی عقیده چگونه سازگار است؟</w:t>
      </w:r>
    </w:p>
    <w:p>
      <w:pPr>
        <w:pStyle w:val="BookText"/>
        <w:rPr/>
      </w:pPr>
      <w:r>
        <w:rPr>
          <w:rFonts w:ascii="IRNazanin" w:hAnsi="IRNazanin" w:eastAsia="IRNazanin"/>
          <w:color w:val="111111"/>
          <w:sz w:val="28"/>
          <w:sz w:val="28"/>
          <w:szCs w:val="28"/>
          <w:rtl w:val="true"/>
          <w:lang w:bidi="fa-IR"/>
        </w:rPr>
        <w:t>این موارد در حقیقت به دو پرسش مستقل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سؤال مربوط به مسئله دریافت جزیه از اهل کتاب است و دیگری درباره جهاد ابتدایی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جزیه و رابطه آن با آزادی عقیده را توضیح می‌دهیم،سپس درباره جهاد ابتدایی نکاتی را یادآور می‌شویم</w:t>
      </w:r>
      <w:r>
        <w:rPr>
          <w:rFonts w:eastAsia="IRNazanin" w:cs="IRNazanin"/>
          <w:color w:val="111111"/>
          <w:sz w:val="28"/>
          <w:szCs w:val="28"/>
          <w:rtl w:val="true"/>
          <w:lang w:bidi="fa-IR"/>
        </w:rPr>
        <w:t>.</w:t>
      </w:r>
    </w:p>
    <w:p>
      <w:pPr>
        <w:pStyle w:val="Heading3"/>
        <w:numPr>
          <w:ilvl w:val="2"/>
          <w:numId w:val="1"/>
        </w:numPr>
        <w:rPr/>
      </w:pPr>
      <w:bookmarkStart w:id="742" w:name="__RefHeading___Toc3270126_581953129"/>
      <w:bookmarkStart w:id="743" w:name="_Toc281"/>
      <w:bookmarkEnd w:id="742"/>
      <w:r>
        <w:rPr>
          <w:rtl w:val="true"/>
        </w:rPr>
        <w:t>فلسفه جزیه در اسلام</w:t>
      </w:r>
      <w:bookmarkEnd w:id="743"/>
    </w:p>
    <w:p>
      <w:pPr>
        <w:pStyle w:val="BookText"/>
        <w:rPr/>
      </w:pPr>
      <w:r>
        <w:rPr>
          <w:rFonts w:ascii="IRNazanin" w:hAnsi="IRNazanin" w:eastAsia="IRNazanin"/>
          <w:color w:val="111111"/>
          <w:sz w:val="28"/>
          <w:sz w:val="28"/>
          <w:szCs w:val="28"/>
          <w:rtl w:val="true"/>
          <w:lang w:bidi="fa-IR"/>
        </w:rPr>
        <w:t>قرآن کریم درباره جزیه گرفتن از اهل کتاب می‌فرماید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Anchor"/>
          <w:rtl w:val="true"/>
        </w:rPr>
        <w:footnoteReference w:id="676"/>
      </w:r>
      <w:r>
        <w:rPr>
          <w:rFonts w:ascii="IRNazanin" w:hAnsi="IRNazanin" w:eastAsia="IRNazanin"/>
          <w:color w:val="111111"/>
          <w:sz w:val="28"/>
          <w:sz w:val="28"/>
          <w:szCs w:val="28"/>
          <w:rtl w:val="true"/>
          <w:lang w:bidi="fa-IR"/>
        </w:rPr>
        <w:t>با کسانی از اهل کتاب که به خدا و روز جزا ایمان نمی‌آورند و آن‌چه را خدا و پیامبرش حرام کرده‌اند،حرام نمی‌دانند و به دین حق نمی‌گروند،کارزار کنید تا به دست خود و با خضوع جزیه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طبیعی اهل کتاب دارای این ویژگی‌های سه گانه با دین حق در 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این‌که راه نشر خود را فراهم سازد و موانع را از سر راه بردارد و اهداف انسانی خود را جامه عمل بپوشاند،چاره‌ای ندارد جز آن‌که آنها را تحت سلطه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قانون کند و در برابر ارائه خدمات به آنها از آنان جزیه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جزیه </w:t>
      </w:r>
      <w:r>
        <w:rPr>
          <w:rStyle w:val="FootnoteAnchor"/>
          <w:rtl w:val="true"/>
        </w:rPr>
        <w:footnoteReference w:id="677"/>
      </w:r>
      <w:r>
        <w:rPr>
          <w:rFonts w:ascii="IRNazanin" w:hAnsi="IRNazanin" w:eastAsia="IRNazanin"/>
          <w:color w:val="111111"/>
          <w:sz w:val="28"/>
          <w:sz w:val="28"/>
          <w:szCs w:val="28"/>
          <w:rtl w:val="true"/>
          <w:lang w:bidi="fa-IR"/>
        </w:rPr>
        <w:t>در حقیقت مالیاتی است که دولت اسلامی در قبال ارائه خدمات از اهل کتاب دریافت می‌کند و ابزار تحمیل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روشن‌شدن ماهیت جزیه سخن برخی از دانشمندان مسلمان را دراین‌باره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بسیار عالمانه موضوع را توضیح داده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جزیه یعنی باج دادن و باج گرفتن؟آیا مسلمانان که در گذشته جزیه می‌گرفتند،در واقع باج می‌گرفتند؟باج،به هر شکل،زور و ظلم است و خود قرآن ظلم را به هر شکل و به هر صورتی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مفهومش مالیات است و بدیهی است که مالیات دادن غیر از باج‌گرفتن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مسلمین نیز باید انواعی مالیات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هست،شکل مالیات اهل کتاب با مالیاتی که مسلمین می‌پردازند فرق می‌کند،ولی این نظر،نظری است که متکی بر یک دلیل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از روی احکامی که اسلام در مورد جزیه وضع کرده است،ببینیم ماهیت آن چیست؟به عبارت دیگر ما باید ببینیم اسلام که جزیه می‌گیرد،به شکل پاداش می‌گیرد یا به شکل 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جزیه تعهدی می‌سپارد،خدمتی به آنها می‌کند،پس پاداش است؛امّا اگر بدون هیچ خدمتی پول می‌گیرد،باج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وارد ماهیت قانون می‌شویم،می‌بینیم که جزیه برای آن عده از اهل کتاب است که در ظل دولت اسلامی زندگی می‌کنند،رعیت دولت اسلامی هستند،دولت اسلامی وظایفی بر عهده ملت خودش دارد و یک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تعهداتی 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این است که اولاً باید مالیات‌هایی بدهند که بودجه دولت اسلامی اداره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مالیات‌ها اعم است از آن‌چه به‌عنوان زکات گرفته می‌شود و از آن چیزهایی که به عناوین دیگر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دولتی نیست که بودجه نداشته باشد و قسمتی و یا تمام بودجه خود را از مردم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باید از همین مالیات‌های مستقیم و یا غیرمستقیم وصول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مردم باید تعهداتی از نظر سربازی و فداکاری در برابر دولت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خطری پیش بیاید؛افراد همین مردم باید به دفاع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اگر در ظلّ دولت اسلامی به سر ببرند،نه موظفند که آن مالیات‌های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بپردازند و نه موظفند </w:t>
      </w:r>
      <w:r>
        <w:rPr>
          <w:rStyle w:val="FootnoteAnchor"/>
          <w:rtl w:val="true"/>
        </w:rPr>
        <w:footnoteReference w:id="678"/>
      </w:r>
      <w:r>
        <w:rPr>
          <w:rFonts w:ascii="IRNazanin" w:hAnsi="IRNazanin" w:eastAsia="IRNazanin"/>
          <w:color w:val="111111"/>
          <w:sz w:val="28"/>
          <w:sz w:val="28"/>
          <w:szCs w:val="28"/>
          <w:rtl w:val="true"/>
          <w:lang w:bidi="fa-IR"/>
        </w:rPr>
        <w:t>که در جهادها شرکت کنند،با این‌که منفعت جهاد عاید آنها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بنابراین،وقتی که دولت اسلامی امنیت مردمی را تأمین می‌کند و آنها را تحت حمایت خودش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مردم خودش باشد چه غیرخودش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چیزی هم از مردم می‌خواهد،مالی یا غیر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به جای زکات و غیر زکات جزیه می‌خواهد و حتی به جای سربازی هم جزیه می‌خواهد و لهذا در صدر اسلام این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اهل کتاب داوطلب می‌شدند که بیایند در صف‌های مسلمین به نفع مسلمین بجنگند،مسلمین جزیه را برمی‌داشتند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جزیه را از شما می‌گیریم،به دلیل این‌که شما سرباز نمی‌دهید؛حالا که شما سرباز می‌دهید،ما حق نداریم از شما جزیه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 در جلد یازدهم تاریخ تمدنش راجع به مسئله جزیه اسلامی بحث کرده و می‌گوید که این جزیه اسلامی مقدارش آن‌قدر کم بوده است که از مالیات‌هایی که از خود مسلمین می‌گرفتند،کم‌تر بوده؛بنابراین هیچ جنبه اجحاف در میان نبوده است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علامه طباطبایی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مقاصد عامه اسلامی تدبر کند،شکی برایش باقی نمی‌ماند در این‌که قتال با اهل کتاب و واداشتن آنها به پرداخت جزیه برای این نبوده است که مسلمین و اولیای آنها را از ثروت اهل کتاب برخوردار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غرض دین در این قانون این بوده است که حق و شیوه عدالت و کلمه تقوا را غالب و باطل و ظلم و فسق را زیر دست قرار دهد تا در نتیجه نتواند بر سر راه حق عرض اندام کند و هوا و هوس در تربیت صالح و مصلح دینی راه نیابد و با آن مزاحمت نکند و در نتیجه یک عده پیرو دین و تربیت دینی وعده‌ای دیگر پیرو تربیت فاسد هوا و هوس نگردند و نظام بشری دچار اضطراب و تزلزل نشود و در عین حال اکراه هم لازم نیاید؛یعنی اگر فرد و اجتماعی هم نخواستند زیر بار تربیت اسلامی بروند و از آن خوششان نیامد،مجبور نباشند و در آن‌چه اختیار می‌کنند و می‌پسندند،آزاد باشند،امّا به شرط این‌که اولاً توحید را دارا باشند و به یکی از سه کیش یهودیت و نصرانیت و مجوسیت معتقد باشند و در ثانی به مزاحمت با قوانین و حکومت اسلامی تظاهر ننمایند و این منتها درجه عدالت و انصاف است که دین حق درباره سایر ادیان مراعات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جزیه هم برای حفظ ذمّه و پیمان ایشان و اداره به نحو احسن خود آنان است و هیچ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 و 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جزیه گریزی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روشن می‌شود که مراد از محرمات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لایحرّمون ماحرّم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اسلامی است که خدا نخواسته است در اجتماع اسلامی شایع شود؛همچنان که مراد از دین حق همان دینی است که خدا خواسته است اجتماعات بشری پیرو آن باشند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تفسیر فی‌ظلال القرآن به شکلی دیگر همین مطلب را توضیح داده است</w:t>
      </w:r>
      <w:r>
        <w:rPr>
          <w:rFonts w:eastAsia="IRNazanin" w:cs="IRNazanin"/>
          <w:color w:val="111111"/>
          <w:sz w:val="28"/>
          <w:szCs w:val="28"/>
          <w:rtl w:val="true"/>
          <w:lang w:bidi="fa-IR"/>
        </w:rPr>
        <w:t xml:space="preserve">. </w:t>
      </w:r>
      <w:r>
        <w:rPr>
          <w:rStyle w:val="FootnoteAnchor"/>
          <w:rtl w:val="true"/>
        </w:rPr>
        <w:footnoteReference w:id="681"/>
      </w:r>
      <w:bookmarkStart w:id="744" w:name="pg5641_50799"/>
    </w:p>
    <w:p>
      <w:pPr>
        <w:pStyle w:val="BookText"/>
        <w:rPr/>
      </w:pPr>
      <w:bookmarkEnd w:id="744"/>
      <w:r>
        <w:rPr>
          <w:rFonts w:ascii="IRNazanin" w:hAnsi="IRNazanin" w:eastAsia="IRNazanin"/>
          <w:color w:val="111111"/>
          <w:sz w:val="28"/>
          <w:sz w:val="28"/>
          <w:szCs w:val="28"/>
          <w:rtl w:val="true"/>
          <w:lang w:bidi="fa-IR"/>
        </w:rPr>
        <w:t>اکنون روشن شد جزیه مالیاتی است که اهل کتاب در برابر امکانات استفاده شده از دولت اسلامی می‌پردازند وهرگز به معنای تحمیل عقیده نیست و با اصل آزادی عقیده و ایمان منافاتی ندارد</w:t>
      </w:r>
      <w:r>
        <w:rPr>
          <w:rFonts w:eastAsia="IRNazanin" w:cs="IRNazanin"/>
          <w:color w:val="111111"/>
          <w:sz w:val="28"/>
          <w:szCs w:val="28"/>
          <w:rtl w:val="true"/>
          <w:lang w:bidi="fa-IR"/>
        </w:rPr>
        <w:t>.</w:t>
      </w:r>
    </w:p>
    <w:p>
      <w:pPr>
        <w:pStyle w:val="Heading3"/>
        <w:numPr>
          <w:ilvl w:val="2"/>
          <w:numId w:val="1"/>
        </w:numPr>
        <w:rPr/>
      </w:pPr>
      <w:bookmarkStart w:id="745" w:name="__RefHeading___Toc3270128_581953129"/>
      <w:bookmarkStart w:id="746" w:name="_Toc282"/>
      <w:bookmarkEnd w:id="745"/>
      <w:r>
        <w:rPr>
          <w:rtl w:val="true"/>
        </w:rPr>
        <w:t>نتیجه</w:t>
      </w:r>
      <w:bookmarkEnd w:id="746"/>
    </w:p>
    <w:p>
      <w:pPr>
        <w:pStyle w:val="BookText"/>
        <w:rPr/>
      </w:pPr>
      <w:r>
        <w:rPr>
          <w:rFonts w:ascii="IRNazanin" w:hAnsi="IRNazanin" w:eastAsia="IRNazanin"/>
          <w:color w:val="111111"/>
          <w:sz w:val="28"/>
          <w:sz w:val="28"/>
          <w:szCs w:val="28"/>
          <w:rtl w:val="true"/>
          <w:lang w:bidi="fa-IR"/>
        </w:rPr>
        <w:t>از آن‌چه گذشت،روشن شد ادعای پیشرفت اسلام با زور و شمشیر،با مبانی نظری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دستورالعمل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 دین به‌عنوان حقیقتی که باید قلب انسان آن را باور کند،اجبار شدنی و اکراه بردار نیست؛ثانیاً زمانی پذیرش اسلام ارزشمند است که از سر اختیار باشد؛نه از روی ترس و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آشکار شد که ادعای مستشرقان با واقعیت‌های تاریخی نیز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تاریخی گواه این حقیقتند که پیامبر دعوت خود را با آگاهی‌دادن به مردم آغاز کرد و تا سال چهاردهم بعثت حتی به مسلمانان اجازه دفاع از خود را نداد و بحث جهاد در مدینه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نیز مواردی که پیامبر گروه‌ها و افراد را در پذیرش دین مختار دانست،این حقیقت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بنابراین،گسترش اسلام با جهاد پیوند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جهاد صرفاً حراست از اسلام و مسلمانان در برابر توطئه‌ها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اسلام چگونه شکل گرفت و گسترش یافت،موضوعی است که پژوهشگران تاریخ اسلام به‌طور مفصل به آن پرداخته‌اند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پایان،پرسش‌های مطرح درباره دریافت جزیه از اهل کتاب پاسخ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گرفتن جزیه از اهل کتاب به معنای تحمیل عقیده نیست؛بلکه جزیه مالیاتی است که اهل کتاب به‌دلیل بهره‌مندی از خدمات حکومت اسلامی به حاکم مسلمان می‌پردازند</w:t>
      </w:r>
      <w:bookmarkStart w:id="747" w:name="pg5641_50800"/>
    </w:p>
    <w:p>
      <w:pPr>
        <w:pStyle w:val="BookText"/>
        <w:rPr/>
      </w:pPr>
      <w:bookmarkEnd w:id="74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8" w:name="__RefHeading___Toc3270130_581953129"/>
      <w:bookmarkStart w:id="749" w:name="_Toc283"/>
      <w:bookmarkEnd w:id="748"/>
      <w:r>
        <w:rPr>
          <w:rtl w:val="true"/>
        </w:rPr>
        <w:t>فهرست منابع</w:t>
      </w:r>
      <w:bookmarkEnd w:id="74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آرمسترانگ،کارن،زندگی‌نامه پیامبر اسلام،ترجمه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کیانوش حشمتی،حکمت،تهران،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اسحق خوئینی،علی،اسلام از دیدگاه دانشمندان جهان،دفتر تبلیغات اسلامی،اول،قم،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حورانی</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مردمان عرب،ترجمه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جواهرکلام،امیرکبیر،اول،تهران،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ابی‌الحدید،عبدالحمید بن هبة الله،شرح نهج البلاغه،داراحیاء التراث العربی،بیروت،</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اثیر،جزری،اسدالغابة فی معرفة الصحابة،اسماعیلیان،تهران،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التاریخ،دار صادر،بیروت،</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الصلاح،عثمان بن عبدالرحمن،مقدمة ابن الصلاح فی علوم الحدیث،دارالکتاب العلمیة،بیروت،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خیاط،خلیفة بن خیاط بن ابی هبیره اللیثی،تاریخ خلیفه،تحقیق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زکار،دارالفکر،بیروت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سعد،الطبقات الکبری،دارالکتب العلمیه،چاپ دوم،بیروت،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سیدالناس،عیون الأثر فی فنون المغازی و الشمائل و السیر،تعلیق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محمد رمضان،دارالقلم،چاپ اول،بیروت،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آشوب،ابوجعفر محمد بن علی،المناقب،ذوی القربی،قم،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قتیبه،المعارف،دار احیاء التراث العربی،بیروت،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کثیر،اسماعیل بن عمر،البدایة و النهایة،مکتبة المعارف،بیروت،</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منظور،محمد بن مکرم،لسان العرب،دار احیاء التراث العربی،بیروت،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هشام،السیرة النبویة،داراحیاء التراث العربی،بیروت،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ابن‌فارس،احمد،معجم مقاییس‌اللغة،نشر دارالکتب اسلامیة،چاپ سوم،بیروت،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ابوعبیده،معمر بن مثنی،ازواج النبی صلّی الله علیه و آله و اولاده،دارالکتاب العربی،بیروت،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عبدالرحمن،الخلیل،العین،مکتبة المرعشی،قم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سعید،شرق‌شناسی،ترجمه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گواهی،دفتر نشر فرهنگ اسلامی،تهران،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اربلی،علی بن عیسی،کشف الغمة فی معرفة الائمة،دارالکتاب الاسلامی،بیروت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الألبانی،ناصر الدین،نصب المجانیق لنسف قصة الغرانیق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امینی،عبدالحسین،الغدیر فی الکتاب و السنة والادب،دارالکتاب العربی،بیروت،</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انصاری،محمدرضا،من هن زوجات الرسول المصطفی صلّی الله علیه و آله فی الاخرة،دارالاثر،بیروت،</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ایرام لاپیدوس،تاریح جوامع اسلامی،ترجمه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بختیاری‌زاده،اطلاعات،دوم،تهران،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بخاری،محمدبن اسماعیل،صحیح بخاری،دارالفکر،بیروت،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بدوی،عبدالرحمن،دفاع عن القرآن ضد منتقدیه،ترجمه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جارالله،الدارالعالمیة للکتب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بروکلمان،کارل،تاریخ الشعوب الاسلامیه،تعریب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البعلبکی،دارالعلم للملائین،بیروت،</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بلاذری،احمد بن یحیی،انساب الاشراف،تحقیق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 وریاض زرکلی،دارالفکر،بیروت،</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بلاغی،محمدجواد،الهدی إلی دین المصطفی،نجف اشرف،</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بوکای،موریس،تورات،انجیل،قرآن و علم،ترجمه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دبیر،دفتر نشر فرهنگ اسلامی،چاپ دوم،تهران،</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بیهقی،ابوبکر احمد بن الحسین بن علی،دلائل النبوة و معرفة أحوال صاحب الشریعة،دارالکتب العلمیه،بیروت،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تستری،محمدتقی،قاموس الرجال،موسسة النشر الاسلامی،قم،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پیامبر و حضرت زهرا علیها السّلام در 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کوفی،ابواسحاق ابراهیم بن محمد،الغارات،تحقیق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محدث،انجمن آثار ملی،تهران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پورت،عذر تقصیر به پیشگاه محمد و قرآن،ترجمه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سیدغلامرضا سعیدی،به کوشش 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خسروشاهی،اطلاعات،اول،تهران،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زیدان،تاریخ تمدن اسلام،ترجمه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جواهرکلام،امیر کبیر،چاپ یازدهم،تهران،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آرام،امیرکبیر،دوم،تهران،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آملی،عبدالله،تفسیر تسنیم،اسراء،چاپ سوم،قم،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نیشابوری،المستدرک علی الصحیحین،دارالکتب العلمیه،بیروت،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حدیدی،جواد،اسلام از نظر ولتر،مشهد،</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حسن،وسائل الشیعة،موسسه آل البیت،قم،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شایب،نبوة محمد فی الفکر الاستشراقی،مکتبة العبیکان،ریاض،</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خوئی،ابوالقاسم،معجم رجال الحدیث،مدینة العلم،بیروت،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داوری،محمود،تصویرحضرت محمد صلّی الله علیه و آله و حضرت زهرا علیها السّلام در دائرة المعارف اسلام،شیعه‌شناسی،قم،</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دورانت،ویل،تاریخ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پاینده،اقبال،تهران،</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الحضارة،تعریب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بدران،جامعة الدول العربیة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دیاربکری،حسین بن محمد بن حسن،تاریخ الخمیس،دارالکتب العلمیه،بیروت،</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دیاری،محمدتقی،پژوهشی در باب اسرائیلیات،پژوهش و نشر سهروردی،تهران،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ذهبی،تاریخ الاسلام و وفیات المشاهیر و الاعلام،دارالکتاب العربی،سوم،بیروت،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النبلاء،مؤسسة الرساله،بیروت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الاعتدال،دارالمعرفه،بیروت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اصفهانی،ابوالقاسم الحسین بن محمد،مفردات فی غریب القرآن،المکتبة الرضویه،تهران،</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جهانبگلو،در جست و جوی امر قدسی،سیدمصطفی شهرآیینی،نشر نی،تهران،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رضایی،مرتضی،شیوه تبلیغاتی مسیحیت علیه السّلام،سازمان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الروحانی،سیدمهدی،بحوث مع اهل السنة و السلفیة،مکتبة العربیة،بیروت،</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زرین‌کوب،عبدالحسین،کارنامه اسلام،امیرکبیر،تهران،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زقزوق،محمود،الاستشراق و الخلفیة الفکریة للصرع الحضاری،مکتبه الرسالة،قطر،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زمانی،محمدحسن،شرق‌شناسی و اسلام‌شناسی غربیان،المصطفی،قم،</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و قرآن،بوستان کتاب،چاپ دوم،قم،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ساسی،سالم الحاج،نقد الخطاب الاستشراقی الظاهرة الاستشراقیه واثرها فی الدراسات الاسلامیه،دار المدار الاسلامیة،دارالفکر،بیروت،</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سبحانی،جعفر،سیدالمرسلین،تنظیم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الهادی،دفتر انتشارات اسلامی،قم،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احمد بن ایوب الطبرانی،المعجم الکبیر،تحقیق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بن عبدالمجید السلفی،مکتبة العلوم و الحکم،چاپ دوم،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الدین،الاتقان فی علوم القرآن،دارالکتب العلمیه،بیروت،</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المنثور،مکتبة آیة الله المرعشی النجفی،قم،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ابوخلیل،به نقل از اسلام در زندان اتهام،ترجمه و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اکبری مرزناک،انتشارات بعثت،تهران،</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زندان اتهام،ترجمه و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اکبری مرزناک،بعثت،تهران،</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شیرازی،سیدعلی‌خان،الدرجات الرفیعة فی طبقات الشیعة،مکتبة بصیرتی،قم،</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صادقی،مصطفی،پیامبر و یهود حجاز،زمینه‌ها و علل برخورد با یهود خیبر،بوستان کتاب،قم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نجف آبادی،جهاد در قرآن،نی،تهران،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صبحی،الصالح،مباحث فی علوم القرآن،منشورات الرضی،چاپ پنجم،قم،</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صمیمی،مینو،محمد در اروپا،ترجمه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مهرپویا،اطلاعات،چاپ اول،تهران،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طباطبایی،سیدمحمدحسین،المیزان فی تفسیر القرآن،دفتر انتشارات اسلامی جامعه مدرسین حوزه علمیه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حسن،مجمع البیان فی تفسیر القرآن،ناصر خسرو،تهران،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 بن جریر،تاریخ الامم و الملوک،تحقیق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من العلماء و الاجلاء،مؤسسة الاعلمی،بیروت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،جامع‌البیان فی تفسیر القرآن،دار المعرفة،بیروت،</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طوسی،ابوجعفرمحمد بن حسن،الفهرست،دانشگاه مشهد،</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الاحکام،جامعه مدرسین حوزه علمیه،قم،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عامری،بهجة المحافل،المکتبة العلمیة،مدینه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عاملی،سید جعفر مرتضی،الصحیح من سیرة النبی الاعظم صلّی الله علیه و آله،دار السیرة،بیروت،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جاودانه،پژوهشگاه فرهنگ و اندیشه اسلامی،پنجم،تهران،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عبدالمحمدی،درآمدی بر سیره اهل بیت علیهم السّلام،جامعة المصطفی العالمیة،قم،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عسقلانی،ابن حجر،الاصابه فی تمییز الصحابه،</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البخاری،دارالمعرفة،بیروت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المیزان،دار صادر،بیروت،</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مرتضی،افسانه عبدالله بن سبأ،مجمع علمی اسلامی،تهران،</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اسلام،مجمع علمی اسلامی،تهران،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عقاد،عباس محمود،حقائق الاسلام و اباطیل خصومه،دارالکتاب العربی،بیروت،</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عقیلی،الضعفاء الکبیر،دارالکتب العلمیة،بیروت،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علم‌الهدی،السید المرتضی،تنزیه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کامل خاورشناسان،عبدالرحمن بدوی،ترجمه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 خاکرند،دفتر تبلیغات اسلامی،قم،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فونس اتین دینیه،اشعه خاصه بنورالاسلام،تعریب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رستم،سلسلة الثقافة الاسلامیة،مصر،</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کاشانی،ملامحسن،تفسیرالصافی،منشورات الاعلمی،بیروت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خوری،حتی،تاریخ عرب،ترجمه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پاینده،شرکت انتشارات علمی و فرهنگی،سوم،تهران،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عیاض،العثمانیه،رساله شفاء،دارالکتب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قرطبی،ابن عبدالبر،الاستیعاب،دارالمعارف،مصر،</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قسطلانی،ارشاد الساری،دار صادر،بیروت،</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قمی،علی بن ابراهیم بن هاشم،تفسیر قمی،بیروت،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 ویرژیل گئورگیو،محمد پیغمبری که از نو باید شناخت،ترجمه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منصوری،انتشارات زرین و نگارستان کتاب،هفتم،تهران،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کارلایل،توماس،الابطال،تعریب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محمدالسباعی،دارالرئد العربی،بیروت،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کازرونی،محمد بن مسعود،المنتقی من سیر النبی المصطفی صلّی الله علیه و آله،دارالهدی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یعقوب،اصول الکافی،دارالکتب الاسلامیة،چاپ پنجم،تهران،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تاریخ پژوهشگاه حوزه ودانشگاه،دانش‌نامه سیره نبوی،پژوهشگاه حوزه ودانشگاه،قم،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مؤلفان ومترجمان،فرهنگ خاورشناسان،پژوهشگاه علوم انسانی و مطالعات فرهنگی،</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نویسندگان،محمد صلّی الله علیه و آله خاتم پیامبران،حسینیه ارشاد،تهران،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لوبون،تمدن اسلام و عرب،ترجمه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رسولی محلاتی،انتشارات کتابچی،اول،تهران،</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مجلسی،محمدباقر،بحارالأنوار،مؤسسة الوفاء،بیروت،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نقد تجدد از دیدگاه سنت‌گرایان معاصر،به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شهرام‌یوسفی‌فر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اسحاق،سیره نبوی،تحقیق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زکار،اسماعیلیان،قم،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ری‌شهری،محمد،اهل‌البیت علیهم السّلام فی الکتاب و السنة،دارالحدیث،قم،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مسعودی،علی بن الحسین،التنبیه و الإشراف،دارالصاوی،مصر،</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ومعادن الجوهر،دارالاندلس،بیروت،</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نیشابوری،صحیح مسلم،دارالمعرفه،بیروت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 تقی،جهاد در قرآن،موسسه امام خمینی رحمه الله،قم،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حقوقی اسلام،موسسه آموزشی و پژوهشی امام خمینی رحمه الله،قم،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مطهری،مرتضی،آشنایی با قرآن،صدرا،قم،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،جهاد،صدرا،تهران،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نیا،محمود،مستشرقان و نبی اعظم صلّی الله علیه و آله،پژوهشگاه فرهنگ وهنر و ارتباطات،وزارت فرهنگ و ارشاد اسلامی،تهران،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معرفت،محمدهادی،شبهات و ردود حول القرآن الکریم،چاپ سوم،قم،مؤسسه التمهید،</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 و دیگران،تفسیر نمونه،دارالکتب الاسلامیة،تهران،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نجمی،صادق،سیری در صحیحین،جامعه مدرسین حوزه علمیه قم،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بین،نصرالله،فرهنگ جامع خاورشناسان مشهور ومسافران به مشرق زمین،آرون،تهران،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وات،مونتگمری،برخورد آرای مسلمانان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تفاهمات و سوء تفاهمات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آریا،دفتر نشر فرهنگ اسلامی،اول،تهران،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سیاست‌مدار،دارالترجمه ایران،تهران،</w:t>
      </w:r>
      <w:r>
        <w:rPr>
          <w:rFonts w:eastAsia="IRNazanin" w:cs="IRNazanin"/>
          <w:color w:val="111111"/>
          <w:sz w:val="28"/>
          <w:szCs w:val="28"/>
          <w:lang w:bidi="fa-IR"/>
        </w:rPr>
        <w:t>1344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،محمدفی المدینة،تعریب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برکات،منشورات مکتبة العصریة،بیروت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واقدی،محمد بن عمر،المغازی،تحقیق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مارسدن جونز،مؤسسة الاعلمی للمطبوعات،چاپ سوم،بیروت،</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هاشمی،علی،نشر و کتمان فضایل اهل‌بیت علیهم السّلام،مؤسسه آموزشی و پژوهشی امام خمینی قدّس سره،پنجم،قم،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همیلتون،گیب،اسلام و بررسی تاریخ،ترجمه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امیری،انتشارات علمی و فرهنگی،تهران،</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استیون لوکاس،تاریخ تمدن،ترجمه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آذرنگ،سخن،هفتم،تهران،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هیثمی،علی بن ابوبکر،مجمع الزوائد و منبع الفوائد،دارالکتاب العربی،بیروت،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یافعی،مرآة الجنان،مؤسسة الاعلمی،بیروت،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 بن واضح،تاریخ یعقوبی،دار صادر،بیروت،</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 غروی،هادی،موسوعة التاریخ الاسلامی،تحقیق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الاسلامی،الهادی،قم،</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اسلام،شماره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آموزشی و پژوهشی امام خمینی رحمه الله،مجله تاریخ در آیینه پژوهش،شماره</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آموزشی و پژوهشی امام خمینی رحمه الله،مجله معرفت،شماره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Encyclopaedia of the Quran/Jane Dammen McAuliffe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general editor.Published:Leiden:Brill </w:t>
      </w:r>
      <w:r>
        <w:rPr>
          <w:rFonts w:ascii="IRNazanin" w:hAnsi="IRNazanin" w:eastAsia="IRNazanin"/>
          <w:color w:val="111111"/>
          <w:sz w:val="28"/>
          <w:sz w:val="28"/>
          <w:szCs w:val="28"/>
          <w:lang w:bidi="fa-IR"/>
        </w:rPr>
        <w:t>،</w:t>
      </w:r>
      <w:r>
        <w:rPr>
          <w:rFonts w:eastAsia="IRNazanin" w:cs="IRNazanin"/>
          <w:color w:val="111111"/>
          <w:sz w:val="28"/>
          <w:szCs w:val="28"/>
          <w:lang w:bidi="fa-IR"/>
        </w:rPr>
        <w:t>2001-2006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ایمیل در مقابل هرزنامه‌ها محافظت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مشاهده آن به فعال کردن جاوا اسکریپت نیاز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Alphonse de Lamar tine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Histoire De La turquie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Paris </w:t>
      </w:r>
      <w:r>
        <w:rPr>
          <w:rFonts w:ascii="IRNazanin" w:hAnsi="IRNazanin" w:eastAsia="IRNazanin"/>
          <w:color w:val="111111"/>
          <w:sz w:val="28"/>
          <w:sz w:val="28"/>
          <w:szCs w:val="28"/>
          <w:lang w:bidi="fa-IR"/>
        </w:rPr>
        <w:t>،</w:t>
      </w:r>
      <w:r>
        <w:rPr>
          <w:rFonts w:eastAsia="IRNazanin" w:cs="IRNazanin"/>
          <w:color w:val="111111"/>
          <w:sz w:val="28"/>
          <w:szCs w:val="28"/>
          <w:lang w:bidi="fa-IR"/>
        </w:rPr>
        <w:t>1854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Edward Gibbon Ockiey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History of the Saracen Empires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w:t>
      </w:r>
      <w:r>
        <w:rPr>
          <w:rFonts w:ascii="IRNazanin" w:hAnsi="IRNazanin" w:eastAsia="IRNazanin"/>
          <w:color w:val="111111"/>
          <w:sz w:val="28"/>
          <w:sz w:val="28"/>
          <w:szCs w:val="28"/>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Encyclopaedia of the Quran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Jane Dammen McAuliffe 'Brill' Bostan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M.H.Hart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100:A Ranking of the Most Influential persons In History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w:t>
      </w:r>
      <w:r>
        <w:rPr>
          <w:rFonts w:ascii="IRNazanin" w:hAnsi="IRNazanin" w:eastAsia="IRNazanin"/>
          <w:color w:val="111111"/>
          <w:sz w:val="28"/>
          <w:sz w:val="28"/>
          <w:szCs w:val="28"/>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oxfod advanced learner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dictionary-1999 p.818.148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Sir George Bernard Shaw in:the Genuine Islam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No.8 </w:t>
      </w:r>
      <w:r>
        <w:rPr>
          <w:rFonts w:ascii="IRNazanin" w:hAnsi="IRNazanin" w:eastAsia="IRNazanin"/>
          <w:color w:val="111111"/>
          <w:sz w:val="28"/>
          <w:sz w:val="28"/>
          <w:szCs w:val="28"/>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Treasury of the EncyclopaediaBritannica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Vol.12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ادوارد سعید،شرق‌شناسی،ص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oxfod advanced learner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dictionary-1999 p</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زمانی،محمدحسن،شرق‌شناسی و اسلام‌شناسی غربیان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کریمی نیا،مجله آیینه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سیره‌پژوهی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اسحاق را فردیناند وستنفلد در فاصله سال‌های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گوتینگن آلمان به چاپ رساند و سپس آلفرد گیوم ترجمه‌ای انگلیسی از آن همراه با اضافاتی منتشر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نیز در نه جلد در میانه سال‌های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لیدن هلند به چاپ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پیش‌تر از این،تاریخ طبری را میخائیل یوهان دخویه در پانزده جلد در همان 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مغازی واقدی را مارسِدن جونز در سه جلد در لندن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کرد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سیدحسین نصر،از اندیشمندان سنت‌گرا،درباره نگاه تاریخی شرق‌شناسان و تحلیل تمدن اسلامی بر اساس این روش‌شناسی 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و انجام مطالعات مستشرقان درباره اسلام،این پیش‌فرض ناگفته نهفته بود که اسلام نه یک وحی،بلکه تنها پدیده‌ای است که عاملی انسانی آن‌را در موقعیت تاریخی خاصی به‌وجود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این گروه هم‌سرایان،صدای کسانی نظیر لویی ماسینیون،اچ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گیپ و هانری کربن و به دنبال آنها نسلی جدیدتر از محققان همدلشان چون آن‌ماری شیمل به راستی انگشت‌شمار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مدتی سپری شد تا این‌که در نیمه دوم سده بیستم مسلمان‌زادگانی آشنا به زبان‌های غربی و روش‌های پژوهش علمی برای تبیین سنت فکری اسلامی برای مخاطبان غربی به شیوه‌ای متقن شروع به نوشتن آثار عمیقی درباره اسلام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اسلام،سید حسین نصر،ترجمه،مصطفی شهرآیینی،تصحیح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شهرام پازوکی،ص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بابک عالیخانی،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زردشتی از نظرگاه جاویدان خرد؛خرد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همایش نقد تجدد از دیدگاه سنت‌گرایان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 شهرام یوسفی‌فر،ص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کتاب محمد صلّی الله علیه و آله در اروپا از مینو صممی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تدوین این بخش از کتاب یاد شده استفاده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مینو صمیمی،محمد صلّی الله علیه و آله در اروپا،ترجمه عباس پویا،ص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که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توسط انتشارات بریل در لیدن هلند به چاپ رسیده است،معضل منابع در سیره‌نگاری پیامبر نام دارد که مجموعه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کوتاه و بلند از محققان غربی در زمینه سیره و حدیث،ارائه شده در پنجاهمین سالگرد تأسیس دپارتمان زبان و فرهنگ خاورمیانه در دانشگاه نایمجن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Nijmegen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اکتبر</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Harald Motzki(ed.)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Bibliography of Muhammad:The Issue of the Sources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Leiden E.J.Brill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pp.XIV-XV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کریمی‌نیا،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سیره‌پژوهی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تاریخ در آیینه پژوهش،شماره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بررسی تاریخی،مترجم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 امیری،ص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سیدمصطفی شهرآیینی،در جست‌وجوی امر قدسی،ص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ادوارد سعید،شرق‌شناسی،مترجم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عبدالرحیم گواهی،دفتر نشر و فرهنگ اسلامی،ص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F.Buhl</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A.T.Welch</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Annememarie chimmenL</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A.Noth</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Trude Ehlert</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حسین طباطبایی،المیزان،ج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؛آشنایی با قرآن،مرتضی مطهری،ج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 مربوط به جهاد با کفار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حَتّی لا تَکُونَ فِتْنَةٌ وَ یَکُونَ الدِّینُ کُلُّهُ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آنها پیکار کنید تا فتنه برچیده شده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پرستش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مخصوص خدا باشد؛ قاتِلُوهُمْ یُعَذِّبْهُمُ اللّهُ بِأَیْدِیکُمْ وَ یُخْزِهِمْ وَ یَنْصُرْکُمْ عَلَیْهِمْ وَ یَشْفِ صُدُورَ قَوْمٍ 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پیکار کنید که خداوند آنان را به دست شما مجازات می‌کند و آنها را رسوا می‌سازد و شما را بر ایشان پیروز می‌کند و سینه مؤمنان را شفا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آیه به‌طور مطلق جنگ با کفار را لازم می‌دانند؛امّا آیات دیگر این اطلاق را مقید به محاربان و پیمان‌شکنان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الَّذِینَ عاهَدْتُمْ مِنَ الْمُشْرِکِینَ ثُمَّ لَمْ یَنْقُصُوکُمْ شَیْئاً وَ لَمْ یُظاهِرُوا عَلَیْکُمْ أَحَداً فَأَتِمُّوا إِلَیْهِمْ عَهْدَهُمْ إِلی مُدَّتِهِمْ إِنَّ اللّهَ یُحِبُّ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کسانی از مشرکان که با آنان عهد بستید و چیزی از آن را در حق شما فروگذار نکردند و احدی را بر ضد شما تقویت ننمودند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و پیمان آنها را تا پایان مدتشان محترم بشمرید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خداوند پرهیزگاران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قاتِلُوا فِی سَبِیلِ اللّهِ الَّذِینَ یُقاتِلُونَکُمْ وَ لا تَعْتَدُوا إِنَّ اللّهَ لا یُحِبُّ الْمُعْتَدِینَ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کسانی که به جنگ و دشمنی با شما برخیزند،در راه خدا جهاد و پیکار کنید،ولی ستم و تجاوز نکنید که خدا ستم‌کاران را دوست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تقی‌زاده داوری،تصویر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العین،ابی عبدالرحمن،ج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؛لسان العرب،ابن منظور،ج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جعفرالهادی،سیدالمرسلین،ج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؛ابن سعد،الطبقات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؛مجلسی،محمد باقر،بحار الأنوار،ج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طباطبایی،سیدمحمد حسین،المیزان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؛جمعی از مفسران،تفسیر نمونه،ج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؛مجمع‌البیان،ج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؛الصافی،ج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روایات،ظلم به سه دسته تقسیم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به خدا،ظلم به خویشتن و ظلم به هم‌نوعان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طوسی،تهذیب الاحکام،ص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غاشیة،آیه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؛سجده،آیه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در سوره‌های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 تفاوتی مختصر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 میانجی،مکاتیب الرسول،ج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ریشه‌های راه یافتن مطالب نادرست به منابع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منافقان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احادیثی را که در دست مردم است،به چهار دسته تقسیم می‌کند و تنها یک دسته از آنها را قابل‌قبول و منطبق بر واقع می‌داند و دیگر موارد را مخدوش و غیرقابل استناد 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درباره خیانت منافقان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احادیثی که در دسترس مردم است،هم احادیث حق و راست است و هم احادیث باطل و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روزگار پیامبر صلّی الله علیه و آله آن‌قدر دروغ به آن حضرت نسبت داده شد که ایستاد و خطابه ایراد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از روی عمد به من دروغ نسبت دهد،جایگاهش پر از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حدیث نقل می‌کنند،چهار دسته‌اند که پنجم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گروه،منافقان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به ایمان تظاهر می‌کند و نقاب اسلام بر چهره دارد،نه از گناه می‌ترسد و نه از آن دوری می‌جوید و از روی عمد به پیامبر دروغ نسبت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 می‌دانستند که او منافق و دروغ‌گو است،از او نمی‌پذیرفتند و گفتار دروغین او را باور نمی‌کردند؛امّا با ناآگاهی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اصحاب پیامبر است،رسول‌خدا صلّی الله علیه و آله را دیده و از او حدیث شنیده و از او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حدیث دروغین او را قبول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زمانی میان راویان و مورخان و رخدادها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جلوگیری از نوشتن حدیث در قرن نخست و دشواری‌های دیگر موجب شد کتاب‌های روایی و تاریخی با یک قرن تأخیر تدوین شوند؛ازاین‌رو بسیاری از حقایق به صورت صحیح منتقل نگردیده‌اند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اختلاف زیادی در گزاره‌های تاریخی و روایات نقل شده از معصومان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 آله،سید جعفر مرتضی العاملی،ج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امویان و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عده‌ای از مورخان یا از درباریان و جیره‌خواران سلاطین بودند و یا از کسانی که از حاکمان حساب می‌بردند؛لذا در موارد بسیاری موافق میل زمامداران خودسر سخن گفته و حقایق فراوانی را کتمان یا تحریف نموده‌اند؛به‌ویژه نسبت به پیامبر و اهل‌بیت او بی‌مهری کرده و بسیاری از مسائل مربوط به آنان را کتمان نموده و یا تحریف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و کتمان فضایل اهل‌بیت علیه السّلام،علی 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این انحراف،سیاست امویان بود که دشمنی دیرینه‌ای با بنی‌هاشم،شخص پیامبر و اسلام که در برابر شهوات و منافع دنیوی آنان بود،داشتند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التاریخ الاسلامی،هادی یوسفی غروی،ج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 و افترا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مورخان برای توجیه اعمال زشت خلفای اموی و عباسی نسبت‌های ناروا به پیامبر اعظم و خاندان پاک او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این‌رو،در کتاب‌های تاریخی و روایی،حتی در کتاب‌هایی که نزد اهل‌سنت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معروفند،مطالب نادرست فراوانی به پیامبر نسبت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صحیحین،صادق 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تعصب‌های نادرست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گرایش‌های فرقه‌ای یا نژادپرستانه و در نتیجه انگیزه‌های غیر حق‌طلبانه برخی از مورّخان،آفت دیگری است که همواره چهره تاریخ اسلام را مخدوش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دانشمندان اهل کتاب با سوء استفاده از کم‌اطلاعی خلفا و اطرافیان آنان با نقل افسانه‌ها و مطالب بی‌اساس در صدد بی‌اعتبار ساختن اسلام و مخدوش‌کردن چهره پیامبر عظیم‌الشأن آن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چون کعب الاحبار،وهب بن مُنبّه و سیف بن عمر حکایت‌ها و روایت‌هایی جعلی وارد تاریخ اسلام کرده‌اند؛محمد تقی دیاری،ص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بنابراین،هر آن‌چه در کتاب‌های تاریخی و روایی نقل شده است،به‌راحتی نمی‌توان پذیرفت و توجه به آیین نقد و تحلیل تاریخ زندگی پیامبر و سیره آن حضرت ضروری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؛تاریخ خلیفه،خلیفة بن خیاط،تحقیق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 زکار،ص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؛تاریخ الامم و الملوک،ابن جریر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؛تاریخ الیعقوبی،احمد بن واضح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؛مروج الذهب،مسعودی،ج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بلاذری،أنساب الأشراف،احمد بن یحیی،ج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عبدالمحمدی،درآمدی بر سیره اهل بیت علیهم السّلام،ص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اطلاعات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 آله،عاملی،ج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به‌عنوان نمونه علامه سید مرتضی عسکری با اثبات دروغ‌گویی سیف بن عمر،مو هوم بودن عبدالله بن سبأ و انتساب تشیع به او را اثبات کرده است؛عسکری،افسانه عبدالله بن سبأ،صفحه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تقی‌زاده،تصویر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الاعظم،سید جعفر مرتضی عاملی،ج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البخاری،ابن حجر عسقلانی،ج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الصلاح،عثمان ابن عبدالرحمن،مقدمة ابن صلاح فی علوم الحدیث،ص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فی الکتاب و السنة والادب،عبدالحسین امینی،ج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الکافی،محمد بن یعقوب الکینی،ج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درآمدی بر سیره اهل بیت علیهم السّلام،ص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 میانجی،مکاتیب الرسول،ج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تدوین این بخش،از دانش‌نامه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گروه تاریخ پژوهشگاه حوزه و دانشگاه،ص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James Kritzeck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حدیدی،اسلام از نظر ولتر،ص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گزارشی از این اثر ولتر،ر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نظر ولتر،ص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از نظر ولتر،ص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گزارشی از تصور رایج از پیامبر در این دوره،ر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نظر ولتر،ص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دریافت گزارشی از محتوای این کتاب،ر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المستشرقین،بدوی،ص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سیره نبوی،ص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و مآخذ این مطالب را می‌توان در بخش معرفی مستشرقان برجسته در همین اثر ملاحظه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منابعی که دانش‌نامه سیره نبوی،تألیف گروه تاریخ پژوهشگاه حوزه و دانشگاه برای این مطالب ارائه کرده است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L.Massignon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La Mubahala de Medine et 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hyperdulia de Fatima(Paris). James Kritzeck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Peter the Venerable and Islam.Princeton:Princeton University Press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Jean Gagnier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 via de Mahomet:traduite et compil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 xml:space="preserve">e de 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Alcoran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des meilleurs auteurs arabes(Amsterdam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Humphrey Prideaux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True Nature of Imposture Fully Displayed in the Life of Mahomet(London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sixth edition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Geschichte der Chaliphen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vols.(Mannheim:Friedrich Bassermann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Gustav Weil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Mohammed der Prophet sein Leben und seine Lehre(Stuttgart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Josef Horovitz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earliest biographies of the Prophet and their authors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Islamic Culture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pp.-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Josef Horovitz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Earliest Biographies of the Prophet and their Authors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ed.Lawrence I.Conrad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Princeton(The Darwin Press.Studies in Late Antiquity and Early Islam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Johann Fuck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Muhammad ibn Ishaq:Literahistorische Untersuchungen(Frankfurt am Main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R.Blach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 xml:space="preserve">re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Le ProblOme de Mahomet:Essai de Biographie Critique du fondateur de 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Islam(Paris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Harris Brikeland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Legend of the Opening of Muhammad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 Breast(Oslo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Frants Buhl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Das Leben Muhammeds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tras.Hans H.Schaeder(repr.Heidelberg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Tor Andrae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Die Person Muhammeds in Lehre und Glauben seiner Gemeinde(Uppsala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Tor Andrae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Mohammed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Sein L:eben und Sein Glaube(Vandenhoeck and Ruprecht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Goettingen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English Translation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Mohammed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Man and his Faith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trans.Theophil Menzel(London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repr.). W.Montgomery Watt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Muhammad at Mecca(Oxford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W.Montgomery Watt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Muhammad at Medina(Oxford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Rudi Paret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Mohammed und der Koran(Stuttgart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John Wansbrough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Sectarian Milieu:Content and Composition of Islamic Salvation History(Oxford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Partici Crone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Meccan trade and the rise of Islam(Oxford:Blackwell; Princeton:Princeton University Press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Partici Crone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Serjeant and Meccan trade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Arabica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pp.-. Rudolf Sellheim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Prophet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Chalif und Geschichte.Die Muhemmed Biographie des Ibn Ishaq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Oriens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Walter Dostal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Mecca before the time of the Prophet attempt of[sic]an anthropological interpretation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Der Islam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M.Rodinson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life of Muhammad and the sociological problem of the beginnings of Islam.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Diogenes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F.Mcg Donner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Mecca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 food supply and Muhammad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 boycott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Journal of the Economic and Social History of the Orient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M.J.Kister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Some reports concerning al-Ta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if.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Jerusalem Studies in Arabic ans Islam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F.Mcg Donner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Muhammad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 political consolidation in Arabia up to the conquest of Mecca:a reassessment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Muslim World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 R.B.Serjeant The Sunnah Jami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pacts with the Yathrib Jews and the Tahrim of Yathrib:aU.Rubin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M.Lecker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Dis Muhammad conclude treaties with the Jewish tribes Nadir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Qurayza and Qaynuqa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Israel Oriental Studies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عبدالرحمن،بدوی،موسوعة المستشرقین،المؤسسة العربیة للدراسات و النشر،بیروت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؛جواد حدیدی،اسلام از نظر ولتر،تهران،</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؛کاظم برگ نیسی،مقاله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واژه‌های دخیل قرآن و دیدگاه‌ها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،معارف،دوره دوازدهم،شماره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؛میشال حجا،الدراسات العربیة و الاسلامیة فی اروبا،بیروت،</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؛مقدمه مفصل اصغر مهدوی بر کتاب سیرت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رفیع‌الدین اسحق بن محمد همدانی،ص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Ockley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Simon</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خاورشناسان،گروه مؤلفان و مترجمان،ج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Savary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Cl.Et</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،نصرالله نیک بین،ج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Irving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Washington</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Davenport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Barthelemy Saint Hilaire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Jules</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Sprenger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Aloys</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Badger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George percy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Reinhart Dozy</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کامل خاورشناسان،ص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Smith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Reginald Bosworth</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Buhl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Franz Peder Willeam Meyer</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Buhl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Snouck HurgronJe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Christiaan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Snouck Hurgromje.Ch</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Bevan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D.S.Margoliuth</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Bevan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Anthony Ashley</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Jastrow.Morris Jr</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Pirenne.Henri</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Maurice Gaudefroy-Demombynes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کامل خاورشناسان،ص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Michael Jan De Goeje</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Chittick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Willian C</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Zettersteen K.V</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Zwemer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S.M</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Brockelmann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Karl</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Bartold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Vasily Vladimirovich</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Joseph Horovitz</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Lauenberg</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Untersuchongen Koranische</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Bell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Richard</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Arent Jan Wensinck</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Andrae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Tor</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Della vida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G.L</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Bodley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Ronald victor Courtenay</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Otto Pretzl</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کامل خاورشناسان،ص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Jeffery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Arthur</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Hamilton Alexander Roskeen Gibb</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Pike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Edgar Royston</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Altheim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Franz</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Blachere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جامع خاورشناسان مشهور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Part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Rudi</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Petrus Venerabilis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Pierre Le Venerable</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کامل خاورشناسان،ص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W.Montogomery Watt</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Reychman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Petracek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kareL</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Bosworth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Clifford Edmund</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Bousquet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George Henri</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Ahrens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karl</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Thomson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William</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karen armstrong</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مطهری نیا،مستشرقان و نبی اعظم صلّی الله علیه و آله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Dermengham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Em</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خاورشناسان،ج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السیرة،ج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؛شعراء،آیه</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؛اعلی،آیه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السیرة‌الحلبیة،ج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کازروتی،المنتقی،الباب الثانی من القسم الثانی و بحارالانوار،ج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سیدالمرسلین،ج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صالحی شامی،سبل الهدی و الرشاد فی سیرة خیر العباد،ج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عاملی،سید جعفر مرتضی،الصحیح من سیرة النبی الاعظم صلّی الله علیه و آله،ج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اطلاعات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 آله،ج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تاریخ تحقیقی اسلام،یوسفی غروی،ج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الخمیس،ج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از روح‌القدس جبرئیل است چنان‌که در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 روح‌القدس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روح‌القدس جبرئیل می‌باشد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مستفیض به خبری گفته می‌شود که از نظر اعتبار به حدّ تواتر نرسیده باشد اما راویان آن متعدد باشند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؛مدثر،آیه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؛نازعات،آیه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؛عبس،آیه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؛غاشیة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بعد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؛سجده،آیه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؛سباء،آیه</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؛یس،آیه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یونس،آیه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؛انبیاء،آیه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؛شعراء،آیه</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اسلام،لیدن،مدخل القرآن،ص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پیامبر در دائرة‌المعارف اسلام،ص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شاهین،تاریخ القرآن،ص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آستانه قرآن،بلاشر،ص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؛جمعه،آیه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فارس،مقاییس اللغة،ج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سَنُقْرِئُکَ فَلا تَنْسی، اعلی،آیه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فی غریب القرآن،راغب،ماده 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جوادی آملی،تفسیر تسنیم،ج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طوسی،التبیان،ج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؛طبرسی،مجمع‌البیان،ص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رازی،مفاتیح الغیب،ج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کاشانی،تفسیر صافی،ج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طوسی،تبیان،ص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؛صفوة‌التفاسیر،شبّر،ص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مقدمه‌ای بر قرآن،ص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صحیح،بخاری،باب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اثیر،أسد الغابة،ج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عبدالرحیم سلیمانی اردستانی،کتاب مقدس،ص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تورات،سفر پیدایش،ص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عبدالرحیم سلیمانی اردستانی،یهودیت،ص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آملی،قرآن در قرآن،ص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گیورگیو،محمد پیامبری که از نو باید شناخت،ترجمه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الله منصوری،ص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دورانت،قصة الحضارة،ج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قمیحا،دفاع عن حضرة الرسول المصطفی من طریقی السنة و الشیعة،ص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کارن آرمسترانگ،زندگی‌نامه پیامبراسلام،ترجمه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کیانوش حشمتی،ص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تدوین این موضوع از کتاب الصحیح من سیرة النبی الاعظم صلّی الله علیه و آله،تألیف سید جعفر مرتضی عاملی،ج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Karen Armstrong</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کارن آرمسترانگ،زندگی‌نامه حضرت محمد صلّی الله علیه و آله،ترجمه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کیانوش حشمتی،ص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جرجی زیدان،تاریخ التمدن الاسلامی،ج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فلیپ خوری حتّی،تاریخ عرب،ص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مونتگمری وات،محمد در مکه،ص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؛محمد رسول خدا،فونس اتین دینیه،ص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؛محمد پیغمبری که از نو باید شناخت،کنستان ویرژیل گیورکیو،ص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الانف،السهیلی،ج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؛سیره ابن هشام،ج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؛سیره دحلان،ج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؛تاریخ الخمیس،ج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؛سیره دحلان،ج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الانف،ج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الخمیس،ج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؛سیره دحلان،ج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دحلان،ج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کثیر،البدایة و النهایة،ج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البحار،شیخ عباس 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الحدیث،سید ابوالقاسم خوئی،ج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الغمه،اربلی،ج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الرجال،تستری،ج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،شرح حال زهری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ثقفی،یوسف،الغارات،ج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البلاغه،ابن ابی الحدید،ج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؛الغارات،ج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جوزی،صفة الصفوه،ج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ثقفی،الغارات،ج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؛العدد القویة،ص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نهج‌البلاغة،صبحی صالح،خطبه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شفاء،ص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البلاغی،محمدجواد،الهدی إلی دین المصطفی،ج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العامری،یحیی،بهجة المحافل،ج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الساری فی شرح صحیح البخاری،ج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 الی دین المصطفی،بلاغی،محمد جواد،ج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عاملی،سیرت جاودانه،ترجمه و تلخیص کتاب الصحیح من سیرة النبی الاعظم صلّی الله علیه و آله،ترجمه سپهری،ص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مینو صمیمی،محمد صلّی الله علیه و آله در اروپا،ترجمه؛عباس مهرپویا،ص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از آثار مستقل درباره افسانه غرانیق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کتب عن الرسول و أهل بیته،عبدالجبار رفاعی،ج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؛نصب المجانیق لنسف قصة الغرانیق،ناصرالدین الألبان؛الصحیح من سیرة النبی الاعظم صلّی الله علیه و آله،ج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F.Buhl</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پیامبر صلّی الله علیه و آله و حضرت زهرا علیها السّلام در دائرة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تقی‌زاده،ص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اسلام،کمبریج،ص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مونتگمری وات،محمد پیامبر و سیاستمدار،ترجمه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الویری،ص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افتخار زاده،تاریخ الشعوب الاسلامیة،ص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جریر طبری،جامع البیان،ج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؛همو،تاریخ الأمم و الملوک،ج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حاقه،آیه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القرآن،فضل بن حسن طبرسی،ج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الإتقان فی علوم القرآن،جلال الدین 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مهران اسماعیلی و محمد سعید نجاتی،مجله تاریخ اسلام،نقد درونی و بیرونی گزارش‌های طبری از داستان غرانیق،شماره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سیدالناس،عیون الأثر فی فنون المغازی و الشمائل و السیر،تعلیق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محمد رمضان،ج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احمد بن الحسین بن علی بیهقی،دلائل النبوة و معرفة أحوال صاحب الشریعة،ج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احمد بن ایوب الطبرانی،المعجم الکبیر،تحقیق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حمدی بن عبدالمجید السلفی،ج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ناصرالدین الألبانی،نصب المجانیق لنسف قصة الغرانیق،ص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الصلاح،ص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 آله،ج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علی سلطانی،ماه‌نامه معرفت،زمستان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تأملی در افسانه غرانیق و نگاه مرحوم آیة‌الله معرفت به این موضوع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البحرالمحیط،ج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سیره النبی الاعظم صلّی الله علیه و آله،ج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حسنین هیکل،حیاة محمد صلّی الله علیه و آله،ص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؛محمد بن محمد ابوشهبه،السیرة النبویة علی ضوء القرآن و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سبحانی،فروغ ابدیت،ج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محیی الدین درویش،اعراب القرآن و بیانه،ج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محمد صلّی الله علیه و آله،ص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 علی ضوء القرآن و السنّة،ج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سعد،الطبقات،ج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؛ابن حجر عسقلانی،الإصابة فی تمییز الصحابه،ج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؛أبو سعید عبدالکریم بن محمد بن منصور التمیمی السمعانی،الأنساب،تحقیق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یحیی المعلمی الیمانی،ج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دحلان،ج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تنزیه الانبیاء،ص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سیره النصبی الاعظم صلّی الله علیه و آله،ج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صادق نجمی،سیری در صحیحین،ص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Gustave Lebon</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لوبون،تمدّن اسلام و عرب،ص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لوبون،تمدن اسلام و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 رسولی محلاتی،ص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Das Lebrn and die Lehre des Mohammd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x-x1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شخصیت محمد،توره‌آندره و محمد و پیدایش اسلام،مارگولیوت،ص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سرویلیام موئیر،زندگی محمد،فصل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مهدی الاستانبولی و مصطفی ابوالنصرالسلبی،نساء حول الرسول و الرد علی مفتریات المستشرقین،دار ابن کثیر،بیروت،</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ق؛نساء النبی،عایشه بنت الشاطی،دار الکتاب العربی،بیروت،</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؛زوجات النبی وآل البیت،محمد متولی الشعراوی،المکتبة العصریه،بیروت،</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؛زوجات النبی و اولاده سیرة و تاریخ،امیر مهنا الخیامی،بیروت،</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؛نساء النبی،سید الجمیلی،دار و مکتبة الهلالی،</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عصمت پیامبر صلّی الله علیه و آله از مسائل مورد اتفاق فریقین است و مسلمانان با براهین عقلی و دلایل نقلی متواتر عصمت پیامبر اکرم را اثبات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ازاین‌رو در تفسیر رفتار پیامبر این مهم را مد نظر دارند و گزارش‌های تاریخی هر چند از نظر سند و دلالت درست باشند،درصورت تعارض با این ادله قطعی،قدرت مقاومت در برابر آنها را ندارند و کنار گذاشته خواهند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این،از نظرگاه یک مسلمان که به قرآن کریم ایمان دارد این اظهارات درباره پیامبر اکرم صلّی الله علیه و آله مردود است،آن‌چه در این قسمت روی آنها تأکید می‌شود شواهد تاریخی است که مستشرقان نیز آنها را به عنوان اسناد تاریخی قبول دارند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توماس کارلایل،الابطال،ص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قُلْ لِأَزْواجِکَ إِنْ کُنْتُنَّ تُرِدْنَ الْحَیاةَ الدُّنْیا وَ زِینَتَها فَتَعالَیْنَ أُمَتِّعْکُنَّ وَ أُسَرِّحْکُنَّ سَراحاً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کُنْتُنَّ تُرِدْنَ اللّهَ وَ رَسُولَهُ وَ الدّارَ الْآخِرَةَ فَإِنَّ اللّهَ أَعَدَّ لِلْمُحْسِناتِ مِنْکُنَّ أَجْراً عَظِیماً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 طباطبایی،المیزان،ترجمه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سیدمحمّدباقر موسوی همدانی،ج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 الدُّنیاَ قَضماً وَ لَم یعرِها طَرفَاً،أَهضَمُ أَهلِ الدُّنیا کَشحاًَ وَ أَخمَصُهُم مِنَ الدُّنیا بَطنَاً،عُرِضَت عَلَیهِ الدُّنیا،فَأَبَی أَن یقبَلَها وَ عَلِمَ أَنَّ اللهَ سُبحَانَهُ أَبغَضَ شَیئاً فَأَبغَضَهُ وَ حَقَّرَ شَیئاً فَحَقَّرَهُ وَ صَغَّرَ شَیئاً فَصَغَّرَُه وَ لَو لَم‌یکُن فِینَا إِلَّا حُبُّنَا مَا أَبغَضَ اللهُ وَ رَسُولُهُ وَ تَعظِیمَاً مَا صَغَّرَ اللهُ وَ رَسُولُهُ لَکَفی بِهِ شِقَاقَاً لِلّلهِ وَ مُحَادّةً عَن امرِ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السِّترُ عَلی بَابِ بَیتِهِ فَتَکُونُ فِیهِ التَّصاوِیر فَیقُولُ یا فُلانة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لإحدی أزواجه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غَیبِیهِ عَنِّی فَإِنِّی إذا نَظَرتُ إلیهِ ذَکَرتُ الدُّنیا وَ زَخارِفَها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 عَنِ الدُّنیا بِقَلبِهِ وَ أَمَاتَ ذِکرَها مِن نَفسِهِ وَ أَحَبَّ أَن تَغِیبَ زِینَتُها عَن عَینهِ لِکَیلاَ یتَّخِذَ مِنها رِیاشاً وَ لایعتَقِدَها قَرَاراً وَ لاَیرجُو فِیها مُقَاماً فَأَخرَجَها مِنَ النَّفس وَ أَشخَصَها عَنِ القَلبِ وَ غَیبَها عَنِ البَصَر وَ کَذلِکَ مَن أَبغَضَ شَیئاً أَبغَضَ أَن ینظُرَ إِلیهِ وَ أَن یذکُرَ عِندَهُ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محمدی ری‌شهری،اهل‌البیت علیهم السّلام فی الکتاب و السنة،ص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البلاغه،نامه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در بسیاری از کشورها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 کشورهای آفریقایی،آسیایی و آمریکای لاتین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تعدد همسر به‌عنوان یک هنجار فرهنگی و اجتماعی پذیرفته شده است،ولی در بخش دیگری از کشورها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عمدتا در آمریکای شمالی و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دید یک ناهنجاری به آن نگریسته می‌شود و آن‌را برخلاف حقوق بشر و زن تلقی می‌کنند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عبدالوهاب،تعدد نساء الانبیاء،ص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فضل‌الله،الندوة،ج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مشهور درباره سن حضرت خدیجه این است که وی چهل سال داشته و دو بار ازدواج کرده بود و از شوهران قبلی خود فرزندانی نیز داشت؛اما برخی از محققان با استناداتی سن او را نزدیک سی سال می‌دانند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پیامبر ازدواج نکرده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 آله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الخطیب،النبی محمد،ص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Carlyle</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توماس کارلایل،الابطال،ص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دیون پورت،عذر تقصیر به پیشگاه محمد و قرآن،ترجمه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غلام‌رضا سعیدی،ص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 Durant</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دورانت،تاریخ تمدن،کتاب چهارم،ترجمه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پاینده،ص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نصراللّه نیک‌بین،اسلام از دیدگاه دانشمندان غرب،ص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Basit Gelup m.s</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باژت گلوب،الفتوحات العربیة الکبری،ص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جهان،علی آل اسحق خوئینی،ص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L.A.sidua</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سیدیو،تاریخ العرب العام،ترجمه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زعیتر،ج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Brova</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بروا،محمد ناپلئون آسمانی،ترجمه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صالح بنداقی،ص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Wolter</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حدیدی،اسلام از نظر ولتر،ص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Funis Etin Dineta</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فونس اتین دینیته،محمد رسول الله،ترجمه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عبدالحلیم محمود و فرزندش،ص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فونس اتین دینیه،اشعة خاصة بنورالاسلام،ترجمه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عبدالحلیم و فرزندش،ص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کنستان ویرژیل گیورگیو،محمد پیغمبری که از نو باید شناخت،ترجمه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الله منصوری،ص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فیلیپ خوری حتی،تاریخ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پاینده،ص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عاملی،الصحیح من سیرة النبی الاعظم صلّی الله علیه و آله،ج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النَّبِیُّ لِمَ تُحَرِّمُ ما أَحَلَّ اللّهُ لَکَ تَبْتَغِی مَرْضاتَ أَزْواجِکَ وَ اللّهُ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فراز کتاب،از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چند همسری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 نیکو دیالمه،مجله تاریخ فرهنگ و تمدن اسلامی،شماره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اثیر،اسدالغابة فی معرفة الصحابة،ج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عبدالوهاب،تعدد نساء الانبیاء،ص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 زوجات الرسول فی الآخرة،محمد رضا انصاری،ص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فی تفسیرالقرآن،ج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اسدالغابة فی معرفة الصحابة،ج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 الغابة،ج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؛ابن خلکان،الوافی بالوفیات،ج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الذهبی،سیر اعلام النبلاء،ج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سعد،الطبقات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مکاتبه اسیر با صاحب خود بدین معنا بوده است که برای پرداخت مبلغی به صاحب خود،با یکدیگر توافق می‌کردند و فرد با پرداخت آن آزاد می‌گردید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الذهبی،سیر اعلام النبلاء،ج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پیامبر ابتدا او را آزاد می‌کند و اسلام را به او عرضه می‌دارد و سپس از او خواستگاری می‌کند،نهایت تکریم نسبت به یک زن اسیر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برخی از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امام سجاد علیه السّلام نیز به این سنت تأسی جستند که مورد اعتراض شدید خلیفه وقت قرار گرفتند؛بحارالانوار،ج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ابوزهره،خاتم پیامبران،ج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هیثمی،مجمع الزوائد،ج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 الغابة،ج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عمادزاده،زنان پیامبر اسلام،ص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الخالدی،القرآن و نقص مطاعن الرهبان،ص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در اروپا،مینو صمیمی،ص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پیدایش اسلام،مارگولیوت،ص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طبری،تاریخ الامم و الملوک،ج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کامل،ابن اثیر،ج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گوستاولوبون،تمدن اسلام و عرب،ص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ویلیام مونتگمری وات،محمد پیامبر و سیاست‌مدار،ص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ازواج النبی و اولاده،ص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الجنان،ج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اسحاق،ص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؛قمی،تفسیر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مرسل و منقطع،به حدیثی گفته می‌شود که سلسله سند آن پیوسته نیست و راوی حدیث را از افرادی نقل می‌کند که خود آنها را ندیده است،واسطه یا واسطه‌هایی حذف شدند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اسحاق،ص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الذهبی،محمد بن احمد،سیر اعلام النبلاء،ج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سعد،الطبقات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العقیلی،محمد بن عمر،الضعفاء الکبیر،ج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؛نسائی،الضعفاء و المتروکین،ص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عسقلانی،تهذیب التهذیب،ج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الطبرانی،المعجم الکبیر،ج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همان،پاورقی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الهیثمی،مجمع الزوائد و منبع الفوائد،ج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همان،ش</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العسقلانی،تقریب التهذیب،ج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العسقلانی،تقریب التهذیب،ج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؛سیره ابن اسحاق،ص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؛ابن اثیر،الکامل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سیره النبی الاعظم صلّی الله علیه و آله،ج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اسحاق،السیرة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 الغابه،ج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قیبه،المعارف،ص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نجمی،سیری در صحیحین،ص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؛میزان الاعتدال،ج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العسقلانی،الاصابه فی تمییز الصحابة،ج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عقیقی بخشایشی،یک بحث تاریخی و تحلیلی درباره همسران رسول خدا صلّی الله علیه و آله،ص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؛منشور جاوید،سبحانی،ج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أَنْ تَنْکِحُوا أَزْواجَهُ مِنْ بَعْدِهِ أَبَداً إِنَّ ذلِکُمْ کانَ عِنْدَ اللّهِ عَظِیماً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هیکل،حیاة محمد صلّی الله علیه و آله،ص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زاده داوری،تصویر پیامبر در دائرة المعارف آمریکانا،ص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شوقی ابوخلیل،اسلام در زندان اتهام،ترجمه و 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اکبری مرزناک،ص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preching of islam</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دوایت دونالدسن،عقیده شیعه،ص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زندان اتهام،ص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ستانلی لان‌بول، </w:t>
      </w:r>
      <w:r>
        <w:rPr>
          <w:rFonts w:eastAsia="IRNazanin" w:cs="IRNazanin"/>
          <w:b w:val="false"/>
          <w:bCs w:val="false"/>
          <w:i w:val="false"/>
          <w:iCs w:val="false"/>
          <w:color w:val="333333"/>
          <w:sz w:val="20"/>
          <w:szCs w:val="20"/>
        </w:rPr>
        <w:t>Arabs in Snania n 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زندان اتهام،ص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ایرام لاپیدوس،تاریخ جوامع اسلامی،ترجمه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بختیاری‌زاده،ص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ویلیام مونتگمری وات،برخورد آرای مسلمانان و مسیحیان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تفاهمات و سوء تفاهمات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محمدحسین آریا،ص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joseph gaer</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خاتم پیامبران،ص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اسلام کمبریج،ترجمه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آرام،ص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رضایی،بررسی شیوه تبلیغاتی مسیحیت علیه اسلام،ص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humbert of romans</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شیوه‌های تبلیغی مسیحیت علیه اسلام،ص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زاده داوری،تصویر شیعه در دائرة المعارف امریکانا،ص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حضرت محمد صلّی الله علیه و آله و حضرت زهرا علیها السّلام در دائرة المعارف اسلام،ص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M.Savary</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از سوی آقای شکیباپور ترجمه و در سال‌های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ساواری،محمد ستاره‌ای که در مکه درخشید،ص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جهان،ص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R.F Boodli</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بودلی،الرسول،حیاة محمد صلّی الله علیه و آله،ص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Laura Waccia Vagliry</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لورا واکسیا واگلیری،پیشرفت سریع اسلام،ص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از دیدگاه دانشمندان جهان،ص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لا دَفْعُ اللّهِ النّاسَ بَعْضَهُمْ بِبَعْضٍ لَهُدِّمَتْ صَوامِعُ وَ بِیَعٌ وَ صَلَواتٌ وَ مَساجِدُ یُذْکَرُ فِیهَا اسْمُ اللّهِ کَثِیراً وَ لَیَنْصُرَنَّ اللّهُ مَنْ یَنْصُرُهُ إِنَّ اللّهَ لَقَوِیٌّ عَزِیزٌ؛ و اگر خداوند بعضی از مردم را به‌وسیله بعضی دیگر دفع نکند،دیرها و صومعه‌ها،و معابد یهود و نصارا و مساجدی که نام خدا در آن بسیار برده می‌شود،ویران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کسانی که او را یاری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آیینش دفاع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می‌کند؛خداوند قوی و شکست‌ناپذیر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گاهی از ناموس و حقوق شخصی است؛مثل این‌که کسی به منزل انسان جهت غارت و خیانت وارد شود که مبارزه با او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در این راه کشته شود،شهید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دفاع از استقلال و شرافت یک ملت است که بر همه افراد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واجب کفایی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کشور خود دفاع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سوم جایی است که انسان‌هایی مورد ظلم قرار گرفته باشند که بر مسلمانان دیگر واجب است در حد توان به آنها کمک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چهارم جایی است که حقوق انسانی افراد به خطر افتاده است و عده‌ای مانع رسیدن پیام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منشأ حیات طیب و انسانی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مطهری،جهاد،ص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عمران،آیات</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محمود،العقاد،حقائق الاسلام و اباطیل خصومه،ص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 واقدی،المغازی،تحقیق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مارسدن جونز،ص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یحیی بلاذری،أنساب الأشراف،تحقیق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سهیل زکّار و ریاض زرکلی،ص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جزیه نوعی مالیات سالانه است که از سوی حاکم اسلامی بر اهل کتاب مقرر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 این مالیات ویژه،در برابر آن است که ایشان در پناه حکومت اسلامی زندگی می‌کنند و در امنیت به سر می‌برند و از پرداخت زکات و خمس معافند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ابن هشام،ج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صلح‌های پیامبر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معرفت،ش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،مقاله صلح‌های پیامبر اکرم صلّی الله علیه و آله،حامد منتظری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مطهری،جهاد،ص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یزدی،جهاد در قرآن،ص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صالحی نجف آبادی در کتاب جهاد در قرآن سعی کرده است جهاد ابتدایی را انکار کند تا به زعم خود چهره اسلام را از خشونت بزداید؛در صورتی که اگر به دلایل جنگ ابتدایی توجه شود،خشونتی دامن اسلام را نمی‌گیرد؛ر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صالحی نجف آبادی،جهاد در قرآن،ص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مصباح یزدی،نظریه حقوقی اسلام،جلسه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قرآن،فصل دوم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مطهری،جهاد در اسلام،ص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قطب،الظلال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دیگر این غزوه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این حرکت نظامی را به منظور انعقاد پیمان با قبیله بنی ضمره قلمداد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؛ابن عساکر،تاریخ مدینة دمشق،ج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؛الصالحی،سبل الهدی،ج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نمی‌شود در مورد هدف این سریه به‌طور قطع داوری کرد،امّا شاید با توجه به قرائن بتوان گفت تهاجمی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؛عیون الأثر،ج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؛الاکتفاء بما تضمنه من مغازی رسول الله،ج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؛الروض الأنف،ج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 رسول خدا صلّی الله علیه و آله،ص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پژوهشکده و تحقیقات اسلامی،ارزیابی سیاسی و نظامی جنگ‌های پیامبر اسلام،ص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غلامحسین زرگری نژاد،تاریخ صدر اسلام،ص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رویداد در منابع تاریخی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 عبیدة 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شده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صدر اسلام،ص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کامل از این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جعفریان،تاریخ سیاسی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؛أنساب‌الأشراف،ج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 این سریه را در کتاب خود ذکر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 علت وقوع آن را انتقام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خبیب 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ابوسفیان می‌داند؛السیرة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پیمان‌نامه که در خصوص رابطه مسلمانان و یهودیان است و همه قبایل یهودی مدینه آن را پذیرفتند و به امضا رساندند،آمده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 متعهد می‌شوند با دشمنان مسلمانان همکاری نکنند و مرکب و ابزار جنگی در اختیار آنان قرار ندهند؛هیچ گامی بر ضد مسلمانان برندارند و پنهان و آشکار ضرری به آنان نزنند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برخلاف این قرارداد عمل کردند،پیامبر حق هرگونه مجازات آنها اعم از قتل آنان،اسیرکردن زنان و کودکان و ضبط اموالشان را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از متن این قرارداد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؛سیرت رسول الله صلّی الله علیه و آله،ج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؛عیون الأثر،ج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در قرآن کریم در وصف این گروه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نَکَثُوا أَیْمانَهُمْ مِنْ بَعْدِ عَهْدِهِمْ وَ طَعَنُوا فِی دِینِکُمْ فَقاتِلُوا أَئِمَّةَ الْکُفْرِ إِنَّهُمْ لا أَیْمانَ لَهُمْ لَعَلَّهُمْ یَنْتَهُونَ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تُقاتِلُونَ قَوْماً نَکَثُوا أَیْمانَهُمْ وَ هَمُّوا بِإِخْراجِ الرَّسُولِ وَ هُمْ بَدَؤُکُمْ أَوَّلَ مَرَّةٍ أَ تَخْشَوْنَهُمْ فَاللّهُ أَحَقُّ أَنْ تَخْشَوْهُ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قاتِلُوهُمْ یُعَذِّبْهُمُ اللّهُ بِأَیْدِیکُمْ وَ یُخْزِهِمْ وَ یَنْصُرْکُمْ عَلَیْهِمْ وَ یَشْفِ صُدُورَ قَوْمٍ مُؤْمِنِینَ ؛و اگر پیمان‌های خود را پس از عهد خویش بشکنند و آیین شما را مورد طعن قرار دهند،با پیشوایان کفر پیکار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آنها پیمانی ندارند،شاید دست بردارند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گروهی که پیمان‌های خود را شکستند و تصمیم به اخراج پیامبر گرفتند،پیکار نمی‌کنید؟در حالی که آنها نخستین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 با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کردند آیا از آنها می‌ترسید؟با این‌که خداوند سزاوارتر است که از او بترسید،اگر مؤمن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پیکار کنید که خداوند آنان‌را به دست شما مجازات می‌کند و رسوایشان می‌سازد و سینه گروهی مؤمن را شفا 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قلب آنها مرهم می‌نهد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إمتاع الأسماع،ج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چگونگی این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پیش‌تر و در سرآغاز این بحث به گوشه‌ای از ماجرای پیمان یهودیان با مسلمانان اشاره کردیم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النبوة،ج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صدر اسلام،ص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از عوامل وقوع غزوه خیبر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یهود حجاز،صادقی،مصطفی،زمینه‌ها و علل برخورد با یهود خیبر،ص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و یهود حجاز،ص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تحلیلی و سیاسی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؛التنبیه و الإشراف،ص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؛التنبیه و الإشراف،ص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؛التنبیه و الإشراف،ص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؛دلائل النبوه،ج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؛دلائل‌النبوة،ج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لإصابه،ج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؛إمتاع الأسماع،ج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؛سبل الهدی،ج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؛التنبیه و الإشراف،ص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؛عیون الأثر،ج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؛أنساب الأشراف،ج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؛دلائل النبوة،ج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؛تاریخ الاسلام ذهبی،ج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؛أسدالغابه،ج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؛أمتاع الأسماع،ج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دانشگاه کیمبریج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آرام،ص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ایرام لاپیدوس،تاریخ جوامع اسلامی،ترجمه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بختیاری‌زاده،ص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Philip k.Hitti</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پاینده،ص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در زندان اتهام،اکبری مرزناک،ص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شیوه‌های تبلیغی مسیحیت علیه اسلام،ص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آلبرت حورانی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مردمان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جواهرکلام،ص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جرجی زیدان،تاریخ تمدن اسلام،ترجمه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جواهرکلام،ص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هنری استیون لوکاس،تاریخ تمدن،ترجمه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عبدالحسین آذرنگ،ص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در لغت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کیش،وجدان،داوری و آیین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معتقدند واژه دین،از زبان آرامی به زبان عربی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معنای نخستین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انقیاد و اطاعت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فارس،ج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معادل انگلیسی آن </w:t>
      </w:r>
      <w:r>
        <w:rPr>
          <w:rFonts w:eastAsia="IRNazanin" w:cs="IRNazanin"/>
          <w:b w:val="false"/>
          <w:bCs w:val="false"/>
          <w:i w:val="false"/>
          <w:iCs w:val="false"/>
          <w:color w:val="333333"/>
          <w:sz w:val="20"/>
          <w:szCs w:val="20"/>
        </w:rPr>
        <w:t>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معانی گوناگون،از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تعهد،آیین،سرسپردگی،ایمان به خدا یا خدایانی که عالم را آفریده‌اند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 dictionary p.98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 اصطلاح،گوناگون تعریف شده است تعریفی که اندیشمندان مسلمان با الهام از قرآن و سنت ارائه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زندگی؛مجموعه‌ای از عقاید،اخلاق،قوانین و مقرراتی که برای اداره جامعه بشری از سوی خداوند فرستاده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؛سید قطب،فی ظلال القرآن،ص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ما از دین در این دروس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عقاید،اخلاق،قوانین و مقرراتی که پیامبر از سوی خداوند متعال ارائه کرده وتحت عنوان اسلام شناخته می‌شود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مطهری،مجموعه آثار،ج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تفسیر الدرالمنثور است که ابن اسحاق و ابن جریر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در تفسیر آیه لا إِکْراهَ فِی الدِّینِ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درباره مردی از اهل مدینه و قبیله بنی‌سالم بن عوف به‌نام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 که دو فرزند نصرانی داشت و خود مسلمان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به رسول خدا صلّی الله علیه و آله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می‌توانم آن دو را مجبور به پذیرفتن اسلام کنم؟چون حاضر نیستند غیر از نصرانیت دینی دیگر را بپذیرند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او آیه لا إِکْراهَ فِی الدِّینِ نازل شد؛المیزان،ج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دین نزد خدا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جامعه کبیره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 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بلازری،أنساب الأشراف،تحقیق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حمیدالله،ج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شعرا،آیه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طبری،تاریخ الامم و الملوک،ج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نویسندگان،تفسیر نمونه،ج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بلازری،فتوح البلدان،ص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ابی موسی بن جعفر،عن ابیه،جعفر بن محمد،عن ابیه محمد بن علی،عن ابیه علی بن الحسین،عن ابیه حسین بن علی،عن ابیه علی بن ابی‌طالب علیه السّلام أن المسلمین قالوا لرسول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أکرهت یا رسول الله من قدرتَ علیه من الناس علی الاسلام لکثر عددنا وقوینا علی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لألقی الله عزّو جلّ ببدعة لم یحدث إلیّ فیها شیئاً وما انا من المتکلفین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شاءَ رَبُّکَ لَآمَنَ مَنْ فِی الْأَرْضِ کُلُّهُمْ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الالحاء والاضطرار فی الدنیا کما یؤمنون عند المعاینة ورؤیة الناس فی الآخرة ولو فعلت ذلک بهم،لم یستحقوا منّی ثواباً ولا مدحا لکنی ارید منهم ان یؤمنوا مختارین غیر مضطرین یستحقوا منّی الزلفی و الکرامة ودوام الخلود فی جنة الخلد؛التوحید،شیخ صدوق،ص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النبوة،ج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مالی است که از غیرمسلمانانی گرفته می‌شود که در پناه حکومت اسلامی زندگی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نام‌گذاری از آن روست که آن را به‌عنوان جزاء در برابر حفظ مال و جانشان به حکومت اسلامی می‌پردازند؛ر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مسئله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ابتدایی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رابطه آنها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عقیده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پایانی این مقاله توضیح خواهیم داد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النبوة،ج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بیهقی،دلائل النبوة،ج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سمعانی،عبدالکریم،الأنساب،ج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 رسولی محلاتی،ص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پیشرفت سریع اسلام،ص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دیسون،محمد و الاسلام،ترجمه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ابوالنصر؛به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جهان،ص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تمدن اسلام و عرب،ترجمه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رسولی محلاتی،ص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عبدالحسین زرین کوب،کارنامه اسلام،ص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جزیه مبلغی است که دولت اسلامی از کفار اهل کتاب دریافت می‌نماید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فراوانی در کتب روایی مسلمانان آمده است که با پرداخت جزیه،اهل کتاب از سایر مالیات‌ها معاف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عاملی،وسائل الشیعه،ج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مطهری،جهاد،ص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حسین طباطبایی،المیزان،ج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قطب،فی ظلال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47534</Words>
  <Characters>212336</Characters>
  <CharactersWithSpaces>258333</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2026-08-19T03:19:55Z</dcterms:created>
  <dc:creator>ghaemiyeh.com</dc:creator>
  <dc:description/>
  <dc:language>en-US</dc:language>
  <cp:lastModifiedBy/>
  <dcterms:modified xsi:type="dcterms:W3CDTF">2026-08-19T06:50:05Z</dcterms:modified>
  <cp:revision>1</cp:revision>
  <dc:subject/>
  <dc:title>مستشرقان و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