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جایگاه مردم در نظام سیاسی </w:t>
      </w:r>
      <w:r>
        <w:rPr>
          <w:rtl w:val="true"/>
        </w:rPr>
        <w:t xml:space="preserve">- </w:t>
      </w:r>
      <w:r>
        <w:rPr>
          <w:rtl w:val="true"/>
        </w:rPr>
        <w:t>دینی از منظر آیت الله نائینی و شهید صدر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9134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29136_581953129">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3229138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3229140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229142_581953129">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3229144_581953129">
            <w:r>
              <w:rPr>
                <w:webHidden/>
                <w:rStyle w:val="IndexLink"/>
                <w:rtl w:val="true"/>
              </w:rPr>
              <w:t>بخش اول</w:t>
            </w:r>
            <w:r>
              <w:rPr>
                <w:rStyle w:val="IndexLink"/>
                <w:rtl w:val="true"/>
              </w:rPr>
              <w:t>-</w:t>
            </w:r>
            <w:r>
              <w:rPr>
                <w:rStyle w:val="IndexLink"/>
                <w:rtl w:val="true"/>
              </w:rPr>
              <w:t>مفاهیم و کلیات</w:t>
            </w:r>
            <w:r>
              <w:rPr>
                <w:rStyle w:val="IndexLink"/>
                <w:rtl w:val="true"/>
              </w:rPr>
              <w:tab/>
            </w:r>
            <w:r>
              <w:rPr>
                <w:rStyle w:val="IndexLink"/>
              </w:rPr>
              <w:t>23</w:t>
            </w:r>
          </w:hyperlink>
        </w:p>
        <w:p>
          <w:pPr>
            <w:pStyle w:val="Contents3"/>
            <w:tabs>
              <w:tab w:val="clear" w:pos="8459"/>
              <w:tab w:val="right" w:pos="9026" w:leader="dot"/>
            </w:tabs>
            <w:rPr/>
          </w:pPr>
          <w:hyperlink w:anchor="__RefHeading___Toc3229146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229148_581953129">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24</w:t>
            </w:r>
          </w:hyperlink>
        </w:p>
        <w:p>
          <w:pPr>
            <w:pStyle w:val="Contents4"/>
            <w:tabs>
              <w:tab w:val="clear" w:pos="8176"/>
              <w:tab w:val="right" w:pos="9026" w:leader="dot"/>
            </w:tabs>
            <w:rPr/>
          </w:pPr>
          <w:hyperlink w:anchor="__RefHeading___Toc3229150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229152_581953129">
            <w:r>
              <w:rPr>
                <w:webHidden/>
                <w:rStyle w:val="IndexLink"/>
                <w:rtl w:val="true"/>
              </w:rPr>
              <w:t>الف</w:t>
            </w:r>
            <w:r>
              <w:rPr>
                <w:rStyle w:val="IndexLink"/>
                <w:rtl w:val="true"/>
              </w:rPr>
              <w:t xml:space="preserve">) </w:t>
            </w:r>
            <w:r>
              <w:rPr>
                <w:rStyle w:val="IndexLink"/>
                <w:rtl w:val="true"/>
              </w:rPr>
              <w:t xml:space="preserve">نظام سیاسی </w:t>
            </w:r>
            <w:r>
              <w:rPr>
                <w:rStyle w:val="IndexLink"/>
                <w:rtl w:val="true"/>
              </w:rPr>
              <w:t xml:space="preserve">- </w:t>
            </w:r>
            <w:r>
              <w:rPr>
                <w:rStyle w:val="IndexLink"/>
                <w:rtl w:val="true"/>
              </w:rPr>
              <w:t>دینی</w:t>
            </w:r>
            <w:r>
              <w:rPr>
                <w:rStyle w:val="IndexLink"/>
                <w:rtl w:val="true"/>
              </w:rPr>
              <w:tab/>
            </w:r>
            <w:r>
              <w:rPr>
                <w:rStyle w:val="IndexLink"/>
              </w:rPr>
              <w:t>24</w:t>
            </w:r>
          </w:hyperlink>
        </w:p>
        <w:p>
          <w:pPr>
            <w:pStyle w:val="Contents4"/>
            <w:tabs>
              <w:tab w:val="clear" w:pos="8176"/>
              <w:tab w:val="right" w:pos="9026" w:leader="dot"/>
            </w:tabs>
            <w:rPr/>
          </w:pPr>
          <w:hyperlink w:anchor="__RefHeading___Toc3229154_581953129">
            <w:r>
              <w:rPr>
                <w:webHidden/>
                <w:rStyle w:val="IndexLink"/>
                <w:rtl w:val="true"/>
              </w:rPr>
              <w:t>ب</w:t>
            </w:r>
            <w:r>
              <w:rPr>
                <w:rStyle w:val="IndexLink"/>
                <w:rtl w:val="true"/>
              </w:rPr>
              <w:t xml:space="preserve">) </w:t>
            </w:r>
            <w:r>
              <w:rPr>
                <w:rStyle w:val="IndexLink"/>
                <w:rtl w:val="true"/>
              </w:rPr>
              <w:t>مفهوم دموکراسی</w:t>
            </w:r>
            <w:r>
              <w:rPr>
                <w:rStyle w:val="IndexLink"/>
                <w:rtl w:val="true"/>
              </w:rPr>
              <w:tab/>
            </w:r>
            <w:r>
              <w:rPr>
                <w:rStyle w:val="IndexLink"/>
              </w:rPr>
              <w:t>26</w:t>
            </w:r>
          </w:hyperlink>
        </w:p>
        <w:p>
          <w:pPr>
            <w:pStyle w:val="Contents4"/>
            <w:tabs>
              <w:tab w:val="clear" w:pos="8176"/>
              <w:tab w:val="right" w:pos="9026" w:leader="dot"/>
            </w:tabs>
            <w:rPr/>
          </w:pPr>
          <w:hyperlink w:anchor="__RefHeading___Toc3229156_581953129">
            <w:r>
              <w:rPr>
                <w:webHidden/>
                <w:rStyle w:val="IndexLink"/>
                <w:rtl w:val="true"/>
              </w:rPr>
              <w:t>ج</w:t>
            </w:r>
            <w:r>
              <w:rPr>
                <w:rStyle w:val="IndexLink"/>
                <w:rtl w:val="true"/>
              </w:rPr>
              <w:t xml:space="preserve">) </w:t>
            </w:r>
            <w:r>
              <w:rPr>
                <w:rStyle w:val="IndexLink"/>
                <w:rtl w:val="true"/>
              </w:rPr>
              <w:t>مفهوم مردم سالاری دینی</w:t>
            </w:r>
            <w:r>
              <w:rPr>
                <w:rStyle w:val="IndexLink"/>
                <w:rtl w:val="true"/>
              </w:rPr>
              <w:tab/>
            </w:r>
            <w:r>
              <w:rPr>
                <w:rStyle w:val="IndexLink"/>
              </w:rPr>
              <w:t>27</w:t>
            </w:r>
          </w:hyperlink>
        </w:p>
        <w:p>
          <w:pPr>
            <w:pStyle w:val="Contents4"/>
            <w:tabs>
              <w:tab w:val="clear" w:pos="8176"/>
              <w:tab w:val="right" w:pos="9026" w:leader="dot"/>
            </w:tabs>
            <w:rPr/>
          </w:pPr>
          <w:hyperlink w:anchor="__RefHeading___Toc3229158_581953129">
            <w:r>
              <w:rPr>
                <w:webHidden/>
                <w:rStyle w:val="IndexLink"/>
                <w:rtl w:val="true"/>
              </w:rPr>
              <w:t>د</w:t>
            </w:r>
            <w:r>
              <w:rPr>
                <w:rStyle w:val="IndexLink"/>
                <w:rtl w:val="true"/>
              </w:rPr>
              <w:t xml:space="preserve">) </w:t>
            </w:r>
            <w:r>
              <w:rPr>
                <w:rStyle w:val="IndexLink"/>
                <w:rtl w:val="true"/>
              </w:rPr>
              <w:t>مفهوم مشروعیت و مقبولیت</w:t>
            </w:r>
            <w:r>
              <w:rPr>
                <w:rStyle w:val="IndexLink"/>
                <w:rtl w:val="true"/>
              </w:rPr>
              <w:tab/>
            </w:r>
            <w:r>
              <w:rPr>
                <w:rStyle w:val="IndexLink"/>
              </w:rPr>
              <w:t>27</w:t>
            </w:r>
          </w:hyperlink>
        </w:p>
        <w:p>
          <w:pPr>
            <w:pStyle w:val="Contents3"/>
            <w:tabs>
              <w:tab w:val="clear" w:pos="8459"/>
              <w:tab w:val="right" w:pos="9026" w:leader="dot"/>
            </w:tabs>
            <w:rPr/>
          </w:pPr>
          <w:hyperlink w:anchor="__RefHeading___Toc3229160_581953129">
            <w:r>
              <w:rPr>
                <w:webHidden/>
                <w:rStyle w:val="IndexLink"/>
              </w:rPr>
              <w:t>2</w:t>
            </w:r>
            <w:r>
              <w:rPr>
                <w:rStyle w:val="IndexLink"/>
                <w:rtl w:val="true"/>
              </w:rPr>
              <w:t xml:space="preserve"> -</w:t>
            </w:r>
            <w:r>
              <w:rPr>
                <w:rStyle w:val="IndexLink"/>
                <w:rtl w:val="true"/>
              </w:rPr>
              <w:t>کلیات</w:t>
            </w:r>
            <w:r>
              <w:rPr>
                <w:rStyle w:val="IndexLink"/>
                <w:rtl w:val="true"/>
              </w:rPr>
              <w:tab/>
            </w:r>
            <w:r>
              <w:rPr>
                <w:rStyle w:val="IndexLink"/>
              </w:rPr>
              <w:t>30</w:t>
            </w:r>
          </w:hyperlink>
        </w:p>
        <w:p>
          <w:pPr>
            <w:pStyle w:val="Contents4"/>
            <w:tabs>
              <w:tab w:val="clear" w:pos="8176"/>
              <w:tab w:val="right" w:pos="9026" w:leader="dot"/>
            </w:tabs>
            <w:rPr/>
          </w:pPr>
          <w:hyperlink w:anchor="__RefHeading___Toc3229162_581953129">
            <w:r>
              <w:rPr>
                <w:webHidden/>
                <w:rStyle w:val="IndexLink"/>
                <w:rtl w:val="true"/>
              </w:rPr>
              <w:t>پیشینه مردم سالاری</w:t>
            </w:r>
            <w:r>
              <w:rPr>
                <w:rStyle w:val="IndexLink"/>
                <w:rtl w:val="true"/>
              </w:rPr>
              <w:tab/>
            </w:r>
            <w:r>
              <w:rPr>
                <w:rStyle w:val="IndexLink"/>
              </w:rPr>
              <w:t>30</w:t>
            </w:r>
          </w:hyperlink>
        </w:p>
        <w:p>
          <w:pPr>
            <w:pStyle w:val="Contents5"/>
            <w:tabs>
              <w:tab w:val="clear" w:pos="7892"/>
              <w:tab w:val="right" w:pos="9026" w:leader="dot"/>
            </w:tabs>
            <w:rPr/>
          </w:pPr>
          <w:hyperlink w:anchor="__RefHeading___Toc3229164_581953129">
            <w:r>
              <w:rPr>
                <w:webHidden/>
                <w:rStyle w:val="IndexLink"/>
              </w:rPr>
              <w:t>1</w:t>
            </w:r>
            <w:r>
              <w:rPr>
                <w:rStyle w:val="IndexLink"/>
                <w:rtl w:val="true"/>
              </w:rPr>
              <w:t xml:space="preserve">- </w:t>
            </w:r>
            <w:r>
              <w:rPr>
                <w:rStyle w:val="IndexLink"/>
                <w:rtl w:val="true"/>
              </w:rPr>
              <w:t>چگونگی پیدایش نخستین نهادهای دموکراتیک</w:t>
            </w:r>
            <w:r>
              <w:rPr>
                <w:rStyle w:val="IndexLink"/>
                <w:rtl w:val="true"/>
              </w:rPr>
              <w:tab/>
            </w:r>
            <w:r>
              <w:rPr>
                <w:rStyle w:val="IndexLink"/>
              </w:rPr>
              <w:t>30</w:t>
            </w:r>
          </w:hyperlink>
        </w:p>
        <w:p>
          <w:pPr>
            <w:pStyle w:val="Contents5"/>
            <w:tabs>
              <w:tab w:val="clear" w:pos="7892"/>
              <w:tab w:val="right" w:pos="9026" w:leader="dot"/>
            </w:tabs>
            <w:rPr/>
          </w:pPr>
          <w:hyperlink w:anchor="__RefHeading___Toc3229166_581953129">
            <w:r>
              <w:rPr>
                <w:webHidden/>
                <w:rStyle w:val="IndexLink"/>
              </w:rPr>
              <w:t>2</w:t>
            </w:r>
            <w:r>
              <w:rPr>
                <w:rStyle w:val="IndexLink"/>
                <w:rtl w:val="true"/>
              </w:rPr>
              <w:t xml:space="preserve">- </w:t>
            </w:r>
            <w:r>
              <w:rPr>
                <w:rStyle w:val="IndexLink"/>
                <w:rtl w:val="true"/>
              </w:rPr>
              <w:t>انواع دموکراسی</w:t>
            </w:r>
            <w:r>
              <w:rPr>
                <w:rStyle w:val="IndexLink"/>
                <w:rtl w:val="true"/>
              </w:rPr>
              <w:tab/>
            </w:r>
            <w:r>
              <w:rPr>
                <w:rStyle w:val="IndexLink"/>
              </w:rPr>
              <w:t>31</w:t>
            </w:r>
          </w:hyperlink>
        </w:p>
        <w:p>
          <w:pPr>
            <w:pStyle w:val="Contents6"/>
            <w:tabs>
              <w:tab w:val="clear" w:pos="7609"/>
              <w:tab w:val="right" w:pos="9026" w:leader="dot"/>
            </w:tabs>
            <w:rPr/>
          </w:pPr>
          <w:hyperlink w:anchor="__RefHeading___Toc3229168_581953129">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3229170_581953129">
            <w:r>
              <w:rPr>
                <w:webHidden/>
                <w:rStyle w:val="IndexLink"/>
                <w:rtl w:val="true"/>
              </w:rPr>
              <w:t>یکم</w:t>
            </w:r>
            <w:r>
              <w:rPr>
                <w:rStyle w:val="IndexLink"/>
                <w:rtl w:val="true"/>
              </w:rPr>
              <w:t xml:space="preserve">) </w:t>
            </w:r>
            <w:r>
              <w:rPr>
                <w:rStyle w:val="IndexLink"/>
                <w:rtl w:val="true"/>
              </w:rPr>
              <w:t>دموکراسی مستقیم</w:t>
            </w:r>
            <w:r>
              <w:rPr>
                <w:rStyle w:val="IndexLink"/>
                <w:rtl w:val="true"/>
              </w:rPr>
              <w:tab/>
            </w:r>
            <w:r>
              <w:rPr>
                <w:rStyle w:val="IndexLink"/>
              </w:rPr>
              <w:t>31</w:t>
            </w:r>
          </w:hyperlink>
        </w:p>
        <w:p>
          <w:pPr>
            <w:pStyle w:val="Contents6"/>
            <w:tabs>
              <w:tab w:val="clear" w:pos="7609"/>
              <w:tab w:val="right" w:pos="9026" w:leader="dot"/>
            </w:tabs>
            <w:rPr/>
          </w:pPr>
          <w:hyperlink w:anchor="__RefHeading___Toc3229172_581953129">
            <w:r>
              <w:rPr>
                <w:webHidden/>
                <w:rStyle w:val="IndexLink"/>
                <w:rtl w:val="true"/>
              </w:rPr>
              <w:t>دوم</w:t>
            </w:r>
            <w:r>
              <w:rPr>
                <w:rStyle w:val="IndexLink"/>
                <w:rtl w:val="true"/>
              </w:rPr>
              <w:t xml:space="preserve">) </w:t>
            </w:r>
            <w:r>
              <w:rPr>
                <w:rStyle w:val="IndexLink"/>
                <w:rtl w:val="true"/>
              </w:rPr>
              <w:t>مردم‌سالاری غیرمستقیم</w:t>
            </w:r>
            <w:r>
              <w:rPr>
                <w:rStyle w:val="IndexLink"/>
                <w:rtl w:val="true"/>
              </w:rPr>
              <w:tab/>
            </w:r>
            <w:r>
              <w:rPr>
                <w:rStyle w:val="IndexLink"/>
              </w:rPr>
              <w:t>32</w:t>
            </w:r>
          </w:hyperlink>
        </w:p>
        <w:p>
          <w:pPr>
            <w:pStyle w:val="Contents5"/>
            <w:tabs>
              <w:tab w:val="clear" w:pos="7892"/>
              <w:tab w:val="right" w:pos="9026" w:leader="dot"/>
            </w:tabs>
            <w:rPr/>
          </w:pPr>
          <w:hyperlink w:anchor="__RefHeading___Toc3229174_581953129">
            <w:r>
              <w:rPr>
                <w:webHidden/>
                <w:rStyle w:val="IndexLink"/>
              </w:rPr>
              <w:t>3</w:t>
            </w:r>
            <w:r>
              <w:rPr>
                <w:rStyle w:val="IndexLink"/>
                <w:rtl w:val="true"/>
              </w:rPr>
              <w:t xml:space="preserve">- </w:t>
            </w:r>
            <w:r>
              <w:rPr>
                <w:rStyle w:val="IndexLink"/>
                <w:rtl w:val="true"/>
              </w:rPr>
              <w:t>پیشاهنگان سیستم نمایندگی</w:t>
            </w:r>
            <w:r>
              <w:rPr>
                <w:rStyle w:val="IndexLink"/>
                <w:rtl w:val="true"/>
              </w:rPr>
              <w:tab/>
            </w:r>
            <w:r>
              <w:rPr>
                <w:rStyle w:val="IndexLink"/>
              </w:rPr>
              <w:t>33</w:t>
            </w:r>
          </w:hyperlink>
        </w:p>
        <w:p>
          <w:pPr>
            <w:pStyle w:val="Contents6"/>
            <w:tabs>
              <w:tab w:val="clear" w:pos="7609"/>
              <w:tab w:val="right" w:pos="9026" w:leader="dot"/>
            </w:tabs>
            <w:rPr/>
          </w:pPr>
          <w:hyperlink w:anchor="__RefHeading___Toc3229176_581953129">
            <w:r>
              <w:rPr>
                <w:webHidden/>
                <w:rStyle w:val="IndexLink"/>
                <w:rtl w:val="true"/>
              </w:rPr>
              <w:t>یکم</w:t>
            </w:r>
            <w:r>
              <w:rPr>
                <w:rStyle w:val="IndexLink"/>
                <w:rtl w:val="true"/>
              </w:rPr>
              <w:t xml:space="preserve">) </w:t>
            </w:r>
            <w:r>
              <w:rPr>
                <w:rStyle w:val="IndexLink"/>
                <w:rtl w:val="true"/>
              </w:rPr>
              <w:t>اسپینوزا</w:t>
            </w:r>
            <w:r>
              <w:rPr>
                <w:rStyle w:val="IndexLink"/>
                <w:rtl w:val="true"/>
              </w:rPr>
              <w:tab/>
            </w:r>
            <w:r>
              <w:rPr>
                <w:rStyle w:val="IndexLink"/>
              </w:rPr>
              <w:t>33</w:t>
            </w:r>
          </w:hyperlink>
        </w:p>
        <w:p>
          <w:pPr>
            <w:pStyle w:val="Contents6"/>
            <w:tabs>
              <w:tab w:val="clear" w:pos="7609"/>
              <w:tab w:val="right" w:pos="9026" w:leader="dot"/>
            </w:tabs>
            <w:rPr/>
          </w:pPr>
          <w:hyperlink w:anchor="__RefHeading___Toc3229178_581953129">
            <w:r>
              <w:rPr>
                <w:webHidden/>
                <w:rStyle w:val="IndexLink"/>
                <w:rtl w:val="true"/>
              </w:rPr>
              <w:t>دوم</w:t>
            </w:r>
            <w:r>
              <w:rPr>
                <w:rStyle w:val="IndexLink"/>
                <w:rtl w:val="true"/>
              </w:rPr>
              <w:t xml:space="preserve">) </w:t>
            </w:r>
            <w:r>
              <w:rPr>
                <w:rStyle w:val="IndexLink"/>
                <w:rtl w:val="true"/>
              </w:rPr>
              <w:t>جان لاک</w:t>
            </w:r>
            <w:r>
              <w:rPr>
                <w:rStyle w:val="IndexLink"/>
                <w:rtl w:val="true"/>
              </w:rPr>
              <w:tab/>
            </w:r>
            <w:r>
              <w:rPr>
                <w:rStyle w:val="IndexLink"/>
              </w:rPr>
              <w:t>35</w:t>
            </w:r>
          </w:hyperlink>
        </w:p>
        <w:p>
          <w:pPr>
            <w:pStyle w:val="Contents6"/>
            <w:tabs>
              <w:tab w:val="clear" w:pos="7609"/>
              <w:tab w:val="right" w:pos="9026" w:leader="dot"/>
            </w:tabs>
            <w:rPr/>
          </w:pPr>
          <w:hyperlink w:anchor="__RefHeading___Toc3229180_581953129">
            <w:r>
              <w:rPr>
                <w:webHidden/>
                <w:rStyle w:val="IndexLink"/>
                <w:rtl w:val="true"/>
              </w:rPr>
              <w:t>سوم</w:t>
            </w:r>
            <w:r>
              <w:rPr>
                <w:rStyle w:val="IndexLink"/>
                <w:rtl w:val="true"/>
              </w:rPr>
              <w:t xml:space="preserve">) </w:t>
            </w:r>
            <w:r>
              <w:rPr>
                <w:rStyle w:val="IndexLink"/>
                <w:rtl w:val="true"/>
              </w:rPr>
              <w:t>ژان‌ژاک روسو</w:t>
            </w:r>
            <w:r>
              <w:rPr>
                <w:rStyle w:val="IndexLink"/>
                <w:rtl w:val="true"/>
              </w:rPr>
              <w:tab/>
            </w:r>
            <w:r>
              <w:rPr>
                <w:rStyle w:val="IndexLink"/>
              </w:rPr>
              <w:t>36</w:t>
            </w:r>
          </w:hyperlink>
        </w:p>
        <w:p>
          <w:pPr>
            <w:pStyle w:val="Contents3"/>
            <w:tabs>
              <w:tab w:val="clear" w:pos="8459"/>
              <w:tab w:val="right" w:pos="9026" w:leader="dot"/>
            </w:tabs>
            <w:rPr/>
          </w:pPr>
          <w:hyperlink w:anchor="__RefHeading___Toc3229182_581953129">
            <w:r>
              <w:rPr>
                <w:webHidden/>
                <w:rStyle w:val="IndexLink"/>
              </w:rPr>
              <w:t>3</w:t>
            </w:r>
            <w:r>
              <w:rPr>
                <w:rStyle w:val="IndexLink"/>
                <w:rtl w:val="true"/>
              </w:rPr>
              <w:t xml:space="preserve">- </w:t>
            </w:r>
            <w:r>
              <w:rPr>
                <w:rStyle w:val="IndexLink"/>
                <w:rtl w:val="true"/>
              </w:rPr>
              <w:t>نگاهی به زندگی نامه علمی آیت الله نائینی و آیت الله شهید سید محمدباقر صدر</w:t>
            </w:r>
            <w:r>
              <w:rPr>
                <w:rStyle w:val="IndexLink"/>
                <w:rtl w:val="true"/>
              </w:rPr>
              <w:tab/>
            </w:r>
            <w:r>
              <w:rPr>
                <w:rStyle w:val="IndexLink"/>
              </w:rPr>
              <w:t>38</w:t>
            </w:r>
          </w:hyperlink>
        </w:p>
        <w:p>
          <w:pPr>
            <w:pStyle w:val="Contents4"/>
            <w:tabs>
              <w:tab w:val="clear" w:pos="8176"/>
              <w:tab w:val="right" w:pos="9026" w:leader="dot"/>
            </w:tabs>
            <w:rPr/>
          </w:pPr>
          <w:hyperlink w:anchor="__RefHeading___Toc3229184_581953129">
            <w:r>
              <w:rPr>
                <w:webHidden/>
                <w:rStyle w:val="IndexLink"/>
                <w:rtl w:val="true"/>
              </w:rPr>
              <w:t>الف</w:t>
            </w:r>
            <w:r>
              <w:rPr>
                <w:rStyle w:val="IndexLink"/>
                <w:rtl w:val="true"/>
              </w:rPr>
              <w:t xml:space="preserve">) </w:t>
            </w:r>
            <w:r>
              <w:rPr>
                <w:rStyle w:val="IndexLink"/>
                <w:rtl w:val="true"/>
              </w:rPr>
              <w:t>زندگی نامه علمی آیت الله نائینی</w:t>
            </w:r>
            <w:r>
              <w:rPr>
                <w:rStyle w:val="IndexLink"/>
                <w:rtl w:val="true"/>
              </w:rPr>
              <w:tab/>
            </w:r>
            <w:r>
              <w:rPr>
                <w:rStyle w:val="IndexLink"/>
              </w:rPr>
              <w:t>38</w:t>
            </w:r>
          </w:hyperlink>
        </w:p>
        <w:p>
          <w:pPr>
            <w:pStyle w:val="Contents5"/>
            <w:tabs>
              <w:tab w:val="clear" w:pos="7892"/>
              <w:tab w:val="right" w:pos="9026" w:leader="dot"/>
            </w:tabs>
            <w:rPr/>
          </w:pPr>
          <w:hyperlink w:anchor="__RefHeading___Toc3229186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229188_581953129">
            <w:r>
              <w:rPr>
                <w:webHidden/>
                <w:rStyle w:val="IndexLink"/>
              </w:rPr>
              <w:t>1</w:t>
            </w:r>
            <w:r>
              <w:rPr>
                <w:rStyle w:val="IndexLink"/>
                <w:rtl w:val="true"/>
              </w:rPr>
              <w:t xml:space="preserve">- </w:t>
            </w:r>
            <w:r>
              <w:rPr>
                <w:rStyle w:val="IndexLink"/>
                <w:rtl w:val="true"/>
              </w:rPr>
              <w:t>شخصیت علمی نائینی</w:t>
            </w:r>
            <w:r>
              <w:rPr>
                <w:rStyle w:val="IndexLink"/>
                <w:rtl w:val="true"/>
              </w:rPr>
              <w:tab/>
            </w:r>
            <w:r>
              <w:rPr>
                <w:rStyle w:val="IndexLink"/>
              </w:rPr>
              <w:t>39</w:t>
            </w:r>
          </w:hyperlink>
        </w:p>
        <w:p>
          <w:pPr>
            <w:pStyle w:val="Contents5"/>
            <w:tabs>
              <w:tab w:val="clear" w:pos="7892"/>
              <w:tab w:val="right" w:pos="9026" w:leader="dot"/>
            </w:tabs>
            <w:rPr/>
          </w:pPr>
          <w:hyperlink w:anchor="__RefHeading___Toc3229190_581953129">
            <w:r>
              <w:rPr>
                <w:webHidden/>
                <w:rStyle w:val="IndexLink"/>
              </w:rPr>
              <w:t>2</w:t>
            </w:r>
            <w:r>
              <w:rPr>
                <w:rStyle w:val="IndexLink"/>
                <w:rtl w:val="true"/>
              </w:rPr>
              <w:t xml:space="preserve">- </w:t>
            </w:r>
            <w:r>
              <w:rPr>
                <w:rStyle w:val="IndexLink"/>
                <w:rtl w:val="true"/>
              </w:rPr>
              <w:t>برخی از آثار نائینی</w:t>
            </w:r>
            <w:r>
              <w:rPr>
                <w:rStyle w:val="IndexLink"/>
                <w:rtl w:val="true"/>
              </w:rPr>
              <w:tab/>
            </w:r>
            <w:r>
              <w:rPr>
                <w:rStyle w:val="IndexLink"/>
              </w:rPr>
              <w:t>39</w:t>
            </w:r>
          </w:hyperlink>
        </w:p>
        <w:p>
          <w:pPr>
            <w:pStyle w:val="Contents5"/>
            <w:tabs>
              <w:tab w:val="clear" w:pos="7892"/>
              <w:tab w:val="right" w:pos="9026" w:leader="dot"/>
            </w:tabs>
            <w:rPr/>
          </w:pPr>
          <w:hyperlink w:anchor="__RefHeading___Toc3229192_581953129">
            <w:r>
              <w:rPr>
                <w:webHidden/>
                <w:rStyle w:val="IndexLink"/>
              </w:rPr>
              <w:t>3</w:t>
            </w:r>
            <w:r>
              <w:rPr>
                <w:rStyle w:val="IndexLink"/>
                <w:rtl w:val="true"/>
              </w:rPr>
              <w:t xml:space="preserve">- </w:t>
            </w:r>
            <w:r>
              <w:rPr>
                <w:rStyle w:val="IndexLink"/>
                <w:rtl w:val="true"/>
              </w:rPr>
              <w:t>نگاهی به کتاب تنبیه الامه و تنزیه الملّة</w:t>
            </w:r>
            <w:r>
              <w:rPr>
                <w:rStyle w:val="IndexLink"/>
                <w:rtl w:val="true"/>
              </w:rPr>
              <w:tab/>
            </w:r>
            <w:r>
              <w:rPr>
                <w:rStyle w:val="IndexLink"/>
              </w:rPr>
              <w:t>40</w:t>
            </w:r>
          </w:hyperlink>
        </w:p>
        <w:p>
          <w:pPr>
            <w:pStyle w:val="Contents6"/>
            <w:tabs>
              <w:tab w:val="clear" w:pos="7609"/>
              <w:tab w:val="right" w:pos="9026" w:leader="dot"/>
            </w:tabs>
            <w:rPr/>
          </w:pPr>
          <w:hyperlink w:anchor="__RefHeading___Toc3229194_581953129">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3229196_581953129">
            <w:r>
              <w:rPr>
                <w:webHidden/>
                <w:rStyle w:val="IndexLink"/>
                <w:rtl w:val="true"/>
              </w:rPr>
              <w:t>یکم</w:t>
            </w:r>
            <w:r>
              <w:rPr>
                <w:rStyle w:val="IndexLink"/>
                <w:rtl w:val="true"/>
              </w:rPr>
              <w:t xml:space="preserve">) </w:t>
            </w:r>
            <w:r>
              <w:rPr>
                <w:rStyle w:val="IndexLink"/>
                <w:rtl w:val="true"/>
              </w:rPr>
              <w:t>منابع الهام‌گیری نائینی</w:t>
            </w:r>
            <w:r>
              <w:rPr>
                <w:rStyle w:val="IndexLink"/>
                <w:rtl w:val="true"/>
              </w:rPr>
              <w:tab/>
            </w:r>
            <w:r>
              <w:rPr>
                <w:rStyle w:val="IndexLink"/>
              </w:rPr>
              <w:t>41</w:t>
            </w:r>
          </w:hyperlink>
        </w:p>
        <w:p>
          <w:pPr>
            <w:pStyle w:val="Contents6"/>
            <w:tabs>
              <w:tab w:val="clear" w:pos="7609"/>
              <w:tab w:val="right" w:pos="9026" w:leader="dot"/>
            </w:tabs>
            <w:rPr/>
          </w:pPr>
          <w:hyperlink w:anchor="__RefHeading___Toc3229198_581953129">
            <w:r>
              <w:rPr>
                <w:webHidden/>
                <w:rStyle w:val="IndexLink"/>
                <w:rtl w:val="true"/>
              </w:rPr>
              <w:t>دوم</w:t>
            </w:r>
            <w:r>
              <w:rPr>
                <w:rStyle w:val="IndexLink"/>
                <w:rtl w:val="true"/>
              </w:rPr>
              <w:t xml:space="preserve">) </w:t>
            </w:r>
            <w:r>
              <w:rPr>
                <w:rStyle w:val="IndexLink"/>
                <w:rtl w:val="true"/>
              </w:rPr>
              <w:t>ترتیب کتاب تنبیه الامة و تنزیه الملّة</w:t>
            </w:r>
            <w:r>
              <w:rPr>
                <w:rStyle w:val="IndexLink"/>
                <w:rtl w:val="true"/>
              </w:rPr>
              <w:tab/>
            </w:r>
            <w:r>
              <w:rPr>
                <w:rStyle w:val="IndexLink"/>
              </w:rPr>
              <w:t>41</w:t>
            </w:r>
          </w:hyperlink>
        </w:p>
        <w:p>
          <w:pPr>
            <w:pStyle w:val="Contents4"/>
            <w:tabs>
              <w:tab w:val="clear" w:pos="8176"/>
              <w:tab w:val="right" w:pos="9026" w:leader="dot"/>
            </w:tabs>
            <w:rPr/>
          </w:pPr>
          <w:hyperlink w:anchor="__RefHeading___Toc3229200_581953129">
            <w:r>
              <w:rPr>
                <w:webHidden/>
                <w:rStyle w:val="IndexLink"/>
                <w:rtl w:val="true"/>
              </w:rPr>
              <w:t>ب</w:t>
            </w:r>
            <w:r>
              <w:rPr>
                <w:rStyle w:val="IndexLink"/>
                <w:rtl w:val="true"/>
              </w:rPr>
              <w:t xml:space="preserve">) </w:t>
            </w:r>
            <w:r>
              <w:rPr>
                <w:rStyle w:val="IndexLink"/>
                <w:rtl w:val="true"/>
              </w:rPr>
              <w:t xml:space="preserve">زندگی نامه علمی آیت الله شهید سید محمدباقر صدر </w:t>
            </w:r>
            <w:r>
              <w:rPr>
                <w:rStyle w:val="IndexLink"/>
                <w:rtl w:val="true"/>
              </w:rPr>
              <w:t>(</w:t>
            </w:r>
            <w:r>
              <w:rPr>
                <w:rStyle w:val="IndexLink"/>
                <w:rtl w:val="true"/>
              </w:rPr>
              <w:t>رحمة الله</w:t>
            </w:r>
            <w:r>
              <w:rPr>
                <w:rStyle w:val="IndexLink"/>
                <w:rtl w:val="true"/>
              </w:rPr>
              <w:t>)</w:t>
              <w:tab/>
            </w:r>
            <w:r>
              <w:rPr>
                <w:rStyle w:val="IndexLink"/>
              </w:rPr>
              <w:t>43</w:t>
            </w:r>
          </w:hyperlink>
        </w:p>
        <w:p>
          <w:pPr>
            <w:pStyle w:val="Contents5"/>
            <w:tabs>
              <w:tab w:val="clear" w:pos="7892"/>
              <w:tab w:val="right" w:pos="9026" w:leader="dot"/>
            </w:tabs>
            <w:rPr/>
          </w:pPr>
          <w:hyperlink w:anchor="__RefHeading___Toc3229202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229204_581953129">
            <w:r>
              <w:rPr>
                <w:webHidden/>
                <w:rStyle w:val="IndexLink"/>
              </w:rPr>
              <w:t>1</w:t>
            </w:r>
            <w:r>
              <w:rPr>
                <w:rStyle w:val="IndexLink"/>
                <w:rtl w:val="true"/>
              </w:rPr>
              <w:t xml:space="preserve">- </w:t>
            </w:r>
            <w:r>
              <w:rPr>
                <w:rStyle w:val="IndexLink"/>
                <w:rtl w:val="true"/>
              </w:rPr>
              <w:t>مقام علمی شهید صدر</w:t>
            </w:r>
            <w:r>
              <w:rPr>
                <w:rStyle w:val="IndexLink"/>
                <w:rtl w:val="true"/>
              </w:rPr>
              <w:tab/>
            </w:r>
            <w:r>
              <w:rPr>
                <w:rStyle w:val="IndexLink"/>
              </w:rPr>
              <w:t>44</w:t>
            </w:r>
          </w:hyperlink>
        </w:p>
        <w:p>
          <w:pPr>
            <w:pStyle w:val="Contents5"/>
            <w:tabs>
              <w:tab w:val="clear" w:pos="7892"/>
              <w:tab w:val="right" w:pos="9026" w:leader="dot"/>
            </w:tabs>
            <w:rPr/>
          </w:pPr>
          <w:hyperlink w:anchor="__RefHeading___Toc3229206_581953129">
            <w:r>
              <w:rPr>
                <w:webHidden/>
                <w:rStyle w:val="IndexLink"/>
              </w:rPr>
              <w:t>2</w:t>
            </w:r>
            <w:r>
              <w:rPr>
                <w:rStyle w:val="IndexLink"/>
                <w:rtl w:val="true"/>
              </w:rPr>
              <w:t xml:space="preserve">- </w:t>
            </w:r>
            <w:r>
              <w:rPr>
                <w:rStyle w:val="IndexLink"/>
                <w:rtl w:val="true"/>
              </w:rPr>
              <w:t>شخصیت اجتماعی سیاسی شهید محمدباقر صدر</w:t>
            </w:r>
            <w:r>
              <w:rPr>
                <w:rStyle w:val="IndexLink"/>
                <w:rtl w:val="true"/>
              </w:rPr>
              <w:tab/>
            </w:r>
            <w:r>
              <w:rPr>
                <w:rStyle w:val="IndexLink"/>
              </w:rPr>
              <w:t>44</w:t>
            </w:r>
          </w:hyperlink>
        </w:p>
        <w:p>
          <w:pPr>
            <w:pStyle w:val="Contents5"/>
            <w:tabs>
              <w:tab w:val="clear" w:pos="7892"/>
              <w:tab w:val="right" w:pos="9026" w:leader="dot"/>
            </w:tabs>
            <w:rPr/>
          </w:pPr>
          <w:hyperlink w:anchor="__RefHeading___Toc3229208_581953129">
            <w:r>
              <w:rPr>
                <w:webHidden/>
                <w:rStyle w:val="IndexLink"/>
              </w:rPr>
              <w:t>3</w:t>
            </w:r>
            <w:r>
              <w:rPr>
                <w:rStyle w:val="IndexLink"/>
                <w:rtl w:val="true"/>
              </w:rPr>
              <w:t xml:space="preserve">- </w:t>
            </w:r>
            <w:r>
              <w:rPr>
                <w:rStyle w:val="IndexLink"/>
                <w:rtl w:val="true"/>
              </w:rPr>
              <w:t xml:space="preserve">نگاهی به کتاب الاسلام یقود الحیاة </w:t>
            </w:r>
            <w:r>
              <w:rPr>
                <w:rStyle w:val="IndexLink"/>
                <w:rtl w:val="true"/>
              </w:rPr>
              <w:t>(</w:t>
            </w:r>
            <w:r>
              <w:rPr>
                <w:rStyle w:val="IndexLink"/>
                <w:rtl w:val="true"/>
              </w:rPr>
              <w:t xml:space="preserve">شهید محمدباقر صدر </w:t>
            </w:r>
            <w:r>
              <w:rPr>
                <w:rStyle w:val="IndexLink"/>
                <w:rtl w:val="true"/>
              </w:rPr>
              <w:t>(</w:t>
            </w:r>
            <w:r>
              <w:rPr>
                <w:rStyle w:val="IndexLink"/>
              </w:rPr>
              <w:t>2003</w:t>
            </w:r>
            <w:r>
              <w:rPr>
                <w:rStyle w:val="IndexLink"/>
                <w:rtl w:val="true"/>
              </w:rPr>
              <w:t xml:space="preserve">/ </w:t>
            </w:r>
            <w:r>
              <w:rPr>
                <w:rStyle w:val="IndexLink"/>
              </w:rPr>
              <w:t>1424</w:t>
            </w:r>
            <w:r>
              <w:rPr>
                <w:rStyle w:val="IndexLink"/>
                <w:rtl w:val="true"/>
              </w:rPr>
              <w:t>ق</w:t>
            </w:r>
            <w:r>
              <w:rPr>
                <w:rStyle w:val="IndexLink"/>
                <w:rtl w:val="true"/>
              </w:rPr>
              <w:t>)</w:t>
              <w:tab/>
            </w:r>
            <w:r>
              <w:rPr>
                <w:rStyle w:val="IndexLink"/>
              </w:rPr>
              <w:t>46</w:t>
            </w:r>
          </w:hyperlink>
        </w:p>
        <w:p>
          <w:pPr>
            <w:pStyle w:val="Contents6"/>
            <w:tabs>
              <w:tab w:val="clear" w:pos="7609"/>
              <w:tab w:val="right" w:pos="9026" w:leader="dot"/>
            </w:tabs>
            <w:rPr/>
          </w:pPr>
          <w:hyperlink w:anchor="__RefHeading___Toc3229210_581953129">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3229212_581953129">
            <w:r>
              <w:rPr>
                <w:webHidden/>
                <w:rStyle w:val="IndexLink"/>
                <w:rtl w:val="true"/>
              </w:rPr>
              <w:t>یکم</w:t>
            </w:r>
            <w:r>
              <w:rPr>
                <w:rStyle w:val="IndexLink"/>
                <w:rtl w:val="true"/>
              </w:rPr>
              <w:t xml:space="preserve">) </w:t>
            </w:r>
            <w:r>
              <w:rPr>
                <w:rStyle w:val="IndexLink"/>
                <w:rtl w:val="true"/>
              </w:rPr>
              <w:t xml:space="preserve">نگاه سیاسی </w:t>
            </w:r>
            <w:r>
              <w:rPr>
                <w:rStyle w:val="IndexLink"/>
                <w:rtl w:val="true"/>
              </w:rPr>
              <w:t xml:space="preserve">- </w:t>
            </w:r>
            <w:r>
              <w:rPr>
                <w:rStyle w:val="IndexLink"/>
                <w:rtl w:val="true"/>
              </w:rPr>
              <w:t>دینی شهید صدر</w:t>
            </w:r>
            <w:r>
              <w:rPr>
                <w:rStyle w:val="IndexLink"/>
                <w:rtl w:val="true"/>
              </w:rPr>
              <w:tab/>
            </w:r>
            <w:r>
              <w:rPr>
                <w:rStyle w:val="IndexLink"/>
              </w:rPr>
              <w:t>46</w:t>
            </w:r>
          </w:hyperlink>
        </w:p>
        <w:p>
          <w:pPr>
            <w:pStyle w:val="Contents6"/>
            <w:tabs>
              <w:tab w:val="clear" w:pos="7609"/>
              <w:tab w:val="right" w:pos="9026" w:leader="dot"/>
            </w:tabs>
            <w:rPr/>
          </w:pPr>
          <w:hyperlink w:anchor="__RefHeading___Toc3229214_581953129">
            <w:r>
              <w:rPr>
                <w:webHidden/>
                <w:rStyle w:val="IndexLink"/>
                <w:rtl w:val="true"/>
              </w:rPr>
              <w:t>دوم</w:t>
            </w:r>
            <w:r>
              <w:rPr>
                <w:rStyle w:val="IndexLink"/>
                <w:rtl w:val="true"/>
              </w:rPr>
              <w:t xml:space="preserve">) </w:t>
            </w:r>
            <w:r>
              <w:rPr>
                <w:rStyle w:val="IndexLink"/>
                <w:rtl w:val="true"/>
              </w:rPr>
              <w:t>نظریه‌های سه‌گانه شهید صدر در باب حکومت دینی</w:t>
            </w:r>
            <w:r>
              <w:rPr>
                <w:rStyle w:val="IndexLink"/>
                <w:rtl w:val="true"/>
              </w:rPr>
              <w:tab/>
            </w:r>
            <w:r>
              <w:rPr>
                <w:rStyle w:val="IndexLink"/>
              </w:rPr>
              <w:t>48</w:t>
            </w:r>
          </w:hyperlink>
        </w:p>
        <w:p>
          <w:pPr>
            <w:pStyle w:val="Contents2"/>
            <w:tabs>
              <w:tab w:val="clear" w:pos="8743"/>
              <w:tab w:val="right" w:pos="9026" w:leader="dot"/>
            </w:tabs>
            <w:rPr/>
          </w:pPr>
          <w:hyperlink w:anchor="__RefHeading___Toc3229216_581953129">
            <w:r>
              <w:rPr>
                <w:webHidden/>
                <w:rStyle w:val="IndexLink"/>
                <w:rtl w:val="true"/>
              </w:rPr>
              <w:t>بخش دوم</w:t>
            </w:r>
            <w:r>
              <w:rPr>
                <w:rStyle w:val="IndexLink"/>
                <w:rtl w:val="true"/>
              </w:rPr>
              <w:t>-</w:t>
            </w:r>
            <w:r>
              <w:rPr>
                <w:rStyle w:val="IndexLink"/>
                <w:rtl w:val="true"/>
              </w:rPr>
              <w:t>جایگاه مردم در فرایند قدرت و بررسی انواع حکومت ها</w:t>
            </w:r>
            <w:r>
              <w:rPr>
                <w:rStyle w:val="IndexLink"/>
                <w:rtl w:val="true"/>
              </w:rPr>
              <w:tab/>
            </w:r>
            <w:r>
              <w:rPr>
                <w:rStyle w:val="IndexLink"/>
              </w:rPr>
              <w:t>49</w:t>
            </w:r>
          </w:hyperlink>
        </w:p>
        <w:p>
          <w:pPr>
            <w:pStyle w:val="Contents3"/>
            <w:tabs>
              <w:tab w:val="clear" w:pos="8459"/>
              <w:tab w:val="right" w:pos="9026" w:leader="dot"/>
            </w:tabs>
            <w:rPr/>
          </w:pPr>
          <w:hyperlink w:anchor="__RefHeading___Toc3229218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229220_581953129">
            <w:r>
              <w:rPr>
                <w:webHidden/>
                <w:rStyle w:val="IndexLink"/>
              </w:rPr>
              <w:t>1</w:t>
            </w:r>
            <w:r>
              <w:rPr>
                <w:rStyle w:val="IndexLink"/>
                <w:rtl w:val="true"/>
              </w:rPr>
              <w:t xml:space="preserve"> -</w:t>
            </w:r>
            <w:r>
              <w:rPr>
                <w:rStyle w:val="IndexLink"/>
                <w:rtl w:val="true"/>
              </w:rPr>
              <w:t>بررسی انواع حکومت ها</w:t>
            </w:r>
            <w:r>
              <w:rPr>
                <w:rStyle w:val="IndexLink"/>
                <w:rtl w:val="true"/>
              </w:rPr>
              <w:tab/>
            </w:r>
            <w:r>
              <w:rPr>
                <w:rStyle w:val="IndexLink"/>
              </w:rPr>
              <w:t>51</w:t>
            </w:r>
          </w:hyperlink>
        </w:p>
        <w:p>
          <w:pPr>
            <w:pStyle w:val="Contents4"/>
            <w:tabs>
              <w:tab w:val="clear" w:pos="8176"/>
              <w:tab w:val="right" w:pos="9026" w:leader="dot"/>
            </w:tabs>
            <w:rPr/>
          </w:pPr>
          <w:hyperlink w:anchor="__RefHeading___Toc3229222_581953129">
            <w:r>
              <w:rPr>
                <w:webHidden/>
                <w:rStyle w:val="IndexLink"/>
                <w:rtl w:val="true"/>
              </w:rPr>
              <w:t>الف</w:t>
            </w:r>
            <w:r>
              <w:rPr>
                <w:rStyle w:val="IndexLink"/>
                <w:rtl w:val="true"/>
              </w:rPr>
              <w:t xml:space="preserve">) </w:t>
            </w:r>
            <w:r>
              <w:rPr>
                <w:rStyle w:val="IndexLink"/>
                <w:rtl w:val="true"/>
              </w:rPr>
              <w:t>رژیم های دیکتاتور</w:t>
            </w:r>
            <w:r>
              <w:rPr>
                <w:rStyle w:val="IndexLink"/>
                <w:rtl w:val="true"/>
              </w:rPr>
              <w:tab/>
            </w:r>
            <w:r>
              <w:rPr>
                <w:rStyle w:val="IndexLink"/>
              </w:rPr>
              <w:t>51</w:t>
            </w:r>
          </w:hyperlink>
        </w:p>
        <w:p>
          <w:pPr>
            <w:pStyle w:val="Contents5"/>
            <w:tabs>
              <w:tab w:val="clear" w:pos="7892"/>
              <w:tab w:val="right" w:pos="9026" w:leader="dot"/>
            </w:tabs>
            <w:rPr/>
          </w:pPr>
          <w:hyperlink w:anchor="__RefHeading___Toc3229224_58195312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229226_581953129">
            <w:r>
              <w:rPr>
                <w:webHidden/>
                <w:rStyle w:val="IndexLink"/>
              </w:rPr>
              <w:t>1</w:t>
            </w:r>
            <w:r>
              <w:rPr>
                <w:rStyle w:val="IndexLink"/>
                <w:rtl w:val="true"/>
              </w:rPr>
              <w:t xml:space="preserve">- </w:t>
            </w:r>
            <w:r>
              <w:rPr>
                <w:rStyle w:val="IndexLink"/>
                <w:rtl w:val="true"/>
              </w:rPr>
              <w:t>دیکتاتوری سنتی</w:t>
            </w:r>
            <w:r>
              <w:rPr>
                <w:rStyle w:val="IndexLink"/>
                <w:rtl w:val="true"/>
              </w:rPr>
              <w:tab/>
            </w:r>
            <w:r>
              <w:rPr>
                <w:rStyle w:val="IndexLink"/>
              </w:rPr>
              <w:t>52</w:t>
            </w:r>
          </w:hyperlink>
        </w:p>
        <w:p>
          <w:pPr>
            <w:pStyle w:val="Contents5"/>
            <w:tabs>
              <w:tab w:val="clear" w:pos="7892"/>
              <w:tab w:val="right" w:pos="9026" w:leader="dot"/>
            </w:tabs>
            <w:rPr/>
          </w:pPr>
          <w:hyperlink w:anchor="__RefHeading___Toc3229228_581953129">
            <w:r>
              <w:rPr>
                <w:webHidden/>
                <w:rStyle w:val="IndexLink"/>
              </w:rPr>
              <w:t>2</w:t>
            </w:r>
            <w:r>
              <w:rPr>
                <w:rStyle w:val="IndexLink"/>
                <w:rtl w:val="true"/>
              </w:rPr>
              <w:t xml:space="preserve">- </w:t>
            </w:r>
            <w:r>
              <w:rPr>
                <w:rStyle w:val="IndexLink"/>
                <w:rtl w:val="true"/>
              </w:rPr>
              <w:t>دیکتاتوری جدید</w:t>
            </w:r>
            <w:r>
              <w:rPr>
                <w:rStyle w:val="IndexLink"/>
                <w:rtl w:val="true"/>
              </w:rPr>
              <w:tab/>
            </w:r>
            <w:r>
              <w:rPr>
                <w:rStyle w:val="IndexLink"/>
              </w:rPr>
              <w:t>53</w:t>
            </w:r>
          </w:hyperlink>
        </w:p>
        <w:p>
          <w:pPr>
            <w:pStyle w:val="Contents5"/>
            <w:tabs>
              <w:tab w:val="clear" w:pos="7892"/>
              <w:tab w:val="right" w:pos="9026" w:leader="dot"/>
            </w:tabs>
            <w:rPr/>
          </w:pPr>
          <w:hyperlink w:anchor="__RefHeading___Toc3229230_581953129">
            <w:r>
              <w:rPr>
                <w:webHidden/>
                <w:rStyle w:val="IndexLink"/>
              </w:rPr>
              <w:t>3</w:t>
            </w:r>
            <w:r>
              <w:rPr>
                <w:rStyle w:val="IndexLink"/>
                <w:rtl w:val="true"/>
              </w:rPr>
              <w:t xml:space="preserve">- </w:t>
            </w:r>
            <w:r>
              <w:rPr>
                <w:rStyle w:val="IndexLink"/>
                <w:rtl w:val="true"/>
              </w:rPr>
              <w:t>فاشیسم</w:t>
            </w:r>
            <w:r>
              <w:rPr>
                <w:rStyle w:val="IndexLink"/>
                <w:rtl w:val="true"/>
              </w:rPr>
              <w:tab/>
            </w:r>
            <w:r>
              <w:rPr>
                <w:rStyle w:val="IndexLink"/>
              </w:rPr>
              <w:t>55</w:t>
            </w:r>
          </w:hyperlink>
        </w:p>
        <w:p>
          <w:pPr>
            <w:pStyle w:val="Contents4"/>
            <w:tabs>
              <w:tab w:val="clear" w:pos="8176"/>
              <w:tab w:val="right" w:pos="9026" w:leader="dot"/>
            </w:tabs>
            <w:rPr/>
          </w:pPr>
          <w:hyperlink w:anchor="__RefHeading___Toc3229232_581953129">
            <w:r>
              <w:rPr>
                <w:webHidden/>
                <w:rStyle w:val="IndexLink"/>
                <w:rtl w:val="true"/>
              </w:rPr>
              <w:t>ب</w:t>
            </w:r>
            <w:r>
              <w:rPr>
                <w:rStyle w:val="IndexLink"/>
                <w:rtl w:val="true"/>
              </w:rPr>
              <w:t xml:space="preserve">) </w:t>
            </w:r>
            <w:r>
              <w:rPr>
                <w:rStyle w:val="IndexLink"/>
                <w:rtl w:val="true"/>
              </w:rPr>
              <w:t>حکومت های مردم سالار</w:t>
            </w:r>
            <w:r>
              <w:rPr>
                <w:rStyle w:val="IndexLink"/>
                <w:rtl w:val="true"/>
              </w:rPr>
              <w:tab/>
            </w:r>
            <w:r>
              <w:rPr>
                <w:rStyle w:val="IndexLink"/>
              </w:rPr>
              <w:t>56</w:t>
            </w:r>
          </w:hyperlink>
        </w:p>
        <w:p>
          <w:pPr>
            <w:pStyle w:val="Contents5"/>
            <w:tabs>
              <w:tab w:val="clear" w:pos="7892"/>
              <w:tab w:val="right" w:pos="9026" w:leader="dot"/>
            </w:tabs>
            <w:rPr/>
          </w:pPr>
          <w:hyperlink w:anchor="__RefHeading___Toc3229234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229236_581953129">
            <w:r>
              <w:rPr>
                <w:webHidden/>
                <w:rStyle w:val="IndexLink"/>
              </w:rPr>
              <w:t>1</w:t>
            </w:r>
            <w:r>
              <w:rPr>
                <w:rStyle w:val="IndexLink"/>
                <w:rtl w:val="true"/>
              </w:rPr>
              <w:t xml:space="preserve">- </w:t>
            </w:r>
            <w:r>
              <w:rPr>
                <w:rStyle w:val="IndexLink"/>
                <w:rtl w:val="true"/>
              </w:rPr>
              <w:t>اصول و مؤلفه‌های اساسی مردم‌سالاری</w:t>
            </w:r>
            <w:r>
              <w:rPr>
                <w:rStyle w:val="IndexLink"/>
                <w:rtl w:val="true"/>
              </w:rPr>
              <w:tab/>
            </w:r>
            <w:r>
              <w:rPr>
                <w:rStyle w:val="IndexLink"/>
              </w:rPr>
              <w:t>57</w:t>
            </w:r>
          </w:hyperlink>
        </w:p>
        <w:p>
          <w:pPr>
            <w:pStyle w:val="Contents5"/>
            <w:tabs>
              <w:tab w:val="clear" w:pos="7892"/>
              <w:tab w:val="right" w:pos="9026" w:leader="dot"/>
            </w:tabs>
            <w:rPr/>
          </w:pPr>
          <w:hyperlink w:anchor="__RefHeading___Toc3229238_581953129">
            <w:r>
              <w:rPr>
                <w:webHidden/>
                <w:rStyle w:val="IndexLink"/>
              </w:rPr>
              <w:t>2</w:t>
            </w:r>
            <w:r>
              <w:rPr>
                <w:rStyle w:val="IndexLink"/>
                <w:rtl w:val="true"/>
              </w:rPr>
              <w:t xml:space="preserve">- </w:t>
            </w:r>
            <w:r>
              <w:rPr>
                <w:rStyle w:val="IndexLink"/>
                <w:rtl w:val="true"/>
              </w:rPr>
              <w:t>مردم سالاری؛ ارزش یا روش</w:t>
            </w:r>
            <w:r>
              <w:rPr>
                <w:rStyle w:val="IndexLink"/>
                <w:rtl w:val="true"/>
              </w:rPr>
              <w:tab/>
            </w:r>
            <w:r>
              <w:rPr>
                <w:rStyle w:val="IndexLink"/>
              </w:rPr>
              <w:t>59</w:t>
            </w:r>
          </w:hyperlink>
        </w:p>
        <w:p>
          <w:pPr>
            <w:pStyle w:val="Contents5"/>
            <w:tabs>
              <w:tab w:val="clear" w:pos="7892"/>
              <w:tab w:val="right" w:pos="9026" w:leader="dot"/>
            </w:tabs>
            <w:rPr/>
          </w:pPr>
          <w:hyperlink w:anchor="__RefHeading___Toc3229240_581953129">
            <w:r>
              <w:rPr>
                <w:webHidden/>
                <w:rStyle w:val="IndexLink"/>
              </w:rPr>
              <w:t>3</w:t>
            </w:r>
            <w:r>
              <w:rPr>
                <w:rStyle w:val="IndexLink"/>
                <w:rtl w:val="true"/>
              </w:rPr>
              <w:t xml:space="preserve">- </w:t>
            </w:r>
            <w:r>
              <w:rPr>
                <w:rStyle w:val="IndexLink"/>
                <w:rtl w:val="true"/>
              </w:rPr>
              <w:t>انواع دموکراسی</w:t>
            </w:r>
            <w:r>
              <w:rPr>
                <w:rStyle w:val="IndexLink"/>
                <w:rtl w:val="true"/>
              </w:rPr>
              <w:tab/>
            </w:r>
            <w:r>
              <w:rPr>
                <w:rStyle w:val="IndexLink"/>
              </w:rPr>
              <w:t>60</w:t>
            </w:r>
          </w:hyperlink>
        </w:p>
        <w:p>
          <w:pPr>
            <w:pStyle w:val="Contents4"/>
            <w:tabs>
              <w:tab w:val="clear" w:pos="8176"/>
              <w:tab w:val="right" w:pos="9026" w:leader="dot"/>
            </w:tabs>
            <w:rPr/>
          </w:pPr>
          <w:hyperlink w:anchor="__RefHeading___Toc3229242_581953129">
            <w:r>
              <w:rPr>
                <w:webHidden/>
                <w:rStyle w:val="IndexLink"/>
                <w:rtl w:val="true"/>
              </w:rPr>
              <w:t>ج</w:t>
            </w:r>
            <w:r>
              <w:rPr>
                <w:rStyle w:val="IndexLink"/>
                <w:rtl w:val="true"/>
              </w:rPr>
              <w:t xml:space="preserve">) </w:t>
            </w:r>
            <w:r>
              <w:rPr>
                <w:rStyle w:val="IndexLink"/>
                <w:rtl w:val="true"/>
              </w:rPr>
              <w:t>حکومت های مردم سالار دینی</w:t>
            </w:r>
            <w:r>
              <w:rPr>
                <w:rStyle w:val="IndexLink"/>
                <w:rtl w:val="true"/>
              </w:rPr>
              <w:tab/>
            </w:r>
            <w:r>
              <w:rPr>
                <w:rStyle w:val="IndexLink"/>
              </w:rPr>
              <w:t>62</w:t>
            </w:r>
          </w:hyperlink>
        </w:p>
        <w:p>
          <w:pPr>
            <w:pStyle w:val="Contents5"/>
            <w:tabs>
              <w:tab w:val="clear" w:pos="7892"/>
              <w:tab w:val="right" w:pos="9026" w:leader="dot"/>
            </w:tabs>
            <w:rPr/>
          </w:pPr>
          <w:hyperlink w:anchor="__RefHeading___Toc3229244_581953129">
            <w:r>
              <w:rPr>
                <w:webHidden/>
                <w:rStyle w:val="IndexLink"/>
              </w:rPr>
              <w:t>1</w:t>
            </w:r>
            <w:r>
              <w:rPr>
                <w:rStyle w:val="IndexLink"/>
                <w:rtl w:val="true"/>
              </w:rPr>
              <w:t xml:space="preserve">- </w:t>
            </w:r>
            <w:r>
              <w:rPr>
                <w:rStyle w:val="IndexLink"/>
                <w:rtl w:val="true"/>
              </w:rPr>
              <w:t>تعریف حکومت مردم‌سالار دینی</w:t>
            </w:r>
            <w:r>
              <w:rPr>
                <w:rStyle w:val="IndexLink"/>
                <w:rtl w:val="true"/>
              </w:rPr>
              <w:tab/>
            </w:r>
            <w:r>
              <w:rPr>
                <w:rStyle w:val="IndexLink"/>
              </w:rPr>
              <w:t>62</w:t>
            </w:r>
          </w:hyperlink>
        </w:p>
        <w:p>
          <w:pPr>
            <w:pStyle w:val="Contents5"/>
            <w:tabs>
              <w:tab w:val="clear" w:pos="7892"/>
              <w:tab w:val="right" w:pos="9026" w:leader="dot"/>
            </w:tabs>
            <w:rPr/>
          </w:pPr>
          <w:hyperlink w:anchor="__RefHeading___Toc3229246_581953129">
            <w:r>
              <w:rPr>
                <w:webHidden/>
                <w:rStyle w:val="IndexLink"/>
              </w:rPr>
              <w:t>2</w:t>
            </w:r>
            <w:r>
              <w:rPr>
                <w:rStyle w:val="IndexLink"/>
                <w:rtl w:val="true"/>
              </w:rPr>
              <w:t xml:space="preserve">- </w:t>
            </w:r>
            <w:r>
              <w:rPr>
                <w:rStyle w:val="IndexLink"/>
                <w:rtl w:val="true"/>
              </w:rPr>
              <w:t>اهداف مردم‌سالاری دینی</w:t>
            </w:r>
            <w:r>
              <w:rPr>
                <w:rStyle w:val="IndexLink"/>
                <w:rtl w:val="true"/>
              </w:rPr>
              <w:tab/>
            </w:r>
            <w:r>
              <w:rPr>
                <w:rStyle w:val="IndexLink"/>
              </w:rPr>
              <w:t>63</w:t>
            </w:r>
          </w:hyperlink>
        </w:p>
        <w:p>
          <w:pPr>
            <w:pStyle w:val="Contents6"/>
            <w:tabs>
              <w:tab w:val="clear" w:pos="7609"/>
              <w:tab w:val="right" w:pos="9026" w:leader="dot"/>
            </w:tabs>
            <w:rPr/>
          </w:pPr>
          <w:hyperlink w:anchor="__RefHeading___Toc3229248_581953129">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3229250_581953129">
            <w:r>
              <w:rPr>
                <w:webHidden/>
                <w:rStyle w:val="IndexLink"/>
                <w:rtl w:val="true"/>
              </w:rPr>
              <w:t>یکم</w:t>
            </w:r>
            <w:r>
              <w:rPr>
                <w:rStyle w:val="IndexLink"/>
                <w:rtl w:val="true"/>
              </w:rPr>
              <w:t xml:space="preserve">) </w:t>
            </w:r>
            <w:r>
              <w:rPr>
                <w:rStyle w:val="IndexLink"/>
                <w:rtl w:val="true"/>
              </w:rPr>
              <w:t>تأمین منابع مالی دولت اسلامی</w:t>
            </w:r>
            <w:r>
              <w:rPr>
                <w:rStyle w:val="IndexLink"/>
                <w:rtl w:val="true"/>
              </w:rPr>
              <w:tab/>
            </w:r>
            <w:r>
              <w:rPr>
                <w:rStyle w:val="IndexLink"/>
              </w:rPr>
              <w:t>63</w:t>
            </w:r>
          </w:hyperlink>
        </w:p>
        <w:p>
          <w:pPr>
            <w:pStyle w:val="Contents6"/>
            <w:tabs>
              <w:tab w:val="clear" w:pos="7609"/>
              <w:tab w:val="right" w:pos="9026" w:leader="dot"/>
            </w:tabs>
            <w:rPr/>
          </w:pPr>
          <w:hyperlink w:anchor="__RefHeading___Toc3229252_581953129">
            <w:r>
              <w:rPr>
                <w:webHidden/>
                <w:rStyle w:val="IndexLink"/>
                <w:rtl w:val="true"/>
              </w:rPr>
              <w:t>دوم</w:t>
            </w:r>
            <w:r>
              <w:rPr>
                <w:rStyle w:val="IndexLink"/>
                <w:rtl w:val="true"/>
              </w:rPr>
              <w:t xml:space="preserve">) </w:t>
            </w:r>
            <w:r>
              <w:rPr>
                <w:rStyle w:val="IndexLink"/>
                <w:rtl w:val="true"/>
              </w:rPr>
              <w:t>تأمین امنیت فراگیر</w:t>
            </w:r>
            <w:r>
              <w:rPr>
                <w:rStyle w:val="IndexLink"/>
                <w:rtl w:val="true"/>
              </w:rPr>
              <w:tab/>
            </w:r>
            <w:r>
              <w:rPr>
                <w:rStyle w:val="IndexLink"/>
              </w:rPr>
              <w:t>64</w:t>
            </w:r>
          </w:hyperlink>
        </w:p>
        <w:p>
          <w:pPr>
            <w:pStyle w:val="Contents6"/>
            <w:tabs>
              <w:tab w:val="clear" w:pos="7609"/>
              <w:tab w:val="right" w:pos="9026" w:leader="dot"/>
            </w:tabs>
            <w:rPr/>
          </w:pPr>
          <w:hyperlink w:anchor="__RefHeading___Toc3229254_581953129">
            <w:r>
              <w:rPr>
                <w:webHidden/>
                <w:rStyle w:val="IndexLink"/>
                <w:rtl w:val="true"/>
              </w:rPr>
              <w:t>سوم</w:t>
            </w:r>
            <w:r>
              <w:rPr>
                <w:rStyle w:val="IndexLink"/>
                <w:rtl w:val="true"/>
              </w:rPr>
              <w:t xml:space="preserve">) </w:t>
            </w:r>
            <w:r>
              <w:rPr>
                <w:rStyle w:val="IndexLink"/>
                <w:rtl w:val="true"/>
              </w:rPr>
              <w:t>گسترش تعلیم و تربیت</w:t>
            </w:r>
            <w:r>
              <w:rPr>
                <w:rStyle w:val="IndexLink"/>
                <w:rtl w:val="true"/>
              </w:rPr>
              <w:tab/>
            </w:r>
            <w:r>
              <w:rPr>
                <w:rStyle w:val="IndexLink"/>
              </w:rPr>
              <w:t>64</w:t>
            </w:r>
          </w:hyperlink>
        </w:p>
        <w:p>
          <w:pPr>
            <w:pStyle w:val="Contents6"/>
            <w:tabs>
              <w:tab w:val="clear" w:pos="7609"/>
              <w:tab w:val="right" w:pos="9026" w:leader="dot"/>
            </w:tabs>
            <w:rPr/>
          </w:pPr>
          <w:hyperlink w:anchor="__RefHeading___Toc3229256_581953129">
            <w:r>
              <w:rPr>
                <w:webHidden/>
                <w:rStyle w:val="IndexLink"/>
                <w:rtl w:val="true"/>
              </w:rPr>
              <w:t>چهارم</w:t>
            </w:r>
            <w:r>
              <w:rPr>
                <w:rStyle w:val="IndexLink"/>
                <w:rtl w:val="true"/>
              </w:rPr>
              <w:t xml:space="preserve">) </w:t>
            </w:r>
            <w:r>
              <w:rPr>
                <w:rStyle w:val="IndexLink"/>
                <w:rtl w:val="true"/>
              </w:rPr>
              <w:t>توسعه و عمران</w:t>
            </w:r>
            <w:r>
              <w:rPr>
                <w:rStyle w:val="IndexLink"/>
                <w:rtl w:val="true"/>
              </w:rPr>
              <w:tab/>
            </w:r>
            <w:r>
              <w:rPr>
                <w:rStyle w:val="IndexLink"/>
              </w:rPr>
              <w:t>64</w:t>
            </w:r>
          </w:hyperlink>
        </w:p>
        <w:p>
          <w:pPr>
            <w:pStyle w:val="Contents5"/>
            <w:tabs>
              <w:tab w:val="clear" w:pos="7892"/>
              <w:tab w:val="right" w:pos="9026" w:leader="dot"/>
            </w:tabs>
            <w:rPr/>
          </w:pPr>
          <w:hyperlink w:anchor="__RefHeading___Toc3229258_581953129">
            <w:r>
              <w:rPr>
                <w:webHidden/>
                <w:rStyle w:val="IndexLink"/>
              </w:rPr>
              <w:t>3</w:t>
            </w:r>
            <w:r>
              <w:rPr>
                <w:rStyle w:val="IndexLink"/>
                <w:rtl w:val="true"/>
              </w:rPr>
              <w:t xml:space="preserve">- </w:t>
            </w:r>
            <w:r>
              <w:rPr>
                <w:rStyle w:val="IndexLink"/>
                <w:rtl w:val="true"/>
              </w:rPr>
              <w:t>عناصر و مؤلفه‌های مردم‌سالاری دینی</w:t>
            </w:r>
            <w:r>
              <w:rPr>
                <w:rStyle w:val="IndexLink"/>
                <w:rtl w:val="true"/>
              </w:rPr>
              <w:tab/>
            </w:r>
            <w:r>
              <w:rPr>
                <w:rStyle w:val="IndexLink"/>
              </w:rPr>
              <w:t>65</w:t>
            </w:r>
          </w:hyperlink>
        </w:p>
        <w:p>
          <w:pPr>
            <w:pStyle w:val="Contents4"/>
            <w:tabs>
              <w:tab w:val="clear" w:pos="8176"/>
              <w:tab w:val="right" w:pos="9026" w:leader="dot"/>
            </w:tabs>
            <w:rPr/>
          </w:pPr>
          <w:hyperlink w:anchor="__RefHeading___Toc3229260_581953129">
            <w:r>
              <w:rPr>
                <w:webHidden/>
                <w:rStyle w:val="IndexLink"/>
                <w:rtl w:val="true"/>
              </w:rPr>
              <w:t>د</w:t>
            </w:r>
            <w:r>
              <w:rPr>
                <w:rStyle w:val="IndexLink"/>
                <w:rtl w:val="true"/>
              </w:rPr>
              <w:t xml:space="preserve">) </w:t>
            </w:r>
            <w:r>
              <w:rPr>
                <w:rStyle w:val="IndexLink"/>
                <w:rtl w:val="true"/>
              </w:rPr>
              <w:t>نمونه های حکومت های مردم سالار دینی در صدر اسلام</w:t>
            </w:r>
            <w:r>
              <w:rPr>
                <w:rStyle w:val="IndexLink"/>
                <w:rtl w:val="true"/>
              </w:rPr>
              <w:tab/>
            </w:r>
            <w:r>
              <w:rPr>
                <w:rStyle w:val="IndexLink"/>
              </w:rPr>
              <w:t>66</w:t>
            </w:r>
          </w:hyperlink>
        </w:p>
        <w:p>
          <w:pPr>
            <w:pStyle w:val="Contents5"/>
            <w:tabs>
              <w:tab w:val="clear" w:pos="7892"/>
              <w:tab w:val="right" w:pos="9026" w:leader="dot"/>
            </w:tabs>
            <w:rPr/>
          </w:pPr>
          <w:hyperlink w:anchor="__RefHeading___Toc3229262_581953129">
            <w:r>
              <w:rPr>
                <w:webHidden/>
                <w:rStyle w:val="IndexLink"/>
              </w:rPr>
              <w:t>1</w:t>
            </w:r>
            <w:r>
              <w:rPr>
                <w:rStyle w:val="IndexLink"/>
                <w:rtl w:val="true"/>
              </w:rPr>
              <w:t xml:space="preserve">- </w:t>
            </w:r>
            <w:r>
              <w:rPr>
                <w:rStyle w:val="IndexLink"/>
                <w:rtl w:val="true"/>
              </w:rPr>
              <w:t>حکومت پیامبر صلی الله علیه و آله</w:t>
            </w:r>
            <w:r>
              <w:rPr>
                <w:rStyle w:val="IndexLink"/>
                <w:rtl w:val="true"/>
              </w:rPr>
              <w:tab/>
            </w:r>
            <w:r>
              <w:rPr>
                <w:rStyle w:val="IndexLink"/>
              </w:rPr>
              <w:t>66</w:t>
            </w:r>
          </w:hyperlink>
        </w:p>
        <w:p>
          <w:pPr>
            <w:pStyle w:val="Contents6"/>
            <w:tabs>
              <w:tab w:val="clear" w:pos="7609"/>
              <w:tab w:val="right" w:pos="9026" w:leader="dot"/>
            </w:tabs>
            <w:rPr/>
          </w:pPr>
          <w:hyperlink w:anchor="__RefHeading___Toc3229264_581953129">
            <w:r>
              <w:rPr>
                <w:webHidden/>
                <w:rStyle w:val="IndexLink"/>
                <w:rtl w:val="true"/>
              </w:rPr>
              <w:t>یکم</w:t>
            </w:r>
            <w:r>
              <w:rPr>
                <w:rStyle w:val="IndexLink"/>
                <w:rtl w:val="true"/>
              </w:rPr>
              <w:t xml:space="preserve">) </w:t>
            </w:r>
            <w:r>
              <w:rPr>
                <w:rStyle w:val="IndexLink"/>
                <w:rtl w:val="true"/>
              </w:rPr>
              <w:t>بیعت</w:t>
            </w:r>
            <w:r>
              <w:rPr>
                <w:rStyle w:val="IndexLink"/>
                <w:rtl w:val="true"/>
              </w:rPr>
              <w:tab/>
            </w:r>
            <w:r>
              <w:rPr>
                <w:rStyle w:val="IndexLink"/>
              </w:rPr>
              <w:t>66</w:t>
            </w:r>
          </w:hyperlink>
        </w:p>
        <w:p>
          <w:pPr>
            <w:pStyle w:val="Contents6"/>
            <w:tabs>
              <w:tab w:val="clear" w:pos="7609"/>
              <w:tab w:val="right" w:pos="9026" w:leader="dot"/>
            </w:tabs>
            <w:rPr/>
          </w:pPr>
          <w:hyperlink w:anchor="__RefHeading___Toc3229266_581953129">
            <w:r>
              <w:rPr>
                <w:webHidden/>
                <w:rStyle w:val="IndexLink"/>
                <w:rtl w:val="true"/>
              </w:rPr>
              <w:t>دوم</w:t>
            </w:r>
            <w:r>
              <w:rPr>
                <w:rStyle w:val="IndexLink"/>
                <w:rtl w:val="true"/>
              </w:rPr>
              <w:t xml:space="preserve">) </w:t>
            </w:r>
            <w:r>
              <w:rPr>
                <w:rStyle w:val="IndexLink"/>
                <w:rtl w:val="true"/>
              </w:rPr>
              <w:t>شورا</w:t>
            </w:r>
            <w:r>
              <w:rPr>
                <w:rStyle w:val="IndexLink"/>
                <w:rtl w:val="true"/>
              </w:rPr>
              <w:tab/>
            </w:r>
            <w:r>
              <w:rPr>
                <w:rStyle w:val="IndexLink"/>
              </w:rPr>
              <w:t>69</w:t>
            </w:r>
          </w:hyperlink>
        </w:p>
        <w:p>
          <w:pPr>
            <w:pStyle w:val="Contents6"/>
            <w:tabs>
              <w:tab w:val="clear" w:pos="7609"/>
              <w:tab w:val="right" w:pos="9026" w:leader="dot"/>
            </w:tabs>
            <w:rPr/>
          </w:pPr>
          <w:hyperlink w:anchor="__RefHeading___Toc3229268_581953129">
            <w:r>
              <w:rPr>
                <w:webHidden/>
                <w:rStyle w:val="IndexLink"/>
                <w:rtl w:val="true"/>
              </w:rPr>
              <w:t>سوم</w:t>
            </w:r>
            <w:r>
              <w:rPr>
                <w:rStyle w:val="IndexLink"/>
                <w:rtl w:val="true"/>
              </w:rPr>
              <w:t xml:space="preserve">) </w:t>
            </w:r>
            <w:r>
              <w:rPr>
                <w:rStyle w:val="IndexLink"/>
                <w:rtl w:val="true"/>
              </w:rPr>
              <w:t>حق انتقاد، اعتراض و آزادی بیان</w:t>
            </w:r>
            <w:r>
              <w:rPr>
                <w:rStyle w:val="IndexLink"/>
                <w:rtl w:val="true"/>
              </w:rPr>
              <w:tab/>
            </w:r>
            <w:r>
              <w:rPr>
                <w:rStyle w:val="IndexLink"/>
              </w:rPr>
              <w:t>70</w:t>
            </w:r>
          </w:hyperlink>
        </w:p>
        <w:p>
          <w:pPr>
            <w:pStyle w:val="Contents6"/>
            <w:tabs>
              <w:tab w:val="clear" w:pos="7609"/>
              <w:tab w:val="right" w:pos="9026" w:leader="dot"/>
            </w:tabs>
            <w:rPr/>
          </w:pPr>
          <w:hyperlink w:anchor="__RefHeading___Toc3229270_581953129">
            <w:r>
              <w:rPr>
                <w:webHidden/>
                <w:rStyle w:val="IndexLink"/>
                <w:rtl w:val="true"/>
              </w:rPr>
              <w:t>چهارم</w:t>
            </w:r>
            <w:r>
              <w:rPr>
                <w:rStyle w:val="IndexLink"/>
                <w:rtl w:val="true"/>
              </w:rPr>
              <w:t xml:space="preserve">) </w:t>
            </w:r>
            <w:r>
              <w:rPr>
                <w:rStyle w:val="IndexLink"/>
                <w:rtl w:val="true"/>
              </w:rPr>
              <w:t>میثاق مدینه</w:t>
            </w:r>
            <w:r>
              <w:rPr>
                <w:rStyle w:val="IndexLink"/>
                <w:rtl w:val="true"/>
              </w:rPr>
              <w:tab/>
            </w:r>
            <w:r>
              <w:rPr>
                <w:rStyle w:val="IndexLink"/>
              </w:rPr>
              <w:t>70</w:t>
            </w:r>
          </w:hyperlink>
        </w:p>
        <w:p>
          <w:pPr>
            <w:pStyle w:val="Contents5"/>
            <w:tabs>
              <w:tab w:val="clear" w:pos="7892"/>
              <w:tab w:val="right" w:pos="9026" w:leader="dot"/>
            </w:tabs>
            <w:rPr/>
          </w:pPr>
          <w:hyperlink w:anchor="__RefHeading___Toc3229272_581953129">
            <w:r>
              <w:rPr>
                <w:webHidden/>
                <w:rStyle w:val="IndexLink"/>
              </w:rPr>
              <w:t>2</w:t>
            </w:r>
            <w:r>
              <w:rPr>
                <w:rStyle w:val="IndexLink"/>
                <w:rtl w:val="true"/>
              </w:rPr>
              <w:t xml:space="preserve">- </w:t>
            </w:r>
            <w:r>
              <w:rPr>
                <w:rStyle w:val="IndexLink"/>
                <w:rtl w:val="true"/>
              </w:rPr>
              <w:t>حکومت علوی</w:t>
            </w:r>
            <w:r>
              <w:rPr>
                <w:rStyle w:val="IndexLink"/>
                <w:rtl w:val="true"/>
              </w:rPr>
              <w:tab/>
            </w:r>
            <w:r>
              <w:rPr>
                <w:rStyle w:val="IndexLink"/>
              </w:rPr>
              <w:t>71</w:t>
            </w:r>
          </w:hyperlink>
        </w:p>
        <w:p>
          <w:pPr>
            <w:pStyle w:val="Contents6"/>
            <w:tabs>
              <w:tab w:val="clear" w:pos="7609"/>
              <w:tab w:val="right" w:pos="9026" w:leader="dot"/>
            </w:tabs>
            <w:rPr/>
          </w:pPr>
          <w:hyperlink w:anchor="__RefHeading___Toc3229274_581953129">
            <w:r>
              <w:rPr>
                <w:webHidden/>
                <w:rStyle w:val="IndexLink"/>
                <w:rtl w:val="true"/>
              </w:rPr>
              <w:t>یکم</w:t>
            </w:r>
            <w:r>
              <w:rPr>
                <w:rStyle w:val="IndexLink"/>
                <w:rtl w:val="true"/>
              </w:rPr>
              <w:t xml:space="preserve">) </w:t>
            </w:r>
            <w:r>
              <w:rPr>
                <w:rStyle w:val="IndexLink"/>
                <w:rtl w:val="true"/>
              </w:rPr>
              <w:t>بیعت</w:t>
            </w:r>
            <w:r>
              <w:rPr>
                <w:rStyle w:val="IndexLink"/>
                <w:rtl w:val="true"/>
              </w:rPr>
              <w:tab/>
            </w:r>
            <w:r>
              <w:rPr>
                <w:rStyle w:val="IndexLink"/>
              </w:rPr>
              <w:t>71</w:t>
            </w:r>
          </w:hyperlink>
        </w:p>
        <w:p>
          <w:pPr>
            <w:pStyle w:val="Contents6"/>
            <w:tabs>
              <w:tab w:val="clear" w:pos="7609"/>
              <w:tab w:val="right" w:pos="9026" w:leader="dot"/>
            </w:tabs>
            <w:rPr/>
          </w:pPr>
          <w:hyperlink w:anchor="__RefHeading___Toc3229276_581953129">
            <w:r>
              <w:rPr>
                <w:webHidden/>
                <w:rStyle w:val="IndexLink"/>
                <w:rtl w:val="true"/>
              </w:rPr>
              <w:t>دوم</w:t>
            </w:r>
            <w:r>
              <w:rPr>
                <w:rStyle w:val="IndexLink"/>
                <w:rtl w:val="true"/>
              </w:rPr>
              <w:t xml:space="preserve">) </w:t>
            </w:r>
            <w:r>
              <w:rPr>
                <w:rStyle w:val="IndexLink"/>
                <w:rtl w:val="true"/>
              </w:rPr>
              <w:t>نظارت</w:t>
            </w:r>
            <w:r>
              <w:rPr>
                <w:rStyle w:val="IndexLink"/>
                <w:rtl w:val="true"/>
              </w:rPr>
              <w:tab/>
            </w:r>
            <w:r>
              <w:rPr>
                <w:rStyle w:val="IndexLink"/>
              </w:rPr>
              <w:t>72</w:t>
            </w:r>
          </w:hyperlink>
        </w:p>
        <w:p>
          <w:pPr>
            <w:pStyle w:val="Contents3"/>
            <w:tabs>
              <w:tab w:val="clear" w:pos="8459"/>
              <w:tab w:val="right" w:pos="9026" w:leader="dot"/>
            </w:tabs>
            <w:rPr/>
          </w:pPr>
          <w:hyperlink w:anchor="__RefHeading___Toc3229278_581953129">
            <w:r>
              <w:rPr>
                <w:webHidden/>
                <w:rStyle w:val="IndexLink"/>
              </w:rPr>
              <w:t>2</w:t>
            </w:r>
            <w:r>
              <w:rPr>
                <w:rStyle w:val="IndexLink"/>
                <w:rtl w:val="true"/>
              </w:rPr>
              <w:t xml:space="preserve"> -</w:t>
            </w:r>
            <w:r>
              <w:rPr>
                <w:rStyle w:val="IndexLink"/>
                <w:rtl w:val="true"/>
              </w:rPr>
              <w:t>نظریه مرحوم نائینی</w:t>
            </w:r>
            <w:r>
              <w:rPr>
                <w:rStyle w:val="IndexLink"/>
                <w:rtl w:val="true"/>
              </w:rPr>
              <w:tab/>
            </w:r>
            <w:r>
              <w:rPr>
                <w:rStyle w:val="IndexLink"/>
              </w:rPr>
              <w:t>76</w:t>
            </w:r>
          </w:hyperlink>
        </w:p>
        <w:p>
          <w:pPr>
            <w:pStyle w:val="Contents4"/>
            <w:tabs>
              <w:tab w:val="clear" w:pos="8176"/>
              <w:tab w:val="right" w:pos="9026" w:leader="dot"/>
            </w:tabs>
            <w:rPr/>
          </w:pPr>
          <w:hyperlink w:anchor="__RefHeading___Toc3229280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229282_581953129">
            <w:r>
              <w:rPr>
                <w:webHidden/>
                <w:rStyle w:val="IndexLink"/>
                <w:rtl w:val="true"/>
              </w:rPr>
              <w:t>الف</w:t>
            </w:r>
            <w:r>
              <w:rPr>
                <w:rStyle w:val="IndexLink"/>
                <w:rtl w:val="true"/>
              </w:rPr>
              <w:t xml:space="preserve">) </w:t>
            </w:r>
            <w:r>
              <w:rPr>
                <w:rStyle w:val="IndexLink"/>
                <w:rtl w:val="true"/>
              </w:rPr>
              <w:t>انواع حکومت از دیدگاه مرحوم نائینی</w:t>
            </w:r>
            <w:r>
              <w:rPr>
                <w:rStyle w:val="IndexLink"/>
                <w:rtl w:val="true"/>
              </w:rPr>
              <w:tab/>
            </w:r>
            <w:r>
              <w:rPr>
                <w:rStyle w:val="IndexLink"/>
              </w:rPr>
              <w:t>78</w:t>
            </w:r>
          </w:hyperlink>
        </w:p>
        <w:p>
          <w:pPr>
            <w:pStyle w:val="Contents5"/>
            <w:tabs>
              <w:tab w:val="clear" w:pos="7892"/>
              <w:tab w:val="right" w:pos="9026" w:leader="dot"/>
            </w:tabs>
            <w:rPr/>
          </w:pPr>
          <w:hyperlink w:anchor="__RefHeading___Toc3229284_581953129">
            <w:r>
              <w:rPr>
                <w:webHidden/>
                <w:rStyle w:val="IndexLink"/>
              </w:rPr>
              <w:t>1</w:t>
            </w:r>
            <w:r>
              <w:rPr>
                <w:rStyle w:val="IndexLink"/>
                <w:rtl w:val="true"/>
              </w:rPr>
              <w:t xml:space="preserve">- </w:t>
            </w:r>
            <w:r>
              <w:rPr>
                <w:rStyle w:val="IndexLink"/>
                <w:rtl w:val="true"/>
              </w:rPr>
              <w:t>حکومت تملیکیه</w:t>
            </w:r>
            <w:r>
              <w:rPr>
                <w:rStyle w:val="IndexLink"/>
                <w:rtl w:val="true"/>
              </w:rPr>
              <w:tab/>
            </w:r>
            <w:r>
              <w:rPr>
                <w:rStyle w:val="IndexLink"/>
              </w:rPr>
              <w:t>78</w:t>
            </w:r>
          </w:hyperlink>
        </w:p>
        <w:p>
          <w:pPr>
            <w:pStyle w:val="Contents5"/>
            <w:tabs>
              <w:tab w:val="clear" w:pos="7892"/>
              <w:tab w:val="right" w:pos="9026" w:leader="dot"/>
            </w:tabs>
            <w:rPr/>
          </w:pPr>
          <w:hyperlink w:anchor="__RefHeading___Toc3229286_581953129">
            <w:r>
              <w:rPr>
                <w:webHidden/>
                <w:rStyle w:val="IndexLink"/>
              </w:rPr>
              <w:t>2</w:t>
            </w:r>
            <w:r>
              <w:rPr>
                <w:rStyle w:val="IndexLink"/>
                <w:rtl w:val="true"/>
              </w:rPr>
              <w:t xml:space="preserve">- </w:t>
            </w:r>
            <w:r>
              <w:rPr>
                <w:rStyle w:val="IndexLink"/>
                <w:rtl w:val="true"/>
              </w:rPr>
              <w:t>حکومت ولایتیه</w:t>
            </w:r>
            <w:r>
              <w:rPr>
                <w:rStyle w:val="IndexLink"/>
                <w:rtl w:val="true"/>
              </w:rPr>
              <w:tab/>
            </w:r>
            <w:r>
              <w:rPr>
                <w:rStyle w:val="IndexLink"/>
              </w:rPr>
              <w:t>79</w:t>
            </w:r>
          </w:hyperlink>
        </w:p>
        <w:p>
          <w:pPr>
            <w:pStyle w:val="Contents4"/>
            <w:tabs>
              <w:tab w:val="clear" w:pos="8176"/>
              <w:tab w:val="right" w:pos="9026" w:leader="dot"/>
            </w:tabs>
            <w:rPr/>
          </w:pPr>
          <w:hyperlink w:anchor="__RefHeading___Toc3229288_581953129">
            <w:r>
              <w:rPr>
                <w:webHidden/>
                <w:rStyle w:val="IndexLink"/>
                <w:rtl w:val="true"/>
              </w:rPr>
              <w:t>ب</w:t>
            </w:r>
            <w:r>
              <w:rPr>
                <w:rStyle w:val="IndexLink"/>
                <w:rtl w:val="true"/>
              </w:rPr>
              <w:t xml:space="preserve">) </w:t>
            </w:r>
            <w:r>
              <w:rPr>
                <w:rStyle w:val="IndexLink"/>
                <w:rtl w:val="true"/>
              </w:rPr>
              <w:t>مقدمات تحدید سلطنت از دیدگاه مرحوم نائینی</w:t>
            </w:r>
            <w:r>
              <w:rPr>
                <w:rStyle w:val="IndexLink"/>
                <w:rtl w:val="true"/>
              </w:rPr>
              <w:tab/>
            </w:r>
            <w:r>
              <w:rPr>
                <w:rStyle w:val="IndexLink"/>
              </w:rPr>
              <w:t>80</w:t>
            </w:r>
          </w:hyperlink>
        </w:p>
        <w:p>
          <w:pPr>
            <w:pStyle w:val="Contents5"/>
            <w:tabs>
              <w:tab w:val="clear" w:pos="7892"/>
              <w:tab w:val="right" w:pos="9026" w:leader="dot"/>
            </w:tabs>
            <w:rPr/>
          </w:pPr>
          <w:hyperlink w:anchor="__RefHeading___Toc3229290_581953129">
            <w:r>
              <w:rPr>
                <w:webHidden/>
                <w:rStyle w:val="IndexLink"/>
              </w:rPr>
              <w:t>1</w:t>
            </w:r>
            <w:r>
              <w:rPr>
                <w:rStyle w:val="IndexLink"/>
                <w:rtl w:val="true"/>
              </w:rPr>
              <w:t xml:space="preserve">- </w:t>
            </w:r>
            <w:r>
              <w:rPr>
                <w:rStyle w:val="IndexLink"/>
                <w:rtl w:val="true"/>
              </w:rPr>
              <w:t>وجوب نهی‌ازمنکر</w:t>
            </w:r>
            <w:r>
              <w:rPr>
                <w:rStyle w:val="IndexLink"/>
                <w:rtl w:val="true"/>
              </w:rPr>
              <w:tab/>
            </w:r>
            <w:r>
              <w:rPr>
                <w:rStyle w:val="IndexLink"/>
              </w:rPr>
              <w:t>80</w:t>
            </w:r>
          </w:hyperlink>
        </w:p>
        <w:p>
          <w:pPr>
            <w:pStyle w:val="Contents5"/>
            <w:tabs>
              <w:tab w:val="clear" w:pos="7892"/>
              <w:tab w:val="right" w:pos="9026" w:leader="dot"/>
            </w:tabs>
            <w:rPr/>
          </w:pPr>
          <w:hyperlink w:anchor="__RefHeading___Toc3229292_581953129">
            <w:r>
              <w:rPr>
                <w:webHidden/>
                <w:rStyle w:val="IndexLink"/>
              </w:rPr>
              <w:t>2</w:t>
            </w:r>
            <w:r>
              <w:rPr>
                <w:rStyle w:val="IndexLink"/>
                <w:rtl w:val="true"/>
              </w:rPr>
              <w:t xml:space="preserve">- </w:t>
            </w:r>
            <w:r>
              <w:rPr>
                <w:rStyle w:val="IndexLink"/>
                <w:rtl w:val="true"/>
              </w:rPr>
              <w:t>نیابت فقها در عصر غیبت</w:t>
            </w:r>
            <w:r>
              <w:rPr>
                <w:rStyle w:val="IndexLink"/>
                <w:rtl w:val="true"/>
              </w:rPr>
              <w:tab/>
            </w:r>
            <w:r>
              <w:rPr>
                <w:rStyle w:val="IndexLink"/>
              </w:rPr>
              <w:t>81</w:t>
            </w:r>
          </w:hyperlink>
        </w:p>
        <w:p>
          <w:pPr>
            <w:pStyle w:val="Contents5"/>
            <w:tabs>
              <w:tab w:val="clear" w:pos="7892"/>
              <w:tab w:val="right" w:pos="9026" w:leader="dot"/>
            </w:tabs>
            <w:rPr/>
          </w:pPr>
          <w:hyperlink w:anchor="__RefHeading___Toc3229294_581953129">
            <w:r>
              <w:rPr>
                <w:webHidden/>
                <w:rStyle w:val="IndexLink"/>
              </w:rPr>
              <w:t>3</w:t>
            </w:r>
            <w:r>
              <w:rPr>
                <w:rStyle w:val="IndexLink"/>
                <w:rtl w:val="true"/>
              </w:rPr>
              <w:t xml:space="preserve">- </w:t>
            </w:r>
            <w:r>
              <w:rPr>
                <w:rStyle w:val="IndexLink"/>
                <w:rtl w:val="true"/>
              </w:rPr>
              <w:t>لزوم تحدید غاصب</w:t>
            </w:r>
            <w:r>
              <w:rPr>
                <w:rStyle w:val="IndexLink"/>
                <w:rtl w:val="true"/>
              </w:rPr>
              <w:tab/>
            </w:r>
            <w:r>
              <w:rPr>
                <w:rStyle w:val="IndexLink"/>
              </w:rPr>
              <w:t>81</w:t>
            </w:r>
          </w:hyperlink>
        </w:p>
        <w:p>
          <w:pPr>
            <w:pStyle w:val="Contents3"/>
            <w:tabs>
              <w:tab w:val="clear" w:pos="8459"/>
              <w:tab w:val="right" w:pos="9026" w:leader="dot"/>
            </w:tabs>
            <w:rPr/>
          </w:pPr>
          <w:hyperlink w:anchor="__RefHeading___Toc3229296_581953129">
            <w:r>
              <w:rPr>
                <w:webHidden/>
                <w:rStyle w:val="IndexLink"/>
              </w:rPr>
              <w:t>3</w:t>
            </w:r>
            <w:r>
              <w:rPr>
                <w:rStyle w:val="IndexLink"/>
                <w:rtl w:val="true"/>
              </w:rPr>
              <w:t xml:space="preserve"> -</w:t>
            </w:r>
            <w:r>
              <w:rPr>
                <w:rStyle w:val="IndexLink"/>
                <w:rtl w:val="true"/>
              </w:rPr>
              <w:t>نظریه آیت الله شهید صدر</w:t>
            </w:r>
            <w:r>
              <w:rPr>
                <w:rStyle w:val="IndexLink"/>
                <w:rtl w:val="true"/>
              </w:rPr>
              <w:tab/>
            </w:r>
            <w:r>
              <w:rPr>
                <w:rStyle w:val="IndexLink"/>
              </w:rPr>
              <w:t>82</w:t>
            </w:r>
          </w:hyperlink>
        </w:p>
        <w:p>
          <w:pPr>
            <w:pStyle w:val="Contents4"/>
            <w:tabs>
              <w:tab w:val="clear" w:pos="8176"/>
              <w:tab w:val="right" w:pos="9026" w:leader="dot"/>
            </w:tabs>
            <w:rPr/>
          </w:pPr>
          <w:hyperlink w:anchor="__RefHeading___Toc3229298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229300_581953129">
            <w:r>
              <w:rPr>
                <w:webHidden/>
                <w:rStyle w:val="IndexLink"/>
                <w:rtl w:val="true"/>
              </w:rPr>
              <w:t>الف</w:t>
            </w:r>
            <w:r>
              <w:rPr>
                <w:rStyle w:val="IndexLink"/>
                <w:rtl w:val="true"/>
              </w:rPr>
              <w:t xml:space="preserve">) </w:t>
            </w:r>
            <w:r>
              <w:rPr>
                <w:rStyle w:val="IndexLink"/>
                <w:rtl w:val="true"/>
              </w:rPr>
              <w:t>تعریف حکومت</w:t>
            </w:r>
            <w:r>
              <w:rPr>
                <w:rStyle w:val="IndexLink"/>
                <w:rtl w:val="true"/>
              </w:rPr>
              <w:tab/>
            </w:r>
            <w:r>
              <w:rPr>
                <w:rStyle w:val="IndexLink"/>
              </w:rPr>
              <w:t>82</w:t>
            </w:r>
          </w:hyperlink>
        </w:p>
        <w:p>
          <w:pPr>
            <w:pStyle w:val="Contents4"/>
            <w:tabs>
              <w:tab w:val="clear" w:pos="8176"/>
              <w:tab w:val="right" w:pos="9026" w:leader="dot"/>
            </w:tabs>
            <w:rPr/>
          </w:pPr>
          <w:hyperlink w:anchor="__RefHeading___Toc3229302_581953129">
            <w:r>
              <w:rPr>
                <w:webHidden/>
                <w:rStyle w:val="IndexLink"/>
                <w:rtl w:val="true"/>
              </w:rPr>
              <w:t>ب</w:t>
            </w:r>
            <w:r>
              <w:rPr>
                <w:rStyle w:val="IndexLink"/>
                <w:rtl w:val="true"/>
              </w:rPr>
              <w:t xml:space="preserve">) </w:t>
            </w:r>
            <w:r>
              <w:rPr>
                <w:rStyle w:val="IndexLink"/>
                <w:rtl w:val="true"/>
              </w:rPr>
              <w:t>انواع حکومت</w:t>
            </w:r>
            <w:r>
              <w:rPr>
                <w:rStyle w:val="IndexLink"/>
                <w:rtl w:val="true"/>
              </w:rPr>
              <w:tab/>
            </w:r>
            <w:r>
              <w:rPr>
                <w:rStyle w:val="IndexLink"/>
              </w:rPr>
              <w:t>83</w:t>
            </w:r>
          </w:hyperlink>
        </w:p>
        <w:p>
          <w:pPr>
            <w:pStyle w:val="Contents4"/>
            <w:tabs>
              <w:tab w:val="clear" w:pos="8176"/>
              <w:tab w:val="right" w:pos="9026" w:leader="dot"/>
            </w:tabs>
            <w:rPr/>
          </w:pPr>
          <w:hyperlink w:anchor="__RefHeading___Toc3229304_581953129">
            <w:r>
              <w:rPr>
                <w:webHidden/>
                <w:rStyle w:val="IndexLink"/>
                <w:rtl w:val="true"/>
              </w:rPr>
              <w:t>ج</w:t>
            </w:r>
            <w:r>
              <w:rPr>
                <w:rStyle w:val="IndexLink"/>
                <w:rtl w:val="true"/>
              </w:rPr>
              <w:t xml:space="preserve">) </w:t>
            </w:r>
            <w:r>
              <w:rPr>
                <w:rStyle w:val="IndexLink"/>
                <w:rtl w:val="true"/>
              </w:rPr>
              <w:t>شکل حکومت در اسلام</w:t>
            </w:r>
            <w:r>
              <w:rPr>
                <w:rStyle w:val="IndexLink"/>
                <w:rtl w:val="true"/>
              </w:rPr>
              <w:tab/>
            </w:r>
            <w:r>
              <w:rPr>
                <w:rStyle w:val="IndexLink"/>
              </w:rPr>
              <w:t>83</w:t>
            </w:r>
          </w:hyperlink>
        </w:p>
        <w:p>
          <w:pPr>
            <w:pStyle w:val="Contents4"/>
            <w:tabs>
              <w:tab w:val="clear" w:pos="8176"/>
              <w:tab w:val="right" w:pos="9026" w:leader="dot"/>
            </w:tabs>
            <w:rPr/>
          </w:pPr>
          <w:hyperlink w:anchor="__RefHeading___Toc3229306_581953129">
            <w:r>
              <w:rPr>
                <w:webHidden/>
                <w:rStyle w:val="IndexLink"/>
                <w:rtl w:val="true"/>
              </w:rPr>
              <w:t>د</w:t>
            </w:r>
            <w:r>
              <w:rPr>
                <w:rStyle w:val="IndexLink"/>
                <w:rtl w:val="true"/>
              </w:rPr>
              <w:t xml:space="preserve">) </w:t>
            </w:r>
            <w:r>
              <w:rPr>
                <w:rStyle w:val="IndexLink"/>
                <w:rtl w:val="true"/>
              </w:rPr>
              <w:t>حکومت مطلوب شهید صدر</w:t>
            </w:r>
            <w:r>
              <w:rPr>
                <w:rStyle w:val="IndexLink"/>
                <w:rtl w:val="true"/>
              </w:rPr>
              <w:tab/>
            </w:r>
            <w:r>
              <w:rPr>
                <w:rStyle w:val="IndexLink"/>
              </w:rPr>
              <w:t>85</w:t>
            </w:r>
          </w:hyperlink>
        </w:p>
        <w:p>
          <w:pPr>
            <w:pStyle w:val="Contents4"/>
            <w:tabs>
              <w:tab w:val="clear" w:pos="8176"/>
              <w:tab w:val="right" w:pos="9026" w:leader="dot"/>
            </w:tabs>
            <w:rPr/>
          </w:pPr>
          <w:hyperlink w:anchor="__RefHeading___Toc3229308_581953129">
            <w:r>
              <w:rPr>
                <w:webHidden/>
                <w:rStyle w:val="IndexLink"/>
                <w:rtl w:val="true"/>
              </w:rPr>
              <w:t>ه</w:t>
            </w:r>
            <w:r>
              <w:rPr>
                <w:rStyle w:val="IndexLink"/>
                <w:rtl w:val="true"/>
              </w:rPr>
              <w:t xml:space="preserve">) </w:t>
            </w:r>
            <w:r>
              <w:rPr>
                <w:rStyle w:val="IndexLink"/>
                <w:rtl w:val="true"/>
              </w:rPr>
              <w:t>ارکان حکومت اسلامی</w:t>
            </w:r>
            <w:r>
              <w:rPr>
                <w:rStyle w:val="IndexLink"/>
                <w:rtl w:val="true"/>
              </w:rPr>
              <w:tab/>
            </w:r>
            <w:r>
              <w:rPr>
                <w:rStyle w:val="IndexLink"/>
              </w:rPr>
              <w:t>86</w:t>
            </w:r>
          </w:hyperlink>
        </w:p>
        <w:p>
          <w:pPr>
            <w:pStyle w:val="Contents4"/>
            <w:tabs>
              <w:tab w:val="clear" w:pos="8176"/>
              <w:tab w:val="right" w:pos="9026" w:leader="dot"/>
            </w:tabs>
            <w:rPr/>
          </w:pPr>
          <w:hyperlink w:anchor="__RefHeading___Toc3229310_581953129">
            <w:r>
              <w:rPr>
                <w:webHidden/>
                <w:rStyle w:val="IndexLink"/>
                <w:rtl w:val="true"/>
              </w:rPr>
              <w:t>و</w:t>
            </w:r>
            <w:r>
              <w:rPr>
                <w:rStyle w:val="IndexLink"/>
                <w:rtl w:val="true"/>
              </w:rPr>
              <w:t xml:space="preserve">) </w:t>
            </w:r>
            <w:r>
              <w:rPr>
                <w:rStyle w:val="IndexLink"/>
                <w:rtl w:val="true"/>
              </w:rPr>
              <w:t>مبانی حکومت اسلامی</w:t>
            </w:r>
            <w:r>
              <w:rPr>
                <w:rStyle w:val="IndexLink"/>
                <w:rtl w:val="true"/>
              </w:rPr>
              <w:tab/>
            </w:r>
            <w:r>
              <w:rPr>
                <w:rStyle w:val="IndexLink"/>
              </w:rPr>
              <w:t>87</w:t>
            </w:r>
          </w:hyperlink>
        </w:p>
        <w:p>
          <w:pPr>
            <w:pStyle w:val="Contents4"/>
            <w:tabs>
              <w:tab w:val="clear" w:pos="8176"/>
              <w:tab w:val="right" w:pos="9026" w:leader="dot"/>
            </w:tabs>
            <w:rPr/>
          </w:pPr>
          <w:hyperlink w:anchor="__RefHeading___Toc3229312_581953129">
            <w:r>
              <w:rPr>
                <w:webHidden/>
                <w:rStyle w:val="IndexLink"/>
                <w:rtl w:val="true"/>
              </w:rPr>
              <w:t>ز</w:t>
            </w:r>
            <w:r>
              <w:rPr>
                <w:rStyle w:val="IndexLink"/>
                <w:rtl w:val="true"/>
              </w:rPr>
              <w:t xml:space="preserve">) </w:t>
            </w:r>
            <w:r>
              <w:rPr>
                <w:rStyle w:val="IndexLink"/>
                <w:rtl w:val="true"/>
              </w:rPr>
              <w:t>ویژگی های حکومت اسلامی</w:t>
            </w:r>
            <w:r>
              <w:rPr>
                <w:rStyle w:val="IndexLink"/>
                <w:rtl w:val="true"/>
              </w:rPr>
              <w:tab/>
            </w:r>
            <w:r>
              <w:rPr>
                <w:rStyle w:val="IndexLink"/>
              </w:rPr>
              <w:t>89</w:t>
            </w:r>
          </w:hyperlink>
        </w:p>
        <w:p>
          <w:pPr>
            <w:pStyle w:val="Contents3"/>
            <w:tabs>
              <w:tab w:val="clear" w:pos="8459"/>
              <w:tab w:val="right" w:pos="9026" w:leader="dot"/>
            </w:tabs>
            <w:rPr/>
          </w:pPr>
          <w:hyperlink w:anchor="__RefHeading___Toc3229314_581953129">
            <w:r>
              <w:rPr>
                <w:webHidden/>
                <w:rStyle w:val="IndexLink"/>
              </w:rPr>
              <w:t>4</w:t>
            </w:r>
            <w:r>
              <w:rPr>
                <w:rStyle w:val="IndexLink"/>
                <w:rtl w:val="true"/>
              </w:rPr>
              <w:t xml:space="preserve"> -</w:t>
            </w:r>
            <w:r>
              <w:rPr>
                <w:rStyle w:val="IndexLink"/>
                <w:rtl w:val="true"/>
              </w:rPr>
              <w:t>بررسی و مقایسه بین دو نظریه</w:t>
            </w:r>
            <w:r>
              <w:rPr>
                <w:rStyle w:val="IndexLink"/>
                <w:rtl w:val="true"/>
              </w:rPr>
              <w:tab/>
            </w:r>
            <w:r>
              <w:rPr>
                <w:rStyle w:val="IndexLink"/>
              </w:rPr>
              <w:t>90</w:t>
            </w:r>
          </w:hyperlink>
        </w:p>
        <w:p>
          <w:pPr>
            <w:pStyle w:val="Contents4"/>
            <w:tabs>
              <w:tab w:val="clear" w:pos="8176"/>
              <w:tab w:val="right" w:pos="9026" w:leader="dot"/>
            </w:tabs>
            <w:rPr/>
          </w:pPr>
          <w:hyperlink w:anchor="__RefHeading___Toc3229316_581953129">
            <w:r>
              <w:rPr>
                <w:webHidden/>
                <w:rStyle w:val="IndexLink"/>
                <w:rtl w:val="true"/>
              </w:rPr>
              <w:t>الف</w:t>
            </w:r>
            <w:r>
              <w:rPr>
                <w:rStyle w:val="IndexLink"/>
                <w:rtl w:val="true"/>
              </w:rPr>
              <w:t xml:space="preserve">) </w:t>
            </w:r>
            <w:r>
              <w:rPr>
                <w:rStyle w:val="IndexLink"/>
                <w:rtl w:val="true"/>
              </w:rPr>
              <w:t>نقاط اشتراک دو نظریه</w:t>
            </w:r>
            <w:r>
              <w:rPr>
                <w:rStyle w:val="IndexLink"/>
                <w:rtl w:val="true"/>
              </w:rPr>
              <w:tab/>
            </w:r>
            <w:r>
              <w:rPr>
                <w:rStyle w:val="IndexLink"/>
              </w:rPr>
              <w:t>90</w:t>
            </w:r>
          </w:hyperlink>
        </w:p>
        <w:p>
          <w:pPr>
            <w:pStyle w:val="Contents4"/>
            <w:tabs>
              <w:tab w:val="clear" w:pos="8176"/>
              <w:tab w:val="right" w:pos="9026" w:leader="dot"/>
            </w:tabs>
            <w:rPr/>
          </w:pPr>
          <w:hyperlink w:anchor="__RefHeading___Toc3229318_581953129">
            <w:r>
              <w:rPr>
                <w:webHidden/>
                <w:rStyle w:val="IndexLink"/>
                <w:rtl w:val="true"/>
              </w:rPr>
              <w:t>ب</w:t>
            </w:r>
            <w:r>
              <w:rPr>
                <w:rStyle w:val="IndexLink"/>
                <w:rtl w:val="true"/>
              </w:rPr>
              <w:t xml:space="preserve">) </w:t>
            </w:r>
            <w:r>
              <w:rPr>
                <w:rStyle w:val="IndexLink"/>
                <w:rtl w:val="true"/>
              </w:rPr>
              <w:t>نقاط اختصاصی نظریه نائینی</w:t>
            </w:r>
            <w:r>
              <w:rPr>
                <w:rStyle w:val="IndexLink"/>
                <w:rtl w:val="true"/>
              </w:rPr>
              <w:tab/>
            </w:r>
            <w:r>
              <w:rPr>
                <w:rStyle w:val="IndexLink"/>
              </w:rPr>
              <w:t>91</w:t>
            </w:r>
          </w:hyperlink>
        </w:p>
        <w:p>
          <w:pPr>
            <w:pStyle w:val="Contents4"/>
            <w:tabs>
              <w:tab w:val="clear" w:pos="8176"/>
              <w:tab w:val="right" w:pos="9026" w:leader="dot"/>
            </w:tabs>
            <w:rPr/>
          </w:pPr>
          <w:hyperlink w:anchor="__RefHeading___Toc3229320_581953129">
            <w:r>
              <w:rPr>
                <w:webHidden/>
                <w:rStyle w:val="IndexLink"/>
                <w:rtl w:val="true"/>
              </w:rPr>
              <w:t>ج</w:t>
            </w:r>
            <w:r>
              <w:rPr>
                <w:rStyle w:val="IndexLink"/>
                <w:rtl w:val="true"/>
              </w:rPr>
              <w:t xml:space="preserve">) </w:t>
            </w:r>
            <w:r>
              <w:rPr>
                <w:rStyle w:val="IndexLink"/>
                <w:rtl w:val="true"/>
              </w:rPr>
              <w:t>نقاط اختصاصی نظریه شهید صدر</w:t>
            </w:r>
            <w:r>
              <w:rPr>
                <w:rStyle w:val="IndexLink"/>
                <w:rtl w:val="true"/>
              </w:rPr>
              <w:tab/>
            </w:r>
            <w:r>
              <w:rPr>
                <w:rStyle w:val="IndexLink"/>
              </w:rPr>
              <w:t>92</w:t>
            </w:r>
          </w:hyperlink>
        </w:p>
        <w:p>
          <w:pPr>
            <w:pStyle w:val="Contents2"/>
            <w:tabs>
              <w:tab w:val="clear" w:pos="8743"/>
              <w:tab w:val="right" w:pos="9026" w:leader="dot"/>
            </w:tabs>
            <w:rPr/>
          </w:pPr>
          <w:hyperlink w:anchor="__RefHeading___Toc3229322_581953129">
            <w:r>
              <w:rPr>
                <w:webHidden/>
                <w:rStyle w:val="IndexLink"/>
                <w:rtl w:val="true"/>
              </w:rPr>
              <w:t>بخش سوم</w:t>
            </w:r>
            <w:r>
              <w:rPr>
                <w:rStyle w:val="IndexLink"/>
                <w:rtl w:val="true"/>
              </w:rPr>
              <w:t>-</w:t>
            </w:r>
            <w:r>
              <w:rPr>
                <w:rStyle w:val="IndexLink"/>
                <w:rtl w:val="true"/>
              </w:rPr>
              <w:t>جایگاه مردم در مرکز تصمیم گیری</w:t>
            </w:r>
            <w:r>
              <w:rPr>
                <w:rStyle w:val="IndexLink"/>
                <w:rtl w:val="true"/>
              </w:rPr>
              <w:tab/>
            </w:r>
            <w:r>
              <w:rPr>
                <w:rStyle w:val="IndexLink"/>
              </w:rPr>
              <w:t>94</w:t>
            </w:r>
          </w:hyperlink>
        </w:p>
        <w:p>
          <w:pPr>
            <w:pStyle w:val="Contents3"/>
            <w:tabs>
              <w:tab w:val="clear" w:pos="8459"/>
              <w:tab w:val="right" w:pos="9026" w:leader="dot"/>
            </w:tabs>
            <w:rPr/>
          </w:pPr>
          <w:hyperlink w:anchor="__RefHeading___Toc3229324_58195312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3229326_581953129">
            <w:r>
              <w:rPr>
                <w:webHidden/>
                <w:rStyle w:val="IndexLink"/>
              </w:rPr>
              <w:t>1</w:t>
            </w:r>
            <w:r>
              <w:rPr>
                <w:rStyle w:val="IndexLink"/>
                <w:rtl w:val="true"/>
              </w:rPr>
              <w:t xml:space="preserve"> -</w:t>
            </w:r>
            <w:r>
              <w:rPr>
                <w:rStyle w:val="IndexLink"/>
                <w:rtl w:val="true"/>
              </w:rPr>
              <w:t>مشروعیت</w:t>
            </w:r>
            <w:r>
              <w:rPr>
                <w:rStyle w:val="IndexLink"/>
                <w:rtl w:val="true"/>
              </w:rPr>
              <w:tab/>
            </w:r>
            <w:r>
              <w:rPr>
                <w:rStyle w:val="IndexLink"/>
              </w:rPr>
              <w:t>96</w:t>
            </w:r>
          </w:hyperlink>
        </w:p>
        <w:p>
          <w:pPr>
            <w:pStyle w:val="Contents4"/>
            <w:tabs>
              <w:tab w:val="clear" w:pos="8176"/>
              <w:tab w:val="right" w:pos="9026" w:leader="dot"/>
            </w:tabs>
            <w:rPr/>
          </w:pPr>
          <w:hyperlink w:anchor="__RefHeading___Toc3229328_58195312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229330_581953129">
            <w:r>
              <w:rPr>
                <w:webHidden/>
                <w:rStyle w:val="IndexLink"/>
                <w:rtl w:val="true"/>
              </w:rPr>
              <w:t>الف</w:t>
            </w:r>
            <w:r>
              <w:rPr>
                <w:rStyle w:val="IndexLink"/>
                <w:rtl w:val="true"/>
              </w:rPr>
              <w:t xml:space="preserve">) </w:t>
            </w:r>
            <w:r>
              <w:rPr>
                <w:rStyle w:val="IndexLink"/>
                <w:rtl w:val="true"/>
              </w:rPr>
              <w:t>کاربرد مشروعیت در حوزه های فلسفه سیاسی، جامعه شناسی سیاسی و اندیشه سیاسی اسلام</w:t>
            </w:r>
            <w:r>
              <w:rPr>
                <w:rStyle w:val="IndexLink"/>
                <w:rtl w:val="true"/>
              </w:rPr>
              <w:tab/>
            </w:r>
            <w:r>
              <w:rPr>
                <w:rStyle w:val="IndexLink"/>
              </w:rPr>
              <w:t>97</w:t>
            </w:r>
          </w:hyperlink>
        </w:p>
        <w:p>
          <w:pPr>
            <w:pStyle w:val="Contents5"/>
            <w:tabs>
              <w:tab w:val="clear" w:pos="7892"/>
              <w:tab w:val="right" w:pos="9026" w:leader="dot"/>
            </w:tabs>
            <w:rPr/>
          </w:pPr>
          <w:hyperlink w:anchor="__RefHeading___Toc3229332_581953129">
            <w:r>
              <w:rPr>
                <w:webHidden/>
                <w:rStyle w:val="IndexLink"/>
              </w:rPr>
              <w:t>1</w:t>
            </w:r>
            <w:r>
              <w:rPr>
                <w:rStyle w:val="IndexLink"/>
                <w:rtl w:val="true"/>
              </w:rPr>
              <w:t xml:space="preserve">- </w:t>
            </w:r>
            <w:r>
              <w:rPr>
                <w:rStyle w:val="IndexLink"/>
                <w:rtl w:val="true"/>
              </w:rPr>
              <w:t>مشروعیت در حوزه فلسفه سیاسی</w:t>
            </w:r>
            <w:r>
              <w:rPr>
                <w:rStyle w:val="IndexLink"/>
                <w:rtl w:val="true"/>
              </w:rPr>
              <w:tab/>
            </w:r>
            <w:r>
              <w:rPr>
                <w:rStyle w:val="IndexLink"/>
              </w:rPr>
              <w:t>97</w:t>
            </w:r>
          </w:hyperlink>
        </w:p>
        <w:p>
          <w:pPr>
            <w:pStyle w:val="Contents5"/>
            <w:tabs>
              <w:tab w:val="clear" w:pos="7892"/>
              <w:tab w:val="right" w:pos="9026" w:leader="dot"/>
            </w:tabs>
            <w:rPr/>
          </w:pPr>
          <w:hyperlink w:anchor="__RefHeading___Toc3229334_581953129">
            <w:r>
              <w:rPr>
                <w:webHidden/>
                <w:rStyle w:val="IndexLink"/>
              </w:rPr>
              <w:t>2</w:t>
            </w:r>
            <w:r>
              <w:rPr>
                <w:rStyle w:val="IndexLink"/>
                <w:rtl w:val="true"/>
              </w:rPr>
              <w:t xml:space="preserve">- </w:t>
            </w:r>
            <w:r>
              <w:rPr>
                <w:rStyle w:val="IndexLink"/>
                <w:rtl w:val="true"/>
              </w:rPr>
              <w:t>مشروعیت در حوزه جامعه‌شناسی سیاسی</w:t>
            </w:r>
            <w:r>
              <w:rPr>
                <w:rStyle w:val="IndexLink"/>
                <w:rtl w:val="true"/>
              </w:rPr>
              <w:tab/>
            </w:r>
            <w:r>
              <w:rPr>
                <w:rStyle w:val="IndexLink"/>
              </w:rPr>
              <w:t>99</w:t>
            </w:r>
          </w:hyperlink>
        </w:p>
        <w:p>
          <w:pPr>
            <w:pStyle w:val="Contents5"/>
            <w:tabs>
              <w:tab w:val="clear" w:pos="7892"/>
              <w:tab w:val="right" w:pos="9026" w:leader="dot"/>
            </w:tabs>
            <w:rPr/>
          </w:pPr>
          <w:hyperlink w:anchor="__RefHeading___Toc3229336_581953129">
            <w:r>
              <w:rPr>
                <w:webHidden/>
                <w:rStyle w:val="IndexLink"/>
              </w:rPr>
              <w:t>3</w:t>
            </w:r>
            <w:r>
              <w:rPr>
                <w:rStyle w:val="IndexLink"/>
                <w:rtl w:val="true"/>
              </w:rPr>
              <w:t xml:space="preserve">- </w:t>
            </w:r>
            <w:r>
              <w:rPr>
                <w:rStyle w:val="IndexLink"/>
                <w:rtl w:val="true"/>
              </w:rPr>
              <w:t>مشروعیت در اندیشه سیاسی اسلام</w:t>
            </w:r>
            <w:r>
              <w:rPr>
                <w:rStyle w:val="IndexLink"/>
                <w:rtl w:val="true"/>
              </w:rPr>
              <w:tab/>
            </w:r>
            <w:r>
              <w:rPr>
                <w:rStyle w:val="IndexLink"/>
              </w:rPr>
              <w:t>100</w:t>
            </w:r>
          </w:hyperlink>
        </w:p>
        <w:p>
          <w:pPr>
            <w:pStyle w:val="Contents4"/>
            <w:tabs>
              <w:tab w:val="clear" w:pos="8176"/>
              <w:tab w:val="right" w:pos="9026" w:leader="dot"/>
            </w:tabs>
            <w:rPr/>
          </w:pPr>
          <w:hyperlink w:anchor="__RefHeading___Toc3229338_581953129">
            <w:r>
              <w:rPr>
                <w:webHidden/>
                <w:rStyle w:val="IndexLink"/>
                <w:rtl w:val="true"/>
              </w:rPr>
              <w:t>ب</w:t>
            </w:r>
            <w:r>
              <w:rPr>
                <w:rStyle w:val="IndexLink"/>
                <w:rtl w:val="true"/>
              </w:rPr>
              <w:t xml:space="preserve">) </w:t>
            </w:r>
            <w:r>
              <w:rPr>
                <w:rStyle w:val="IndexLink"/>
                <w:rtl w:val="true"/>
              </w:rPr>
              <w:t>مشروعیت و حق حاکمیت در اسلام</w:t>
            </w:r>
            <w:r>
              <w:rPr>
                <w:rStyle w:val="IndexLink"/>
                <w:rtl w:val="true"/>
              </w:rPr>
              <w:tab/>
            </w:r>
            <w:r>
              <w:rPr>
                <w:rStyle w:val="IndexLink"/>
              </w:rPr>
              <w:t>103</w:t>
            </w:r>
          </w:hyperlink>
        </w:p>
        <w:p>
          <w:pPr>
            <w:pStyle w:val="Contents3"/>
            <w:tabs>
              <w:tab w:val="clear" w:pos="8459"/>
              <w:tab w:val="right" w:pos="9026" w:leader="dot"/>
            </w:tabs>
            <w:rPr/>
          </w:pPr>
          <w:hyperlink w:anchor="__RefHeading___Toc3229340_581953129">
            <w:r>
              <w:rPr>
                <w:webHidden/>
                <w:rStyle w:val="IndexLink"/>
              </w:rPr>
              <w:t>2</w:t>
            </w:r>
            <w:r>
              <w:rPr>
                <w:rStyle w:val="IndexLink"/>
                <w:rtl w:val="true"/>
              </w:rPr>
              <w:t xml:space="preserve"> -</w:t>
            </w:r>
            <w:r>
              <w:rPr>
                <w:rStyle w:val="IndexLink"/>
                <w:rtl w:val="true"/>
              </w:rPr>
              <w:t>مرجعیت دینی در نظام سیاسی</w:t>
            </w:r>
            <w:r>
              <w:rPr>
                <w:rStyle w:val="IndexLink"/>
                <w:rtl w:val="true"/>
              </w:rPr>
              <w:tab/>
            </w:r>
            <w:r>
              <w:rPr>
                <w:rStyle w:val="IndexLink"/>
              </w:rPr>
              <w:t>111</w:t>
            </w:r>
          </w:hyperlink>
        </w:p>
        <w:p>
          <w:pPr>
            <w:pStyle w:val="Contents4"/>
            <w:tabs>
              <w:tab w:val="clear" w:pos="8176"/>
              <w:tab w:val="right" w:pos="9026" w:leader="dot"/>
            </w:tabs>
            <w:rPr/>
          </w:pPr>
          <w:hyperlink w:anchor="__RefHeading___Toc3229342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229344_581953129">
            <w:r>
              <w:rPr>
                <w:webHidden/>
                <w:rStyle w:val="IndexLink"/>
                <w:rtl w:val="true"/>
              </w:rPr>
              <w:t>الف</w:t>
            </w:r>
            <w:r>
              <w:rPr>
                <w:rStyle w:val="IndexLink"/>
                <w:rtl w:val="true"/>
              </w:rPr>
              <w:t xml:space="preserve">) </w:t>
            </w:r>
            <w:r>
              <w:rPr>
                <w:rStyle w:val="IndexLink"/>
                <w:rtl w:val="true"/>
              </w:rPr>
              <w:t>ولایت حسبیه</w:t>
            </w:r>
            <w:r>
              <w:rPr>
                <w:rStyle w:val="IndexLink"/>
                <w:rtl w:val="true"/>
              </w:rPr>
              <w:tab/>
            </w:r>
            <w:r>
              <w:rPr>
                <w:rStyle w:val="IndexLink"/>
              </w:rPr>
              <w:t>112</w:t>
            </w:r>
          </w:hyperlink>
        </w:p>
        <w:p>
          <w:pPr>
            <w:pStyle w:val="Contents4"/>
            <w:tabs>
              <w:tab w:val="clear" w:pos="8176"/>
              <w:tab w:val="right" w:pos="9026" w:leader="dot"/>
            </w:tabs>
            <w:rPr/>
          </w:pPr>
          <w:hyperlink w:anchor="__RefHeading___Toc3229346_581953129">
            <w:r>
              <w:rPr>
                <w:webHidden/>
                <w:rStyle w:val="IndexLink"/>
                <w:rtl w:val="true"/>
              </w:rPr>
              <w:t>ب</w:t>
            </w:r>
            <w:r>
              <w:rPr>
                <w:rStyle w:val="IndexLink"/>
                <w:rtl w:val="true"/>
              </w:rPr>
              <w:t xml:space="preserve">) </w:t>
            </w:r>
            <w:r>
              <w:rPr>
                <w:rStyle w:val="IndexLink"/>
                <w:rtl w:val="true"/>
              </w:rPr>
              <w:t>جواز تصرف</w:t>
            </w:r>
            <w:r>
              <w:rPr>
                <w:rStyle w:val="IndexLink"/>
                <w:rtl w:val="true"/>
              </w:rPr>
              <w:tab/>
            </w:r>
            <w:r>
              <w:rPr>
                <w:rStyle w:val="IndexLink"/>
              </w:rPr>
              <w:t>112</w:t>
            </w:r>
          </w:hyperlink>
        </w:p>
        <w:p>
          <w:pPr>
            <w:pStyle w:val="Contents4"/>
            <w:tabs>
              <w:tab w:val="clear" w:pos="8176"/>
              <w:tab w:val="right" w:pos="9026" w:leader="dot"/>
            </w:tabs>
            <w:rPr/>
          </w:pPr>
          <w:hyperlink w:anchor="__RefHeading___Toc3229348_581953129">
            <w:r>
              <w:rPr>
                <w:webHidden/>
                <w:rStyle w:val="IndexLink"/>
                <w:rtl w:val="true"/>
              </w:rPr>
              <w:t>ج</w:t>
            </w:r>
            <w:r>
              <w:rPr>
                <w:rStyle w:val="IndexLink"/>
                <w:rtl w:val="true"/>
              </w:rPr>
              <w:t xml:space="preserve">) </w:t>
            </w:r>
            <w:r>
              <w:rPr>
                <w:rStyle w:val="IndexLink"/>
                <w:rtl w:val="true"/>
              </w:rPr>
              <w:t>ولایت عامه</w:t>
            </w:r>
            <w:r>
              <w:rPr>
                <w:rStyle w:val="IndexLink"/>
                <w:rtl w:val="true"/>
              </w:rPr>
              <w:tab/>
            </w:r>
            <w:r>
              <w:rPr>
                <w:rStyle w:val="IndexLink"/>
              </w:rPr>
              <w:t>113</w:t>
            </w:r>
          </w:hyperlink>
        </w:p>
        <w:p>
          <w:pPr>
            <w:pStyle w:val="Contents3"/>
            <w:tabs>
              <w:tab w:val="clear" w:pos="8459"/>
              <w:tab w:val="right" w:pos="9026" w:leader="dot"/>
            </w:tabs>
            <w:rPr/>
          </w:pPr>
          <w:hyperlink w:anchor="__RefHeading___Toc3229350_581953129">
            <w:r>
              <w:rPr>
                <w:webHidden/>
                <w:rStyle w:val="IndexLink"/>
              </w:rPr>
              <w:t>3</w:t>
            </w:r>
            <w:r>
              <w:rPr>
                <w:rStyle w:val="IndexLink"/>
                <w:rtl w:val="true"/>
              </w:rPr>
              <w:t xml:space="preserve"> -</w:t>
            </w:r>
            <w:r>
              <w:rPr>
                <w:rStyle w:val="IndexLink"/>
                <w:rtl w:val="true"/>
              </w:rPr>
              <w:t>نظریه آیت الله نائینی</w:t>
            </w:r>
            <w:r>
              <w:rPr>
                <w:rStyle w:val="IndexLink"/>
                <w:rtl w:val="true"/>
              </w:rPr>
              <w:tab/>
            </w:r>
            <w:r>
              <w:rPr>
                <w:rStyle w:val="IndexLink"/>
              </w:rPr>
              <w:t>115</w:t>
            </w:r>
          </w:hyperlink>
        </w:p>
        <w:p>
          <w:pPr>
            <w:pStyle w:val="Contents4"/>
            <w:tabs>
              <w:tab w:val="clear" w:pos="8176"/>
              <w:tab w:val="right" w:pos="9026" w:leader="dot"/>
            </w:tabs>
            <w:rPr/>
          </w:pPr>
          <w:hyperlink w:anchor="__RefHeading___Toc3229352_581953129">
            <w:r>
              <w:rPr>
                <w:webHidden/>
                <w:rStyle w:val="IndexLink"/>
                <w:rtl w:val="true"/>
              </w:rPr>
              <w:t>الف</w:t>
            </w:r>
            <w:r>
              <w:rPr>
                <w:rStyle w:val="IndexLink"/>
                <w:rtl w:val="true"/>
              </w:rPr>
              <w:t xml:space="preserve">) </w:t>
            </w:r>
            <w:r>
              <w:rPr>
                <w:rStyle w:val="IndexLink"/>
                <w:rtl w:val="true"/>
              </w:rPr>
              <w:t>مشروعیت</w:t>
            </w:r>
            <w:r>
              <w:rPr>
                <w:rStyle w:val="IndexLink"/>
                <w:rtl w:val="true"/>
              </w:rPr>
              <w:tab/>
            </w:r>
            <w:r>
              <w:rPr>
                <w:rStyle w:val="IndexLink"/>
              </w:rPr>
              <w:t>115</w:t>
            </w:r>
          </w:hyperlink>
        </w:p>
        <w:p>
          <w:pPr>
            <w:pStyle w:val="Contents4"/>
            <w:tabs>
              <w:tab w:val="clear" w:pos="8176"/>
              <w:tab w:val="right" w:pos="9026" w:leader="dot"/>
            </w:tabs>
            <w:rPr/>
          </w:pPr>
          <w:hyperlink w:anchor="__RefHeading___Toc3229354_581953129">
            <w:r>
              <w:rPr>
                <w:webHidden/>
                <w:rStyle w:val="IndexLink"/>
                <w:rtl w:val="true"/>
              </w:rPr>
              <w:t>ب</w:t>
            </w:r>
            <w:r>
              <w:rPr>
                <w:rStyle w:val="IndexLink"/>
                <w:rtl w:val="true"/>
              </w:rPr>
              <w:t xml:space="preserve">) </w:t>
            </w:r>
            <w:r>
              <w:rPr>
                <w:rStyle w:val="IndexLink"/>
                <w:rtl w:val="true"/>
              </w:rPr>
              <w:t>مقبولیت</w:t>
            </w:r>
            <w:r>
              <w:rPr>
                <w:rStyle w:val="IndexLink"/>
                <w:rtl w:val="true"/>
              </w:rPr>
              <w:tab/>
            </w:r>
            <w:r>
              <w:rPr>
                <w:rStyle w:val="IndexLink"/>
              </w:rPr>
              <w:t>118</w:t>
            </w:r>
          </w:hyperlink>
        </w:p>
        <w:p>
          <w:pPr>
            <w:pStyle w:val="Contents5"/>
            <w:tabs>
              <w:tab w:val="clear" w:pos="7892"/>
              <w:tab w:val="right" w:pos="9026" w:leader="dot"/>
            </w:tabs>
            <w:rPr/>
          </w:pPr>
          <w:hyperlink w:anchor="__RefHeading___Toc3229356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229358_581953129">
            <w:r>
              <w:rPr>
                <w:webHidden/>
                <w:rStyle w:val="IndexLink"/>
                <w:rtl w:val="true"/>
              </w:rPr>
              <w:t>مؤلفه‌های مردم‌سالاری دینی از دیدگاه مرحوم نائینی</w:t>
            </w:r>
            <w:r>
              <w:rPr>
                <w:rStyle w:val="IndexLink"/>
                <w:rtl w:val="true"/>
              </w:rPr>
              <w:tab/>
            </w:r>
            <w:r>
              <w:rPr>
                <w:rStyle w:val="IndexLink"/>
              </w:rPr>
              <w:t>118</w:t>
            </w:r>
          </w:hyperlink>
        </w:p>
        <w:p>
          <w:pPr>
            <w:pStyle w:val="Contents6"/>
            <w:tabs>
              <w:tab w:val="clear" w:pos="7609"/>
              <w:tab w:val="right" w:pos="9026" w:leader="dot"/>
            </w:tabs>
            <w:rPr/>
          </w:pPr>
          <w:hyperlink w:anchor="__RefHeading___Toc3229360_581953129">
            <w:r>
              <w:rPr>
                <w:webHidden/>
                <w:rStyle w:val="IndexLink"/>
              </w:rPr>
              <w:t>1</w:t>
            </w:r>
            <w:r>
              <w:rPr>
                <w:rStyle w:val="IndexLink"/>
                <w:rtl w:val="true"/>
              </w:rPr>
              <w:t xml:space="preserve">- </w:t>
            </w:r>
            <w:r>
              <w:rPr>
                <w:rStyle w:val="IndexLink"/>
                <w:rtl w:val="true"/>
              </w:rPr>
              <w:t>شورا</w:t>
            </w:r>
            <w:r>
              <w:rPr>
                <w:rStyle w:val="IndexLink"/>
                <w:rtl w:val="true"/>
              </w:rPr>
              <w:tab/>
            </w:r>
            <w:r>
              <w:rPr>
                <w:rStyle w:val="IndexLink"/>
              </w:rPr>
              <w:t>118</w:t>
            </w:r>
          </w:hyperlink>
        </w:p>
        <w:p>
          <w:pPr>
            <w:pStyle w:val="Contents6"/>
            <w:tabs>
              <w:tab w:val="clear" w:pos="7609"/>
              <w:tab w:val="right" w:pos="9026" w:leader="dot"/>
            </w:tabs>
            <w:rPr/>
          </w:pPr>
          <w:hyperlink w:anchor="__RefHeading___Toc3229362_581953129">
            <w:r>
              <w:rPr>
                <w:webHidden/>
                <w:rStyle w:val="IndexLink"/>
              </w:rPr>
              <w:t>2</w:t>
            </w:r>
            <w:r>
              <w:rPr>
                <w:rStyle w:val="IndexLink"/>
                <w:rtl w:val="true"/>
              </w:rPr>
              <w:t xml:space="preserve">- </w:t>
            </w:r>
            <w:r>
              <w:rPr>
                <w:rStyle w:val="IndexLink"/>
                <w:rtl w:val="true"/>
              </w:rPr>
              <w:t>امربه‌معروف و نهی‌ازمنکر</w:t>
            </w:r>
            <w:r>
              <w:rPr>
                <w:rStyle w:val="IndexLink"/>
                <w:rtl w:val="true"/>
              </w:rPr>
              <w:tab/>
            </w:r>
            <w:r>
              <w:rPr>
                <w:rStyle w:val="IndexLink"/>
              </w:rPr>
              <w:t>122</w:t>
            </w:r>
          </w:hyperlink>
        </w:p>
        <w:p>
          <w:pPr>
            <w:pStyle w:val="Contents6"/>
            <w:tabs>
              <w:tab w:val="clear" w:pos="7609"/>
              <w:tab w:val="right" w:pos="9026" w:leader="dot"/>
            </w:tabs>
            <w:rPr/>
          </w:pPr>
          <w:hyperlink w:anchor="__RefHeading___Toc3229364_581953129">
            <w:r>
              <w:rPr>
                <w:webHidden/>
                <w:rStyle w:val="IndexLink"/>
              </w:rPr>
              <w:t>3</w:t>
            </w:r>
            <w:r>
              <w:rPr>
                <w:rStyle w:val="IndexLink"/>
                <w:rtl w:val="true"/>
              </w:rPr>
              <w:t xml:space="preserve">- </w:t>
            </w:r>
            <w:r>
              <w:rPr>
                <w:rStyle w:val="IndexLink"/>
                <w:rtl w:val="true"/>
              </w:rPr>
              <w:t>اصل نمایندگی و حقوقی اجتماعی مردم</w:t>
            </w:r>
            <w:r>
              <w:rPr>
                <w:rStyle w:val="IndexLink"/>
                <w:rtl w:val="true"/>
              </w:rPr>
              <w:tab/>
            </w:r>
            <w:r>
              <w:rPr>
                <w:rStyle w:val="IndexLink"/>
              </w:rPr>
              <w:t>123</w:t>
            </w:r>
          </w:hyperlink>
        </w:p>
        <w:p>
          <w:pPr>
            <w:pStyle w:val="Contents6"/>
            <w:tabs>
              <w:tab w:val="clear" w:pos="7609"/>
              <w:tab w:val="right" w:pos="9026" w:leader="dot"/>
            </w:tabs>
            <w:rPr/>
          </w:pPr>
          <w:hyperlink w:anchor="__RefHeading___Toc3229366_581953129">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3229368_581953129">
            <w:r>
              <w:rPr>
                <w:webHidden/>
                <w:rStyle w:val="IndexLink"/>
                <w:rtl w:val="true"/>
              </w:rPr>
              <w:t>یکم</w:t>
            </w:r>
            <w:r>
              <w:rPr>
                <w:rStyle w:val="IndexLink"/>
                <w:rtl w:val="true"/>
              </w:rPr>
              <w:t xml:space="preserve">) </w:t>
            </w:r>
            <w:r>
              <w:rPr>
                <w:rStyle w:val="IndexLink"/>
                <w:rtl w:val="true"/>
              </w:rPr>
              <w:t>حق حکومت</w:t>
            </w:r>
            <w:r>
              <w:rPr>
                <w:rStyle w:val="IndexLink"/>
                <w:rtl w:val="true"/>
              </w:rPr>
              <w:tab/>
            </w:r>
            <w:r>
              <w:rPr>
                <w:rStyle w:val="IndexLink"/>
              </w:rPr>
              <w:t>124</w:t>
            </w:r>
          </w:hyperlink>
        </w:p>
        <w:p>
          <w:pPr>
            <w:pStyle w:val="Contents6"/>
            <w:tabs>
              <w:tab w:val="clear" w:pos="7609"/>
              <w:tab w:val="right" w:pos="9026" w:leader="dot"/>
            </w:tabs>
            <w:rPr/>
          </w:pPr>
          <w:hyperlink w:anchor="__RefHeading___Toc3229370_581953129">
            <w:r>
              <w:rPr>
                <w:webHidden/>
                <w:rStyle w:val="IndexLink"/>
                <w:rtl w:val="true"/>
              </w:rPr>
              <w:t>دوم</w:t>
            </w:r>
            <w:r>
              <w:rPr>
                <w:rStyle w:val="IndexLink"/>
                <w:rtl w:val="true"/>
              </w:rPr>
              <w:t xml:space="preserve">) </w:t>
            </w:r>
            <w:r>
              <w:rPr>
                <w:rStyle w:val="IndexLink"/>
                <w:rtl w:val="true"/>
              </w:rPr>
              <w:t>حاکمیت مردم و رأی اکثریت</w:t>
            </w:r>
            <w:r>
              <w:rPr>
                <w:rStyle w:val="IndexLink"/>
                <w:rtl w:val="true"/>
              </w:rPr>
              <w:tab/>
            </w:r>
            <w:r>
              <w:rPr>
                <w:rStyle w:val="IndexLink"/>
              </w:rPr>
              <w:t>124</w:t>
            </w:r>
          </w:hyperlink>
        </w:p>
        <w:p>
          <w:pPr>
            <w:pStyle w:val="Contents6"/>
            <w:tabs>
              <w:tab w:val="clear" w:pos="7609"/>
              <w:tab w:val="right" w:pos="9026" w:leader="dot"/>
            </w:tabs>
            <w:rPr/>
          </w:pPr>
          <w:hyperlink w:anchor="__RefHeading___Toc3229372_581953129">
            <w:r>
              <w:rPr>
                <w:webHidden/>
                <w:rStyle w:val="IndexLink"/>
                <w:rtl w:val="true"/>
              </w:rPr>
              <w:t>سوم</w:t>
            </w:r>
            <w:r>
              <w:rPr>
                <w:rStyle w:val="IndexLink"/>
                <w:rtl w:val="true"/>
              </w:rPr>
              <w:t xml:space="preserve">) </w:t>
            </w:r>
            <w:r>
              <w:rPr>
                <w:rStyle w:val="IndexLink"/>
                <w:rtl w:val="true"/>
              </w:rPr>
              <w:t>حق نظارت</w:t>
            </w:r>
            <w:r>
              <w:rPr>
                <w:rStyle w:val="IndexLink"/>
                <w:rtl w:val="true"/>
              </w:rPr>
              <w:tab/>
            </w:r>
            <w:r>
              <w:rPr>
                <w:rStyle w:val="IndexLink"/>
              </w:rPr>
              <w:t>125</w:t>
            </w:r>
          </w:hyperlink>
        </w:p>
        <w:p>
          <w:pPr>
            <w:pStyle w:val="Contents3"/>
            <w:tabs>
              <w:tab w:val="clear" w:pos="8459"/>
              <w:tab w:val="right" w:pos="9026" w:leader="dot"/>
            </w:tabs>
            <w:rPr/>
          </w:pPr>
          <w:hyperlink w:anchor="__RefHeading___Toc3229374_581953129">
            <w:r>
              <w:rPr>
                <w:webHidden/>
                <w:rStyle w:val="IndexLink"/>
              </w:rPr>
              <w:t>4</w:t>
            </w:r>
            <w:r>
              <w:rPr>
                <w:rStyle w:val="IndexLink"/>
                <w:rtl w:val="true"/>
              </w:rPr>
              <w:t xml:space="preserve"> -</w:t>
            </w:r>
            <w:r>
              <w:rPr>
                <w:rStyle w:val="IndexLink"/>
                <w:rtl w:val="true"/>
              </w:rPr>
              <w:t>نظریه شهید صدر</w:t>
            </w:r>
            <w:r>
              <w:rPr>
                <w:rStyle w:val="IndexLink"/>
                <w:rtl w:val="true"/>
              </w:rPr>
              <w:tab/>
            </w:r>
            <w:r>
              <w:rPr>
                <w:rStyle w:val="IndexLink"/>
              </w:rPr>
              <w:t>129</w:t>
            </w:r>
          </w:hyperlink>
        </w:p>
        <w:p>
          <w:pPr>
            <w:pStyle w:val="Contents4"/>
            <w:tabs>
              <w:tab w:val="clear" w:pos="8176"/>
              <w:tab w:val="right" w:pos="9026" w:leader="dot"/>
            </w:tabs>
            <w:rPr/>
          </w:pPr>
          <w:hyperlink w:anchor="__RefHeading___Toc3229376_581953129">
            <w:r>
              <w:rPr>
                <w:webHidden/>
                <w:rStyle w:val="IndexLink"/>
                <w:rtl w:val="true"/>
              </w:rPr>
              <w:t>الف</w:t>
            </w:r>
            <w:r>
              <w:rPr>
                <w:rStyle w:val="IndexLink"/>
                <w:rtl w:val="true"/>
              </w:rPr>
              <w:t xml:space="preserve">) </w:t>
            </w:r>
            <w:r>
              <w:rPr>
                <w:rStyle w:val="IndexLink"/>
                <w:rtl w:val="true"/>
              </w:rPr>
              <w:t>مشروعیت</w:t>
            </w:r>
            <w:r>
              <w:rPr>
                <w:rStyle w:val="IndexLink"/>
                <w:rtl w:val="true"/>
              </w:rPr>
              <w:tab/>
            </w:r>
            <w:r>
              <w:rPr>
                <w:rStyle w:val="IndexLink"/>
              </w:rPr>
              <w:t>129</w:t>
            </w:r>
          </w:hyperlink>
        </w:p>
        <w:p>
          <w:pPr>
            <w:pStyle w:val="Contents5"/>
            <w:tabs>
              <w:tab w:val="clear" w:pos="7892"/>
              <w:tab w:val="right" w:pos="9026" w:leader="dot"/>
            </w:tabs>
            <w:rPr/>
          </w:pPr>
          <w:hyperlink w:anchor="__RefHeading___Toc3229378_581953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229380_581953129">
            <w:r>
              <w:rPr>
                <w:webHidden/>
                <w:rStyle w:val="IndexLink"/>
              </w:rPr>
              <w:t>1</w:t>
            </w:r>
            <w:r>
              <w:rPr>
                <w:rStyle w:val="IndexLink"/>
                <w:rtl w:val="true"/>
              </w:rPr>
              <w:t xml:space="preserve">- </w:t>
            </w:r>
            <w:r>
              <w:rPr>
                <w:rStyle w:val="IndexLink"/>
                <w:rtl w:val="true"/>
              </w:rPr>
              <w:t>حکومت انتخابی بر اساس شورا</w:t>
            </w:r>
            <w:r>
              <w:rPr>
                <w:rStyle w:val="IndexLink"/>
                <w:rtl w:val="true"/>
              </w:rPr>
              <w:tab/>
            </w:r>
            <w:r>
              <w:rPr>
                <w:rStyle w:val="IndexLink"/>
              </w:rPr>
              <w:t>130</w:t>
            </w:r>
          </w:hyperlink>
        </w:p>
        <w:p>
          <w:pPr>
            <w:pStyle w:val="Contents5"/>
            <w:tabs>
              <w:tab w:val="clear" w:pos="7892"/>
              <w:tab w:val="right" w:pos="9026" w:leader="dot"/>
            </w:tabs>
            <w:rPr/>
          </w:pPr>
          <w:hyperlink w:anchor="__RefHeading___Toc3229382_581953129">
            <w:r>
              <w:rPr>
                <w:webHidden/>
                <w:rStyle w:val="IndexLink"/>
              </w:rPr>
              <w:t>2</w:t>
            </w:r>
            <w:r>
              <w:rPr>
                <w:rStyle w:val="IndexLink"/>
                <w:rtl w:val="true"/>
              </w:rPr>
              <w:t xml:space="preserve">- </w:t>
            </w:r>
            <w:r>
              <w:rPr>
                <w:rStyle w:val="IndexLink"/>
                <w:rtl w:val="true"/>
              </w:rPr>
              <w:t>نظریه ولایت عامه انتصابی فقیه</w:t>
            </w:r>
            <w:r>
              <w:rPr>
                <w:rStyle w:val="IndexLink"/>
                <w:rtl w:val="true"/>
              </w:rPr>
              <w:tab/>
            </w:r>
            <w:r>
              <w:rPr>
                <w:rStyle w:val="IndexLink"/>
              </w:rPr>
              <w:t>130</w:t>
            </w:r>
          </w:hyperlink>
        </w:p>
        <w:p>
          <w:pPr>
            <w:pStyle w:val="Contents5"/>
            <w:tabs>
              <w:tab w:val="clear" w:pos="7892"/>
              <w:tab w:val="right" w:pos="9026" w:leader="dot"/>
            </w:tabs>
            <w:rPr/>
          </w:pPr>
          <w:hyperlink w:anchor="__RefHeading___Toc3229384_581953129">
            <w:r>
              <w:rPr>
                <w:webHidden/>
                <w:rStyle w:val="IndexLink"/>
              </w:rPr>
              <w:t>3</w:t>
            </w:r>
            <w:r>
              <w:rPr>
                <w:rStyle w:val="IndexLink"/>
                <w:rtl w:val="true"/>
              </w:rPr>
              <w:t xml:space="preserve">- </w:t>
            </w:r>
            <w:r>
              <w:rPr>
                <w:rStyle w:val="IndexLink"/>
                <w:rtl w:val="true"/>
              </w:rPr>
              <w:t>نظریه خلافت مردم با نظارت مرجعیت</w:t>
            </w:r>
            <w:r>
              <w:rPr>
                <w:rStyle w:val="IndexLink"/>
                <w:rtl w:val="true"/>
              </w:rPr>
              <w:tab/>
            </w:r>
            <w:r>
              <w:rPr>
                <w:rStyle w:val="IndexLink"/>
              </w:rPr>
              <w:t>130</w:t>
            </w:r>
          </w:hyperlink>
        </w:p>
        <w:p>
          <w:pPr>
            <w:pStyle w:val="Contents6"/>
            <w:tabs>
              <w:tab w:val="clear" w:pos="7609"/>
              <w:tab w:val="right" w:pos="9026" w:leader="dot"/>
            </w:tabs>
            <w:rPr/>
          </w:pPr>
          <w:hyperlink w:anchor="__RefHeading___Toc3229386_581953129">
            <w:r>
              <w:rPr>
                <w:webHidden/>
                <w:rStyle w:val="IndexLink"/>
                <w:rtl w:val="true"/>
              </w:rPr>
              <w:t>یکم</w:t>
            </w:r>
            <w:r>
              <w:rPr>
                <w:rStyle w:val="IndexLink"/>
                <w:rtl w:val="true"/>
              </w:rPr>
              <w:t xml:space="preserve">) </w:t>
            </w:r>
            <w:r>
              <w:rPr>
                <w:rStyle w:val="IndexLink"/>
                <w:rtl w:val="true"/>
              </w:rPr>
              <w:t>سیر تاریخی خلافت و گواهی انسان</w:t>
            </w:r>
            <w:r>
              <w:rPr>
                <w:rStyle w:val="IndexLink"/>
                <w:rtl w:val="true"/>
              </w:rPr>
              <w:tab/>
            </w:r>
            <w:r>
              <w:rPr>
                <w:rStyle w:val="IndexLink"/>
              </w:rPr>
              <w:t>130</w:t>
            </w:r>
          </w:hyperlink>
        </w:p>
        <w:p>
          <w:pPr>
            <w:pStyle w:val="Contents6"/>
            <w:tabs>
              <w:tab w:val="clear" w:pos="7609"/>
              <w:tab w:val="right" w:pos="9026" w:leader="dot"/>
            </w:tabs>
            <w:rPr/>
          </w:pPr>
          <w:hyperlink w:anchor="__RefHeading___Toc3229388_581953129">
            <w:r>
              <w:rPr>
                <w:webHidden/>
                <w:rStyle w:val="IndexLink"/>
                <w:rtl w:val="true"/>
              </w:rPr>
              <w:t>دوم</w:t>
            </w:r>
            <w:r>
              <w:rPr>
                <w:rStyle w:val="IndexLink"/>
                <w:rtl w:val="true"/>
              </w:rPr>
              <w:t xml:space="preserve">) </w:t>
            </w:r>
            <w:r>
              <w:rPr>
                <w:rStyle w:val="IndexLink"/>
                <w:rtl w:val="true"/>
              </w:rPr>
              <w:t>کارویژه مرجعیت رشیده بر اساس نظریه شهید صدر</w:t>
            </w:r>
            <w:r>
              <w:rPr>
                <w:rStyle w:val="IndexLink"/>
                <w:rtl w:val="true"/>
              </w:rPr>
              <w:tab/>
            </w:r>
            <w:r>
              <w:rPr>
                <w:rStyle w:val="IndexLink"/>
              </w:rPr>
              <w:t>131</w:t>
            </w:r>
          </w:hyperlink>
        </w:p>
        <w:p>
          <w:pPr>
            <w:pStyle w:val="Contents6"/>
            <w:tabs>
              <w:tab w:val="clear" w:pos="7609"/>
              <w:tab w:val="right" w:pos="9026" w:leader="dot"/>
            </w:tabs>
            <w:rPr/>
          </w:pPr>
          <w:hyperlink w:anchor="__RefHeading___Toc3229390_581953129">
            <w:r>
              <w:rPr>
                <w:webHidden/>
                <w:rStyle w:val="IndexLink"/>
                <w:rtl w:val="true"/>
              </w:rPr>
              <w:t>سوم</w:t>
            </w:r>
            <w:r>
              <w:rPr>
                <w:rStyle w:val="IndexLink"/>
                <w:rtl w:val="true"/>
              </w:rPr>
              <w:t xml:space="preserve">) </w:t>
            </w:r>
            <w:r>
              <w:rPr>
                <w:rStyle w:val="IndexLink"/>
                <w:rtl w:val="true"/>
              </w:rPr>
              <w:t>تبیین نظریه خلافت انسان و شهادت أنبیاء علیهم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3229392_581953129">
            <w:r>
              <w:rPr>
                <w:webHidden/>
                <w:rStyle w:val="IndexLink"/>
                <w:rtl w:val="true"/>
              </w:rPr>
              <w:t>ب</w:t>
            </w:r>
            <w:r>
              <w:rPr>
                <w:rStyle w:val="IndexLink"/>
                <w:rtl w:val="true"/>
              </w:rPr>
              <w:t xml:space="preserve">) </w:t>
            </w:r>
            <w:r>
              <w:rPr>
                <w:rStyle w:val="IndexLink"/>
                <w:rtl w:val="true"/>
              </w:rPr>
              <w:t>مقبولیت</w:t>
            </w:r>
            <w:r>
              <w:rPr>
                <w:rStyle w:val="IndexLink"/>
                <w:rtl w:val="true"/>
              </w:rPr>
              <w:tab/>
            </w:r>
            <w:r>
              <w:rPr>
                <w:rStyle w:val="IndexLink"/>
              </w:rPr>
              <w:t>136</w:t>
            </w:r>
          </w:hyperlink>
        </w:p>
        <w:p>
          <w:pPr>
            <w:pStyle w:val="Contents5"/>
            <w:tabs>
              <w:tab w:val="clear" w:pos="7892"/>
              <w:tab w:val="right" w:pos="9026" w:leader="dot"/>
            </w:tabs>
            <w:rPr/>
          </w:pPr>
          <w:hyperlink w:anchor="__RefHeading___Toc3229394_58195312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3229396_581953129">
            <w:r>
              <w:rPr>
                <w:webHidden/>
                <w:rStyle w:val="IndexLink"/>
                <w:rtl w:val="true"/>
              </w:rPr>
              <w:t>امت</w:t>
            </w:r>
            <w:r>
              <w:rPr>
                <w:rStyle w:val="IndexLink"/>
                <w:rtl w:val="true"/>
              </w:rPr>
              <w:tab/>
            </w:r>
            <w:r>
              <w:rPr>
                <w:rStyle w:val="IndexLink"/>
              </w:rPr>
              <w:t>137</w:t>
            </w:r>
          </w:hyperlink>
        </w:p>
        <w:p>
          <w:pPr>
            <w:pStyle w:val="Contents5"/>
            <w:tabs>
              <w:tab w:val="clear" w:pos="7892"/>
              <w:tab w:val="right" w:pos="9026" w:leader="dot"/>
            </w:tabs>
            <w:rPr/>
          </w:pPr>
          <w:hyperlink w:anchor="__RefHeading___Toc3229398_581953129">
            <w:r>
              <w:rPr>
                <w:webHidden/>
                <w:rStyle w:val="IndexLink"/>
                <w:rtl w:val="true"/>
              </w:rPr>
              <w:t>مؤلفه‌های مردم‌سالاری دینی از دیدگاه شهید صدر</w:t>
            </w:r>
            <w:r>
              <w:rPr>
                <w:rStyle w:val="IndexLink"/>
                <w:rtl w:val="true"/>
              </w:rPr>
              <w:tab/>
            </w:r>
            <w:r>
              <w:rPr>
                <w:rStyle w:val="IndexLink"/>
              </w:rPr>
              <w:t>139</w:t>
            </w:r>
          </w:hyperlink>
        </w:p>
        <w:p>
          <w:pPr>
            <w:pStyle w:val="Contents6"/>
            <w:tabs>
              <w:tab w:val="clear" w:pos="7609"/>
              <w:tab w:val="right" w:pos="9026" w:leader="dot"/>
            </w:tabs>
            <w:rPr/>
          </w:pPr>
          <w:hyperlink w:anchor="__RefHeading___Toc3229400_581953129">
            <w:r>
              <w:rPr>
                <w:webHidden/>
                <w:rStyle w:val="IndexLink"/>
              </w:rPr>
              <w:t>1</w:t>
            </w:r>
            <w:r>
              <w:rPr>
                <w:rStyle w:val="IndexLink"/>
                <w:rtl w:val="true"/>
              </w:rPr>
              <w:t xml:space="preserve">- </w:t>
            </w:r>
            <w:r>
              <w:rPr>
                <w:rStyle w:val="IndexLink"/>
                <w:rtl w:val="true"/>
              </w:rPr>
              <w:t>شورا</w:t>
            </w:r>
            <w:r>
              <w:rPr>
                <w:rStyle w:val="IndexLink"/>
                <w:rtl w:val="true"/>
              </w:rPr>
              <w:tab/>
            </w:r>
            <w:r>
              <w:rPr>
                <w:rStyle w:val="IndexLink"/>
              </w:rPr>
              <w:t>139</w:t>
            </w:r>
          </w:hyperlink>
        </w:p>
        <w:p>
          <w:pPr>
            <w:pStyle w:val="Contents6"/>
            <w:tabs>
              <w:tab w:val="clear" w:pos="7609"/>
              <w:tab w:val="right" w:pos="9026" w:leader="dot"/>
            </w:tabs>
            <w:rPr/>
          </w:pPr>
          <w:hyperlink w:anchor="__RefHeading___Toc3229402_581953129">
            <w:r>
              <w:rPr>
                <w:webHidden/>
                <w:rStyle w:val="IndexLink"/>
              </w:rPr>
              <w:t>2</w:t>
            </w:r>
            <w:r>
              <w:rPr>
                <w:rStyle w:val="IndexLink"/>
                <w:rtl w:val="true"/>
              </w:rPr>
              <w:t xml:space="preserve">- </w:t>
            </w:r>
            <w:r>
              <w:rPr>
                <w:rStyle w:val="IndexLink"/>
                <w:rtl w:val="true"/>
              </w:rPr>
              <w:t>بیعت</w:t>
            </w:r>
            <w:r>
              <w:rPr>
                <w:rStyle w:val="IndexLink"/>
                <w:rtl w:val="true"/>
              </w:rPr>
              <w:tab/>
            </w:r>
            <w:r>
              <w:rPr>
                <w:rStyle w:val="IndexLink"/>
              </w:rPr>
              <w:t>141</w:t>
            </w:r>
          </w:hyperlink>
        </w:p>
        <w:p>
          <w:pPr>
            <w:pStyle w:val="Contents6"/>
            <w:tabs>
              <w:tab w:val="clear" w:pos="7609"/>
              <w:tab w:val="right" w:pos="9026" w:leader="dot"/>
            </w:tabs>
            <w:rPr/>
          </w:pPr>
          <w:hyperlink w:anchor="__RefHeading___Toc3229404_581953129">
            <w:r>
              <w:rPr>
                <w:webHidden/>
                <w:rStyle w:val="IndexLink"/>
              </w:rPr>
              <w:t>3</w:t>
            </w:r>
            <w:r>
              <w:rPr>
                <w:rStyle w:val="IndexLink"/>
                <w:rtl w:val="true"/>
              </w:rPr>
              <w:t xml:space="preserve">- </w:t>
            </w:r>
            <w:r>
              <w:rPr>
                <w:rStyle w:val="IndexLink"/>
                <w:rtl w:val="true"/>
              </w:rPr>
              <w:t>امربه‌معروف و نهی‌ازمنکر</w:t>
            </w:r>
            <w:r>
              <w:rPr>
                <w:rStyle w:val="IndexLink"/>
                <w:rtl w:val="true"/>
              </w:rPr>
              <w:tab/>
            </w:r>
            <w:r>
              <w:rPr>
                <w:rStyle w:val="IndexLink"/>
              </w:rPr>
              <w:t>143</w:t>
            </w:r>
          </w:hyperlink>
        </w:p>
        <w:p>
          <w:pPr>
            <w:pStyle w:val="Contents6"/>
            <w:tabs>
              <w:tab w:val="clear" w:pos="7609"/>
              <w:tab w:val="right" w:pos="9026" w:leader="dot"/>
            </w:tabs>
            <w:rPr/>
          </w:pPr>
          <w:hyperlink w:anchor="__RefHeading___Toc3229406_581953129">
            <w:r>
              <w:rPr>
                <w:webHidden/>
                <w:rStyle w:val="IndexLink"/>
              </w:rPr>
              <w:t>4</w:t>
            </w:r>
            <w:r>
              <w:rPr>
                <w:rStyle w:val="IndexLink"/>
                <w:rtl w:val="true"/>
              </w:rPr>
              <w:t xml:space="preserve">- </w:t>
            </w:r>
            <w:r>
              <w:rPr>
                <w:rStyle w:val="IndexLink"/>
                <w:rtl w:val="true"/>
              </w:rPr>
              <w:t>تغییر</w:t>
            </w:r>
            <w:r>
              <w:rPr>
                <w:rStyle w:val="IndexLink"/>
                <w:rtl w:val="true"/>
              </w:rPr>
              <w:tab/>
            </w:r>
            <w:r>
              <w:rPr>
                <w:rStyle w:val="IndexLink"/>
              </w:rPr>
              <w:t>144</w:t>
            </w:r>
          </w:hyperlink>
        </w:p>
        <w:p>
          <w:pPr>
            <w:pStyle w:val="Contents6"/>
            <w:tabs>
              <w:tab w:val="clear" w:pos="7609"/>
              <w:tab w:val="right" w:pos="9026" w:leader="dot"/>
            </w:tabs>
            <w:rPr/>
          </w:pPr>
          <w:hyperlink w:anchor="__RefHeading___Toc3229408_581953129">
            <w:r>
              <w:rPr>
                <w:webHidden/>
                <w:rStyle w:val="IndexLink"/>
              </w:rPr>
              <w:t>5</w:t>
            </w:r>
            <w:r>
              <w:rPr>
                <w:rStyle w:val="IndexLink"/>
                <w:rtl w:val="true"/>
              </w:rPr>
              <w:t xml:space="preserve">- </w:t>
            </w:r>
            <w:r>
              <w:rPr>
                <w:rStyle w:val="IndexLink"/>
                <w:rtl w:val="true"/>
              </w:rPr>
              <w:t>نصیحت</w:t>
            </w:r>
            <w:r>
              <w:rPr>
                <w:rStyle w:val="IndexLink"/>
                <w:rtl w:val="true"/>
              </w:rPr>
              <w:tab/>
            </w:r>
            <w:r>
              <w:rPr>
                <w:rStyle w:val="IndexLink"/>
              </w:rPr>
              <w:t>146</w:t>
            </w:r>
          </w:hyperlink>
        </w:p>
        <w:p>
          <w:pPr>
            <w:pStyle w:val="Contents3"/>
            <w:tabs>
              <w:tab w:val="clear" w:pos="8459"/>
              <w:tab w:val="right" w:pos="9026" w:leader="dot"/>
            </w:tabs>
            <w:rPr/>
          </w:pPr>
          <w:hyperlink w:anchor="__RefHeading___Toc3229410_581953129">
            <w:r>
              <w:rPr>
                <w:webHidden/>
                <w:rStyle w:val="IndexLink"/>
              </w:rPr>
              <w:t>5</w:t>
            </w:r>
            <w:r>
              <w:rPr>
                <w:rStyle w:val="IndexLink"/>
                <w:rtl w:val="true"/>
              </w:rPr>
              <w:t xml:space="preserve"> -</w:t>
            </w:r>
            <w:r>
              <w:rPr>
                <w:rStyle w:val="IndexLink"/>
                <w:rtl w:val="true"/>
              </w:rPr>
              <w:t>بررسی و مقایسه دو نظریه</w:t>
            </w:r>
            <w:r>
              <w:rPr>
                <w:rStyle w:val="IndexLink"/>
                <w:rtl w:val="true"/>
              </w:rPr>
              <w:tab/>
            </w:r>
            <w:r>
              <w:rPr>
                <w:rStyle w:val="IndexLink"/>
              </w:rPr>
              <w:t>148</w:t>
            </w:r>
          </w:hyperlink>
        </w:p>
        <w:p>
          <w:pPr>
            <w:pStyle w:val="Contents4"/>
            <w:tabs>
              <w:tab w:val="clear" w:pos="8176"/>
              <w:tab w:val="right" w:pos="9026" w:leader="dot"/>
            </w:tabs>
            <w:rPr/>
          </w:pPr>
          <w:hyperlink w:anchor="__RefHeading___Toc3229412_581953129">
            <w:r>
              <w:rPr>
                <w:webHidden/>
                <w:rStyle w:val="IndexLink"/>
                <w:rtl w:val="true"/>
              </w:rPr>
              <w:t>الف</w:t>
            </w:r>
            <w:r>
              <w:rPr>
                <w:rStyle w:val="IndexLink"/>
                <w:rtl w:val="true"/>
              </w:rPr>
              <w:t xml:space="preserve">) </w:t>
            </w:r>
            <w:r>
              <w:rPr>
                <w:rStyle w:val="IndexLink"/>
                <w:rtl w:val="true"/>
              </w:rPr>
              <w:t>نقاط اجتماع دو نظریه</w:t>
            </w:r>
            <w:r>
              <w:rPr>
                <w:rStyle w:val="IndexLink"/>
                <w:rtl w:val="true"/>
              </w:rPr>
              <w:tab/>
            </w:r>
            <w:r>
              <w:rPr>
                <w:rStyle w:val="IndexLink"/>
              </w:rPr>
              <w:t>148</w:t>
            </w:r>
          </w:hyperlink>
        </w:p>
        <w:p>
          <w:pPr>
            <w:pStyle w:val="Contents4"/>
            <w:tabs>
              <w:tab w:val="clear" w:pos="8176"/>
              <w:tab w:val="right" w:pos="9026" w:leader="dot"/>
            </w:tabs>
            <w:rPr/>
          </w:pPr>
          <w:hyperlink w:anchor="__RefHeading___Toc3229414_581953129">
            <w:r>
              <w:rPr>
                <w:webHidden/>
                <w:rStyle w:val="IndexLink"/>
                <w:rtl w:val="true"/>
              </w:rPr>
              <w:t>ب</w:t>
            </w:r>
            <w:r>
              <w:rPr>
                <w:rStyle w:val="IndexLink"/>
                <w:rtl w:val="true"/>
              </w:rPr>
              <w:t xml:space="preserve">) </w:t>
            </w:r>
            <w:r>
              <w:rPr>
                <w:rStyle w:val="IndexLink"/>
                <w:rtl w:val="true"/>
              </w:rPr>
              <w:t>نقاط اختصاصی نظریه مرحوم نائینی</w:t>
            </w:r>
            <w:r>
              <w:rPr>
                <w:rStyle w:val="IndexLink"/>
                <w:rtl w:val="true"/>
              </w:rPr>
              <w:tab/>
            </w:r>
            <w:r>
              <w:rPr>
                <w:rStyle w:val="IndexLink"/>
              </w:rPr>
              <w:t>149</w:t>
            </w:r>
          </w:hyperlink>
        </w:p>
        <w:p>
          <w:pPr>
            <w:pStyle w:val="Contents4"/>
            <w:tabs>
              <w:tab w:val="clear" w:pos="8176"/>
              <w:tab w:val="right" w:pos="9026" w:leader="dot"/>
            </w:tabs>
            <w:rPr/>
          </w:pPr>
          <w:hyperlink w:anchor="__RefHeading___Toc3229416_581953129">
            <w:r>
              <w:rPr>
                <w:webHidden/>
                <w:rStyle w:val="IndexLink"/>
                <w:rtl w:val="true"/>
              </w:rPr>
              <w:t>ج</w:t>
            </w:r>
            <w:r>
              <w:rPr>
                <w:rStyle w:val="IndexLink"/>
                <w:rtl w:val="true"/>
              </w:rPr>
              <w:t xml:space="preserve">) </w:t>
            </w:r>
            <w:r>
              <w:rPr>
                <w:rStyle w:val="IndexLink"/>
                <w:rtl w:val="true"/>
              </w:rPr>
              <w:t>نقاط اختصاصی نظریه شهید صدر</w:t>
            </w:r>
            <w:r>
              <w:rPr>
                <w:rStyle w:val="IndexLink"/>
                <w:rtl w:val="true"/>
              </w:rPr>
              <w:tab/>
            </w:r>
            <w:r>
              <w:rPr>
                <w:rStyle w:val="IndexLink"/>
              </w:rPr>
              <w:t>150</w:t>
            </w:r>
          </w:hyperlink>
        </w:p>
        <w:p>
          <w:pPr>
            <w:pStyle w:val="Contents2"/>
            <w:tabs>
              <w:tab w:val="clear" w:pos="8743"/>
              <w:tab w:val="right" w:pos="9026" w:leader="dot"/>
            </w:tabs>
            <w:rPr/>
          </w:pPr>
          <w:hyperlink w:anchor="__RefHeading___Toc3229418_581953129">
            <w:r>
              <w:rPr>
                <w:webHidden/>
                <w:rStyle w:val="IndexLink"/>
                <w:rtl w:val="true"/>
              </w:rPr>
              <w:t>بخش چهارم</w:t>
            </w:r>
            <w:r>
              <w:rPr>
                <w:rStyle w:val="IndexLink"/>
                <w:rtl w:val="true"/>
              </w:rPr>
              <w:t>-</w:t>
            </w:r>
            <w:r>
              <w:rPr>
                <w:rStyle w:val="IndexLink"/>
                <w:rtl w:val="true"/>
              </w:rPr>
              <w:t>جایگاه مردم در قلمرو دخالت دولت</w:t>
            </w:r>
            <w:r>
              <w:rPr>
                <w:rStyle w:val="IndexLink"/>
                <w:rtl w:val="true"/>
              </w:rPr>
              <w:tab/>
            </w:r>
            <w:r>
              <w:rPr>
                <w:rStyle w:val="IndexLink"/>
              </w:rPr>
              <w:t>152</w:t>
            </w:r>
          </w:hyperlink>
        </w:p>
        <w:p>
          <w:pPr>
            <w:pStyle w:val="Contents3"/>
            <w:tabs>
              <w:tab w:val="clear" w:pos="8459"/>
              <w:tab w:val="right" w:pos="9026" w:leader="dot"/>
            </w:tabs>
            <w:rPr/>
          </w:pPr>
          <w:hyperlink w:anchor="__RefHeading___Toc3229420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229422_581953129">
            <w:r>
              <w:rPr>
                <w:webHidden/>
                <w:rStyle w:val="IndexLink"/>
              </w:rPr>
              <w:t>1</w:t>
            </w:r>
            <w:r>
              <w:rPr>
                <w:rStyle w:val="IndexLink"/>
                <w:rtl w:val="true"/>
              </w:rPr>
              <w:t xml:space="preserve"> -</w:t>
            </w:r>
            <w:r>
              <w:rPr>
                <w:rStyle w:val="IndexLink"/>
                <w:rtl w:val="true"/>
              </w:rPr>
              <w:t>مفهوم حوزه های عمومی و خصوصی</w:t>
            </w:r>
            <w:r>
              <w:rPr>
                <w:rStyle w:val="IndexLink"/>
                <w:rtl w:val="true"/>
              </w:rPr>
              <w:tab/>
            </w:r>
            <w:r>
              <w:rPr>
                <w:rStyle w:val="IndexLink"/>
              </w:rPr>
              <w:t>154</w:t>
            </w:r>
          </w:hyperlink>
        </w:p>
        <w:p>
          <w:pPr>
            <w:pStyle w:val="Contents4"/>
            <w:tabs>
              <w:tab w:val="clear" w:pos="8176"/>
              <w:tab w:val="right" w:pos="9026" w:leader="dot"/>
            </w:tabs>
            <w:rPr/>
          </w:pPr>
          <w:hyperlink w:anchor="__RefHeading___Toc3229424_581953129">
            <w:r>
              <w:rPr>
                <w:webHidden/>
                <w:rStyle w:val="IndexLink"/>
                <w:rtl w:val="true"/>
              </w:rPr>
              <w:t>اهمیت بحث</w:t>
            </w:r>
            <w:r>
              <w:rPr>
                <w:rStyle w:val="IndexLink"/>
                <w:rtl w:val="true"/>
              </w:rPr>
              <w:tab/>
            </w:r>
            <w:r>
              <w:rPr>
                <w:rStyle w:val="IndexLink"/>
              </w:rPr>
              <w:t>154</w:t>
            </w:r>
          </w:hyperlink>
        </w:p>
        <w:p>
          <w:pPr>
            <w:pStyle w:val="Contents5"/>
            <w:tabs>
              <w:tab w:val="clear" w:pos="7892"/>
              <w:tab w:val="right" w:pos="9026" w:leader="dot"/>
            </w:tabs>
            <w:rPr/>
          </w:pPr>
          <w:hyperlink w:anchor="__RefHeading___Toc3229426_58195312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229428_581953129">
            <w:r>
              <w:rPr>
                <w:webHidden/>
                <w:rStyle w:val="IndexLink"/>
                <w:rtl w:val="true"/>
              </w:rPr>
              <w:t>الف</w:t>
            </w:r>
            <w:r>
              <w:rPr>
                <w:rStyle w:val="IndexLink"/>
                <w:rtl w:val="true"/>
              </w:rPr>
              <w:t xml:space="preserve">) </w:t>
            </w:r>
            <w:r>
              <w:rPr>
                <w:rStyle w:val="IndexLink"/>
                <w:rtl w:val="true"/>
              </w:rPr>
              <w:t>حوزه عمومی</w:t>
            </w:r>
            <w:r>
              <w:rPr>
                <w:rStyle w:val="IndexLink"/>
                <w:rtl w:val="true"/>
              </w:rPr>
              <w:tab/>
            </w:r>
            <w:r>
              <w:rPr>
                <w:rStyle w:val="IndexLink"/>
              </w:rPr>
              <w:t>156</w:t>
            </w:r>
          </w:hyperlink>
        </w:p>
        <w:p>
          <w:pPr>
            <w:pStyle w:val="Contents5"/>
            <w:tabs>
              <w:tab w:val="clear" w:pos="7892"/>
              <w:tab w:val="right" w:pos="9026" w:leader="dot"/>
            </w:tabs>
            <w:rPr/>
          </w:pPr>
          <w:hyperlink w:anchor="__RefHeading___Toc3229430_581953129">
            <w:r>
              <w:rPr>
                <w:webHidden/>
                <w:rStyle w:val="IndexLink"/>
                <w:rtl w:val="true"/>
              </w:rPr>
              <w:t>ب</w:t>
            </w:r>
            <w:r>
              <w:rPr>
                <w:rStyle w:val="IndexLink"/>
                <w:rtl w:val="true"/>
              </w:rPr>
              <w:t xml:space="preserve">) </w:t>
            </w:r>
            <w:r>
              <w:rPr>
                <w:rStyle w:val="IndexLink"/>
                <w:rtl w:val="true"/>
              </w:rPr>
              <w:t>حوزه خصوصی</w:t>
            </w:r>
            <w:r>
              <w:rPr>
                <w:rStyle w:val="IndexLink"/>
                <w:rtl w:val="true"/>
              </w:rPr>
              <w:tab/>
            </w:r>
            <w:r>
              <w:rPr>
                <w:rStyle w:val="IndexLink"/>
              </w:rPr>
              <w:t>159</w:t>
            </w:r>
          </w:hyperlink>
        </w:p>
        <w:p>
          <w:pPr>
            <w:pStyle w:val="Contents6"/>
            <w:tabs>
              <w:tab w:val="clear" w:pos="7609"/>
              <w:tab w:val="right" w:pos="9026" w:leader="dot"/>
            </w:tabs>
            <w:rPr/>
          </w:pPr>
          <w:hyperlink w:anchor="__RefHeading___Toc3229432_581953129">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3229434_581953129">
            <w:r>
              <w:rPr>
                <w:webHidden/>
                <w:rStyle w:val="IndexLink"/>
              </w:rPr>
              <w:t>1</w:t>
            </w:r>
            <w:r>
              <w:rPr>
                <w:rStyle w:val="IndexLink"/>
                <w:rtl w:val="true"/>
              </w:rPr>
              <w:t xml:space="preserve">- </w:t>
            </w:r>
            <w:r>
              <w:rPr>
                <w:rStyle w:val="IndexLink"/>
                <w:rtl w:val="true"/>
              </w:rPr>
              <w:t xml:space="preserve">حوزه </w:t>
            </w:r>
            <w:r>
              <w:rPr>
                <w:rStyle w:val="IndexLink"/>
                <w:rtl w:val="true"/>
              </w:rPr>
              <w:t>(</w:t>
            </w:r>
            <w:r>
              <w:rPr>
                <w:rStyle w:val="IndexLink"/>
                <w:rtl w:val="true"/>
              </w:rPr>
              <w:t>حریم</w:t>
            </w:r>
            <w:r>
              <w:rPr>
                <w:rStyle w:val="IndexLink"/>
                <w:rtl w:val="true"/>
              </w:rPr>
              <w:t xml:space="preserve">) </w:t>
            </w:r>
            <w:r>
              <w:rPr>
                <w:rStyle w:val="IndexLink"/>
                <w:rtl w:val="true"/>
              </w:rPr>
              <w:t>خصوصی، به مفهوم قلمرو روابط شخصی و خانوادگی</w:t>
            </w:r>
            <w:r>
              <w:rPr>
                <w:rStyle w:val="IndexLink"/>
                <w:rtl w:val="true"/>
              </w:rPr>
              <w:tab/>
            </w:r>
            <w:r>
              <w:rPr>
                <w:rStyle w:val="IndexLink"/>
              </w:rPr>
              <w:t>160</w:t>
            </w:r>
          </w:hyperlink>
        </w:p>
        <w:p>
          <w:pPr>
            <w:pStyle w:val="Contents6"/>
            <w:tabs>
              <w:tab w:val="clear" w:pos="7609"/>
              <w:tab w:val="right" w:pos="9026" w:leader="dot"/>
            </w:tabs>
            <w:rPr/>
          </w:pPr>
          <w:hyperlink w:anchor="__RefHeading___Toc3229436_581953129">
            <w:r>
              <w:rPr>
                <w:webHidden/>
                <w:rStyle w:val="IndexLink"/>
              </w:rPr>
              <w:t>2</w:t>
            </w:r>
            <w:r>
              <w:rPr>
                <w:rStyle w:val="IndexLink"/>
                <w:rtl w:val="true"/>
              </w:rPr>
              <w:t xml:space="preserve">- </w:t>
            </w:r>
            <w:r>
              <w:rPr>
                <w:rStyle w:val="IndexLink"/>
                <w:rtl w:val="true"/>
              </w:rPr>
              <w:t>حوزه خصوصی به معنای مبادله کالا و کار اجتماعی</w:t>
            </w:r>
            <w:r>
              <w:rPr>
                <w:rStyle w:val="IndexLink"/>
                <w:rtl w:val="true"/>
              </w:rPr>
              <w:tab/>
            </w:r>
            <w:r>
              <w:rPr>
                <w:rStyle w:val="IndexLink"/>
              </w:rPr>
              <w:t>161</w:t>
            </w:r>
          </w:hyperlink>
        </w:p>
        <w:p>
          <w:pPr>
            <w:pStyle w:val="Contents3"/>
            <w:tabs>
              <w:tab w:val="clear" w:pos="8459"/>
              <w:tab w:val="right" w:pos="9026" w:leader="dot"/>
            </w:tabs>
            <w:rPr/>
          </w:pPr>
          <w:hyperlink w:anchor="__RefHeading___Toc3229438_581953129">
            <w:r>
              <w:rPr>
                <w:webHidden/>
                <w:rStyle w:val="IndexLink"/>
              </w:rPr>
              <w:t>2</w:t>
            </w:r>
            <w:r>
              <w:rPr>
                <w:rStyle w:val="IndexLink"/>
                <w:rtl w:val="true"/>
              </w:rPr>
              <w:t xml:space="preserve"> -</w:t>
            </w:r>
            <w:r>
              <w:rPr>
                <w:rStyle w:val="IndexLink"/>
                <w:rtl w:val="true"/>
              </w:rPr>
              <w:t>گستره قدرت در نظریه اهل سنت و شیعه</w:t>
            </w:r>
            <w:r>
              <w:rPr>
                <w:rStyle w:val="IndexLink"/>
                <w:rtl w:val="true"/>
              </w:rPr>
              <w:tab/>
            </w:r>
            <w:r>
              <w:rPr>
                <w:rStyle w:val="IndexLink"/>
              </w:rPr>
              <w:t>163</w:t>
            </w:r>
          </w:hyperlink>
        </w:p>
        <w:p>
          <w:pPr>
            <w:pStyle w:val="Contents4"/>
            <w:tabs>
              <w:tab w:val="clear" w:pos="8176"/>
              <w:tab w:val="right" w:pos="9026" w:leader="dot"/>
            </w:tabs>
            <w:rPr/>
          </w:pPr>
          <w:hyperlink w:anchor="__RefHeading___Toc3229440_58195312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3229442_581953129">
            <w:r>
              <w:rPr>
                <w:webHidden/>
                <w:rStyle w:val="IndexLink"/>
                <w:rtl w:val="true"/>
              </w:rPr>
              <w:t>الف</w:t>
            </w:r>
            <w:r>
              <w:rPr>
                <w:rStyle w:val="IndexLink"/>
                <w:rtl w:val="true"/>
              </w:rPr>
              <w:t xml:space="preserve">) </w:t>
            </w:r>
            <w:r>
              <w:rPr>
                <w:rStyle w:val="IndexLink"/>
                <w:rtl w:val="true"/>
              </w:rPr>
              <w:t>اهل سنت</w:t>
            </w:r>
            <w:r>
              <w:rPr>
                <w:rStyle w:val="IndexLink"/>
                <w:rtl w:val="true"/>
              </w:rPr>
              <w:tab/>
            </w:r>
            <w:r>
              <w:rPr>
                <w:rStyle w:val="IndexLink"/>
              </w:rPr>
              <w:t>164</w:t>
            </w:r>
          </w:hyperlink>
        </w:p>
        <w:p>
          <w:pPr>
            <w:pStyle w:val="Contents4"/>
            <w:tabs>
              <w:tab w:val="clear" w:pos="8176"/>
              <w:tab w:val="right" w:pos="9026" w:leader="dot"/>
            </w:tabs>
            <w:rPr/>
          </w:pPr>
          <w:hyperlink w:anchor="__RefHeading___Toc3229444_581953129">
            <w:r>
              <w:rPr>
                <w:webHidden/>
                <w:rStyle w:val="IndexLink"/>
                <w:rtl w:val="true"/>
              </w:rPr>
              <w:t>ب</w:t>
            </w:r>
            <w:r>
              <w:rPr>
                <w:rStyle w:val="IndexLink"/>
                <w:rtl w:val="true"/>
              </w:rPr>
              <w:t xml:space="preserve">) </w:t>
            </w:r>
            <w:r>
              <w:rPr>
                <w:rStyle w:val="IndexLink"/>
                <w:rtl w:val="true"/>
              </w:rPr>
              <w:t>شیعه</w:t>
            </w:r>
            <w:r>
              <w:rPr>
                <w:rStyle w:val="IndexLink"/>
                <w:rtl w:val="true"/>
              </w:rPr>
              <w:tab/>
            </w:r>
            <w:r>
              <w:rPr>
                <w:rStyle w:val="IndexLink"/>
              </w:rPr>
              <w:t>167</w:t>
            </w:r>
          </w:hyperlink>
        </w:p>
        <w:p>
          <w:pPr>
            <w:pStyle w:val="Contents5"/>
            <w:tabs>
              <w:tab w:val="clear" w:pos="7892"/>
              <w:tab w:val="right" w:pos="9026" w:leader="dot"/>
            </w:tabs>
            <w:rPr/>
          </w:pPr>
          <w:hyperlink w:anchor="__RefHeading___Toc3229446_58195312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229448_581953129">
            <w:r>
              <w:rPr>
                <w:webHidden/>
                <w:rStyle w:val="IndexLink"/>
              </w:rPr>
              <w:t>1</w:t>
            </w:r>
            <w:r>
              <w:rPr>
                <w:rStyle w:val="IndexLink"/>
                <w:rtl w:val="true"/>
              </w:rPr>
              <w:t xml:space="preserve">- </w:t>
            </w:r>
            <w:r>
              <w:rPr>
                <w:rStyle w:val="IndexLink"/>
                <w:rtl w:val="true"/>
              </w:rPr>
              <w:t>نظریه انتخاب</w:t>
            </w:r>
            <w:r>
              <w:rPr>
                <w:rStyle w:val="IndexLink"/>
                <w:rtl w:val="true"/>
              </w:rPr>
              <w:tab/>
            </w:r>
            <w:r>
              <w:rPr>
                <w:rStyle w:val="IndexLink"/>
              </w:rPr>
              <w:t>168</w:t>
            </w:r>
          </w:hyperlink>
        </w:p>
        <w:p>
          <w:pPr>
            <w:pStyle w:val="Contents5"/>
            <w:tabs>
              <w:tab w:val="clear" w:pos="7892"/>
              <w:tab w:val="right" w:pos="9026" w:leader="dot"/>
            </w:tabs>
            <w:rPr/>
          </w:pPr>
          <w:hyperlink w:anchor="__RefHeading___Toc3229450_581953129">
            <w:r>
              <w:rPr>
                <w:webHidden/>
                <w:rStyle w:val="IndexLink"/>
              </w:rPr>
              <w:t>2</w:t>
            </w:r>
            <w:r>
              <w:rPr>
                <w:rStyle w:val="IndexLink"/>
                <w:rtl w:val="true"/>
              </w:rPr>
              <w:t xml:space="preserve">- </w:t>
            </w:r>
            <w:r>
              <w:rPr>
                <w:rStyle w:val="IndexLink"/>
                <w:rtl w:val="true"/>
              </w:rPr>
              <w:t>نظریه انتصاب</w:t>
            </w:r>
            <w:r>
              <w:rPr>
                <w:rStyle w:val="IndexLink"/>
                <w:rtl w:val="true"/>
              </w:rPr>
              <w:tab/>
            </w:r>
            <w:r>
              <w:rPr>
                <w:rStyle w:val="IndexLink"/>
              </w:rPr>
              <w:t>169</w:t>
            </w:r>
          </w:hyperlink>
        </w:p>
        <w:p>
          <w:pPr>
            <w:pStyle w:val="Contents3"/>
            <w:tabs>
              <w:tab w:val="clear" w:pos="8459"/>
              <w:tab w:val="right" w:pos="9026" w:leader="dot"/>
            </w:tabs>
            <w:rPr/>
          </w:pPr>
          <w:hyperlink w:anchor="__RefHeading___Toc3229452_581953129">
            <w:r>
              <w:rPr>
                <w:webHidden/>
                <w:rStyle w:val="IndexLink"/>
              </w:rPr>
              <w:t>3</w:t>
            </w:r>
            <w:r>
              <w:rPr>
                <w:rStyle w:val="IndexLink"/>
                <w:rtl w:val="true"/>
              </w:rPr>
              <w:t xml:space="preserve"> -</w:t>
            </w:r>
            <w:r>
              <w:rPr>
                <w:rStyle w:val="IndexLink"/>
                <w:rtl w:val="true"/>
              </w:rPr>
              <w:t>نظریه مرحوم نائینی</w:t>
            </w:r>
            <w:r>
              <w:rPr>
                <w:rStyle w:val="IndexLink"/>
                <w:rtl w:val="true"/>
              </w:rPr>
              <w:tab/>
            </w:r>
            <w:r>
              <w:rPr>
                <w:rStyle w:val="IndexLink"/>
              </w:rPr>
              <w:t>177</w:t>
            </w:r>
          </w:hyperlink>
        </w:p>
        <w:p>
          <w:pPr>
            <w:pStyle w:val="Contents4"/>
            <w:tabs>
              <w:tab w:val="clear" w:pos="8176"/>
              <w:tab w:val="right" w:pos="9026" w:leader="dot"/>
            </w:tabs>
            <w:rPr/>
          </w:pPr>
          <w:hyperlink w:anchor="__RefHeading___Toc3229454_581953129">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229456_581953129">
            <w:r>
              <w:rPr>
                <w:webHidden/>
                <w:rStyle w:val="IndexLink"/>
                <w:rtl w:val="true"/>
              </w:rPr>
              <w:t>تعیین قلمرو دخالت دولت با نگاه به حکومت ولایتیه و تملیکیّه</w:t>
            </w:r>
            <w:r>
              <w:rPr>
                <w:rStyle w:val="IndexLink"/>
                <w:rtl w:val="true"/>
              </w:rPr>
              <w:tab/>
            </w:r>
            <w:r>
              <w:rPr>
                <w:rStyle w:val="IndexLink"/>
              </w:rPr>
              <w:t>177</w:t>
            </w:r>
          </w:hyperlink>
        </w:p>
        <w:p>
          <w:pPr>
            <w:pStyle w:val="Contents5"/>
            <w:tabs>
              <w:tab w:val="clear" w:pos="7892"/>
              <w:tab w:val="right" w:pos="9026" w:leader="dot"/>
            </w:tabs>
            <w:rPr/>
          </w:pPr>
          <w:hyperlink w:anchor="__RefHeading___Toc3229458_581953129">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3229460_581953129">
            <w:r>
              <w:rPr>
                <w:webHidden/>
                <w:rStyle w:val="IndexLink"/>
                <w:rtl w:val="true"/>
              </w:rPr>
              <w:t>الف</w:t>
            </w:r>
            <w:r>
              <w:rPr>
                <w:rStyle w:val="IndexLink"/>
                <w:rtl w:val="true"/>
              </w:rPr>
              <w:t xml:space="preserve">) </w:t>
            </w:r>
            <w:r>
              <w:rPr>
                <w:rStyle w:val="IndexLink"/>
                <w:rtl w:val="true"/>
              </w:rPr>
              <w:t>ویژگی‌های حکومت ولایتیه</w:t>
            </w:r>
            <w:r>
              <w:rPr>
                <w:rStyle w:val="IndexLink"/>
                <w:rtl w:val="true"/>
              </w:rPr>
              <w:tab/>
            </w:r>
            <w:r>
              <w:rPr>
                <w:rStyle w:val="IndexLink"/>
              </w:rPr>
              <w:t>178</w:t>
            </w:r>
          </w:hyperlink>
        </w:p>
        <w:p>
          <w:pPr>
            <w:pStyle w:val="Contents5"/>
            <w:tabs>
              <w:tab w:val="clear" w:pos="7892"/>
              <w:tab w:val="right" w:pos="9026" w:leader="dot"/>
            </w:tabs>
            <w:rPr/>
          </w:pPr>
          <w:hyperlink w:anchor="__RefHeading___Toc3229462_581953129">
            <w:r>
              <w:rPr>
                <w:webHidden/>
                <w:rStyle w:val="IndexLink"/>
                <w:rtl w:val="true"/>
              </w:rPr>
              <w:t>ب</w:t>
            </w:r>
            <w:r>
              <w:rPr>
                <w:rStyle w:val="IndexLink"/>
                <w:rtl w:val="true"/>
              </w:rPr>
              <w:t xml:space="preserve">) </w:t>
            </w:r>
            <w:r>
              <w:rPr>
                <w:rStyle w:val="IndexLink"/>
                <w:rtl w:val="true"/>
              </w:rPr>
              <w:t>ویژگی‌های حکومت تملیکیه</w:t>
            </w:r>
            <w:r>
              <w:rPr>
                <w:rStyle w:val="IndexLink"/>
                <w:rtl w:val="true"/>
              </w:rPr>
              <w:tab/>
            </w:r>
            <w:r>
              <w:rPr>
                <w:rStyle w:val="IndexLink"/>
              </w:rPr>
              <w:t>180</w:t>
            </w:r>
          </w:hyperlink>
        </w:p>
        <w:p>
          <w:pPr>
            <w:pStyle w:val="Contents3"/>
            <w:tabs>
              <w:tab w:val="clear" w:pos="8459"/>
              <w:tab w:val="right" w:pos="9026" w:leader="dot"/>
            </w:tabs>
            <w:rPr/>
          </w:pPr>
          <w:hyperlink w:anchor="__RefHeading___Toc3229464_581953129">
            <w:r>
              <w:rPr>
                <w:webHidden/>
                <w:rStyle w:val="IndexLink"/>
              </w:rPr>
              <w:t>4</w:t>
            </w:r>
            <w:r>
              <w:rPr>
                <w:rStyle w:val="IndexLink"/>
                <w:rtl w:val="true"/>
              </w:rPr>
              <w:t xml:space="preserve"> -</w:t>
            </w:r>
            <w:r>
              <w:rPr>
                <w:rStyle w:val="IndexLink"/>
                <w:rtl w:val="true"/>
              </w:rPr>
              <w:t>نظریه شهید صدر</w:t>
            </w:r>
            <w:r>
              <w:rPr>
                <w:rStyle w:val="IndexLink"/>
                <w:rtl w:val="true"/>
              </w:rPr>
              <w:tab/>
            </w:r>
            <w:r>
              <w:rPr>
                <w:rStyle w:val="IndexLink"/>
              </w:rPr>
              <w:t>183</w:t>
            </w:r>
          </w:hyperlink>
        </w:p>
        <w:p>
          <w:pPr>
            <w:pStyle w:val="Contents4"/>
            <w:tabs>
              <w:tab w:val="clear" w:pos="8176"/>
              <w:tab w:val="right" w:pos="9026" w:leader="dot"/>
            </w:tabs>
            <w:rPr/>
          </w:pPr>
          <w:hyperlink w:anchor="__RefHeading___Toc3229466_58195312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3229468_581953129">
            <w:r>
              <w:rPr>
                <w:webHidden/>
                <w:rStyle w:val="IndexLink"/>
                <w:rtl w:val="true"/>
              </w:rPr>
              <w:t>الف</w:t>
            </w:r>
            <w:r>
              <w:rPr>
                <w:rStyle w:val="IndexLink"/>
                <w:rtl w:val="true"/>
              </w:rPr>
              <w:t xml:space="preserve">) </w:t>
            </w:r>
            <w:r>
              <w:rPr>
                <w:rStyle w:val="IndexLink"/>
                <w:rtl w:val="true"/>
              </w:rPr>
              <w:t>ویژگی های خلافت انسان</w:t>
            </w:r>
            <w:r>
              <w:rPr>
                <w:rStyle w:val="IndexLink"/>
                <w:rtl w:val="true"/>
              </w:rPr>
              <w:tab/>
            </w:r>
            <w:r>
              <w:rPr>
                <w:rStyle w:val="IndexLink"/>
              </w:rPr>
              <w:t>184</w:t>
            </w:r>
          </w:hyperlink>
        </w:p>
        <w:p>
          <w:pPr>
            <w:pStyle w:val="Contents5"/>
            <w:tabs>
              <w:tab w:val="clear" w:pos="7892"/>
              <w:tab w:val="right" w:pos="9026" w:leader="dot"/>
            </w:tabs>
            <w:rPr/>
          </w:pPr>
          <w:hyperlink w:anchor="__RefHeading___Toc3229470_581953129">
            <w:r>
              <w:rPr>
                <w:webHidden/>
                <w:rStyle w:val="IndexLink"/>
              </w:rPr>
              <w:t>1</w:t>
            </w:r>
            <w:r>
              <w:rPr>
                <w:rStyle w:val="IndexLink"/>
                <w:rtl w:val="true"/>
              </w:rPr>
              <w:t xml:space="preserve">- </w:t>
            </w:r>
            <w:r>
              <w:rPr>
                <w:rStyle w:val="IndexLink"/>
                <w:rtl w:val="true"/>
              </w:rPr>
              <w:t>کرامت</w:t>
            </w:r>
            <w:r>
              <w:rPr>
                <w:rStyle w:val="IndexLink"/>
                <w:rtl w:val="true"/>
              </w:rPr>
              <w:tab/>
            </w:r>
            <w:r>
              <w:rPr>
                <w:rStyle w:val="IndexLink"/>
              </w:rPr>
              <w:t>184</w:t>
            </w:r>
          </w:hyperlink>
        </w:p>
        <w:p>
          <w:pPr>
            <w:pStyle w:val="Contents5"/>
            <w:tabs>
              <w:tab w:val="clear" w:pos="7892"/>
              <w:tab w:val="right" w:pos="9026" w:leader="dot"/>
            </w:tabs>
            <w:rPr/>
          </w:pPr>
          <w:hyperlink w:anchor="__RefHeading___Toc3229472_581953129">
            <w:r>
              <w:rPr>
                <w:webHidden/>
                <w:rStyle w:val="IndexLink"/>
              </w:rPr>
              <w:t>2</w:t>
            </w:r>
            <w:r>
              <w:rPr>
                <w:rStyle w:val="IndexLink"/>
                <w:rtl w:val="true"/>
              </w:rPr>
              <w:t xml:space="preserve">- </w:t>
            </w:r>
            <w:r>
              <w:rPr>
                <w:rStyle w:val="IndexLink"/>
                <w:rtl w:val="true"/>
              </w:rPr>
              <w:t>خلافت و استخلاف</w:t>
            </w:r>
            <w:r>
              <w:rPr>
                <w:rStyle w:val="IndexLink"/>
                <w:rtl w:val="true"/>
              </w:rPr>
              <w:tab/>
            </w:r>
            <w:r>
              <w:rPr>
                <w:rStyle w:val="IndexLink"/>
              </w:rPr>
              <w:t>185</w:t>
            </w:r>
          </w:hyperlink>
        </w:p>
        <w:p>
          <w:pPr>
            <w:pStyle w:val="Contents5"/>
            <w:tabs>
              <w:tab w:val="clear" w:pos="7892"/>
              <w:tab w:val="right" w:pos="9026" w:leader="dot"/>
            </w:tabs>
            <w:rPr/>
          </w:pPr>
          <w:hyperlink w:anchor="__RefHeading___Toc3229474_581953129">
            <w:r>
              <w:rPr>
                <w:webHidden/>
                <w:rStyle w:val="IndexLink"/>
              </w:rPr>
              <w:t>3</w:t>
            </w:r>
            <w:r>
              <w:rPr>
                <w:rStyle w:val="IndexLink"/>
                <w:rtl w:val="true"/>
              </w:rPr>
              <w:t xml:space="preserve">- </w:t>
            </w:r>
            <w:r>
              <w:rPr>
                <w:rStyle w:val="IndexLink"/>
                <w:rtl w:val="true"/>
              </w:rPr>
              <w:t>امانت بودن حکومت</w:t>
            </w:r>
            <w:r>
              <w:rPr>
                <w:rStyle w:val="IndexLink"/>
                <w:rtl w:val="true"/>
              </w:rPr>
              <w:tab/>
            </w:r>
            <w:r>
              <w:rPr>
                <w:rStyle w:val="IndexLink"/>
              </w:rPr>
              <w:t>186</w:t>
            </w:r>
          </w:hyperlink>
        </w:p>
        <w:p>
          <w:pPr>
            <w:pStyle w:val="Contents5"/>
            <w:tabs>
              <w:tab w:val="clear" w:pos="7892"/>
              <w:tab w:val="right" w:pos="9026" w:leader="dot"/>
            </w:tabs>
            <w:rPr/>
          </w:pPr>
          <w:hyperlink w:anchor="__RefHeading___Toc3229476_581953129">
            <w:r>
              <w:rPr>
                <w:webHidden/>
                <w:rStyle w:val="IndexLink"/>
              </w:rPr>
              <w:t>4</w:t>
            </w:r>
            <w:r>
              <w:rPr>
                <w:rStyle w:val="IndexLink"/>
                <w:rtl w:val="true"/>
              </w:rPr>
              <w:t xml:space="preserve">- </w:t>
            </w:r>
            <w:r>
              <w:rPr>
                <w:rStyle w:val="IndexLink"/>
                <w:rtl w:val="true"/>
              </w:rPr>
              <w:t>مسئول بودن حاکمان</w:t>
            </w:r>
            <w:r>
              <w:rPr>
                <w:rStyle w:val="IndexLink"/>
                <w:rtl w:val="true"/>
              </w:rPr>
              <w:tab/>
            </w:r>
            <w:r>
              <w:rPr>
                <w:rStyle w:val="IndexLink"/>
              </w:rPr>
              <w:t>187</w:t>
            </w:r>
          </w:hyperlink>
        </w:p>
        <w:p>
          <w:pPr>
            <w:pStyle w:val="Contents5"/>
            <w:tabs>
              <w:tab w:val="clear" w:pos="7892"/>
              <w:tab w:val="right" w:pos="9026" w:leader="dot"/>
            </w:tabs>
            <w:rPr/>
          </w:pPr>
          <w:hyperlink w:anchor="__RefHeading___Toc3229478_581953129">
            <w:r>
              <w:rPr>
                <w:webHidden/>
                <w:rStyle w:val="IndexLink"/>
              </w:rPr>
              <w:t>5</w:t>
            </w:r>
            <w:r>
              <w:rPr>
                <w:rStyle w:val="IndexLink"/>
                <w:rtl w:val="true"/>
              </w:rPr>
              <w:t xml:space="preserve">- </w:t>
            </w:r>
            <w:r>
              <w:rPr>
                <w:rStyle w:val="IndexLink"/>
                <w:rtl w:val="true"/>
              </w:rPr>
              <w:t>عدالت‌خواهی</w:t>
            </w:r>
            <w:r>
              <w:rPr>
                <w:rStyle w:val="IndexLink"/>
                <w:rtl w:val="true"/>
              </w:rPr>
              <w:tab/>
            </w:r>
            <w:r>
              <w:rPr>
                <w:rStyle w:val="IndexLink"/>
              </w:rPr>
              <w:t>188</w:t>
            </w:r>
          </w:hyperlink>
        </w:p>
        <w:p>
          <w:pPr>
            <w:pStyle w:val="Contents5"/>
            <w:tabs>
              <w:tab w:val="clear" w:pos="7892"/>
              <w:tab w:val="right" w:pos="9026" w:leader="dot"/>
            </w:tabs>
            <w:rPr/>
          </w:pPr>
          <w:hyperlink w:anchor="__RefHeading___Toc3229480_581953129">
            <w:r>
              <w:rPr>
                <w:webHidden/>
                <w:rStyle w:val="IndexLink"/>
              </w:rPr>
              <w:t>6</w:t>
            </w:r>
            <w:r>
              <w:rPr>
                <w:rStyle w:val="IndexLink"/>
                <w:rtl w:val="true"/>
              </w:rPr>
              <w:t xml:space="preserve">- </w:t>
            </w:r>
            <w:r>
              <w:rPr>
                <w:rStyle w:val="IndexLink"/>
                <w:rtl w:val="true"/>
              </w:rPr>
              <w:t>آزادی و برابری انسان‌ها</w:t>
            </w:r>
            <w:r>
              <w:rPr>
                <w:rStyle w:val="IndexLink"/>
                <w:rtl w:val="true"/>
              </w:rPr>
              <w:tab/>
            </w:r>
            <w:r>
              <w:rPr>
                <w:rStyle w:val="IndexLink"/>
              </w:rPr>
              <w:t>189</w:t>
            </w:r>
          </w:hyperlink>
        </w:p>
        <w:p>
          <w:pPr>
            <w:pStyle w:val="Contents4"/>
            <w:tabs>
              <w:tab w:val="clear" w:pos="8176"/>
              <w:tab w:val="right" w:pos="9026" w:leader="dot"/>
            </w:tabs>
            <w:rPr/>
          </w:pPr>
          <w:hyperlink w:anchor="__RefHeading___Toc3229482_581953129">
            <w:r>
              <w:rPr>
                <w:webHidden/>
                <w:rStyle w:val="IndexLink"/>
                <w:rtl w:val="true"/>
              </w:rPr>
              <w:t>ب</w:t>
            </w:r>
            <w:r>
              <w:rPr>
                <w:rStyle w:val="IndexLink"/>
                <w:rtl w:val="true"/>
              </w:rPr>
              <w:t xml:space="preserve">) </w:t>
            </w:r>
            <w:r>
              <w:rPr>
                <w:rStyle w:val="IndexLink"/>
                <w:rtl w:val="true"/>
              </w:rPr>
              <w:t>ویژگی های حکومت اسلامی در قلمرو دخالت دولت</w:t>
            </w:r>
            <w:r>
              <w:rPr>
                <w:rStyle w:val="IndexLink"/>
                <w:rtl w:val="true"/>
              </w:rPr>
              <w:tab/>
            </w:r>
            <w:r>
              <w:rPr>
                <w:rStyle w:val="IndexLink"/>
              </w:rPr>
              <w:t>190</w:t>
            </w:r>
          </w:hyperlink>
        </w:p>
        <w:p>
          <w:pPr>
            <w:pStyle w:val="Contents5"/>
            <w:tabs>
              <w:tab w:val="clear" w:pos="7892"/>
              <w:tab w:val="right" w:pos="9026" w:leader="dot"/>
            </w:tabs>
            <w:rPr/>
          </w:pPr>
          <w:hyperlink w:anchor="__RefHeading___Toc3229484_581953129">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3229486_581953129">
            <w:r>
              <w:rPr>
                <w:webHidden/>
                <w:rStyle w:val="IndexLink"/>
              </w:rPr>
              <w:t>1</w:t>
            </w:r>
            <w:r>
              <w:rPr>
                <w:rStyle w:val="IndexLink"/>
                <w:rtl w:val="true"/>
              </w:rPr>
              <w:t xml:space="preserve">- </w:t>
            </w:r>
            <w:r>
              <w:rPr>
                <w:rStyle w:val="IndexLink"/>
                <w:rtl w:val="true"/>
              </w:rPr>
              <w:t>رعایت اخلاق</w:t>
            </w:r>
            <w:r>
              <w:rPr>
                <w:rStyle w:val="IndexLink"/>
                <w:rtl w:val="true"/>
              </w:rPr>
              <w:tab/>
            </w:r>
            <w:r>
              <w:rPr>
                <w:rStyle w:val="IndexLink"/>
              </w:rPr>
              <w:t>190</w:t>
            </w:r>
          </w:hyperlink>
        </w:p>
        <w:p>
          <w:pPr>
            <w:pStyle w:val="Contents5"/>
            <w:tabs>
              <w:tab w:val="clear" w:pos="7892"/>
              <w:tab w:val="right" w:pos="9026" w:leader="dot"/>
            </w:tabs>
            <w:rPr/>
          </w:pPr>
          <w:hyperlink w:anchor="__RefHeading___Toc3229488_581953129">
            <w:r>
              <w:rPr>
                <w:webHidden/>
                <w:rStyle w:val="IndexLink"/>
              </w:rPr>
              <w:t>2</w:t>
            </w:r>
            <w:r>
              <w:rPr>
                <w:rStyle w:val="IndexLink"/>
                <w:rtl w:val="true"/>
              </w:rPr>
              <w:t xml:space="preserve">- </w:t>
            </w:r>
            <w:r>
              <w:rPr>
                <w:rStyle w:val="IndexLink"/>
                <w:rtl w:val="true"/>
              </w:rPr>
              <w:t>اساس بودن عدالت و شریعت</w:t>
            </w:r>
            <w:r>
              <w:rPr>
                <w:rStyle w:val="IndexLink"/>
                <w:rtl w:val="true"/>
              </w:rPr>
              <w:tab/>
            </w:r>
            <w:r>
              <w:rPr>
                <w:rStyle w:val="IndexLink"/>
              </w:rPr>
              <w:t>191</w:t>
            </w:r>
          </w:hyperlink>
        </w:p>
        <w:p>
          <w:pPr>
            <w:pStyle w:val="Contents5"/>
            <w:tabs>
              <w:tab w:val="clear" w:pos="7892"/>
              <w:tab w:val="right" w:pos="9026" w:leader="dot"/>
            </w:tabs>
            <w:rPr/>
          </w:pPr>
          <w:hyperlink w:anchor="__RefHeading___Toc3229490_581953129">
            <w:r>
              <w:rPr>
                <w:webHidden/>
                <w:rStyle w:val="IndexLink"/>
              </w:rPr>
              <w:t>3</w:t>
            </w:r>
            <w:r>
              <w:rPr>
                <w:rStyle w:val="IndexLink"/>
                <w:rtl w:val="true"/>
              </w:rPr>
              <w:t xml:space="preserve">- </w:t>
            </w:r>
            <w:r>
              <w:rPr>
                <w:rStyle w:val="IndexLink"/>
                <w:rtl w:val="true"/>
              </w:rPr>
              <w:t>غیرمطلقه‌بودن</w:t>
            </w:r>
            <w:r>
              <w:rPr>
                <w:rStyle w:val="IndexLink"/>
                <w:rtl w:val="true"/>
              </w:rPr>
              <w:tab/>
            </w:r>
            <w:r>
              <w:rPr>
                <w:rStyle w:val="IndexLink"/>
              </w:rPr>
              <w:t>192</w:t>
            </w:r>
          </w:hyperlink>
        </w:p>
        <w:p>
          <w:pPr>
            <w:pStyle w:val="Contents5"/>
            <w:tabs>
              <w:tab w:val="clear" w:pos="7892"/>
              <w:tab w:val="right" w:pos="9026" w:leader="dot"/>
            </w:tabs>
            <w:rPr/>
          </w:pPr>
          <w:hyperlink w:anchor="__RefHeading___Toc3229492_581953129">
            <w:r>
              <w:rPr>
                <w:webHidden/>
                <w:rStyle w:val="IndexLink"/>
              </w:rPr>
              <w:t>4</w:t>
            </w:r>
            <w:r>
              <w:rPr>
                <w:rStyle w:val="IndexLink"/>
                <w:rtl w:val="true"/>
              </w:rPr>
              <w:t xml:space="preserve">- </w:t>
            </w:r>
            <w:r>
              <w:rPr>
                <w:rStyle w:val="IndexLink"/>
                <w:rtl w:val="true"/>
              </w:rPr>
              <w:t>ایجاد موازنه میان مصالح فردی و اجتماعی</w:t>
            </w:r>
            <w:r>
              <w:rPr>
                <w:rStyle w:val="IndexLink"/>
                <w:rtl w:val="true"/>
              </w:rPr>
              <w:tab/>
            </w:r>
            <w:r>
              <w:rPr>
                <w:rStyle w:val="IndexLink"/>
              </w:rPr>
              <w:t>192</w:t>
            </w:r>
          </w:hyperlink>
        </w:p>
        <w:p>
          <w:pPr>
            <w:pStyle w:val="Contents4"/>
            <w:tabs>
              <w:tab w:val="clear" w:pos="8176"/>
              <w:tab w:val="right" w:pos="9026" w:leader="dot"/>
            </w:tabs>
            <w:rPr/>
          </w:pPr>
          <w:hyperlink w:anchor="__RefHeading___Toc3229494_581953129">
            <w:r>
              <w:rPr>
                <w:webHidden/>
                <w:rStyle w:val="IndexLink"/>
                <w:rtl w:val="true"/>
              </w:rPr>
              <w:t>ج</w:t>
            </w:r>
            <w:r>
              <w:rPr>
                <w:rStyle w:val="IndexLink"/>
                <w:rtl w:val="true"/>
              </w:rPr>
              <w:t xml:space="preserve">) </w:t>
            </w:r>
            <w:r>
              <w:rPr>
                <w:rStyle w:val="IndexLink"/>
                <w:rtl w:val="true"/>
              </w:rPr>
              <w:t>منطقة الفراغ</w:t>
            </w:r>
            <w:r>
              <w:rPr>
                <w:rStyle w:val="IndexLink"/>
                <w:rtl w:val="true"/>
              </w:rPr>
              <w:tab/>
            </w:r>
            <w:r>
              <w:rPr>
                <w:rStyle w:val="IndexLink"/>
              </w:rPr>
              <w:t>193</w:t>
            </w:r>
          </w:hyperlink>
        </w:p>
        <w:p>
          <w:pPr>
            <w:pStyle w:val="Contents3"/>
            <w:tabs>
              <w:tab w:val="clear" w:pos="8459"/>
              <w:tab w:val="right" w:pos="9026" w:leader="dot"/>
            </w:tabs>
            <w:rPr/>
          </w:pPr>
          <w:hyperlink w:anchor="__RefHeading___Toc3229496_581953129">
            <w:r>
              <w:rPr>
                <w:webHidden/>
                <w:rStyle w:val="IndexLink"/>
              </w:rPr>
              <w:t>5</w:t>
            </w:r>
            <w:r>
              <w:rPr>
                <w:rStyle w:val="IndexLink"/>
                <w:rtl w:val="true"/>
              </w:rPr>
              <w:t>-</w:t>
            </w:r>
            <w:r>
              <w:rPr>
                <w:rStyle w:val="IndexLink"/>
                <w:rtl w:val="true"/>
              </w:rPr>
              <w:t>تطبیق و بررسی دو نظریه</w:t>
            </w:r>
            <w:r>
              <w:rPr>
                <w:rStyle w:val="IndexLink"/>
                <w:rtl w:val="true"/>
              </w:rPr>
              <w:tab/>
            </w:r>
            <w:r>
              <w:rPr>
                <w:rStyle w:val="IndexLink"/>
              </w:rPr>
              <w:t>195</w:t>
            </w:r>
          </w:hyperlink>
        </w:p>
        <w:p>
          <w:pPr>
            <w:pStyle w:val="Contents4"/>
            <w:tabs>
              <w:tab w:val="clear" w:pos="8176"/>
              <w:tab w:val="right" w:pos="9026" w:leader="dot"/>
            </w:tabs>
            <w:rPr/>
          </w:pPr>
          <w:hyperlink w:anchor="__RefHeading___Toc3229498_58195312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229500_581953129">
            <w:r>
              <w:rPr>
                <w:webHidden/>
                <w:rStyle w:val="IndexLink"/>
                <w:rtl w:val="true"/>
              </w:rPr>
              <w:t>الف</w:t>
            </w:r>
            <w:r>
              <w:rPr>
                <w:rStyle w:val="IndexLink"/>
                <w:rtl w:val="true"/>
              </w:rPr>
              <w:t xml:space="preserve">) </w:t>
            </w:r>
            <w:r>
              <w:rPr>
                <w:rStyle w:val="IndexLink"/>
                <w:rtl w:val="true"/>
              </w:rPr>
              <w:t>نقاط اشتراک دو نظریه</w:t>
            </w:r>
            <w:r>
              <w:rPr>
                <w:rStyle w:val="IndexLink"/>
                <w:rtl w:val="true"/>
              </w:rPr>
              <w:tab/>
            </w:r>
            <w:r>
              <w:rPr>
                <w:rStyle w:val="IndexLink"/>
              </w:rPr>
              <w:t>195</w:t>
            </w:r>
          </w:hyperlink>
        </w:p>
        <w:p>
          <w:pPr>
            <w:pStyle w:val="Contents4"/>
            <w:tabs>
              <w:tab w:val="clear" w:pos="8176"/>
              <w:tab w:val="right" w:pos="9026" w:leader="dot"/>
            </w:tabs>
            <w:rPr/>
          </w:pPr>
          <w:hyperlink w:anchor="__RefHeading___Toc3229502_581953129">
            <w:r>
              <w:rPr>
                <w:webHidden/>
                <w:rStyle w:val="IndexLink"/>
                <w:rtl w:val="true"/>
              </w:rPr>
              <w:t>ب</w:t>
            </w:r>
            <w:r>
              <w:rPr>
                <w:rStyle w:val="IndexLink"/>
                <w:rtl w:val="true"/>
              </w:rPr>
              <w:t xml:space="preserve">) </w:t>
            </w:r>
            <w:r>
              <w:rPr>
                <w:rStyle w:val="IndexLink"/>
                <w:rtl w:val="true"/>
              </w:rPr>
              <w:t>نقاط اختصاصی نظریه مرحوم نائینی</w:t>
            </w:r>
            <w:r>
              <w:rPr>
                <w:rStyle w:val="IndexLink"/>
                <w:rtl w:val="true"/>
              </w:rPr>
              <w:tab/>
            </w:r>
            <w:r>
              <w:rPr>
                <w:rStyle w:val="IndexLink"/>
              </w:rPr>
              <w:t>197</w:t>
            </w:r>
          </w:hyperlink>
        </w:p>
        <w:p>
          <w:pPr>
            <w:pStyle w:val="Contents4"/>
            <w:tabs>
              <w:tab w:val="clear" w:pos="8176"/>
              <w:tab w:val="right" w:pos="9026" w:leader="dot"/>
            </w:tabs>
            <w:rPr/>
          </w:pPr>
          <w:hyperlink w:anchor="__RefHeading___Toc3229504_581953129">
            <w:r>
              <w:rPr>
                <w:webHidden/>
                <w:rStyle w:val="IndexLink"/>
                <w:rtl w:val="true"/>
              </w:rPr>
              <w:t>ج</w:t>
            </w:r>
            <w:r>
              <w:rPr>
                <w:rStyle w:val="IndexLink"/>
                <w:rtl w:val="true"/>
              </w:rPr>
              <w:t xml:space="preserve">) </w:t>
            </w:r>
            <w:r>
              <w:rPr>
                <w:rStyle w:val="IndexLink"/>
                <w:rtl w:val="true"/>
              </w:rPr>
              <w:t>نقاط اختصاصی نظریه آیت الله شهید صدر</w:t>
            </w:r>
            <w:r>
              <w:rPr>
                <w:rStyle w:val="IndexLink"/>
                <w:rtl w:val="true"/>
              </w:rPr>
              <w:tab/>
            </w:r>
            <w:r>
              <w:rPr>
                <w:rStyle w:val="IndexLink"/>
              </w:rPr>
              <w:t>197</w:t>
            </w:r>
          </w:hyperlink>
        </w:p>
        <w:p>
          <w:pPr>
            <w:pStyle w:val="Contents2"/>
            <w:tabs>
              <w:tab w:val="clear" w:pos="8743"/>
              <w:tab w:val="right" w:pos="9026" w:leader="dot"/>
            </w:tabs>
            <w:rPr/>
          </w:pPr>
          <w:hyperlink w:anchor="__RefHeading___Toc3229506_581953129">
            <w:r>
              <w:rPr>
                <w:webHidden/>
                <w:rStyle w:val="IndexLink"/>
                <w:rtl w:val="true"/>
              </w:rPr>
              <w:t>کتابنامه</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5_31694"/>
      <w:bookmarkStart w:id="1" w:name="pg5635_31694"/>
      <w:bookmarkEnd w:id="1"/>
    </w:p>
    <w:p>
      <w:pPr>
        <w:pStyle w:val="Heading2"/>
        <w:numPr>
          <w:ilvl w:val="1"/>
          <w:numId w:val="1"/>
        </w:numPr>
        <w:rPr/>
      </w:pPr>
      <w:bookmarkStart w:id="2" w:name="pg5635_31694"/>
      <w:bookmarkStart w:id="3" w:name="__RefHeading___Toc322913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فاضلی، میرزاحسین،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مردم در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از منظر آیت‌الله نائینی و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میرزاحسین فاضلی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سیدمحمدباقر،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دموکراسی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نایینی، محمدحسین،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دموکراسی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۲۶۱۶۸۲۰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9136_581953129"/>
      <w:bookmarkStart w:id="6" w:name="_Toc2"/>
      <w:bookmarkEnd w:id="5"/>
      <w:r>
        <w:rPr>
          <w:rtl w:val="true"/>
        </w:rPr>
        <w:t>تقدیم</w:t>
      </w:r>
      <w:bookmarkEnd w:id="6"/>
    </w:p>
    <w:p>
      <w:pPr>
        <w:pStyle w:val="BookText"/>
        <w:rPr/>
      </w:pPr>
      <w:r>
        <w:rPr>
          <w:rFonts w:ascii="IRNazanin" w:hAnsi="IRNazanin" w:eastAsia="IRNazanin"/>
          <w:color w:val="111111"/>
          <w:sz w:val="28"/>
          <w:sz w:val="28"/>
          <w:szCs w:val="28"/>
          <w:rtl w:val="true"/>
          <w:lang w:bidi="fa-IR"/>
        </w:rPr>
        <w:t>معاونت پژوهش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را تقدیم می‌کنم به پیشگاه ارواح ملکوتی والدینم که با قبول مرارت‌های زندگی زمینه تحصیلم را فراهم آورده و بذر معرفت قرآن و محبت اهل‌بیت علیه السلام را همواره در قلبم افشاندند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مردم در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از منظر آیت‌الله نائینی و شهید صدر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فاضلی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میدان شهدا، خیابان حجتیه، روبه‌روی مدرسه حجتیه،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02537839305</w:t>
      </w:r>
    </w:p>
    <w:p>
      <w:pPr>
        <w:pStyle w:val="BookText"/>
        <w:rPr/>
      </w:pPr>
      <w:r>
        <w:rPr>
          <w:rFonts w:ascii="IRNazanin" w:hAnsi="IRNazanin" w:eastAsia="IRNazanin"/>
          <w:color w:val="111111"/>
          <w:sz w:val="28"/>
          <w:sz w:val="28"/>
          <w:szCs w:val="28"/>
          <w:rtl w:val="true"/>
          <w:lang w:bidi="fa-IR"/>
        </w:rPr>
        <w:t xml:space="preserve">قم، بلوار محمدامین، سه‌راه سالاریه، جنب جامعة‌العلوم،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02532133146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www.pub.miu.ac.ir</w:t>
      </w:r>
      <w:bookmarkStart w:id="7" w:name="pg5635_31703"/>
    </w:p>
    <w:p>
      <w:pPr>
        <w:pStyle w:val="Heading2"/>
        <w:numPr>
          <w:ilvl w:val="1"/>
          <w:numId w:val="1"/>
        </w:numPr>
        <w:rPr/>
      </w:pPr>
      <w:bookmarkStart w:id="8" w:name="__RefHeading___Toc3229138_58195312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 xml:space="preserve">اَلْحَمْدُ لِلّهِ الَّذِی أَنْزَلَ عَلی عَبْدِهِ الْکِتابَ وَ لَمْ یَجْعَلْ لَهُ عِوَجاً والصلوة والسلام علی النبی الأمین محمدٍ وآله الهداة المهدیّین وعترته المنتجبین واللعنة علی اعداء الدین، إلی قیام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کهن علوم اسلامی در زمینه علوم پایه،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 فلسفه و اخلاق و علوم ابزاری،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درایه و حقوق در طول چهارده قرن فرازها و فرودهای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شکوهمند انقلاب اسلامی و در عصر جهانی‌شدن ارتباطات، پرسش‌ها و چالش‌های جدیدی، به‌ویژه در حوزه علوم انسانی، فراروی اندیشمندان اسلامی قرار گرفت که همه به نوعی برخاسته از مسئولیت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پژوهش‌های به‌روز، جامع، منسجم و کاربردی در حوزه دین، براساس سنجه‌های معتبر جهانی و عمق و اصالت اندیشه‌های ناب، بایسته است و جلوگیری از انحرافات فکری و تربیتی پژوهندگان حوزه دین، مهم و مورد عنایت بنیان‌گذاران این شجره طیّبه، به‌ویژه معمار بزرگ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دام ظله العالی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صلی الله علیه و آله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رسالت خطیر و در</w:t>
      </w:r>
    </w:p>
    <w:p>
      <w:pPr>
        <w:pStyle w:val="BookText"/>
        <w:rPr/>
      </w:pPr>
      <w:r>
        <w:rPr>
          <w:rFonts w:ascii="IRNazanin" w:hAnsi="IRNazanin" w:eastAsia="IRNazanin"/>
          <w:color w:val="111111"/>
          <w:sz w:val="28"/>
          <w:sz w:val="28"/>
          <w:szCs w:val="28"/>
          <w:rtl w:val="true"/>
          <w:lang w:bidi="fa-IR"/>
        </w:rPr>
        <w:t xml:space="preserve">مسیر نشر معارف ناب محمّدی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پیشِ‌رو به همت فاضل ارجمند، جناب آقای میرزاحسین فاضلی ، برآیندی از این تلاش در به ثمر رساندن گوشه‌ای از این اهداف متعالیه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بزرگوارانی که در نشر این اثر یاریگرمان بوده‌اند، سپاسگزاریم و چشم‌به‌راه نقد و نظر اربابان فضل و معرفت هستیم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635_31706"/>
    </w:p>
    <w:p>
      <w:pPr>
        <w:pStyle w:val="Heading2"/>
        <w:numPr>
          <w:ilvl w:val="1"/>
          <w:numId w:val="1"/>
        </w:numPr>
        <w:rPr/>
      </w:pPr>
      <w:bookmarkStart w:id="11" w:name="__RefHeading___Toc3229140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دموکراسی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مردم‌سالاری دینی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مشروعیت و مقبولیت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پیشینه مردم‌سالاری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پیدایش نخستین نهادهای دموکراتیک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دموکراسی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مستقیم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مردم‌سالاری غیرمستقیم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پیشاهنگان سیستم نمایندگی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اسپینوزا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لاک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ژان‌ژاک روسو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زندگی نامه علمی آیت‌الله نائینی و آیت‌الله شهید سید محمدباقر صدر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علمی آیت‌الله نائینی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نائینی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آثار نائینی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کتاب تنبیه الامه و تنزیه الملّة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الهام‌گیری نائینی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کتاب تنبیه الامة و تنزیه الملّة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علمی آیت‌الله شهید سید 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علمی شهید صدر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اجتماعی سیاسی شهید محمدباقر صدر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کتاب الاسلام یقود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محمدباقر صدر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شهید صدر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سه‌گانه شهید صدر در باب حکومت دینی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مردم در فرایند قدرت و بررسی انواع حکومت‌ها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انواع حکومت‌ها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رژیم‌های دیکتاتور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دیکتاتوری سنتی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دیکتاتوری جدید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فاشیسم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مردم‌سالار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مؤلفه‌های اساسی مردم‌سالاری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سالاری؛ ارزش یا روش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دموکراسی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مردم‌سالار دینی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حکومت مردم‌سالار دینی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مردم‌سالاری دینی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منابع مالی دولت اسلامی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امنیت فراگیر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تعلیم و تربیت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عمران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و مؤلفه‌های مردم‌سالاری دینی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حکومت‌های مردم سالار دینی در صدر اسلام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پیامبر صلی الله علیه و آله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انتقاد، اعتراض و آزادی بیان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مدینه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علوی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مرحوم نائینی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حکومت از دیدگاه مرحوم نائینی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تملیکیه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ولایتیه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تحدید سلطنت از دیدگاه مرحوم نائینی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نهی‌ازمنکر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فقها در عصر غیبت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تحدید غاصب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آیت‌الله شهید صدر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حکومت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حکومت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حکومت در اسلام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مطلوب شهید صدر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حکومت اسلامی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حکومت اسلامی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حکومت اسلامی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مقایسه بین دو نظریه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اشتراک دو نظریه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اختصاصی نظریه نائینی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اختصاصی نظریه شهید صدر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مردم در مرکز تصمیم‌گیری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مشروعیت در حوزه‌های فلسفه سیاسی، جامعه‌شناسی سیاسی و اندیشه سیاسی اسلام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در حوزه فلسفه سیاسی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در حوزه جامعه‌شناسی سیاسی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در اندیشه سیاسی اسلام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و حق حاکمیت در اسلام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دینی در نظام سیاسی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حسبیه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تصرف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عامه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آیت‌الله نائینی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lang w:bidi="fa-IR"/>
        </w:rPr>
        <w:t>113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مؤلفه‌های مردم‌سالاری دینی از دیدگاه مرحوم نائینی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امربه‌معروف و نهی‌ازمنکر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نمایندگی و حقوقی اجتماعی مردم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حکومت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مردم و رأی اکثریت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نظارت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شهید صدر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انتخابی بر اساس شورا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ولایت عامه انتصابی فقیه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خلافت مردم با نظارت مرجعیت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تاریخی خلافت و گواهی انسان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کارویژه مرجعیت رشیده بر اساس نظریه شهید صدر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نظریه خلافت انسان و شهادت أنبیاء علیهم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مؤلفه‌های مردم‌سالاری دینی از دیدگاه شهید صدر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امربه‌معروف و نهی‌ازمنکر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مقایسه دو نظریه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اجتماع دو نظریه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اختصاصی نظریه مرحوم نائینی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اختصاصی نظریه شهید صدر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مردم در قلمرو دخالت دولت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حوزه‌های عمومی و خصوصی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عمومی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خصوصی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 به مفهوم قلمرو روابط شخصی و خانوادگی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خصوصی به معنای مبادله کالا و کار اجتماعی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قدرت در نظریه اهل‌سنت و شیعه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انتخاب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انتصاب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مرحوم نائینی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تعیین قلمرو دخالت دولت با نگاه به حکومت ولایتیه و تملیکیّه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حکومت ولایتیه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حکومت تملیکیه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شهید صدر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خلافت انسان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و استخلاف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بودن حکومت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بودن حاکمان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عدالت‌خواهی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و برابری انسان‌ها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حکومت اسلامی در قلمرو دخالت دولت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اخلاق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بودن عدالت و شریعت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غیرمطلقه‌بودن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موازنه میان مصالح فردی و اجتماعی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منطقة‌الفراغ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و بررسی دو نظریه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اشتراک دو نظریه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اختصاصی نظریه مرحوم نائینی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اختصاصی نظریه آیت‌الله شهید صدر </w:t>
      </w:r>
      <w:r>
        <w:rPr>
          <w:rFonts w:eastAsia="IRNazanin" w:cs="IRNazanin"/>
          <w:color w:val="111111"/>
          <w:sz w:val="28"/>
          <w:szCs w:val="28"/>
          <w:lang w:bidi="fa-IR"/>
        </w:rPr>
        <w:t>197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199</w:t>
      </w:r>
      <w:bookmarkStart w:id="13" w:name="pg5635_31712"/>
    </w:p>
    <w:p>
      <w:pPr>
        <w:pStyle w:val="Heading2"/>
        <w:numPr>
          <w:ilvl w:val="1"/>
          <w:numId w:val="1"/>
        </w:numPr>
        <w:rPr/>
      </w:pPr>
      <w:bookmarkStart w:id="14" w:name="__RefHeading___Toc3229142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بررسی شأن و جایگاه مردم در نظام‌های مردم‌سالار از اهمیتی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نظام‌های مردم‌سالار امروزه در افکار عمومی جایگاه ویژه‌ای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استبدادی و دیکتاتوری در سراسر جهان با چالش‌های غیر قابل علاج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استبدادی ناگزیرند، دیر یا زود تسلیم خواسته‌های بر حق مردم خویش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حقوق اساسی مردم، تسلیم رأی اکثریت شدن، فراهم ساختن زمینه مشارکت مردم در تعیین سرنوشت خویش، کمترین مؤلفه‌هایی است که این رژیم‌ها باید به مردم خویش اعطا کنند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نظام‌های دموکراسی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تصمیم‌گیری‌ها بوده و دولتمردان تنها وظیفه اجرای بی‌کم و کاست آرای شهروندان را دارند، نقش مردم بسیار پررنگ و فراگیر گردیده است که البته این فرایند نیز در جای خود نقض و ابرام‌های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بسیاری از شرایط، مصالح راستین خویش را درک نکرده و بیشترین نگاهشان معطوف به امور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انسان‌محورانه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در فرایند شکل‌گیری و تداوم نظام سیاسی مبتنی بر اندیشه دموکراسی لیبرال مطرح است، پیامدهای منفی خود را همواره به دنبال داشته است؛ مصالح معنوی انسان، آموزه‌های متعالی دینی، امور وحیانی و نگاه به فراسوی جهان مادیت در آن هیچ جایگاهی ندارد؛ در یک کلام، در این نظام انسان سرچشمه و محور تصمیم‌گیری‌هاست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همان‌سان‌که رژیم‌های استبدادی از نظر منطق رفتاری محکوم به فنایند، رژیم‌های</w:t>
      </w:r>
    </w:p>
    <w:p>
      <w:pPr>
        <w:pStyle w:val="BookText"/>
        <w:rPr/>
      </w:pPr>
      <w:r>
        <w:rPr>
          <w:rFonts w:ascii="IRNazanin" w:hAnsi="IRNazanin" w:eastAsia="IRNazanin"/>
          <w:color w:val="111111"/>
          <w:sz w:val="28"/>
          <w:sz w:val="28"/>
          <w:szCs w:val="28"/>
          <w:rtl w:val="true"/>
          <w:lang w:bidi="fa-IR"/>
        </w:rPr>
        <w:t>مردم‌سالار، به مفهوم دموکراسی لیبرال غربی، نیز با وجود برخورداری از مؤلفه‌های مثبت، با چالش‌های فراوانی روبه‌رو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نظام مردم‌سالاری دینی بر پایه تعاملی دوسویه بین دین و مردم استوار است و نقش جامعه در نظام سیاسی در بیشتر فرایندها مانند به‌دست‌گیری، اجرا و نظارت بر قدرت سیاسی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نظام، بر محور عدالت و بر اساس امانتداری حاکمان، صداقت و خدمت به مردم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مردم در این نظام بسیار برجسته است؛ هرچند، آموزه‌های دینی محور و اساس نظام است؛ بدین معنا که اصول و ارزش‌های نظام سیاسی و راهکارهای دولت و رهبران بر پایه تعالیم دینی،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مردم‌سالاری دینی از یک سو، رعایت اصول شریعت و از سوی دیگر، ارج‌گزاری به جایگاه مردم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سیاسی اسلام مردم از موقعیت شایسته و بی‌بدیلی برخوردارند؛ رفتار معصومان علیهم السلام به‌ویژه شخص پیامبر اکرم صلی الله علیه و آله و امیرالمؤمنین علیه السلام در فرصت‌هایی که قدرت را در اختیار داشته‌اند گویای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به دلیل نبود حکومت‌های مردم‌سالار دینی در دوران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سنت پیشوایان دینی مغفول و متروک مانده است، اما بسی خوش‌بختی است که در سال‌های اخیر، فرایند توجه به منابع دینی و سیره معصومان علیهم السلام از این زاویه به‌صورت بسیار جدی مورد توجه واقع شده است؛ فقیهان خوش‌فکر و نواندیش، افق‌های جدیدی را فراروی امت اسلامی پدیدار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دو تن از فقیهان نواندیش و آگاه به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دغدغه حکومت دینیشان زبانزد است، آیت‌الله نائینی و شهید سید محمدباقر صدر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به‌صورت بسیار ممتاز و برجسته، به نقش و جایگاه مردم در حکومت دینی پرداخته و به زیبایی، زوایای مختلف بحث را با تکیه بر منابع دینی و سیره معصومان علیهم السلام تبیین و تشریح کرده‌اند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به بررسی جایگاه مردم در نظام مردم‌سالاری دینی از منظر این دو اندیشمند فرزانه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تئوری پیروی‌شده در این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سیستم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ازاین‌رو، مباحث ساختاری تئوری همانند، فرایند قدرت، مرکز تصمیم‌گیری و قلمرو دخالت دولت، با تکیه بر آرای این دو فقیه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پیدایش این اثر، ثمره علم‌آموزی از اساتید فرهیخته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سرورانی که در این تحقیق بنده را یاری کرده‌اند، به‌ویژه استادان فرزانه حجت الاسلام دکتر نجف لک‌زایی و حجت الاسلام روح‌الله شریعتی که فروتنانه با رهنمودهای عالمانه خویش بر غنای این اثر افزودند و نیز ریاست محترم جامعة المصطفی صلی الله علیه و آله العالمیة، حضرت آیت‌الله اعرافی که با تدبیر، زمینه پژوهش را برای دانش‌پژوهان فراهم آورده‌اند و همچنین اداره امور محققان مجتمع آموزش عالی فقه و مرکز بین المللی ترجمه و نشر المصطفی صلی الله علیه و آله که به حسن‌نیت به نشر این اثر مبادرت ورزیدند و نیز برخود می‌دانم که از مشورت‌های عالمانه جناب آقای دکتر محمداکرم عارفی، عصمت‌الله شریفی و محمداسماعیل عمار که هر کدام در غنامندی کتاب نقش داشته‌اند و همین‌طور از ویراستاران محترم سید علی سجادی و عبدالحکیم رحیمی که زحمت ویراستاری اثر را به‌عهده داشتند و برادران محترم سید محسن عمادی مجد و سبحان پرهیزگار که به صفحه‌آرایی اثر پرداختند و برادر عزیز سید مهدی عمادی مجد که موشکافانه در رفع کاستی‌های فنی اثر کوشیدند و برادر محترم علی سلیمانی که زحمت تطبیق و نمونه‌خوانی کتاب را برعهده داشتند و برادر فرهیخته جناب آقای سید علی شاه‌چراغ که با نظارت کارشناسانه خویش بر همه مراحل تولید، به ارتقای این اثر افزودند و از خانواده‌ام که با ایجاد فضای مناسب مرا در دوران تحصیل و نگارش این پژوهش همراهی کرده‌اند، صمیمانه سپاسگزارم و از خداوند منّان برای این بزرگواران پاداشی نیک و فراخور شأنشان آرزو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میرزاحسین فاضلی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bookmarkStart w:id="16" w:name="pg5635_31716"/>
    </w:p>
    <w:p>
      <w:pPr>
        <w:pStyle w:val="Heading2"/>
        <w:numPr>
          <w:ilvl w:val="1"/>
          <w:numId w:val="1"/>
        </w:numPr>
        <w:rPr/>
      </w:pPr>
      <w:bookmarkStart w:id="17" w:name="__RefHeading___Toc3229144_581953129"/>
      <w:bookmarkStart w:id="18" w:name="_Toc6"/>
      <w:bookmarkEnd w:id="16"/>
      <w:bookmarkEnd w:id="17"/>
      <w:r>
        <w:rPr>
          <w:rtl w:val="true"/>
        </w:rPr>
        <w:t>بخش اول</w:t>
      </w:r>
      <w:r>
        <w:rPr>
          <w:rtl w:val="true"/>
        </w:rPr>
        <w:t>-</w:t>
      </w:r>
      <w:r>
        <w:rPr>
          <w:rtl w:val="true"/>
        </w:rPr>
        <w:t>مفاهیم و کلیات</w:t>
      </w:r>
      <w:bookmarkEnd w:id="1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229146_581953129"/>
      <w:bookmarkStart w:id="20" w:name="_Toc7"/>
      <w:bookmarkEnd w:id="19"/>
      <w:r>
        <w:rPr>
          <w:rtl w:val="true"/>
        </w:rPr>
        <w:t>اشاره</w:t>
      </w:r>
      <w:bookmarkStart w:id="21" w:name="pg5635_31718"/>
      <w:bookmarkEnd w:id="20"/>
    </w:p>
    <w:p>
      <w:pPr>
        <w:pStyle w:val="Heading3"/>
        <w:numPr>
          <w:ilvl w:val="2"/>
          <w:numId w:val="1"/>
        </w:numPr>
        <w:rPr/>
      </w:pPr>
      <w:bookmarkStart w:id="22" w:name="__RefHeading___Toc3229148_581953129"/>
      <w:bookmarkStart w:id="23" w:name="_Toc8"/>
      <w:bookmarkEnd w:id="21"/>
      <w:bookmarkEnd w:id="22"/>
      <w:r>
        <w:rPr/>
        <w:t>1</w:t>
      </w:r>
      <w:r>
        <w:rPr>
          <w:rtl w:val="true"/>
        </w:rPr>
        <w:t xml:space="preserve"> -</w:t>
      </w:r>
      <w:r>
        <w:rPr>
          <w:rtl w:val="true"/>
        </w:rPr>
        <w:t>مفاهیم</w:t>
      </w:r>
      <w:bookmarkEnd w:id="23"/>
    </w:p>
    <w:p>
      <w:pPr>
        <w:pStyle w:val="Heading4"/>
        <w:numPr>
          <w:ilvl w:val="3"/>
          <w:numId w:val="1"/>
        </w:numPr>
        <w:rPr/>
      </w:pPr>
      <w:bookmarkStart w:id="24" w:name="__RefHeading___Toc3229150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پیش از ورود به اصل بحث، به شرح برخی از مفاهیم کلیدی این تحقیق می‌پردازیم</w:t>
      </w:r>
      <w:r>
        <w:rPr>
          <w:rFonts w:eastAsia="IRNazanin" w:cs="IRNazanin"/>
          <w:color w:val="111111"/>
          <w:sz w:val="28"/>
          <w:szCs w:val="28"/>
          <w:rtl w:val="true"/>
          <w:lang w:bidi="fa-IR"/>
        </w:rPr>
        <w:t>:</w:t>
      </w:r>
    </w:p>
    <w:p>
      <w:pPr>
        <w:pStyle w:val="Heading4"/>
        <w:numPr>
          <w:ilvl w:val="3"/>
          <w:numId w:val="1"/>
        </w:numPr>
        <w:rPr/>
      </w:pPr>
      <w:bookmarkStart w:id="26" w:name="__RefHeading___Toc3229152_581953129"/>
      <w:bookmarkStart w:id="27" w:name="_Toc10"/>
      <w:bookmarkEnd w:id="26"/>
      <w:r>
        <w:rPr>
          <w:rtl w:val="true"/>
        </w:rPr>
        <w:t>الف</w:t>
      </w:r>
      <w:r>
        <w:rPr>
          <w:rtl w:val="true"/>
        </w:rPr>
        <w:t xml:space="preserve">) </w:t>
      </w:r>
      <w:r>
        <w:rPr>
          <w:rtl w:val="true"/>
        </w:rPr>
        <w:t xml:space="preserve">نظام سیاسی </w:t>
      </w:r>
      <w:r>
        <w:rPr>
          <w:rtl w:val="true"/>
        </w:rPr>
        <w:t xml:space="preserve">- </w:t>
      </w:r>
      <w:r>
        <w:rPr>
          <w:rtl w:val="true"/>
        </w:rPr>
        <w:t>دینی</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 تعریف‌های مختلفی ارائه شده است همانند اینکه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اجزا و عناصری است که روابط معین و مشخص میان آنها برقرار است و با تغییر هریک از این عناصر یا نوع روابط مقرر، بازده و محصول نظام نیز تغییر خواهد کرد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نظام </w:t>
      </w:r>
      <w:r>
        <w:rPr>
          <w:rStyle w:val="FootnoteAnchor"/>
          <w:rtl w:val="true"/>
        </w:rPr>
        <w:footnoteReference w:id="3"/>
      </w:r>
      <w:r>
        <w:rPr>
          <w:rFonts w:ascii="IRNazanin" w:hAnsi="IRNazanin" w:eastAsia="IRNazanin"/>
          <w:color w:val="111111"/>
          <w:sz w:val="28"/>
          <w:sz w:val="28"/>
          <w:szCs w:val="28"/>
          <w:rtl w:val="true"/>
          <w:lang w:bidi="fa-IR"/>
        </w:rPr>
        <w:t>به سازمان و تشکیلاتی گفته می‌شود که با محیط خود در کنش و واکنش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نظام عبارت است از اجزای وابسته به یکدیگر که برای نایل آمدن به هدفی باهم ترکیب شده‌اند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عام، هرگونه راهبرد و روش و منش برای اداره یا بهکرد هر امری از امور، چه شخصی چه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خاص، هر امری که مربوط به دولت و مدیریت و تعیین شکل، مقاصد و چگونگی فعالیت دولت باشد، از مقوله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سیاسی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مجموعه مهمی از نهادهای اجتماعی که با صورت‌بندی منظم به اجرای اهداف جمعی یک جامعه می‌پردازد،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معمولی،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پشتیبان نظام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عقیده بسیاری، نظام سیاسی همان دولت است که از ویژگی‌های جمعیت، حکومت، سرزمین و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زیرا اگر گروهی به‌طور مستقل در سرزمینی معین سازمانی به وجود آورند و بتوانند با اعمال اقتدار، اطاعت مردم را به دست آورند، می‌توان گفت دولت به وجود آمده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بر این اساس است که رابرت دال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 علوم سیاسی ایالات متحده در سده بیستم،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نظام سیاسی متشکل از ساکنان یک سرزمین و حکومت آن سرزمین، دولت گفته می‌شود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البته اصطلاح دولت در علوم سیاسی، معمولاً به دو مفهوم متمایز، ولی مرتبط به هم، اطلاق می‌شود؛ چه اینکه گاهی مراد از دولت، افراد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گاهی به مجموعه خاصی از نهادهای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قانون‌گذاران و مجریان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گفته می‌شود؛ ازاین‌رو، در تعریف مورد نظر از دولت هر دو مفهوم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مجموعه‌ای از افراد و نهادها است که قوانین فائقه در یک جامعه را وضع و با پشتوانه قدرت برتری که در اختیار دارند، اجرا می‌کنند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سیاسی دینی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نظام سیاسی و دولت دینی، نظام و دولتی است که خطوط اصلی عملکرد آن را دین تعیین می‌کند و در مقام عمل، حفظ ارزش‌های دینی را همواره وظیفه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ما در اینجا از دولت دینی، دولت اسلامی است که ارزش‌ها و اصول خود را از دین اسلام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معیار دینی بودن یک نظام و دولت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و پذیرش مرجعیت دین در زندگی سیاسی است</w:t>
      </w:r>
      <w:r>
        <w:rPr>
          <w:rFonts w:eastAsia="IRNazanin" w:cs="IRNazanin"/>
          <w:color w:val="111111"/>
          <w:sz w:val="28"/>
          <w:szCs w:val="28"/>
          <w:rtl w:val="true"/>
          <w:lang w:bidi="fa-IR"/>
        </w:rPr>
        <w:t>.</w:t>
      </w:r>
      <w:bookmarkStart w:id="28" w:name="pg5635_31720"/>
    </w:p>
    <w:p>
      <w:pPr>
        <w:pStyle w:val="BookText"/>
        <w:rPr/>
      </w:pPr>
      <w:bookmarkEnd w:id="28"/>
      <w:r>
        <w:rPr>
          <w:rFonts w:ascii="IRNazanin" w:hAnsi="IRNazanin" w:eastAsia="IRNazanin"/>
          <w:color w:val="111111"/>
          <w:sz w:val="28"/>
          <w:sz w:val="28"/>
          <w:szCs w:val="28"/>
          <w:rtl w:val="true"/>
          <w:lang w:bidi="fa-IR"/>
        </w:rPr>
        <w:t>نظام سیاسی اسلام به مجموعه‌ای به هم پیوسته از فعالیت‌های سیاسی گفته می‌شود که شمار بزرگی از کارگزاران با هدفی خاص به آن متعهد شده و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که از عناصری به هم آمیخته تشکیل شده که هرکدام به تنهایی بخشی از نظام سیاسی اسلام را تشکیل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را شامل می‌شود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می‌توان گفت نظام سیاسی اسلام و یا حکومت دینی حکومتی است که در آن، اداره امور جامعه و رسیدگی به مسائل سیاسی اجتماعی بر اساس قوانین اسلام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معنای نظام سیاسی دینی، مشخص می‌شود که آنچه امروزه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همان نظام سیاسی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این دو اصطلاح به یک معنا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لازم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پیشینه، خاستگاه اولیه، انواع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این تفکر در جهان اسلام مورد بررسی قرار گیرد</w:t>
      </w:r>
      <w:r>
        <w:rPr>
          <w:rFonts w:eastAsia="IRNazanin" w:cs="IRNazanin"/>
          <w:color w:val="111111"/>
          <w:sz w:val="28"/>
          <w:szCs w:val="28"/>
          <w:rtl w:val="true"/>
          <w:lang w:bidi="fa-IR"/>
        </w:rPr>
        <w:t>.</w:t>
      </w:r>
    </w:p>
    <w:p>
      <w:pPr>
        <w:pStyle w:val="Heading4"/>
        <w:numPr>
          <w:ilvl w:val="3"/>
          <w:numId w:val="1"/>
        </w:numPr>
        <w:rPr/>
      </w:pPr>
      <w:bookmarkStart w:id="29" w:name="__RefHeading___Toc3229154_581953129"/>
      <w:bookmarkStart w:id="30" w:name="_Toc11"/>
      <w:bookmarkEnd w:id="29"/>
      <w:r>
        <w:rPr>
          <w:rtl w:val="true"/>
        </w:rPr>
        <w:t>ب</w:t>
      </w:r>
      <w:r>
        <w:rPr>
          <w:rtl w:val="true"/>
        </w:rPr>
        <w:t xml:space="preserve">) </w:t>
      </w:r>
      <w:r>
        <w:rPr>
          <w:rtl w:val="true"/>
        </w:rPr>
        <w:t>مفهوم دموکراسی</w:t>
      </w:r>
      <w:bookmarkEnd w:id="30"/>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یکی از رایج‌ترین اصطلاحات در علم سیاست است که از دو کلمه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مردم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kratos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و ترکیب این دو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دموکراسی همان‌گونه که ریشه لغوی یونانی دارد، نخستین‌بار در یونان تجربه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سال قبل از میلاد مسیح، یعنی نزدیک بیست و پنج قرن پیش از این، در شهر آتن به محک آزمایش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اداره این شهر، که بعدها به دموکراسی آتنی معروف شد، بدین‌سان بود که مردم در دوره‌های معین زمانی،گرد هم می‌آمدند و نمایندگانی از میان خود برای اداره شهر، قضاوت و دادرسی انتخاب می‌کردند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همین اجتماعات، اتخاذ تصمیم درباره مسائل مهم شهر به رأی عمومی گذاشته می‌شد</w:t>
      </w:r>
      <w:r>
        <w:rPr>
          <w:rFonts w:eastAsia="IRNazanin" w:cs="IRNazanin"/>
          <w:color w:val="111111"/>
          <w:sz w:val="28"/>
          <w:szCs w:val="28"/>
          <w:rtl w:val="true"/>
          <w:lang w:bidi="fa-IR"/>
        </w:rPr>
        <w:t>.</w:t>
      </w:r>
      <w:bookmarkStart w:id="31" w:name="pg5635_31721"/>
    </w:p>
    <w:p>
      <w:pPr>
        <w:pStyle w:val="BookText"/>
        <w:rPr/>
      </w:pPr>
      <w:bookmarkEnd w:id="31"/>
      <w:r>
        <w:rPr>
          <w:rFonts w:ascii="IRNazanin" w:hAnsi="IRNazanin" w:eastAsia="IRNazanin"/>
          <w:color w:val="111111"/>
          <w:sz w:val="28"/>
          <w:sz w:val="28"/>
          <w:szCs w:val="28"/>
          <w:rtl w:val="true"/>
          <w:lang w:bidi="fa-IR"/>
        </w:rPr>
        <w:t xml:space="preserve">با توجه به ریشه لغوی واژه دموکراسی، معلوم می‌شود که این کلمه، یک واژه یونانی است که در قرن شانزدهم به‌صورت واژه فرانسوی دموکراتی </w:t>
      </w:r>
      <w:r>
        <w:rPr>
          <w:rStyle w:val="FootnoteAnchor"/>
          <w:rtl w:val="true"/>
        </w:rPr>
        <w:footnoteReference w:id="13"/>
      </w:r>
      <w:r>
        <w:rPr>
          <w:rFonts w:ascii="IRNazanin" w:hAnsi="IRNazanin" w:eastAsia="IRNazanin"/>
          <w:color w:val="111111"/>
          <w:sz w:val="28"/>
          <w:sz w:val="28"/>
          <w:szCs w:val="28"/>
          <w:rtl w:val="true"/>
          <w:lang w:bidi="fa-IR"/>
        </w:rPr>
        <w:t>وارد زبان انگلیسی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ترکیب اشتقاقی، دموکراسی به معنای نوعی از حکومت است که در آن، بر خلاف حکومت‌های مونارشی و اشرافی، مردم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به‌وسیله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اصلی دموکراسی تلقی گردیده است، هرچند در ظاهر، مفهوم روشنی دارد، ولی تاریخ این نظریه، به‌ویژه در قرن بیستم، نشان می‌دهد که این اصطلاح یکی از بحث‌برانگیزترین مباحث چالش‌دار، در حوزه علوم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بوده است</w:t>
      </w:r>
      <w:r>
        <w:rPr>
          <w:rFonts w:eastAsia="IRNazanin" w:cs="IRNazanin"/>
          <w:color w:val="111111"/>
          <w:sz w:val="28"/>
          <w:szCs w:val="28"/>
          <w:rtl w:val="true"/>
          <w:lang w:bidi="fa-IR"/>
        </w:rPr>
        <w:t>.</w:t>
      </w:r>
    </w:p>
    <w:p>
      <w:pPr>
        <w:pStyle w:val="Heading4"/>
        <w:numPr>
          <w:ilvl w:val="3"/>
          <w:numId w:val="1"/>
        </w:numPr>
        <w:rPr/>
      </w:pPr>
      <w:bookmarkStart w:id="32" w:name="__RefHeading___Toc3229156_581953129"/>
      <w:bookmarkStart w:id="33" w:name="_Toc12"/>
      <w:bookmarkEnd w:id="32"/>
      <w:r>
        <w:rPr>
          <w:rtl w:val="true"/>
        </w:rPr>
        <w:t>ج</w:t>
      </w:r>
      <w:r>
        <w:rPr>
          <w:rtl w:val="true"/>
        </w:rPr>
        <w:t xml:space="preserve">) </w:t>
      </w:r>
      <w:r>
        <w:rPr>
          <w:rtl w:val="true"/>
        </w:rPr>
        <w:t>مفهوم مردم سالاری دینی</w:t>
      </w:r>
      <w:bookmarkEnd w:id="33"/>
    </w:p>
    <w:p>
      <w:pPr>
        <w:pStyle w:val="BookText"/>
        <w:rPr/>
      </w:pPr>
      <w:r>
        <w:rPr>
          <w:rFonts w:ascii="IRNazanin" w:hAnsi="IRNazanin" w:eastAsia="IRNazanin"/>
          <w:color w:val="111111"/>
          <w:sz w:val="28"/>
          <w:sz w:val="28"/>
          <w:szCs w:val="28"/>
          <w:rtl w:val="true"/>
          <w:lang w:bidi="fa-IR"/>
        </w:rPr>
        <w:t xml:space="preserve">مردم‌سالاری دینی، به معنای روش و شیوه زندگی سیاسی مردمی است که نظام دینی را برگزیده‌اند و این نظام، تضمین‌کننده آزادی، استقلال، رضایت‌مندی، مشارکت سیاسی و اجرای 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مردم و پذیرش حاکمیت شریعت در زندگی سیاسی آنان باشد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نظام مردم‌سالار دینی، دو جنبه مورد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نظام؛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و 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این دو مؤلفه اساسی، نظام مردم‌سالار دینی را تشکیل می‌دهد و مشروعیت ذاتی حاکمیت در نظام مردم‌سالاری دینی، برخاسته از اراده الهی است</w:t>
      </w:r>
      <w:r>
        <w:rPr>
          <w:rFonts w:eastAsia="IRNazanin" w:cs="IRNazanin"/>
          <w:color w:val="111111"/>
          <w:sz w:val="28"/>
          <w:szCs w:val="28"/>
          <w:rtl w:val="true"/>
          <w:lang w:bidi="fa-IR"/>
        </w:rPr>
        <w:t>.</w:t>
      </w:r>
    </w:p>
    <w:p>
      <w:pPr>
        <w:pStyle w:val="Heading4"/>
        <w:numPr>
          <w:ilvl w:val="3"/>
          <w:numId w:val="1"/>
        </w:numPr>
        <w:rPr/>
      </w:pPr>
      <w:bookmarkStart w:id="34" w:name="__RefHeading___Toc3229158_581953129"/>
      <w:bookmarkStart w:id="35" w:name="_Toc13"/>
      <w:bookmarkEnd w:id="34"/>
      <w:r>
        <w:rPr>
          <w:rtl w:val="true"/>
        </w:rPr>
        <w:t>د</w:t>
      </w:r>
      <w:r>
        <w:rPr>
          <w:rtl w:val="true"/>
        </w:rPr>
        <w:t xml:space="preserve">) </w:t>
      </w:r>
      <w:r>
        <w:rPr>
          <w:rtl w:val="true"/>
        </w:rPr>
        <w:t>مفهوم مشروعیت و مقبولیت</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به معنای قانونی‌بودن و یا طبق قانون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سده میانه هم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دولت، به معنای باور عمومی جامعه مبنی بر به‌حق‌بودن قدرت دولت برای وضع و اجرای قوانین است بدین‌سان دولت، بالاترین</w:t>
      </w:r>
    </w:p>
    <w:p>
      <w:pPr>
        <w:pStyle w:val="BookText"/>
        <w:rPr/>
      </w:pPr>
      <w:r>
        <w:rPr>
          <w:rFonts w:ascii="IRNazanin" w:hAnsi="IRNazanin" w:eastAsia="IRNazanin"/>
          <w:color w:val="111111"/>
          <w:sz w:val="28"/>
          <w:sz w:val="28"/>
          <w:szCs w:val="28"/>
          <w:rtl w:val="true"/>
          <w:lang w:bidi="fa-IR"/>
        </w:rPr>
        <w:t>مرجع قدرت و مدعی سلطه انحصاری در قلمرو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مشروعیت دربردارنده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درون قلمرو خویش رقیبی ندارد و بر همه گروه‌ها مسلط است؛ دوم آنکه دولت‌های دیگر آن را دولتی مجزا و مستقل می‌دانند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با افزوده‌شدن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رضایت پایه و اساس فرمانروایی مشروع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امروزه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بنیاد مشروعیت حکومت را در سطح مجامع بین‌المللی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سیاسی اسلام، به‌ویژه اندیشه سیاسی تشیع، ازیک‌سو، به دلیل اینکه مشروعیت حکومت، الهی بوده و تنها کسی حق فرمانروایی دارد که از سوی خداوند متعال برگزیده شده باشد و از سوی دیگر، به دلیل وابستگی حکومت به مردم و فرمانبران و کرامتی که خداوند و مکتب اسلام برای انسان‌ها قائل است، مقبولیت مردمی در کارایی و کارآمدی نظام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پیامبر اکرم صلی الله علیه و آله به علی علیه السلام توصیه می‌فرماید که تنها در صورت رضایت همگانی مردم به حکومت آن حضرت، زمام امورشان را در دست بگیرد؛ چنان‌که علی علیه السلام خود در این زمینه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مرا متعهد به پیمانی کرده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امتم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دوستی و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رضایت‌مندی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ولی خود قرار دادند و با رضایت درباره تو به وحدت نظر رسیدند، امرشان را به عهده گیر و بپذیر؛ اما اگر درباره تو به اختلاف افتادند، آنان را به خواست خود واگذار؛ زیرا خدا راه گشایشی به روی تو باز خواهد کرد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همین راستا امام علی علیه السلام وصیت دیگری مانند این از زبان پیامبر اکرم صلی الله علیه و آله نقل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مردمان برتوگرد آمدند، آنچه به تو فرمان داده‌ام بجا آر و امرشان را به عهده گیر وگرنه خود را به کناری فرود آر و آنان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مردمان از گردم پراکنده شدند، به‌ناچار دست فروهشتم و خار در چشم، دیده فرو بستم و خود را به کناری کشیدم</w:t>
      </w:r>
      <w:r>
        <w:rPr>
          <w:rFonts w:eastAsia="IRNazanin" w:cs="IRNazanin"/>
          <w:color w:val="111111"/>
          <w:sz w:val="28"/>
          <w:szCs w:val="28"/>
          <w:rtl w:val="true"/>
          <w:lang w:bidi="fa-IR"/>
        </w:rPr>
        <w:t xml:space="preserve">. </w:t>
      </w:r>
      <w:r>
        <w:rPr>
          <w:rStyle w:val="FootnoteAnchor"/>
          <w:rtl w:val="true"/>
        </w:rPr>
        <w:footnoteReference w:id="17"/>
      </w:r>
      <w:bookmarkStart w:id="36" w:name="pg5635_31724"/>
    </w:p>
    <w:p>
      <w:pPr>
        <w:pStyle w:val="Heading3"/>
        <w:numPr>
          <w:ilvl w:val="2"/>
          <w:numId w:val="1"/>
        </w:numPr>
        <w:rPr/>
      </w:pPr>
      <w:bookmarkStart w:id="37" w:name="__RefHeading___Toc3229160_581953129"/>
      <w:bookmarkStart w:id="38" w:name="_Toc14"/>
      <w:bookmarkEnd w:id="36"/>
      <w:bookmarkEnd w:id="37"/>
      <w:r>
        <w:rPr/>
        <w:t>2</w:t>
      </w:r>
      <w:r>
        <w:rPr>
          <w:rtl w:val="true"/>
        </w:rPr>
        <w:t xml:space="preserve"> -</w:t>
      </w:r>
      <w:r>
        <w:rPr>
          <w:rtl w:val="true"/>
        </w:rPr>
        <w:t>کلیات</w:t>
      </w:r>
      <w:bookmarkEnd w:id="38"/>
    </w:p>
    <w:p>
      <w:pPr>
        <w:pStyle w:val="Heading4"/>
        <w:numPr>
          <w:ilvl w:val="3"/>
          <w:numId w:val="1"/>
        </w:numPr>
        <w:rPr/>
      </w:pPr>
      <w:bookmarkStart w:id="39" w:name="__RefHeading___Toc3229162_581953129"/>
      <w:bookmarkStart w:id="40" w:name="_Toc15"/>
      <w:bookmarkEnd w:id="39"/>
      <w:r>
        <w:rPr>
          <w:rtl w:val="true"/>
        </w:rPr>
        <w:t>پیشینه مردم سالاری</w:t>
      </w:r>
      <w:bookmarkEnd w:id="40"/>
    </w:p>
    <w:p>
      <w:pPr>
        <w:pStyle w:val="Heading5"/>
        <w:numPr>
          <w:ilvl w:val="4"/>
          <w:numId w:val="1"/>
        </w:numPr>
        <w:rPr/>
      </w:pPr>
      <w:bookmarkStart w:id="41" w:name="__RefHeading___Toc3229164_581953129"/>
      <w:bookmarkStart w:id="42" w:name="_Toc16"/>
      <w:bookmarkEnd w:id="41"/>
      <w:r>
        <w:rPr/>
        <w:t>1</w:t>
      </w:r>
      <w:r>
        <w:rPr>
          <w:rtl w:val="true"/>
        </w:rPr>
        <w:t xml:space="preserve">- </w:t>
      </w:r>
      <w:r>
        <w:rPr>
          <w:rtl w:val="true"/>
        </w:rPr>
        <w:t>چگونگی پیدایش نخستین نهادهای دموکراتیک</w:t>
      </w:r>
      <w:bookmarkEnd w:id="42"/>
    </w:p>
    <w:p>
      <w:pPr>
        <w:pStyle w:val="BookText"/>
        <w:rPr/>
      </w:pPr>
      <w:r>
        <w:rPr>
          <w:rFonts w:ascii="IRNazanin" w:hAnsi="IRNazanin" w:eastAsia="IRNazanin"/>
          <w:color w:val="111111"/>
          <w:sz w:val="28"/>
          <w:sz w:val="28"/>
          <w:szCs w:val="28"/>
          <w:rtl w:val="true"/>
          <w:lang w:bidi="fa-IR"/>
        </w:rPr>
        <w:t>درباره پیدایی نخستین نهادهای دموکراتیک و نحوه شکل‌گیری آنها نظریات متفاوتی وجود دارد که می‌توان آنها را به‌طور عمده در سه نظریه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نهادهای دموکراتیک در یونان و روم باستان پیدا شد که امروزه به دموکراسی آتنی </w:t>
      </w:r>
      <w:r>
        <w:rPr>
          <w:rStyle w:val="FootnoteAnchor"/>
          <w:rtl w:val="true"/>
        </w:rPr>
        <w:footnoteReference w:id="18"/>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دولت‌شهرهای آتن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دموکراسی مستقیم داشتند که از همه شهروندان دارای روحیه عمومی انتظار می‌رفت که تا در مجمعِ حاکم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روزانه شهر توسط شورا کنترل می‌شد؛ کارکردها و وظایف قضایی و بازرسی توسط هیئت‌های منطقه بزرگ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شورا و هیئت منصفه با قید قرعه بود و هر شهروند فرصت همیشگی داشت تا یک روز رئیس آتن و روز دیگر قاضی‌القضات شهر شود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نظریه در مورد شکل‌گیری نهادهای اولیه دموکراتیک این است که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زمانی که داریوش اول با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bookmarkStart w:id="43" w:name="pg5635_31725"/>
    </w:p>
    <w:p>
      <w:pPr>
        <w:pStyle w:val="BookText"/>
        <w:rPr/>
      </w:pPr>
      <w:bookmarkEnd w:id="43"/>
      <w:r>
        <w:rPr>
          <w:rFonts w:ascii="IRNazanin" w:hAnsi="IRNazanin" w:eastAsia="IRNazanin"/>
          <w:color w:val="111111"/>
          <w:sz w:val="28"/>
          <w:sz w:val="28"/>
          <w:szCs w:val="28"/>
          <w:rtl w:val="true"/>
          <w:lang w:bidi="fa-IR"/>
        </w:rPr>
        <w:t>غاصب می‌نامیدند، کشتند، در مورد چگونگی نظام سیاسی که می‌خواستند برپا دارند، به گفت‌وگو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غیر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نظریه در باب شکل‌گیری اولین نهادهای دموکراتیک و مردم‌سالاری، خاستگاه اصلی آن را در جوامع غیر اروپایی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این گروه از دانشمندان، وجود مجامع مشورتی در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هزاره چهارم پیش از میلاد مسیح مسلم است</w:t>
      </w:r>
      <w:r>
        <w:rPr>
          <w:rFonts w:eastAsia="IRNazanin" w:cs="IRNazanin"/>
          <w:color w:val="111111"/>
          <w:sz w:val="28"/>
          <w:szCs w:val="28"/>
          <w:rtl w:val="true"/>
          <w:lang w:bidi="fa-IR"/>
        </w:rPr>
        <w:t>.</w:t>
      </w:r>
    </w:p>
    <w:p>
      <w:pPr>
        <w:pStyle w:val="Heading5"/>
        <w:numPr>
          <w:ilvl w:val="4"/>
          <w:numId w:val="1"/>
        </w:numPr>
        <w:rPr/>
      </w:pPr>
      <w:bookmarkStart w:id="44" w:name="__RefHeading___Toc3229166_581953129"/>
      <w:bookmarkStart w:id="45" w:name="_Toc17"/>
      <w:bookmarkEnd w:id="44"/>
      <w:r>
        <w:rPr/>
        <w:t>2</w:t>
      </w:r>
      <w:r>
        <w:rPr>
          <w:rtl w:val="true"/>
        </w:rPr>
        <w:t xml:space="preserve">- </w:t>
      </w:r>
      <w:r>
        <w:rPr>
          <w:rtl w:val="true"/>
        </w:rPr>
        <w:t>انواع دموکراسی</w:t>
      </w:r>
      <w:bookmarkEnd w:id="45"/>
    </w:p>
    <w:p>
      <w:pPr>
        <w:pStyle w:val="Heading6"/>
        <w:numPr>
          <w:ilvl w:val="5"/>
          <w:numId w:val="1"/>
        </w:numPr>
        <w:rPr/>
      </w:pPr>
      <w:bookmarkStart w:id="46" w:name="__RefHeading___Toc3229168_581953129"/>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بررسی پیشینه مردم‌سالاری و سیر تاریخی آن، می‌توان آن را از جنبه‌های مختلفی تقسیم‌بندی کرده و مورد کاوش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دیوید هلد دموکراسی را ابتدا به دو دسته کلاسیک و مدرن، و دموکراسی کلاسیک را به دموکراسی یونانی و لیبرال کمونیستی، و دموکراسی مدرن را به نخبه‌گرایی، کثرت‌گرایی و مشارکتی، تقسیم‌بندی کرده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ولی آنچه ما را بیش از همه، در بررسی سیر تاریخی این اندیشه کمک می‌کند، تقسیم مردم‌سالاری به دو نوع مستقیم و غیرمستقیم و بررسی هرکدام به‌طور جداگانه است</w:t>
      </w:r>
      <w:r>
        <w:rPr>
          <w:rFonts w:eastAsia="IRNazanin" w:cs="IRNazanin"/>
          <w:color w:val="111111"/>
          <w:sz w:val="28"/>
          <w:szCs w:val="28"/>
          <w:rtl w:val="true"/>
          <w:lang w:bidi="fa-IR"/>
        </w:rPr>
        <w:t>.</w:t>
      </w:r>
    </w:p>
    <w:p>
      <w:pPr>
        <w:pStyle w:val="Heading6"/>
        <w:numPr>
          <w:ilvl w:val="5"/>
          <w:numId w:val="1"/>
        </w:numPr>
        <w:rPr/>
      </w:pPr>
      <w:bookmarkStart w:id="48" w:name="__RefHeading___Toc3229170_581953129"/>
      <w:bookmarkStart w:id="49" w:name="_Toc19"/>
      <w:bookmarkEnd w:id="48"/>
      <w:r>
        <w:rPr>
          <w:rtl w:val="true"/>
        </w:rPr>
        <w:t>یکم</w:t>
      </w:r>
      <w:r>
        <w:rPr>
          <w:rtl w:val="true"/>
        </w:rPr>
        <w:t xml:space="preserve">) </w:t>
      </w:r>
      <w:r>
        <w:rPr>
          <w:rtl w:val="true"/>
        </w:rPr>
        <w:t>دموکراسی مستقیم</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شش هزار سال پیش، در سومر، شهرهای مستقل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همشهریان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واژه‌ای که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وجود نداشت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نهایی سیاسی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عمومی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امور حکومت، متعلق به بخش وسیع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مشورت استوار بوده</w:t>
      </w:r>
      <w:bookmarkStart w:id="50" w:name="pg5635_31726"/>
    </w:p>
    <w:p>
      <w:pPr>
        <w:pStyle w:val="BookText"/>
        <w:rPr/>
      </w:pPr>
      <w:bookmarkEnd w:id="50"/>
      <w:r>
        <w:rPr>
          <w:rFonts w:ascii="IRNazanin" w:hAnsi="IRNazanin" w:eastAsia="IRNazanin"/>
          <w:color w:val="111111"/>
          <w:sz w:val="28"/>
          <w:sz w:val="28"/>
          <w:szCs w:val="28"/>
          <w:rtl w:val="true"/>
          <w:lang w:bidi="fa-IR"/>
        </w:rPr>
        <w:t>و این بدین معناست که هیچ امر مهم اجتماعی پیش از آنکه به تصویب مجمع شهر برسد قابل اجرا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امروزه از آن به‌عنوان دموکراسی مستقیم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از عناصر مهم فرهنگ سومری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در سومر متمرکز نبوده و مجمع می‌توانسته است قدرت را از حکمران بگیرد و او را عزل کند</w:t>
      </w:r>
      <w:r>
        <w:rPr>
          <w:rFonts w:eastAsia="IRNazanin" w:cs="IRNazanin"/>
          <w:color w:val="111111"/>
          <w:sz w:val="28"/>
          <w:szCs w:val="28"/>
          <w:rtl w:val="true"/>
          <w:lang w:bidi="fa-IR"/>
        </w:rPr>
        <w:t xml:space="preserve">. </w:t>
      </w:r>
      <w:r>
        <w:rPr>
          <w:rStyle w:val="FootnoteAnchor"/>
          <w:rtl w:val="true"/>
        </w:rPr>
        <w:footnoteReference w:id="22"/>
      </w:r>
    </w:p>
    <w:p>
      <w:pPr>
        <w:pStyle w:val="Heading6"/>
        <w:numPr>
          <w:ilvl w:val="5"/>
          <w:numId w:val="1"/>
        </w:numPr>
        <w:rPr/>
      </w:pPr>
      <w:bookmarkStart w:id="51" w:name="__RefHeading___Toc3229172_581953129"/>
      <w:bookmarkStart w:id="52" w:name="_Toc20"/>
      <w:bookmarkEnd w:id="51"/>
      <w:r>
        <w:rPr>
          <w:rtl w:val="true"/>
        </w:rPr>
        <w:t>دوم</w:t>
      </w:r>
      <w:r>
        <w:rPr>
          <w:rtl w:val="true"/>
        </w:rPr>
        <w:t xml:space="preserve">) </w:t>
      </w:r>
      <w:r>
        <w:rPr>
          <w:rtl w:val="true"/>
        </w:rPr>
        <w:t>مردم‌سالاری غیرمستقیم</w:t>
      </w:r>
      <w:bookmarkEnd w:id="52"/>
    </w:p>
    <w:p>
      <w:pPr>
        <w:pStyle w:val="BookText"/>
        <w:rPr/>
      </w:pPr>
      <w:r>
        <w:rPr>
          <w:rFonts w:ascii="IRNazanin" w:hAnsi="IRNazanin" w:eastAsia="IRNazanin"/>
          <w:color w:val="111111"/>
          <w:sz w:val="28"/>
          <w:sz w:val="28"/>
          <w:szCs w:val="28"/>
          <w:rtl w:val="true"/>
          <w:lang w:bidi="fa-IR"/>
        </w:rPr>
        <w:t>مردم‌سالاری غیرمستقیم که از آن به سیستم نمایندگی یاد می‌کنند، در اثر افزایش جمعیت، رشد شهرنشینی و پدید آمدن وسایل ارتباطی جمعی پدید آمد؛ چه اینکه با پدید آمدن شرایط جدید و گسترش جوامع، حاکمیت به‌صورت مستقیم ناممکن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سازوکار جدیدی که ارائه شد، سیستم نمایندگی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رهیافت، مردم، اراده خود را از طریق نمایندگانی که برای این مقصد گزینش شده‌اند،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این رهیافت، رابطه متقابل مردم و نمایندگان، چگونگی انتخاب و میزان پاسخ‌گویی آنان در برابر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اراده مردم در این نوع مردم‌سالاری، تا حدود زیادی محدود به گزینش نمایندگانشان است؛ چه اینکه اراده نمایندگان در اداره کشور و مسائل عمومی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 که برخی، سیستم نمایندگی را انحراف از مردم‌سالاری دانسته‌اند؛ ولی آنچه که در آن تردیدی نیست، این است که سیستم نمایندگی و انتخاب، شیوه اصلی مردم‌سالاری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سیستم نمایندگی را عالی‌ترین شیوه ممکن برای برپایی مردم‌سالاری در عصر حاضر دانسته‌اند؛ زیرا افزون بر تأمین مشارکت مردم، از حاکمیت غوغاسالاری و هرج‌ومرج نیز جلوگیری می‌کند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به‌هرحال، از حدود دو سده قبل، سیستم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 و آرام‌آرام مورد پذیرش عموم قرار گرفت</w:t>
      </w:r>
      <w:r>
        <w:rPr>
          <w:rFonts w:eastAsia="IRNazanin" w:cs="IRNazanin"/>
          <w:color w:val="111111"/>
          <w:sz w:val="28"/>
          <w:szCs w:val="28"/>
          <w:rtl w:val="true"/>
          <w:lang w:bidi="fa-IR"/>
        </w:rPr>
        <w:t>.</w:t>
      </w:r>
      <w:bookmarkStart w:id="53" w:name="pg5635_31727"/>
    </w:p>
    <w:p>
      <w:pPr>
        <w:pStyle w:val="BookText"/>
        <w:rPr/>
      </w:pPr>
      <w:bookmarkEnd w:id="53"/>
      <w:r>
        <w:rPr>
          <w:rFonts w:ascii="IRNazanin" w:hAnsi="IRNazanin" w:eastAsia="IRNazanin"/>
          <w:color w:val="111111"/>
          <w:sz w:val="28"/>
          <w:sz w:val="28"/>
          <w:szCs w:val="28"/>
          <w:rtl w:val="true"/>
          <w:lang w:bidi="fa-IR"/>
        </w:rPr>
        <w:t>سه تن از دانشمندانی که در شکل‌گیری این رهیافت، نقش اساسی دارند، اسپینوزا، جان لاک و ژان ژاک روسو هستند که بررسی دیدگاهشان دراین‌باره لازم به نظر می‌رسد</w:t>
      </w:r>
      <w:r>
        <w:rPr>
          <w:rFonts w:eastAsia="IRNazanin" w:cs="IRNazanin"/>
          <w:color w:val="111111"/>
          <w:sz w:val="28"/>
          <w:szCs w:val="28"/>
          <w:rtl w:val="true"/>
          <w:lang w:bidi="fa-IR"/>
        </w:rPr>
        <w:t>.</w:t>
      </w:r>
    </w:p>
    <w:p>
      <w:pPr>
        <w:pStyle w:val="Heading5"/>
        <w:numPr>
          <w:ilvl w:val="4"/>
          <w:numId w:val="1"/>
        </w:numPr>
        <w:rPr/>
      </w:pPr>
      <w:bookmarkStart w:id="54" w:name="__RefHeading___Toc3229174_581953129"/>
      <w:bookmarkStart w:id="55" w:name="_Toc21"/>
      <w:bookmarkEnd w:id="54"/>
      <w:r>
        <w:rPr/>
        <w:t>3</w:t>
      </w:r>
      <w:r>
        <w:rPr>
          <w:rtl w:val="true"/>
        </w:rPr>
        <w:t xml:space="preserve">- </w:t>
      </w:r>
      <w:r>
        <w:rPr>
          <w:rtl w:val="true"/>
        </w:rPr>
        <w:t>پیشاهنگان سیستم نمایندگی</w:t>
      </w:r>
      <w:bookmarkEnd w:id="55"/>
    </w:p>
    <w:p>
      <w:pPr>
        <w:pStyle w:val="Heading6"/>
        <w:numPr>
          <w:ilvl w:val="5"/>
          <w:numId w:val="1"/>
        </w:numPr>
        <w:rPr/>
      </w:pPr>
      <w:bookmarkStart w:id="56" w:name="__RefHeading___Toc3229176_581953129"/>
      <w:bookmarkStart w:id="57" w:name="_Toc22"/>
      <w:bookmarkEnd w:id="56"/>
      <w:r>
        <w:rPr>
          <w:rtl w:val="true"/>
        </w:rPr>
        <w:t>یکم</w:t>
      </w:r>
      <w:r>
        <w:rPr>
          <w:rtl w:val="true"/>
        </w:rPr>
        <w:t xml:space="preserve">) </w:t>
      </w:r>
      <w:r>
        <w:rPr>
          <w:rtl w:val="true"/>
        </w:rPr>
        <w:t>اسپینوزا</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فیلسوف هلندی از نخستین نظریه‌پردازان دموکراسی در عصر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نیمه‌تمام اسپینوزا که با مرگ غم‌انگیز او به فرجام نرسید، محصول پخته‌ترین سنین عمر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هدف نهایی دولت را تسلط بر مردم و محدودساختن آنان از راه وحشت نمی‌داند؛ بلکه رسالت دولت را آزادساختن مردم از وحشت می‌داند تا بتوانند با اطمینان کامل، بدون تحمل زیان بر خود یا بر همسایه زندگی کنند</w:t>
      </w:r>
      <w:r>
        <w:rPr>
          <w:rFonts w:eastAsia="IRNazanin" w:cs="IRNazanin"/>
          <w:color w:val="111111"/>
          <w:sz w:val="28"/>
          <w:szCs w:val="28"/>
          <w:rtl w:val="true"/>
          <w:lang w:bidi="fa-IR"/>
        </w:rPr>
        <w:t xml:space="preserve">... . </w:t>
      </w:r>
      <w:r>
        <w:rPr>
          <w:rStyle w:val="FootnoteAnchor"/>
          <w:rtl w:val="true"/>
        </w:rPr>
        <w:footnoteReference w:id="25"/>
      </w: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اصلی کلام اسپینوزا آزادساختن مردم از وحشت است نه تسلط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تحقق این امر، تأکید فراوانی بر آزادی بیان دارد؛ زیرا آزادی بیان که یکی از آزادی‌های مدنی بنیادین تلقی می‌شود، دربرگیرنده هر ارتباط گفتاری و نوشتاری است و در بیشترین تعریف‌ها شامل جلوه‌های غیر زبانی، مانند لباس بعضی رفتارها،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در نخستین نگاه با دموکراسی رابطه آشکار و مستقیم دارد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اسپینوزا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اصلی‌ترین مؤلفه‌های دموکراسی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دولت در منع آزادی گفتار سعی کند، لجاجت و پافشاری مردم در مقاومت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طبیعت مردم چنان است که اگر چیزی را حق دانستند، ولی دولت آن را مخالف قانون شمرد، با بی‌صبری و سرسختی در برابر دولت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بی‌احترامی به قانون را زشت نمی‌شمارند</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نظر باستانیان خردورزی، نشانه این بود که آدمی در سلسله مراتب طبیعت اشرف مخلوقات است؛ اما از نظر متأخران، خردورزی نشانه آزادی انسان و مستقل بودن او از قوانین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آزادی انسان، آزادی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آزاد هرکس می‌تواند به آنچه دولت دارد بیندیشد و آنچه را می‌اندیشد بر زبان آورد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اسپینوزا تا حدودی برتری برای دموکراسی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بر لزوم دولت و حکومت اعتراف دارد، ولی درعین‌حال، اعتقاد دارد که هرچه تسلط بر افکار کمتر باشد به حال دولت مفیدتر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مردم‌سالاری معقول‌ترین شکل حکومت است؛ زیرا در این نوع حکومت هرکس حاضر است که دولت بر اعمال او نظارت کند، ولی اجازه نمی‌دهد که دولت بر افکار و اندیشه او مسلط شود؛ یعنی چون همه، یکسان فکر می‌کنند، رأی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نه در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قانونی پیدا می‌کند</w:t>
      </w:r>
      <w:r>
        <w:rPr>
          <w:rFonts w:eastAsia="IRNazanin" w:cs="IRNazanin"/>
          <w:color w:val="111111"/>
          <w:sz w:val="28"/>
          <w:szCs w:val="28"/>
          <w:rtl w:val="true"/>
          <w:lang w:bidi="fa-IR"/>
        </w:rPr>
        <w:t xml:space="preserve">. </w:t>
      </w:r>
      <w:r>
        <w:rPr>
          <w:rStyle w:val="FootnoteAnchor"/>
          <w:rtl w:val="true"/>
        </w:rPr>
        <w:footnoteReference w:id="29"/>
      </w:r>
      <w:bookmarkStart w:id="58" w:name="pg5635_31729"/>
    </w:p>
    <w:p>
      <w:pPr>
        <w:pStyle w:val="Heading6"/>
        <w:numPr>
          <w:ilvl w:val="5"/>
          <w:numId w:val="1"/>
        </w:numPr>
        <w:rPr/>
      </w:pPr>
      <w:bookmarkStart w:id="59" w:name="__RefHeading___Toc3229178_581953129"/>
      <w:bookmarkStart w:id="60" w:name="_Toc23"/>
      <w:bookmarkEnd w:id="58"/>
      <w:bookmarkEnd w:id="59"/>
      <w:r>
        <w:rPr>
          <w:rtl w:val="true"/>
        </w:rPr>
        <w:t>دوم</w:t>
      </w:r>
      <w:r>
        <w:rPr>
          <w:rtl w:val="true"/>
        </w:rPr>
        <w:t xml:space="preserve">) </w:t>
      </w:r>
      <w:r>
        <w:rPr>
          <w:rtl w:val="true"/>
        </w:rPr>
        <w:t>جان لاک</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فیلسوف پرآوازه انگلیسی، یکی از بنیان‌گذاران دموکراسی لیبرال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نوشته‌های لاک به شکل‌گیری پایه حکومت دموکراسی آزادی‌خواهانه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لاک در باب نظریه سیاسی، دو رساله ایشان درباره حکومت بود که در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از انقلاب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انقلابی که در آن، پارلمان انگلستان، ویلیام و ماری را به‌جای جیمز دوم نشاند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لاک در رساله اول، نظریه حق الهی شاهان را که سر رابرت فیلمیر </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بود، ردّ کرد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لاک در</w:t>
      </w:r>
      <w:bookmarkStart w:id="61" w:name="pg5635_31730"/>
    </w:p>
    <w:p>
      <w:pPr>
        <w:pStyle w:val="BookText"/>
        <w:rPr/>
      </w:pPr>
      <w:bookmarkEnd w:id="61"/>
      <w:r>
        <w:rPr>
          <w:rFonts w:ascii="IRNazanin" w:hAnsi="IRNazanin" w:eastAsia="IRNazanin"/>
          <w:color w:val="111111"/>
          <w:sz w:val="28"/>
          <w:sz w:val="28"/>
          <w:szCs w:val="28"/>
          <w:rtl w:val="true"/>
          <w:lang w:bidi="fa-IR"/>
        </w:rPr>
        <w:t>این رساله، روش فیلمیر را که اصولی سیاسی را از عبارات مبهم کتاب مقدس استنتاج کرده بود مبنی بر این‌که، شکل خاصی از حکومت و حتی شخص حاکمان و دولتمردان، از سوی خداوند تعیین و مقرر شده‌اند به چالش گرفته و مردود شمرده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نظر موافق او را با کسانی که خانواده مردسالار را به‌عنوان الگوی سیاست معرفی کرده بودند، قاطعانه رد کرد و بدین‌سان لاک، زمینه را برای نگارش رساله دوم خود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راهکاری که لاک در رساله دوم خود ارائه کرد، اصولی است که از عقل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کاری اصولی استخراجی لاک این بود که شکل‌های حکومت و انواع حکمرانان را به انتخاب انسان برگرداند، بدین‌سان، دموکراسی را جایگزین حکومت مطلقه کرد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فرضیه بنیادین لاک در رساله دوم آن چیزی است که او آن را حالت طبیعی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وضع طبیعی این است که همه انسان‌ها در حالت طبیعی آزاد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طبیعی و همچنین وضعیت مساوات و برابری، وضعیتی است که در آن همه قدرت و اختیارهای قانونی دوسویه است و هیچ کس نسبت به دیگری برتری ندارد</w:t>
      </w:r>
      <w:r>
        <w:rPr>
          <w:rFonts w:eastAsia="IRNazanin" w:cs="IRNazanin"/>
          <w:color w:val="111111"/>
          <w:sz w:val="28"/>
          <w:szCs w:val="28"/>
          <w:rtl w:val="true"/>
          <w:lang w:bidi="fa-IR"/>
        </w:rPr>
        <w:t xml:space="preserve">. </w:t>
      </w:r>
      <w:r>
        <w:rPr>
          <w:rStyle w:val="FootnoteAnchor"/>
          <w:rtl w:val="true"/>
        </w:rPr>
        <w:footnoteReference w:id="35"/>
      </w:r>
    </w:p>
    <w:p>
      <w:pPr>
        <w:pStyle w:val="Heading6"/>
        <w:numPr>
          <w:ilvl w:val="5"/>
          <w:numId w:val="1"/>
        </w:numPr>
        <w:rPr/>
      </w:pPr>
      <w:bookmarkStart w:id="62" w:name="__RefHeading___Toc3229180_581953129"/>
      <w:bookmarkStart w:id="63" w:name="_Toc24"/>
      <w:bookmarkEnd w:id="62"/>
      <w:r>
        <w:rPr>
          <w:rtl w:val="true"/>
        </w:rPr>
        <w:t>سوم</w:t>
      </w:r>
      <w:r>
        <w:rPr>
          <w:rtl w:val="true"/>
        </w:rPr>
        <w:t xml:space="preserve">) </w:t>
      </w:r>
      <w:r>
        <w:rPr>
          <w:rtl w:val="true"/>
        </w:rPr>
        <w:t>ژان‌ژاک روسو</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 یکی از دانشمندانی است که در قرون اخیر نظریه‌های وی منشأ</w:t>
      </w:r>
    </w:p>
    <w:p>
      <w:pPr>
        <w:pStyle w:val="BookText"/>
        <w:rPr/>
      </w:pPr>
      <w:r>
        <w:rPr>
          <w:rFonts w:ascii="IRNazanin" w:hAnsi="IRNazanin" w:eastAsia="IRNazanin"/>
          <w:color w:val="111111"/>
          <w:sz w:val="28"/>
          <w:sz w:val="28"/>
          <w:szCs w:val="28"/>
          <w:rtl w:val="true"/>
          <w:lang w:bidi="fa-IR"/>
        </w:rPr>
        <w:t>تحولات و انقلاب‌های گسترده در جهان شده است و بیشترین تأثیر را در فرایند مردم‌سالاری شدن، داشته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بسیاری از صاحب 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ژان‌ژاک 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تأثیرگذارترین متفکر سیاسی قرن هیجدهم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هنگامی‌که او به سی و یک سالگی رسیده بود، به‌عنوان منشی معتبر فرانسه،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 و در همان زمان به این نتیجه رسید که که انسان در تمامی کارهایش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چنان می‌رسید که انحطاط یک جامعه سیاسی وابسته به کژی‌های نظام قانونی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 تا طرح یک رساله سیاسی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در این طرح، از این طرز تفکر الهام می‌گرفت که خصایص هر ملتی از حکومت آن ملت شکل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روی آن کار کرد، تنها یک بخش خاصی باقی مانده است 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خِشت اول تمام افکار سیاسی او را در زندگی آینده وی شکل می‌دهد</w:t>
      </w:r>
      <w:r>
        <w:rPr>
          <w:rFonts w:eastAsia="IRNazanin" w:cs="IRNazanin"/>
          <w:color w:val="111111"/>
          <w:sz w:val="28"/>
          <w:szCs w:val="28"/>
          <w:rtl w:val="true"/>
          <w:lang w:bidi="fa-IR"/>
        </w:rPr>
        <w:t xml:space="preserve">. </w:t>
      </w:r>
      <w:r>
        <w:rPr>
          <w:rStyle w:val="FootnoteAnchor"/>
          <w:rtl w:val="true"/>
        </w:rPr>
        <w:footnoteReference w:id="37"/>
      </w:r>
      <w:bookmarkStart w:id="64" w:name="pg5635_31732"/>
    </w:p>
    <w:p>
      <w:pPr>
        <w:pStyle w:val="Heading3"/>
        <w:numPr>
          <w:ilvl w:val="2"/>
          <w:numId w:val="1"/>
        </w:numPr>
        <w:rPr/>
      </w:pPr>
      <w:bookmarkStart w:id="65" w:name="__RefHeading___Toc3229182_581953129"/>
      <w:bookmarkStart w:id="66" w:name="_Toc25"/>
      <w:bookmarkEnd w:id="64"/>
      <w:bookmarkEnd w:id="65"/>
      <w:r>
        <w:rPr/>
        <w:t>3</w:t>
      </w:r>
      <w:r>
        <w:rPr>
          <w:rtl w:val="true"/>
        </w:rPr>
        <w:t xml:space="preserve">- </w:t>
      </w:r>
      <w:r>
        <w:rPr>
          <w:rtl w:val="true"/>
        </w:rPr>
        <w:t>نگاهی به زندگی نامه علمی آیت الله نائینی و آیت الله شهید سید محمدباقر صدر</w:t>
      </w:r>
      <w:bookmarkEnd w:id="66"/>
    </w:p>
    <w:p>
      <w:pPr>
        <w:pStyle w:val="Heading4"/>
        <w:numPr>
          <w:ilvl w:val="3"/>
          <w:numId w:val="1"/>
        </w:numPr>
        <w:rPr/>
      </w:pPr>
      <w:bookmarkStart w:id="67" w:name="__RefHeading___Toc3229184_581953129"/>
      <w:bookmarkStart w:id="68" w:name="_Toc26"/>
      <w:bookmarkEnd w:id="67"/>
      <w:r>
        <w:rPr>
          <w:rtl w:val="true"/>
        </w:rPr>
        <w:t>الف</w:t>
      </w:r>
      <w:r>
        <w:rPr>
          <w:rtl w:val="true"/>
        </w:rPr>
        <w:t xml:space="preserve">) </w:t>
      </w:r>
      <w:r>
        <w:rPr>
          <w:rtl w:val="true"/>
        </w:rPr>
        <w:t>زندگی نامه علمی آیت الله نائینی</w:t>
      </w:r>
      <w:bookmarkEnd w:id="68"/>
    </w:p>
    <w:p>
      <w:pPr>
        <w:pStyle w:val="Heading5"/>
        <w:numPr>
          <w:ilvl w:val="4"/>
          <w:numId w:val="1"/>
        </w:numPr>
        <w:rPr/>
      </w:pPr>
      <w:bookmarkStart w:id="69" w:name="__RefHeading___Toc3229186_581953129"/>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شیخ میرزا محمدحسین غروی نائینی از عالمان برجسته و فقهای تراز اول عصر خود است که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38"/>
      </w:r>
      <w:r>
        <w:rPr>
          <w:rFonts w:ascii="IRNazanin" w:hAnsi="IRNazanin" w:eastAsia="IRNazanin"/>
          <w:color w:val="111111"/>
          <w:sz w:val="28"/>
          <w:sz w:val="28"/>
          <w:szCs w:val="28"/>
          <w:rtl w:val="true"/>
          <w:lang w:bidi="fa-IR"/>
        </w:rPr>
        <w:t>در خانواده روحانی در نائین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جدش هردو شیخ الاسلام عصر خود بودند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نائینی دروس مقدماتی را در نائین خوانده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ادامه تحصیل وارد حوزه علمیه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کلام را نزد میرزا جهان‌گیرخان قشقایی و شیخ محمدحسین هزار جریبی و آقا نجفی اصفهانی و فقه را نزد شیخ محمدباقر اصفهانی آموخت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نائینی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تحصیلات عازم عتبات عالیات گردید و به ترتیب در سامرا، نجف اشراف و کربلا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پس از مسافرت به شهرهای متعدد عراق سرانجام در نجف رحل اقامت افکند و یکی از بزرگ‌ترین کرسی‌های تدریس را به خود اختصاص داد؛ به گونه‌ای که درس او بعد از درس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71" w:name="pg5635_31733"/>
    </w:p>
    <w:p>
      <w:pPr>
        <w:pStyle w:val="BookText"/>
        <w:rPr/>
      </w:pPr>
      <w:bookmarkEnd w:id="71"/>
      <w:r>
        <w:rPr>
          <w:rFonts w:ascii="IRNazanin" w:hAnsi="IRNazanin" w:eastAsia="IRNazanin"/>
          <w:color w:val="111111"/>
          <w:sz w:val="28"/>
          <w:sz w:val="28"/>
          <w:szCs w:val="28"/>
          <w:rtl w:val="true"/>
          <w:lang w:bidi="fa-IR"/>
        </w:rPr>
        <w:t>دروس کم نظیر محسوب می‌شد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کمترین زمان نائینی از یاران خاص آخوند خراسانی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نائینی و آخوند خراسانی به حدی نزدیک شد که نائینی را نزدیک‌ترین و تنها مشاور سیاسی اجتماعی آخوند گفته‌اند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بر همین اساس است که احتمال داده‌اند که متن تلگراف‌ها و بیانیه‌های سیاسی مراجع بزرگ مشروطه‌خواه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حاج میرزاحسین خلیلی و شیخ عبدالله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انشاء کرده است</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72" w:name="__RefHeading___Toc3229188_581953129"/>
      <w:bookmarkStart w:id="73" w:name="_Toc28"/>
      <w:bookmarkEnd w:id="72"/>
      <w:r>
        <w:rPr/>
        <w:t>1</w:t>
      </w:r>
      <w:r>
        <w:rPr>
          <w:rtl w:val="true"/>
        </w:rPr>
        <w:t xml:space="preserve">- </w:t>
      </w:r>
      <w:r>
        <w:rPr>
          <w:rtl w:val="true"/>
        </w:rPr>
        <w:t>شخصیت علمی نائینی</w:t>
      </w:r>
      <w:bookmarkEnd w:id="73"/>
    </w:p>
    <w:p>
      <w:pPr>
        <w:pStyle w:val="BookText"/>
        <w:rPr/>
      </w:pPr>
      <w:r>
        <w:rPr>
          <w:rFonts w:ascii="IRNazanin" w:hAnsi="IRNazanin" w:eastAsia="IRNazanin"/>
          <w:color w:val="111111"/>
          <w:sz w:val="28"/>
          <w:sz w:val="28"/>
          <w:szCs w:val="28"/>
          <w:rtl w:val="true"/>
          <w:lang w:bidi="fa-IR"/>
        </w:rPr>
        <w:t>درباره شخصیت علمی نائینی همین بس که در زمان حیات آخوند خراسانی به‌صورت رسمی در کنار آخوند، تدریس را آغاز کرد و حدود سیصد تن در این درس حاضر شدند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دقت، نوآوری و تبحر او در علم اصول به حدی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افزون بر آن در رشته‌های دیگر علمی همانند فقه، کلام، حکمت، ریاضی، اخلاق و عرفان نیز صاحب نظر بوده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علامه سید محسن امین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جلیل، فقیه، اصولی حکیم، عارف، ادیب، عابد و مدرس</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صاحب کتاب ریحانة الادب او را از فحول علما و فقهای امامیه عصر حاضر که به کثرت تحقیق و زیادت تدقیق شهرت دارد، معرفی کرده است</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74" w:name="__RefHeading___Toc3229190_581953129"/>
      <w:bookmarkStart w:id="75" w:name="_Toc29"/>
      <w:bookmarkEnd w:id="74"/>
      <w:r>
        <w:rPr/>
        <w:t>2</w:t>
      </w:r>
      <w:r>
        <w:rPr>
          <w:rtl w:val="true"/>
        </w:rPr>
        <w:t xml:space="preserve">- </w:t>
      </w:r>
      <w:r>
        <w:rPr>
          <w:rtl w:val="true"/>
        </w:rPr>
        <w:t>برخی از آثار نائینی</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نائینی آثار و تألیفات زیادی از خود به یادگار گذاشته است که برخی از این آثار به قلم خود نائینی است و برخی را شاگردان او به رشته تحریر در آورده‌اند که</w:t>
      </w:r>
      <w:bookmarkStart w:id="76" w:name="pg5635_31734"/>
    </w:p>
    <w:p>
      <w:pPr>
        <w:pStyle w:val="BookText"/>
        <w:rPr/>
      </w:pPr>
      <w:bookmarkEnd w:id="76"/>
      <w:r>
        <w:rPr>
          <w:rFonts w:ascii="IRNazanin" w:hAnsi="IRNazanin" w:eastAsia="IRNazanin"/>
          <w:color w:val="111111"/>
          <w:sz w:val="28"/>
          <w:sz w:val="28"/>
          <w:szCs w:val="28"/>
          <w:rtl w:val="true"/>
          <w:lang w:bidi="fa-IR"/>
        </w:rPr>
        <w:t>عمده‌ترین آنها را صاحب اعیان الشیعه این‌گونه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وسیلة النجاة، رساله عملیه، حواشی علی العروة‌الوثقی، رسالة الصلوة فی اللباس المشکوک، رسالة فی نفی الضرر، رسالة فی التعبدی والتوصلی، رسالة فی احکام الخلل فی‌الصلوة، تنبیه الامة، و تنزیه الملة اجوبة المسائل المستفتین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ذکر شد، قسمت دیگری از آثار او را شاگردان علامه نائینی تدوین کرده‌اند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الطالب فی شرح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خوانساری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محمدعلی کاظمی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والبیع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اجود 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محمدعلی کاظمی خراسانی</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77" w:name="__RefHeading___Toc3229192_581953129"/>
      <w:bookmarkStart w:id="78" w:name="_Toc30"/>
      <w:bookmarkEnd w:id="77"/>
      <w:r>
        <w:rPr/>
        <w:t>3</w:t>
      </w:r>
      <w:r>
        <w:rPr>
          <w:rtl w:val="true"/>
        </w:rPr>
        <w:t xml:space="preserve">- </w:t>
      </w:r>
      <w:r>
        <w:rPr>
          <w:rtl w:val="true"/>
        </w:rPr>
        <w:t>نگاهی به کتاب تنبیه الامه و تنزیه الملّة</w:t>
      </w:r>
      <w:bookmarkEnd w:id="78"/>
    </w:p>
    <w:p>
      <w:pPr>
        <w:pStyle w:val="Heading6"/>
        <w:numPr>
          <w:ilvl w:val="5"/>
          <w:numId w:val="1"/>
        </w:numPr>
        <w:rPr/>
      </w:pPr>
      <w:bookmarkStart w:id="79" w:name="__RefHeading___Toc3229194_581953129"/>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بدون شک، آنچه که در شهرت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عصر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مؤثر بوده است، کتاب تنبیه الامة و تنزیه الملّة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نگارش این کتاب معلوم نیست؛ ولی بدون شک باید پس از مهاجرت به نجف اشرف و همزمان با نهضت مشروطه </w:t>
      </w:r>
      <w:r>
        <w:rPr>
          <w:rStyle w:val="FootnoteAnchor"/>
          <w:rtl w:val="true"/>
        </w:rPr>
        <w:footnoteReference w:id="50"/>
      </w:r>
      <w:r>
        <w:rPr>
          <w:rFonts w:ascii="IRNazanin" w:hAnsi="IRNazanin" w:eastAsia="IRNazanin"/>
          <w:color w:val="111111"/>
          <w:sz w:val="28"/>
          <w:sz w:val="28"/>
          <w:szCs w:val="28"/>
          <w:rtl w:val="true"/>
          <w:lang w:bidi="fa-IR"/>
        </w:rPr>
        <w:t>تألیف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این کتاب با رهیافت جدیدی نسبت به حکومت و سیاست پرداخته است که در نوع خود از نظر نوآوری، دقت، ارائه راه‌حل برای هموارشدن زمینه حاکمیت کامل اسلام،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الگوی پیشرفته‌ای از حکومت را ارائه داده است که با دین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قصد ندارد دین را با افکار سیاسی روز تطبیق دهد </w:t>
      </w:r>
      <w:r>
        <w:rPr>
          <w:rStyle w:val="FootnoteAnchor"/>
          <w:rtl w:val="true"/>
        </w:rPr>
        <w:footnoteReference w:id="51"/>
      </w:r>
      <w:r>
        <w:rPr>
          <w:rFonts w:ascii="IRNazanin" w:hAnsi="IRNazanin" w:eastAsia="IRNazanin"/>
          <w:color w:val="111111"/>
          <w:sz w:val="28"/>
          <w:sz w:val="28"/>
          <w:szCs w:val="28"/>
          <w:rtl w:val="true"/>
          <w:lang w:bidi="fa-IR"/>
        </w:rPr>
        <w:t>بلکه تلاش می‌کند مفاهیم سیاسی و پدیده‌های نوظهور، همانند رأی اکثریت، آزادی، مساوات عملکرد مطبوعات را به گونه‌ای تفسیر و تحلیل کند که با دین مطابقت 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در این رهیافت از چند منبع الهام گرفته است</w:t>
      </w:r>
      <w:r>
        <w:rPr>
          <w:rFonts w:eastAsia="IRNazanin" w:cs="IRNazanin"/>
          <w:color w:val="111111"/>
          <w:sz w:val="28"/>
          <w:szCs w:val="28"/>
          <w:rtl w:val="true"/>
          <w:lang w:bidi="fa-IR"/>
        </w:rPr>
        <w:t xml:space="preserve">. </w:t>
      </w:r>
      <w:r>
        <w:rPr>
          <w:rStyle w:val="FootnoteAnchor"/>
          <w:rtl w:val="true"/>
        </w:rPr>
        <w:footnoteReference w:id="52"/>
      </w:r>
      <w:bookmarkStart w:id="81" w:name="pg5635_31735"/>
    </w:p>
    <w:p>
      <w:pPr>
        <w:pStyle w:val="Heading6"/>
        <w:numPr>
          <w:ilvl w:val="5"/>
          <w:numId w:val="1"/>
        </w:numPr>
        <w:rPr/>
      </w:pPr>
      <w:bookmarkStart w:id="82" w:name="__RefHeading___Toc3229196_581953129"/>
      <w:bookmarkStart w:id="83" w:name="_Toc32"/>
      <w:bookmarkEnd w:id="81"/>
      <w:bookmarkEnd w:id="82"/>
      <w:r>
        <w:rPr>
          <w:rtl w:val="true"/>
        </w:rPr>
        <w:t>یکم</w:t>
      </w:r>
      <w:r>
        <w:rPr>
          <w:rtl w:val="true"/>
        </w:rPr>
        <w:t xml:space="preserve">) </w:t>
      </w:r>
      <w:r>
        <w:rPr>
          <w:rtl w:val="true"/>
        </w:rPr>
        <w:t>منابع الهام‌گیری نائینی</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و جهان‌بینی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نائینی بر مبانی دینی و احکام الهی، گستردگی اطلاعات، زیرکی و هوشمندی وی، مجموعه عواملی بود که دست به دست هم داد تا نظریه‌ای ارائه گردد که هم با مردم‌سالاری قابل تطبیق باشد و هم مبانی دینی نادیده گرفته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فقهی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به‌صورت هوشمندانه و ژرف‌نگرانه، مؤلفه‌های اساسی دینی را مورد توجه و بازبینی قرار داد؛ به گونه‌ای که با استفاده از این عناصر، امت اسلامی به حداقل حقوق خویش در شرایط حاکمیت استبداد،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یادآوری اصولی همانند امربه‌معروف و نهی‌ازمنکر، مقوله شورا، نظارت و وظیفه حسبیّه فقها در هرشرایط، آموزه‌های دینی را در متن اجتماع قرار داده و برای تحدید غاصب، راه حل‌های اساسی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در این کتاب ارزشمند از مقوله‌هایی همانند آزادی مطبوعات، انتقاد و اعتراض و حقوق اساسی مردم در چارچوب شریعت و فقاهت دفاع می‌کند و به خوبی از عهده این کار برمی‌آید</w:t>
      </w:r>
      <w:r>
        <w:rPr>
          <w:rFonts w:eastAsia="IRNazanin" w:cs="IRNazanin"/>
          <w:color w:val="111111"/>
          <w:sz w:val="28"/>
          <w:szCs w:val="28"/>
          <w:rtl w:val="true"/>
          <w:lang w:bidi="fa-IR"/>
        </w:rPr>
        <w:t xml:space="preserve">. </w:t>
      </w:r>
      <w:r>
        <w:rPr>
          <w:rStyle w:val="FootnoteAnchor"/>
          <w:rtl w:val="true"/>
        </w:rPr>
        <w:footnoteReference w:id="53"/>
      </w:r>
    </w:p>
    <w:p>
      <w:pPr>
        <w:pStyle w:val="Heading6"/>
        <w:numPr>
          <w:ilvl w:val="5"/>
          <w:numId w:val="1"/>
        </w:numPr>
        <w:rPr/>
      </w:pPr>
      <w:bookmarkStart w:id="84" w:name="__RefHeading___Toc3229198_581953129"/>
      <w:bookmarkStart w:id="85" w:name="_Toc33"/>
      <w:bookmarkEnd w:id="84"/>
      <w:r>
        <w:rPr>
          <w:rtl w:val="true"/>
        </w:rPr>
        <w:t>دوم</w:t>
      </w:r>
      <w:r>
        <w:rPr>
          <w:rtl w:val="true"/>
        </w:rPr>
        <w:t xml:space="preserve">) </w:t>
      </w:r>
      <w:r>
        <w:rPr>
          <w:rtl w:val="true"/>
        </w:rPr>
        <w:t>ترتیب کتاب تنبیه الامة و تنزیه الملّة</w:t>
      </w:r>
      <w:bookmarkEnd w:id="85"/>
    </w:p>
    <w:p>
      <w:pPr>
        <w:pStyle w:val="BookText"/>
        <w:rPr/>
      </w:pPr>
      <w:r>
        <w:rPr>
          <w:rFonts w:ascii="IRNazanin" w:hAnsi="IRNazanin" w:eastAsia="IRNazanin"/>
          <w:color w:val="111111"/>
          <w:sz w:val="28"/>
          <w:sz w:val="28"/>
          <w:szCs w:val="28"/>
          <w:rtl w:val="true"/>
          <w:lang w:bidi="fa-IR"/>
        </w:rPr>
        <w:t>مرحوم نائینی این کتاب را با قلم فقیهانه و متانتِ وصف‌ناپذیر نگاشته است و در قالب یک مقدمه و پنج فصل آن را ترتیب داده است که اینک به‌صورت اجمال به فصول کتاب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کتاب ابتدا به انگیزه تألیف، نامگذاری و تشریح مفاهیم می‌پردازد و آنگاه بحث ضرورت برپایی حکومت مردمی را مطرح کرده با تقسیم سلطنت به تملیکیّه و ولایتیه و بر شماری ویژگی هرکدام یکی از دل نشین‌ترین مباحث سیاسی اجتماعی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نظارت، مؤلفه‌های نظارتی، آزادی در اسلام، مساوات همگان در برابر قانون، مباحث بعدی مقدمه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می‌توان گفت یکی از ارزشمندترین قسمت‌های کتاب و در واقع همه مطالب کتاب در این مقدمه اشاره گردیده است که پس از آن در طی فصولی مورد بازکاوی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نائینی در دو مقام سخن می‌گوید؛</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امانتداری و اینکه حقیقت سلطنت چیست؟ می‌پردازد و اثبات می‌کند که حقیقت سلطنت عبارت از امانتداری نوع و ولایت بر نظم و حفظ اقامه سائر وظائف مربوط به نگهبانی و امانتداری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لامحالة سلطنت مجعوله در هر شریعت و بلکه نزد هر عاقل چه به حق تصدی شود یا به اغتصاب، عبارت از امانتداری نوع و ولایت بر نظم و حفظ و اقامه سائر وظائف راجعه به نگهبانی، خواهد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یکی از زیباترین راهکارهای خود را در شرایطی که مردم مسلمان مجبور باشند تن به حاکمیت جائر بدهند،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را که نائینی ارائه می‌دهد، تحدید سلطنت جائره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تحدید و محدودکردن، سلطنت در عصر غیبت پرداخته است که با سه مقدمه مطالب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مقدمه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امربه‌معروف و نهی‌ازمنکر؛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فقها در عصر غیبت؛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تحدید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نائینی از این مقدمه‌ها نتیجه می‌گیرد که باید سلطنت تحدید و تبدیل به مشروطه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مشروطه و تحدید سلطنت است که در این فصل راهکارهایی درباره تبدیل سلطنت به مشروطه با استفاده از آیات قرآن مجید، احادیث و سیره ائمه ارائه می‌دهد و مقولاتی همانند شورا، نظارت، اقسام نظارت و ضرورت تدوین قانون اساسی را به‌عنوان راهکارهای مورد نظر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به پاسخ‌گویی به شبهات، بحث آزادی، مساوات، قانون اساسی نمایندگان مجلس و شبهاتی را که در این موارد مطرح بوده است اختصاص</w:t>
      </w:r>
    </w:p>
    <w:p>
      <w:pPr>
        <w:pStyle w:val="BookText"/>
        <w:rPr/>
      </w:pPr>
      <w:r>
        <w:rPr>
          <w:rFonts w:ascii="IRNazanin" w:hAnsi="IRNazanin" w:eastAsia="IRNazanin"/>
          <w:color w:val="111111"/>
          <w:sz w:val="28"/>
          <w:sz w:val="28"/>
          <w:szCs w:val="28"/>
          <w:rtl w:val="true"/>
          <w:lang w:bidi="fa-IR"/>
        </w:rPr>
        <w:t>می‌دهد و به ترتیب به آنها پاسخ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بیان صحت و مشروعیت مداخله نمایندگان مجلس، شرایط و وظایف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نکته‌های اصلی و برجسته این قسمت از سخن نائینی این است که مجتهدبودن به فن سیاست را مورد توجه قرار داده و بحث فقاهت هیئت مجتهدین از باب تطبیق مسائل به شرع را مطرح کرده است</w:t>
      </w:r>
      <w:r>
        <w:rPr>
          <w:rFonts w:eastAsia="IRNazanin" w:cs="IRNazanin"/>
          <w:color w:val="111111"/>
          <w:sz w:val="28"/>
          <w:szCs w:val="28"/>
          <w:rtl w:val="true"/>
          <w:lang w:bidi="fa-IR"/>
        </w:rPr>
        <w:t>.</w:t>
      </w:r>
      <w:bookmarkStart w:id="86" w:name="pg5635_31737"/>
    </w:p>
    <w:p>
      <w:pPr>
        <w:pStyle w:val="BookText"/>
        <w:rPr/>
      </w:pPr>
      <w:bookmarkEnd w:id="8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کتاب، نائینی قوای استبداد را این‌گونه برمی‌شمارد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شاه‌پرستی؛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کلمه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آزادی‌خواهان از طریق ایجاد 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راه‌حل‌هایی دراین‌باره ارائه می‌دهد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دادن به ملت؛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استبداد دینی با تهذیب 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شاه‌پرستی با تکیه بر شایسته‌سالاری و برجسته‌کردن مقوله امربه‌معروف و نهی‌ازمنکر؛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داشتن</w:t>
      </w:r>
      <w:r>
        <w:rPr>
          <w:rFonts w:eastAsia="IRNazanin" w:cs="IRNazanin"/>
          <w:color w:val="111111"/>
          <w:sz w:val="28"/>
          <w:szCs w:val="28"/>
          <w:rtl w:val="true"/>
          <w:lang w:bidi="fa-IR"/>
        </w:rPr>
        <w:t>.</w:t>
      </w:r>
    </w:p>
    <w:p>
      <w:pPr>
        <w:pStyle w:val="Heading4"/>
        <w:numPr>
          <w:ilvl w:val="3"/>
          <w:numId w:val="1"/>
        </w:numPr>
        <w:rPr/>
      </w:pPr>
      <w:bookmarkStart w:id="87" w:name="__RefHeading___Toc3229200_581953129"/>
      <w:bookmarkStart w:id="88" w:name="_Toc34"/>
      <w:bookmarkEnd w:id="87"/>
      <w:r>
        <w:rPr>
          <w:rtl w:val="true"/>
        </w:rPr>
        <w:t>ب</w:t>
      </w:r>
      <w:r>
        <w:rPr>
          <w:rtl w:val="true"/>
        </w:rPr>
        <w:t xml:space="preserve">) </w:t>
      </w:r>
      <w:r>
        <w:rPr>
          <w:rtl w:val="true"/>
        </w:rPr>
        <w:t xml:space="preserve">زندگی نامه علمی آیت الله شهید سید محمدباقر صدر </w:t>
      </w:r>
      <w:r>
        <w:rPr>
          <w:rtl w:val="true"/>
        </w:rPr>
        <w:t>(</w:t>
      </w:r>
      <w:r>
        <w:rPr>
          <w:rtl w:val="true"/>
        </w:rPr>
        <w:t>رحمة الله</w:t>
      </w:r>
      <w:r>
        <w:rPr>
          <w:rtl w:val="true"/>
        </w:rPr>
        <w:t>)</w:t>
      </w:r>
      <w:bookmarkEnd w:id="88"/>
    </w:p>
    <w:p>
      <w:pPr>
        <w:pStyle w:val="Heading5"/>
        <w:numPr>
          <w:ilvl w:val="4"/>
          <w:numId w:val="1"/>
        </w:numPr>
        <w:rPr/>
      </w:pPr>
      <w:bookmarkStart w:id="89" w:name="__RefHeading___Toc3229202_581953129"/>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آیت‌الله شهید سید محمدباقر صدر از مراجع شیعه و متفکران برجسته جهان اسلام است که افتخار شهادت در سنگر فقاهت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سید حیدر و نوه مجاهد سید اسماعیل صدر از مراجع معظّم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کاظمین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رژیم سفاک عراق، پس از شکنجه‌های زیاد به شهادت رسید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نسب شهید صدر با سی‌ویک واسطه به حضرت امام موسی بن جعفر علیه السلام منتهی می‌شود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سه‌سالگی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پنج‌سالگی به مدرسه رفت و به سفارش دایی‌های خود به تحصیل علوم حوزوی روی آورد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منطق و معالم را در دوازده‌سالگی نزد برادرش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کتب درسی دوره عالی فقه و اصول را بدون استاد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معمولی دوره سطح را در مدت بسیار کوتاهی گذراند و آنگاه تصمیم گرفت کاظمین را به قصد نجف اشرف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اساتید او شیخ محمدرضا آل یاسین، آیت‌الله العظمی سید ابوالقاسم خویی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مورد توجه خاص آیت‌الله العظمی سید محسن حکیم بود 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سفارش او نوشت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معروف است که آیت‌الله سید محمدباقر صدر قبل از سن تکلیف به اجتهاد رسید و در پانزده‌سالگی صاحب فتوا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درس‌های معمول</w:t>
      </w:r>
      <w:bookmarkStart w:id="91" w:name="pg5635_31738"/>
    </w:p>
    <w:p>
      <w:pPr>
        <w:pStyle w:val="BookText"/>
        <w:rPr/>
      </w:pPr>
      <w:bookmarkEnd w:id="91"/>
      <w:r>
        <w:rPr>
          <w:rFonts w:ascii="IRNazanin" w:hAnsi="IRNazanin" w:eastAsia="IRNazanin"/>
          <w:color w:val="111111"/>
          <w:sz w:val="28"/>
          <w:sz w:val="28"/>
          <w:szCs w:val="28"/>
          <w:rtl w:val="true"/>
          <w:lang w:bidi="fa-IR"/>
        </w:rPr>
        <w:t xml:space="preserve">حوزوی، درس فلسفه اسلامی را نزد شیخ صدرا بادکوبه‌ای آموخت و فلسفه‌های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دقت مورد مطالعه و تحقیق قرار داد</w:t>
      </w:r>
      <w:r>
        <w:rPr>
          <w:rFonts w:eastAsia="IRNazanin" w:cs="IRNazanin"/>
          <w:color w:val="111111"/>
          <w:sz w:val="28"/>
          <w:szCs w:val="28"/>
          <w:rtl w:val="true"/>
          <w:lang w:bidi="fa-IR"/>
        </w:rPr>
        <w:t>.</w:t>
      </w:r>
    </w:p>
    <w:p>
      <w:pPr>
        <w:pStyle w:val="Heading5"/>
        <w:numPr>
          <w:ilvl w:val="4"/>
          <w:numId w:val="1"/>
        </w:numPr>
        <w:rPr/>
      </w:pPr>
      <w:bookmarkStart w:id="92" w:name="__RefHeading___Toc3229204_581953129"/>
      <w:bookmarkStart w:id="93" w:name="_Toc36"/>
      <w:bookmarkEnd w:id="92"/>
      <w:r>
        <w:rPr/>
        <w:t>1</w:t>
      </w:r>
      <w:r>
        <w:rPr>
          <w:rtl w:val="true"/>
        </w:rPr>
        <w:t xml:space="preserve">- </w:t>
      </w:r>
      <w:r>
        <w:rPr>
          <w:rtl w:val="true"/>
        </w:rPr>
        <w:t>مقام علمی شهید صدر</w:t>
      </w:r>
      <w:bookmarkEnd w:id="93"/>
    </w:p>
    <w:p>
      <w:pPr>
        <w:pStyle w:val="BookText"/>
        <w:rPr/>
      </w:pPr>
      <w:r>
        <w:rPr>
          <w:rFonts w:ascii="IRNazanin" w:hAnsi="IRNazanin" w:eastAsia="IRNazanin"/>
          <w:color w:val="111111"/>
          <w:sz w:val="28"/>
          <w:sz w:val="28"/>
          <w:szCs w:val="28"/>
          <w:rtl w:val="true"/>
          <w:lang w:bidi="fa-IR"/>
        </w:rPr>
        <w:t>آیت‌الله سید محمدباقر صدر در بیست سالگی به تدریس کتاب کفایة الاصول پرداخت و در بیست‌وپنج‌سالگی بر کرسی تدریس خارج اصول تکیه زد و در بیست‌وهشت‌سالگی تدریس درس خارج فقه را بر اساس متن کتاب عروة الوثقی آغاز کرد و نوآوری‌هایی را در این حوزه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شاگردان زیادی را تربیت کرد که هر کدام از جایگاه علمی بلندی برخوردار هستند که ممتازترین آنان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محمدباقر حکیم؛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هاشمی شاهرودی؛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سیدکاظم حسینی حائری؛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محمدمهدی آصفی؛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عبدالغنی اردبیلی؛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غلامرضا عرفانیان؛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فاضل بهسودی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آیت‌الله حکیم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عراق از او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دوران جوانی افتخار مرجعیت تقلید را نیز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علاوه بر تدریس، تألیفات بسیار ارزنده‌ای را نیز از خود به یادگار گذاشت که عمده‌ترین این آثار را یاد آور 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فی‌التاریخ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الفکر فی‌الاصول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فلسفتنا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الجدیدة للاصول؛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الاسس المنطقیة فی‌الاستقراء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شرح عروة الوثقی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الإسلامیة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المهدی؛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الولایة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یقود الحیاة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دورالائمة فی‌الحیاة الإسلامیة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العبادات فی‌الاسلام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الشیعة والتشّیع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برخی از کتاب‌های شهید صدر به فارسی نیز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تا نهاد و یا ارگانی برای نظارت بر ترجمه و نشر آثار آیت‌الله‌العظمی شهید سیدمحمدباقر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شود</w:t>
      </w:r>
      <w:r>
        <w:rPr>
          <w:rFonts w:eastAsia="IRNazanin" w:cs="IRNazanin"/>
          <w:color w:val="111111"/>
          <w:sz w:val="28"/>
          <w:szCs w:val="28"/>
          <w:rtl w:val="true"/>
          <w:lang w:bidi="fa-IR"/>
        </w:rPr>
        <w:t>.</w:t>
      </w:r>
    </w:p>
    <w:p>
      <w:pPr>
        <w:pStyle w:val="Heading5"/>
        <w:numPr>
          <w:ilvl w:val="4"/>
          <w:numId w:val="1"/>
        </w:numPr>
        <w:rPr/>
      </w:pPr>
      <w:bookmarkStart w:id="94" w:name="__RefHeading___Toc3229206_581953129"/>
      <w:bookmarkStart w:id="95" w:name="_Toc37"/>
      <w:bookmarkEnd w:id="94"/>
      <w:r>
        <w:rPr/>
        <w:t>2</w:t>
      </w:r>
      <w:r>
        <w:rPr>
          <w:rtl w:val="true"/>
        </w:rPr>
        <w:t xml:space="preserve">- </w:t>
      </w:r>
      <w:r>
        <w:rPr>
          <w:rtl w:val="true"/>
        </w:rPr>
        <w:t>شخصیت اجتماعی سیاسی شهید محمدباقر صدر</w:t>
      </w:r>
      <w:bookmarkEnd w:id="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شهید صدر یکی از فقهای مبارز و بی‌بدیلی است که نسبت به ظلم‌هایی که در</w:t>
      </w:r>
    </w:p>
    <w:p>
      <w:pPr>
        <w:pStyle w:val="BookText"/>
        <w:rPr/>
      </w:pPr>
      <w:r>
        <w:rPr>
          <w:rFonts w:ascii="IRNazanin" w:hAnsi="IRNazanin" w:eastAsia="IRNazanin"/>
          <w:color w:val="111111"/>
          <w:sz w:val="28"/>
          <w:sz w:val="28"/>
          <w:szCs w:val="28"/>
          <w:rtl w:val="true"/>
          <w:lang w:bidi="fa-IR"/>
        </w:rPr>
        <w:t>جامعه اسلامی و در عصر او جریان داشت، فوق‌العاده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 سیاسی عالم اسلام از نگاه او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آثار شهید از گفته‌هایی درباره تغییر و تحول اجتماعی امت اسلام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بلند شهید صدر ظلم و استبداد را در اشکال مختلف برنمی‌تابد و به قیام امت تحت ستم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با همکاری جمعی از علمای دردمند و مجاهد عراق حزب الدعوة الإسلامیة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این حزب پرافتخار را این مرجع تقلید تنظیم می‌کند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یکی از فتاوای تاریخی او که منجر به شهادتش نیز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حزب بعث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متن ترجمه شده فتوا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اطلاع عموم مسلمانان می‌رساند که پیوستن به حزب بعث، تحت هر عنوان، شرعاً حرام است و هرگونه همکاری با آن به منزله یاری ظالم و کافر و دشمنی با اسلام و مسلمین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روز پس از پیروزی انقلاب شکوهمند اسلامی ایران، آیت‌الله صدر که فوق‌العاده اظهار شادمانی می‌کرد، در مسجد جواهری نجف سخنرانی کرد و طی پیامی این پیروزی عظیم را به محضر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الاسلام یقود الحیاة را به‌عنوان مقدمه‌ای برقانون اساسی جمهوری اسلامی ایران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طی فتوای تکان‌دهنده‌ای مردم عراق را به براندازی رژیم عراق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دومین بار آیت‌الله العظمی محمدباقر صدر دستگیر و به بغداد منتقل شد و پس از سه روز شکنجه‌های وحشیانه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آرامگاه خانوادگی شرف‌الدین و با تدابیر شدید امنیتی مأموران رژیم عراق، به خاک سپرده شد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bookmarkStart w:id="96" w:name="pg5635_31740"/>
    </w:p>
    <w:p>
      <w:pPr>
        <w:pStyle w:val="BookText"/>
        <w:rPr/>
      </w:pPr>
      <w:bookmarkEnd w:id="96"/>
      <w:r>
        <w:rPr>
          <w:rFonts w:ascii="IRNazanin" w:hAnsi="IRNazanin" w:eastAsia="IRNazanin"/>
          <w:color w:val="111111"/>
          <w:sz w:val="28"/>
          <w:sz w:val="28"/>
          <w:szCs w:val="28"/>
          <w:rtl w:val="true"/>
          <w:lang w:bidi="fa-IR"/>
        </w:rPr>
        <w:t>آیت‌الله سید محمدباقر صدر، درباره نقش مردم در نظام مردم‌سالاری دینی، در کتاب‌های متعددی، نظریه‌های راهگشایی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از تغییر و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تا دگرگونی عمیق در جامعه اسلامی تحت ظلم پدید نیاید، این ظلم شکننده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آموزه‌های بلند اسلامی، اصل احترام به حقوق مردم و رعایت این حقوق را بر محور شریعت مسلم دانسته است؛ اما تا زمانی که ظالمان بر اریکه قدرت تکیه زده‌اند، امت اسلامی هیچ‌گاه به این جایگاه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آثار متعدد خود از دگرگونی و تحول سخن گفته است؛ باید دگرگونی عمیق و فراگیر در ابعاد مختلف فرهنگی، اجتماعی، سیاسی در امت ایجاد شود تا مردم تحت حاکمیت اسلام با مدیریت مرجعیت دینی و شریعت به حقوق پایمال شده خود برسند</w:t>
      </w:r>
      <w:r>
        <w:rPr>
          <w:rFonts w:eastAsia="IRNazanin" w:cs="IRNazanin"/>
          <w:color w:val="111111"/>
          <w:sz w:val="28"/>
          <w:szCs w:val="28"/>
          <w:rtl w:val="true"/>
          <w:lang w:bidi="fa-IR"/>
        </w:rPr>
        <w:t>.</w:t>
      </w:r>
    </w:p>
    <w:p>
      <w:pPr>
        <w:pStyle w:val="Heading5"/>
        <w:numPr>
          <w:ilvl w:val="4"/>
          <w:numId w:val="1"/>
        </w:numPr>
        <w:rPr/>
      </w:pPr>
      <w:bookmarkStart w:id="97" w:name="__RefHeading___Toc3229208_581953129"/>
      <w:bookmarkStart w:id="98" w:name="_Toc38"/>
      <w:bookmarkEnd w:id="97"/>
      <w:r>
        <w:rPr/>
        <w:t>3</w:t>
      </w:r>
      <w:r>
        <w:rPr>
          <w:rtl w:val="true"/>
        </w:rPr>
        <w:t xml:space="preserve">- </w:t>
      </w:r>
      <w:r>
        <w:rPr>
          <w:rtl w:val="true"/>
        </w:rPr>
        <w:t xml:space="preserve">نگاهی به کتاب الاسلام یقود الحیاة </w:t>
      </w:r>
      <w:r>
        <w:rPr>
          <w:rtl w:val="true"/>
        </w:rPr>
        <w:t>(</w:t>
      </w:r>
      <w:r>
        <w:rPr>
          <w:rtl w:val="true"/>
        </w:rPr>
        <w:t xml:space="preserve">شهید محمدباقر صدر </w:t>
      </w:r>
      <w:r>
        <w:rPr>
          <w:rtl w:val="true"/>
        </w:rPr>
        <w:t>(</w:t>
      </w:r>
      <w:r>
        <w:rPr/>
        <w:t>2003</w:t>
      </w:r>
      <w:r>
        <w:rPr>
          <w:rtl w:val="true"/>
        </w:rPr>
        <w:t xml:space="preserve">/ </w:t>
      </w:r>
      <w:r>
        <w:rPr/>
        <w:t>1424</w:t>
      </w:r>
      <w:r>
        <w:rPr>
          <w:rtl w:val="true"/>
        </w:rPr>
        <w:t>ق</w:t>
      </w:r>
      <w:r>
        <w:rPr>
          <w:rtl w:val="true"/>
        </w:rPr>
        <w:t>)</w:t>
      </w:r>
      <w:bookmarkEnd w:id="98"/>
    </w:p>
    <w:p>
      <w:pPr>
        <w:pStyle w:val="Heading6"/>
        <w:numPr>
          <w:ilvl w:val="5"/>
          <w:numId w:val="1"/>
        </w:numPr>
        <w:rPr/>
      </w:pPr>
      <w:bookmarkStart w:id="99" w:name="__RefHeading___Toc3229210_581953129"/>
      <w:bookmarkStart w:id="100" w:name="_Toc3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این کتاب در بردارنده جزوات متعددی است، تحت این 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لمهة فقهیة تمهدیة ، عن مشروع دستور الجمهوریة الإسلامیة فی ایران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عن اقتصاد المجتمع الاسلامی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تفصیلة عن اقتصاد المجتمع الاسلامی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خلافة‌الانسان و شهادة الانبیاء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القدرة</w:t>
      </w:r>
    </w:p>
    <w:p>
      <w:pPr>
        <w:pStyle w:val="BookText"/>
        <w:rPr/>
      </w:pPr>
      <w:r>
        <w:rPr>
          <w:rFonts w:ascii="IRNazanin" w:hAnsi="IRNazanin" w:eastAsia="IRNazanin"/>
          <w:color w:val="111111"/>
          <w:sz w:val="28"/>
          <w:sz w:val="28"/>
          <w:szCs w:val="28"/>
          <w:rtl w:val="true"/>
          <w:lang w:bidi="fa-IR"/>
        </w:rPr>
        <w:t xml:space="preserve">فی‌الدولة الإسلامیة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الاسس العامة للبنک فی المجتمع الاسلامی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بعد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از آثار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کتاب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به قرار ذیل است</w:t>
      </w:r>
      <w:r>
        <w:rPr>
          <w:rFonts w:eastAsia="IRNazanin" w:cs="IRNazanin"/>
          <w:color w:val="111111"/>
          <w:sz w:val="28"/>
          <w:szCs w:val="28"/>
          <w:rtl w:val="true"/>
          <w:lang w:bidi="fa-IR"/>
        </w:rPr>
        <w:t>:</w:t>
      </w:r>
    </w:p>
    <w:p>
      <w:pPr>
        <w:pStyle w:val="Heading6"/>
        <w:numPr>
          <w:ilvl w:val="5"/>
          <w:numId w:val="1"/>
        </w:numPr>
        <w:rPr/>
      </w:pPr>
      <w:bookmarkStart w:id="101" w:name="__RefHeading___Toc3229212_581953129"/>
      <w:bookmarkStart w:id="102" w:name="_Toc40"/>
      <w:bookmarkEnd w:id="101"/>
      <w:r>
        <w:rPr>
          <w:rtl w:val="true"/>
        </w:rPr>
        <w:t>یکم</w:t>
      </w:r>
      <w:r>
        <w:rPr>
          <w:rtl w:val="true"/>
        </w:rPr>
        <w:t xml:space="preserve">) </w:t>
      </w:r>
      <w:r>
        <w:rPr>
          <w:rtl w:val="true"/>
        </w:rPr>
        <w:t xml:space="preserve">نگاه سیاسی </w:t>
      </w:r>
      <w:r>
        <w:rPr>
          <w:rtl w:val="true"/>
        </w:rPr>
        <w:t xml:space="preserve">- </w:t>
      </w:r>
      <w:r>
        <w:rPr>
          <w:rtl w:val="true"/>
        </w:rPr>
        <w:t>دینی شهید صدر</w:t>
      </w:r>
      <w:bookmarkEnd w:id="102"/>
    </w:p>
    <w:p>
      <w:pPr>
        <w:pStyle w:val="BookText"/>
        <w:rPr/>
      </w:pPr>
      <w:r>
        <w:rPr>
          <w:rFonts w:ascii="IRNazanin" w:hAnsi="IRNazanin" w:eastAsia="IRNazanin"/>
          <w:color w:val="111111"/>
          <w:sz w:val="28"/>
          <w:sz w:val="28"/>
          <w:szCs w:val="28"/>
          <w:rtl w:val="true"/>
          <w:lang w:bidi="fa-IR"/>
        </w:rPr>
        <w:t>شهید صدر بر اساس اصول زیر حاکمیت سیاسی اسلام را به زیبایی ترسیم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فقط از آن خداوند متعال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عادل در عصر غیبت نیابت عام دارد و در مسائل مربوط به حیات اجتماعی امت اسلامی باید به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مراجعه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دارای خلافت عامه هستند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هدف اساسی نظام مردم‌سالاری در اندیشه شهید صدر تحقق نقش خلافت الهی انسان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شهید صدر، اساس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نوع و ماهیت آن الهی است و شکل آن را شرع تعیین نمی‌کند بلکه با رأی و نظر مردم و با نظارت فقیه تعیین می‌شود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عناصر عمومی نظام مردم‌سالاری در اندیشه شهید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صدر در تعریف حکومت از واژه‌های متعددی همانند السیادة، السلطة، ولایت، حکم، خلافت و استخلاف استفاده کرده است و در یک استفاده کلان تمام حوزه‌های حیات فردی و اجتماعی انسان را مدنظر قرار داده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شهید 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تعریفی خاص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جمعی مردم، یعنی گروهی که بین افراد آن روابط و پیوندهایی براساس مجموعه‌ای از افکار و آرمان‌ها و مبانی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پیوندهای مشترک آنها را در برخی از این نیروها و استعدادها به هم مربوط می‌سازد، جامعه‌ای است که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نظر شهید صدر مؤلفه‌های اساسی، مشارکت سیاسی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بر اساس دیدگاه شهید صدر، نظام‌های اسلامی بر اساس باورها و اعتقادات به دسته‌های زیر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کامله یا معصومیه یا به تعبیر دیگر ولایی؛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غیرکامله که خود، شامل سه زیر مجموعه ذیل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غاصبه و استبدادی</w:t>
      </w:r>
      <w:r>
        <w:rPr>
          <w:rFonts w:eastAsia="IRNazanin" w:cs="IRNazanin"/>
          <w:color w:val="111111"/>
          <w:sz w:val="28"/>
          <w:szCs w:val="28"/>
          <w:rtl w:val="true"/>
          <w:lang w:bidi="fa-IR"/>
        </w:rPr>
        <w:t xml:space="preserve">. </w:t>
      </w:r>
      <w:r>
        <w:rPr>
          <w:rStyle w:val="FootnoteAnchor"/>
          <w:rtl w:val="true"/>
        </w:rPr>
        <w:footnoteReference w:id="69"/>
      </w:r>
      <w:bookmarkStart w:id="103" w:name="pg5635_31742"/>
    </w:p>
    <w:p>
      <w:pPr>
        <w:pStyle w:val="Heading6"/>
        <w:numPr>
          <w:ilvl w:val="5"/>
          <w:numId w:val="1"/>
        </w:numPr>
        <w:rPr/>
      </w:pPr>
      <w:bookmarkStart w:id="104" w:name="__RefHeading___Toc3229214_581953129"/>
      <w:bookmarkStart w:id="105" w:name="_Toc41"/>
      <w:bookmarkEnd w:id="103"/>
      <w:bookmarkEnd w:id="104"/>
      <w:r>
        <w:rPr>
          <w:rtl w:val="true"/>
        </w:rPr>
        <w:t>دوم</w:t>
      </w:r>
      <w:r>
        <w:rPr>
          <w:rtl w:val="true"/>
        </w:rPr>
        <w:t xml:space="preserve">) </w:t>
      </w:r>
      <w:r>
        <w:rPr>
          <w:rtl w:val="true"/>
        </w:rPr>
        <w:t>نظریه‌های سه‌گانه شهید صدر در باب حکومت دینی</w:t>
      </w:r>
      <w:bookmarkEnd w:id="105"/>
    </w:p>
    <w:p>
      <w:pPr>
        <w:pStyle w:val="BookText"/>
        <w:rPr/>
      </w:pPr>
      <w:r>
        <w:rPr>
          <w:rFonts w:ascii="IRNazanin" w:hAnsi="IRNazanin" w:eastAsia="IRNazanin"/>
          <w:color w:val="111111"/>
          <w:sz w:val="28"/>
          <w:sz w:val="28"/>
          <w:szCs w:val="28"/>
          <w:rtl w:val="true"/>
          <w:lang w:bidi="fa-IR"/>
        </w:rPr>
        <w:t>شهید صدر بر اساس مبانی خود به ترتیب به سه نظریه ذیل در دوره غیبت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شورایی که در کتاب الاسس الاسلامیة آن را مطرح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حکومت بر اساس نظام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فقهی الفتاوی الواضحة آن را عنوان کرده است؛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حکومت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شورایی امت به همراه نظارت و گواهی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نظریه معروف او است و در کتاب الاسلام یقود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کرده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شهید صدر احکام و قوانین را به سه دسته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ثابت؛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اجتهادی؛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تصویبی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احکام ثابت منصوصات و مراد از احکام اجتهادی، آرای مراجع است چنان‌که منظور وی از احکام تصویبی مصوبات نمایندگان مردم هستند که از این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منطقة‌الفراغ من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bookmarkStart w:id="106" w:name="pg5635_31744"/>
    </w:p>
    <w:p>
      <w:pPr>
        <w:pStyle w:val="Heading2"/>
        <w:numPr>
          <w:ilvl w:val="1"/>
          <w:numId w:val="1"/>
        </w:numPr>
        <w:rPr/>
      </w:pPr>
      <w:bookmarkStart w:id="107" w:name="__RefHeading___Toc3229216_581953129"/>
      <w:bookmarkStart w:id="108" w:name="_Toc42"/>
      <w:bookmarkEnd w:id="106"/>
      <w:bookmarkEnd w:id="107"/>
      <w:r>
        <w:rPr>
          <w:rtl w:val="true"/>
        </w:rPr>
        <w:t>بخش دوم</w:t>
      </w:r>
      <w:r>
        <w:rPr>
          <w:rtl w:val="true"/>
        </w:rPr>
        <w:t>-</w:t>
      </w:r>
      <w:r>
        <w:rPr>
          <w:rtl w:val="true"/>
        </w:rPr>
        <w:t>جایگاه مردم در فرایند قدرت و بررسی انواع حکومت ها</w:t>
      </w:r>
      <w:bookmarkEnd w:id="10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3229218_581953129"/>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پرسش اساسی که در این فصل مطرح است این است که از منظر آیت‌الله نائینی و آیت‌الله شهید سید محمدباقر صدر در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جایگاه مردم در فرایند قدرت چگونه است؟</w:t>
      </w:r>
    </w:p>
    <w:p>
      <w:pPr>
        <w:pStyle w:val="BookText"/>
        <w:rPr/>
      </w:pPr>
      <w:r>
        <w:rPr>
          <w:rFonts w:ascii="IRNazanin" w:hAnsi="IRNazanin" w:eastAsia="IRNazanin"/>
          <w:color w:val="111111"/>
          <w:sz w:val="28"/>
          <w:sz w:val="28"/>
          <w:szCs w:val="28"/>
          <w:rtl w:val="true"/>
          <w:lang w:bidi="fa-IR"/>
        </w:rPr>
        <w:t>این فصل شامل چهار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اول، به بررسی انواع حکومت‌ها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فرایند قدرت در انواع حکومت‌ها، استبدادی، مردم‌سالار غربی و حکومت‌های مردم‌سالار دینی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اختصاص به نظریه نائینی که حکومت را به دو دسته ولایتیه و تملیکیّه تقسیم کرده است، دارد و برای هرکدام ویژگی‌هایی را بیان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سوم، نظریه شهید صدر را به بحث گرفته است که او ضمن تعریف حکومت، به مباحثی چون انواع حکومت، شکل حکومت، حکومت مطلوب، ارکان، مبانی و ویژگی‌های حکومت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چهارم، به بررسی و مقایسه بین دو نظریه، اختصاص یافته است</w:t>
      </w:r>
      <w:r>
        <w:rPr>
          <w:rFonts w:eastAsia="IRNazanin" w:cs="IRNazanin"/>
          <w:color w:val="111111"/>
          <w:sz w:val="28"/>
          <w:szCs w:val="28"/>
          <w:rtl w:val="true"/>
          <w:lang w:bidi="fa-IR"/>
        </w:rPr>
        <w:t>.</w:t>
      </w:r>
      <w:bookmarkStart w:id="111" w:name="pg5635_31746"/>
    </w:p>
    <w:p>
      <w:pPr>
        <w:pStyle w:val="Heading3"/>
        <w:numPr>
          <w:ilvl w:val="2"/>
          <w:numId w:val="1"/>
        </w:numPr>
        <w:rPr/>
      </w:pPr>
      <w:bookmarkStart w:id="112" w:name="__RefHeading___Toc3229220_581953129"/>
      <w:bookmarkStart w:id="113" w:name="_Toc44"/>
      <w:bookmarkEnd w:id="111"/>
      <w:bookmarkEnd w:id="112"/>
      <w:r>
        <w:rPr/>
        <w:t>1</w:t>
      </w:r>
      <w:r>
        <w:rPr>
          <w:rtl w:val="true"/>
        </w:rPr>
        <w:t xml:space="preserve"> -</w:t>
      </w:r>
      <w:r>
        <w:rPr>
          <w:rtl w:val="true"/>
        </w:rPr>
        <w:t>بررسی انواع حکومت ها</w:t>
      </w:r>
      <w:bookmarkEnd w:id="113"/>
    </w:p>
    <w:p>
      <w:pPr>
        <w:pStyle w:val="Heading4"/>
        <w:numPr>
          <w:ilvl w:val="3"/>
          <w:numId w:val="1"/>
        </w:numPr>
        <w:rPr/>
      </w:pPr>
      <w:bookmarkStart w:id="114" w:name="__RefHeading___Toc3229222_581953129"/>
      <w:bookmarkStart w:id="115" w:name="_Toc45"/>
      <w:bookmarkEnd w:id="114"/>
      <w:r>
        <w:rPr>
          <w:rtl w:val="true"/>
        </w:rPr>
        <w:t>الف</w:t>
      </w:r>
      <w:r>
        <w:rPr>
          <w:rtl w:val="true"/>
        </w:rPr>
        <w:t xml:space="preserve">) </w:t>
      </w:r>
      <w:r>
        <w:rPr>
          <w:rtl w:val="true"/>
        </w:rPr>
        <w:t>رژیم های دیکتاتور</w:t>
      </w:r>
      <w:bookmarkEnd w:id="115"/>
    </w:p>
    <w:p>
      <w:pPr>
        <w:pStyle w:val="Heading5"/>
        <w:numPr>
          <w:ilvl w:val="4"/>
          <w:numId w:val="1"/>
        </w:numPr>
        <w:rPr/>
      </w:pPr>
      <w:bookmarkStart w:id="116" w:name="__RefHeading___Toc3229224_581953129"/>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فرایند قدرت در رژیم‌های دیکتاتور و سرکوب‌گر، یک‌طرفه و همواره از بالا به پایین است؛ بدین معنا که آنچه به‌عنوان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مطلقه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بی‌چون‌وچرا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چنین حکومتی تنها وظیفه دارند گوش کنند و عمل کنند و همواره دم فروبندند تا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رژیم، آنچه اهمیت ندارد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سخن‌گفتن از حقوق مردم در حکومت دیکتاتوری به یک شوخی شبیه‌تر است چه اینکه دیکتاتور مردم را به‌سان ابزار و وسیله برای رسیدن به هدف و خودکامگی‌های خود می‌انگارد و کوچک‌ترین مخالفت با این مرام منجر به نابودی آنان خواهد شد و در دنیای سرکوبگری هیچ‌گونه قاعده و قانونی وجود ندارد و قدرت مطلقه دیکتاتور، هم قاعده است و هم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گفته شده است که دیکتاتوری نوعی قدرت‌مداری با ویژگی‌های زیر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درکارنبودن هیچ قانون یا سنتی که عمل فرمانروا را محدود کند؛ به دست آوردن قدرت با شکستن تمام هنجارها و سنت‌ها؛ نبود دستورالعملی برای جانشینی؛ به‌کاربردن قدرت برای تثبیت قدرت و تأمین منافع گروه اندک؛ فرمانبری مردم تنها به دلیل ترس از آن؛ انحصار قدرت در دست یک فرد؛ به‌کاربردن وسائل و ابزارهای غیرمشروع برای براندازی مخالفان</w:t>
      </w:r>
      <w:r>
        <w:rPr>
          <w:rFonts w:eastAsia="IRNazanin" w:cs="IRNazanin"/>
          <w:color w:val="111111"/>
          <w:sz w:val="28"/>
          <w:szCs w:val="28"/>
          <w:rtl w:val="true"/>
          <w:lang w:bidi="fa-IR"/>
        </w:rPr>
        <w:t xml:space="preserve">. </w:t>
      </w:r>
      <w:r>
        <w:rPr>
          <w:rStyle w:val="FootnoteAnchor"/>
          <w:rtl w:val="true"/>
        </w:rPr>
        <w:footnoteReference w:id="72"/>
      </w:r>
      <w:bookmarkStart w:id="118" w:name="pg5635_31747"/>
    </w:p>
    <w:p>
      <w:pPr>
        <w:pStyle w:val="BookText"/>
        <w:rPr/>
      </w:pPr>
      <w:bookmarkEnd w:id="118"/>
      <w:r>
        <w:rPr>
          <w:rFonts w:ascii="IRNazanin" w:hAnsi="IRNazanin" w:eastAsia="IRNazanin"/>
          <w:color w:val="111111"/>
          <w:sz w:val="28"/>
          <w:sz w:val="28"/>
          <w:szCs w:val="28"/>
          <w:rtl w:val="true"/>
          <w:lang w:bidi="fa-IR"/>
        </w:rPr>
        <w:t xml:space="preserve">بنابراین، می‌توان گفت یکی از اصلی‌ترین شاخصه‌های رژیم دیکتاتور و سرکوبگر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شکل و شمائلی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فرمانروا آنچه از ملک و مملکت را که در اختیار خویش دارد، به منزله ملک طلق خصوصی و شخصی خویش قلمداد می‌کند، به هر شکلی که خواسته باشد تصمیم می‌گیرد و اجرا می‌کند تا بر اریکه قدرت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دیکتاتوری‌های باستانی و نوین، حرص به تصاحب دولت به منزله دارایی خصوصی فرد حاکم می‌تواند به درجات گوناگون با استعداد در مدیریت و خواست علنی حفظ ثبات همراه شود</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19" w:name="__RefHeading___Toc3229226_581953129"/>
      <w:bookmarkStart w:id="120" w:name="_Toc47"/>
      <w:bookmarkEnd w:id="119"/>
      <w:r>
        <w:rPr/>
        <w:t>1</w:t>
      </w:r>
      <w:r>
        <w:rPr>
          <w:rtl w:val="true"/>
        </w:rPr>
        <w:t xml:space="preserve">- </w:t>
      </w:r>
      <w:r>
        <w:rPr>
          <w:rtl w:val="true"/>
        </w:rPr>
        <w:t>دیکتاتوری سنتی</w:t>
      </w:r>
      <w:bookmarkEnd w:id="120"/>
    </w:p>
    <w:p>
      <w:pPr>
        <w:pStyle w:val="BookText"/>
        <w:rPr/>
      </w:pPr>
      <w:r>
        <w:rPr>
          <w:rFonts w:ascii="IRNazanin" w:hAnsi="IRNazanin" w:eastAsia="IRNazanin"/>
          <w:color w:val="111111"/>
          <w:sz w:val="28"/>
          <w:sz w:val="28"/>
          <w:szCs w:val="28"/>
          <w:rtl w:val="true"/>
          <w:lang w:bidi="fa-IR"/>
        </w:rPr>
        <w:t>دیکتاتوری را این‌گونه تعریف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گرفتن اقتدار فوق قانون توسط رئیس دولت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آلفرد کوبان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دیکتاتوری حکومت یک نفر است که مقام خود را نه از راه ارث بلکه با زور یا رضایت، یا ترکیبی از آنها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قدرت‌های سیاسی در نهایت از اراده او بر می‌آید و گستره آن هم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دیکتاتوری طبق دلخواه با صدور فرمان و نه بر معیار قانون به اجرا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مشخص است که گفته کوبان درباره ویژگی‌های دیکتاتوری فردی و سنتی است که این‌گونه می‌توان آن را تحلیل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دیکتاتوری فردی، فرمانروا یک نفر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رضایت یا زور یا هردو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مطلقه در مقابل هیچ اقتدار دیگری پاسخ‌گو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محدوده اختیارات او محدود به هیچ حدی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اساس فرمان و بدون هیچ قانونی حکم می‌راند؛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فرمانروایی دیکتاتور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بسیار ضروری است که میان دیکتاتوری‌های تمامیت‌خواه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دیکتاتوری‌های باستانی و دیکتاتوری اقتدارگرا از سوی</w:t>
      </w:r>
      <w:bookmarkStart w:id="121" w:name="pg5635_31748"/>
    </w:p>
    <w:p>
      <w:pPr>
        <w:pStyle w:val="BookText"/>
        <w:rPr/>
      </w:pPr>
      <w:bookmarkEnd w:id="121"/>
      <w:r>
        <w:rPr>
          <w:rFonts w:ascii="IRNazanin" w:hAnsi="IRNazanin" w:eastAsia="IRNazanin"/>
          <w:color w:val="111111"/>
          <w:sz w:val="28"/>
          <w:sz w:val="28"/>
          <w:szCs w:val="28"/>
          <w:rtl w:val="true"/>
          <w:lang w:bidi="fa-IR"/>
        </w:rPr>
        <w:t>دیگر تفاوت بنیادین وجود دارد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دیکتاتوری‌های تمامیت‌خواه، قدرت را به منظور گسترش و تعمیق فعالیت انقلابی به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مهار آن بر همین اساس به قدرت رسیدن هیتلر در آلمان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w:t>
      </w:r>
      <w:r>
        <w:rPr>
          <w:rStyle w:val="FootnoteAnchor"/>
          <w:rtl w:val="true"/>
        </w:rPr>
        <w:footnoteReference w:id="76"/>
      </w:r>
      <w:r>
        <w:rPr>
          <w:rFonts w:ascii="IRNazanin" w:hAnsi="IRNazanin" w:eastAsia="IRNazanin"/>
          <w:color w:val="111111"/>
          <w:sz w:val="28"/>
          <w:sz w:val="28"/>
          <w:szCs w:val="28"/>
          <w:rtl w:val="true"/>
          <w:lang w:bidi="fa-IR"/>
        </w:rPr>
        <w:t xml:space="preserve">اما دیکتاتوری باستانی مقامی در جمهوری دوم باستان بود که برای هنگام بحران به کسی واگذار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در چنین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محدودی قدرت را به دست می‌گرفت و ازاین‌رو در قرن بیستم اصطلاح دیکتاتوری به دو حکومت غیردموکراتیک و حکومت تمامیت‌خواه و حکومت اقتدارگرا اطلاق شده است</w:t>
      </w:r>
      <w:r>
        <w:rPr>
          <w:rFonts w:eastAsia="IRNazanin" w:cs="IRNazanin"/>
          <w:color w:val="111111"/>
          <w:sz w:val="28"/>
          <w:szCs w:val="28"/>
          <w:rtl w:val="true"/>
          <w:lang w:bidi="fa-IR"/>
        </w:rPr>
        <w:t>.</w:t>
      </w:r>
    </w:p>
    <w:p>
      <w:pPr>
        <w:pStyle w:val="Heading5"/>
        <w:numPr>
          <w:ilvl w:val="4"/>
          <w:numId w:val="1"/>
        </w:numPr>
        <w:rPr/>
      </w:pPr>
      <w:bookmarkStart w:id="122" w:name="__RefHeading___Toc3229228_581953129"/>
      <w:bookmarkStart w:id="123" w:name="_Toc48"/>
      <w:bookmarkEnd w:id="122"/>
      <w:r>
        <w:rPr/>
        <w:t>2</w:t>
      </w:r>
      <w:r>
        <w:rPr>
          <w:rtl w:val="true"/>
        </w:rPr>
        <w:t xml:space="preserve">- </w:t>
      </w:r>
      <w:r>
        <w:rPr>
          <w:rtl w:val="true"/>
        </w:rPr>
        <w:t>دیکتاتوری جدید</w:t>
      </w:r>
      <w:bookmarkEnd w:id="123"/>
    </w:p>
    <w:p>
      <w:pPr>
        <w:pStyle w:val="BookText"/>
        <w:rPr/>
      </w:pPr>
      <w:r>
        <w:rPr>
          <w:rFonts w:ascii="IRNazanin" w:hAnsi="IRNazanin" w:eastAsia="IRNazanin"/>
          <w:color w:val="111111"/>
          <w:sz w:val="28"/>
          <w:sz w:val="28"/>
          <w:szCs w:val="28"/>
          <w:rtl w:val="true"/>
          <w:lang w:bidi="fa-IR"/>
        </w:rPr>
        <w:t>همان‌طور که گفته شد، در قرن بیستم اصطلاح دیکتاتوری به دو حکومت غیردموکراتیک تمامیت‌خواه و حکومت اقتدارگرا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که حکومت نازیسم در آلمان هیتلری و استالینیسم در اتحاد شوروی عصر یوسیف استالین نمونه‌های اصلی آن محسوب می‌شوند، هدف‌های هزاره‌ای را دنبال می‌کردند؛ به‌عبارت‌دیگر این نوع دیکتاتوری‌ها جویای آن بودند که با ابزارهای انقلابی آنچه را که خودشان جامعه آرمانی می‌دانستند، ایجاد کنند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نوع دوم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دیکتاتوری قدیم و جدید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دیکتاتوری جدید را از دیکتاتوری‌های قدیم متمایز می‌سازد، استفاده از فناوری جدید و بهره‌بری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مقاصدی از سوی دیکتاتوران جدید است که آنان ارتش، فناوری و ایدئولوژی را به خدمت گرفتند تا از طریق توده‌ها به اهدافشان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تا جایی برای آنان ارزشمند است که آنان را برای نیل به مقاصدشان کمک کند؛ ولی اگر مقدس‌ترین چیز همانند ایدئولوژی، آنان را در رسیدن به مقصد کمک نکند، به راحتی می‌شود آن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دیکتاتوری رومی، نوعی قدرت قانونی به حساب می‌آید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در اواخر دوره جمهوی، سردارانی که قدرت حکومت را از راه‌های غیر قانونی در دست گرفتند و این عنوان را به خود بستند و این‌گونه بود که از این پس دیکتاتوری صورت غیر قانونی به خود گرفت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آنچه که می‌توان به‌عنوان ویژگی‌های منحصر به فرد دیکتاتوری سنتی بیان کرد، حرص و خشونت‌های بولهوسانه مقطعی است که عاری از هرگونه تفکر و ایدئولوژی در ورای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رژیم تمامیت‌خواه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دستگاه تبلیغاتی رژیم به منزله دانا و قادر مطلق معرفی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ایدئولوژی در کنار هم مطرح گردیده است که هیچ یک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مطلق و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دیگری به شکوفایی کامل نمی‌رسند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به‌عبارت‌دیگر در نظام تمامیت‌خواه دیکتاتوری و ایدئولوژی هردو مؤلفه‌های اصلی نظام به حساب می‌آید که همدیگر را تقویت و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به دلیل بروز خصوصیات شخصی نظیر قدرت‌طلبی و عزم متعصبانه و خوی تجاوز که از مشخصات روان‌شناختی این‌گونه رهبران است، عاملی حیاتی و محوری برای دوام و بقای رژیم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دیکتاتوری‌های جدید همچون هیتلر و استالین را از دیکتاتوران سنتی همچون هیسرون اول حاکم سیراکوز در قرن پنجم پیش از میلاد متمایز می‌سازد، تنها وجود ارتش و فناوری جدید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نوبه خود عامل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عنصر اصلی و بنیادین که باعث این تمایز می‌شود، همان طرح دگرگونی اجتماعی است که دربردارنده توجیه اعمال روشمندانه ترور و ایجاد رعب و وحشت در میان توده مردم از سوی این دیکتاتوران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رژیم سرکوبگر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اسطوره دهقان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موضوعی عینی و خارجی که باید نابود شود، مبدل می‌شود و برای توجیه اشتراکی‌کردن اجباری قحطی‌های ویرانگری که دولت باعث و بانی آن بود، مورد استفاده قرار می‌گرفت و بدین‌سان بسیاری از اعمال ضدانسانی و شرم‌آور استالین توجیه و تفسیر می‌شد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رژیم سرکوب‌گر آلمان نازی نیز عمل مشابه را</w:t>
      </w:r>
      <w:bookmarkStart w:id="124" w:name="pg5635_31750"/>
    </w:p>
    <w:p>
      <w:pPr>
        <w:pStyle w:val="BookText"/>
        <w:rPr/>
      </w:pPr>
      <w:bookmarkEnd w:id="124"/>
      <w:r>
        <w:rPr>
          <w:rFonts w:ascii="IRNazanin" w:hAnsi="IRNazanin" w:eastAsia="IRNazanin"/>
          <w:color w:val="111111"/>
          <w:sz w:val="28"/>
          <w:sz w:val="28"/>
          <w:szCs w:val="28"/>
          <w:rtl w:val="true"/>
          <w:lang w:bidi="fa-IR"/>
        </w:rPr>
        <w:t>در مورد یهودیان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نازی‌ها مدعی بودند که یهودیان علت اصلی رنج‌ها و آوارگی‌های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مدعی بودند که آلمان با غلبه بر یهودیان می‌تواند بر همه شرور نهفته در مدرنیته آزادی‌خواه و سرمایه‌دارغلبه کند و هزاره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بخشد</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125" w:name="__RefHeading___Toc3229230_581953129"/>
      <w:bookmarkStart w:id="126" w:name="_Toc49"/>
      <w:bookmarkEnd w:id="125"/>
      <w:r>
        <w:rPr/>
        <w:t>3</w:t>
      </w:r>
      <w:r>
        <w:rPr>
          <w:rtl w:val="true"/>
        </w:rPr>
        <w:t xml:space="preserve">- </w:t>
      </w:r>
      <w:r>
        <w:rPr>
          <w:rtl w:val="true"/>
        </w:rPr>
        <w:t>فاشیسم</w:t>
      </w:r>
      <w:bookmarkEnd w:id="126"/>
    </w:p>
    <w:p>
      <w:pPr>
        <w:pStyle w:val="BookText"/>
        <w:rPr/>
      </w:pPr>
      <w:r>
        <w:rPr>
          <w:rFonts w:ascii="IRNazanin" w:hAnsi="IRNazanin" w:eastAsia="IRNazanin"/>
          <w:color w:val="111111"/>
          <w:sz w:val="28"/>
          <w:sz w:val="28"/>
          <w:szCs w:val="28"/>
          <w:rtl w:val="true"/>
          <w:lang w:bidi="fa-IR"/>
        </w:rPr>
        <w:t xml:space="preserve">فاشیسم </w:t>
      </w:r>
      <w:r>
        <w:rPr>
          <w:rStyle w:val="FootnoteAnchor"/>
          <w:rtl w:val="true"/>
        </w:rPr>
        <w:footnoteReference w:id="83"/>
      </w:r>
      <w:r>
        <w:rPr>
          <w:rFonts w:ascii="IRNazanin" w:hAnsi="IRNazanin" w:eastAsia="IRNazanin"/>
          <w:color w:val="111111"/>
          <w:sz w:val="28"/>
          <w:sz w:val="28"/>
          <w:szCs w:val="28"/>
          <w:rtl w:val="true"/>
          <w:lang w:bidi="fa-IR"/>
        </w:rPr>
        <w:t>از کلمه ایتالیایی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fascio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معنای دسته و مجموعه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لاتینی 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fasces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تبری گفته می‌شد که به دور دسته آن میله‌هایی بسته شده بود و به‌عنوان سمبل قدرت حکام در برابر آنان حرکت داده می‌شد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این تعبیر در اصطلاح خاص آن در توصیف حکومت موسولینی در ایتالیا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اما در اصطلاح عام، به‌عنوان اسم جنس نیز برای همه نظام‌های دیکتاتوری و جنبش‌های قدرت‌باور مانند نازیسم آلمان، فلانژیسم اسپانیا، گارد آهنی رومانی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به دلیل اینکه فاشیسم پدیده‌ای همراه با جامعه‌های سرمایه‌داری است، پایه مادی آن با پایه‌ای که نظام بورژوایی، دموکراتیک پارلمانی را تعیین می‌کند یکسان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موسولینی عناصر اصلی فاشیسم را مخالفت با صلح و سوسیالیسم و دموکراسی و تقدیس دولت معرفی می‌کند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مؤلفه‌ها و مبانی فاشیسم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فاشیسم بر ناسیونالیسم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به‌عنوان موتور حرکت تاریخ تأکید می‌کرد؛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نژادباوری، خصیصه دیگری است که فاشیسم برآن پای می‌فشارد؛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تحسین روحیه زور، خشونت، جنگ‌جویی و فرمان‌گرایی؛</w:t>
      </w:r>
      <w:bookmarkStart w:id="127" w:name="pg5635_31751"/>
    </w:p>
    <w:p>
      <w:pPr>
        <w:pStyle w:val="BookText"/>
        <w:rPr/>
      </w:pPr>
      <w:bookmarkEnd w:id="1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نخبه‌گرایانه به جامعه و پذیرفتن سلسله مراتب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به اقتدارگرایی شخصی و رهبری فرهمندانه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کاریزماتیک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برنمادها و اسطوره‌ها در تبلیغات و حرکت توده‌ها از این طریق؛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عقل و تأکید و تمجید نسبت به احساسات و غرائز؛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تحسین قدرت مطلق، جست‌وجوی دولت قدرتمند و اطاعت از پیشوای مقتدر و فرهمند در هر شرایطی؛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توسعه‌طلبی امپریالیستی و ایجاد یک حکومت ترسناک پلیسی و تک‌حزبی</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هرصورت فاشیسم نیز نوعی دیکتاتوری است که در نظام سرمایه‌داری به کار گرفته می‌شود و بر سرکوب سیاسی و پلیس مخفی تأکید دارد و آنچه فاشیسم را از دیکتاتوری نظامی ممتاز می‌سازد، بسیج‌کردن توده‌هاست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دیکتاتوری مطرح نیست و اهمیتی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دیکتاتورانه به هر شکلی که باشد، از دیکتاتوری کهن گرفته تا نو دیکتاتوری‌ها، نوع نگاه به مردم، نگاهی ابزاری است و آنان باید دیکتاتور را در رسیدن به قدرت و اعمال قدرت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وظیفه دارند تا فرمان آنها را بدون کم‌ترین تأخیر اجرا کنند و این همان چیزی است که علامه نائینی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تملیکیه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که در این نوع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مایرید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8" w:name="__RefHeading___Toc3229232_581953129"/>
      <w:bookmarkStart w:id="129" w:name="_Toc50"/>
      <w:bookmarkEnd w:id="128"/>
      <w:r>
        <w:rPr>
          <w:rtl w:val="true"/>
        </w:rPr>
        <w:t>ب</w:t>
      </w:r>
      <w:r>
        <w:rPr>
          <w:rtl w:val="true"/>
        </w:rPr>
        <w:t xml:space="preserve">) </w:t>
      </w:r>
      <w:r>
        <w:rPr>
          <w:rtl w:val="true"/>
        </w:rPr>
        <w:t>حکومت های مردم سالار</w:t>
      </w:r>
      <w:bookmarkEnd w:id="129"/>
    </w:p>
    <w:p>
      <w:pPr>
        <w:pStyle w:val="Heading5"/>
        <w:numPr>
          <w:ilvl w:val="4"/>
          <w:numId w:val="1"/>
        </w:numPr>
        <w:rPr/>
      </w:pPr>
      <w:bookmarkStart w:id="130" w:name="__RefHeading___Toc3229234_581953129"/>
      <w:bookmarkStart w:id="131" w:name="_Toc51"/>
      <w:bookmarkEnd w:id="130"/>
      <w:r>
        <w:rPr>
          <w:rtl w:val="true"/>
        </w:rPr>
        <w:t>اشاره</w:t>
      </w:r>
      <w:bookmarkEnd w:id="1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حکومت‌ها، رژیم‌های مردم‌سالار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آنچه در این نوع از حکومت‌ها حرف اول را می‌زند،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رأی اکثریت است و مهم آن است که اکثریت مردم بر سر آن توافق داشته و بدان رأی دهند؛ اما اینکه این رأی چقدر به خیر و صلاح جامعه است اصلاً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کارگزاران در این شکل از حکومت، مجریان تصمیم‌گیری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تدبیر و خردورزی در این مدل از حکومت چندان جایی ندارد و به تعبیر علامه طباطبایی، لازمه حکومت‌های دموکراسی،</w:t>
      </w:r>
      <w:bookmarkStart w:id="132" w:name="pg5635_31752"/>
    </w:p>
    <w:p>
      <w:pPr>
        <w:pStyle w:val="BookText"/>
        <w:rPr/>
      </w:pPr>
      <w:bookmarkEnd w:id="132"/>
      <w:r>
        <w:rPr>
          <w:rFonts w:ascii="IRNazanin" w:hAnsi="IRNazanin" w:eastAsia="IRNazanin"/>
          <w:color w:val="111111"/>
          <w:sz w:val="28"/>
          <w:sz w:val="28"/>
          <w:szCs w:val="28"/>
          <w:rtl w:val="true"/>
          <w:lang w:bidi="fa-IR"/>
        </w:rPr>
        <w:t>دوری از عقلانیت و رویکرد به سوی احساسات و عواطف است که نزدیک‌ترین اثر آن، شیوع فسق و فجور و دوری از اخلاقیات در جوامع غربی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بنابراین، ابتدا لازم است درباره واژه مردم‌سالاری، اصول، مؤلفه‌ها و انواع آن به اجمال توضیح داده شود و سرانجام جایگاه مردم را در آن، مورد بازکاوی و ارزیابی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دموکراسی یا مردم‌سالاری </w:t>
      </w:r>
      <w:r>
        <w:rPr>
          <w:rStyle w:val="FootnoteAnchor"/>
          <w:rtl w:val="true"/>
        </w:rPr>
        <w:footnoteReference w:id="92"/>
      </w:r>
      <w:r>
        <w:rPr>
          <w:rFonts w:ascii="IRNazanin" w:hAnsi="IRNazanin" w:eastAsia="IRNazanin"/>
          <w:color w:val="111111"/>
          <w:sz w:val="28"/>
          <w:sz w:val="28"/>
          <w:szCs w:val="28"/>
          <w:rtl w:val="true"/>
          <w:lang w:bidi="fa-IR"/>
        </w:rPr>
        <w:t xml:space="preserve">کلمه‌ای یونانی است که خود درواقع ترکیبی است از مردم و حکومت کردن </w:t>
      </w:r>
      <w:r>
        <w:rPr>
          <w:rStyle w:val="FootnoteAnchor"/>
          <w:rtl w:val="true"/>
        </w:rPr>
        <w:footnoteReference w:id="93"/>
      </w:r>
      <w:r>
        <w:rPr>
          <w:rFonts w:ascii="IRNazanin" w:hAnsi="IRNazanin" w:eastAsia="IRNazanin"/>
          <w:color w:val="111111"/>
          <w:sz w:val="28"/>
          <w:sz w:val="28"/>
          <w:szCs w:val="28"/>
          <w:rtl w:val="true"/>
          <w:lang w:bidi="fa-IR"/>
        </w:rPr>
        <w:t>که معنای لغوی آن حکومت به‌وسیله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ناهمنوایی‌ها، ناهمگونی‌ها و اضطراب‌هایی که در تعریف دموکراسی وجود دارد، به‌طور کلی در تعریف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شهروندان کشور برای مشارکت آزادانه، در تصمیم‌های سیاسی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این توضیح که دموکراسی در مقام فلسفه سیاسی مردم را ناظر بر حکومت دانسته و حاکمیت و دولت را برخاسته از اراده عمومی می‌داند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هستند کسانی که همانند کارل پوپر حاکمیت اراده عمومی را در دموکراسی منکرند؛ زیرا او دموکراسی را تنها در حد یک سازوکار پذیرفته است که به‌وسیله آن رژیم‌های سرکوبگر و دیکتاتور را از رژیم‌های مردم‌سالار متمایز کرده و حکومت‌های نوع اول را با استفاده از دموکراسی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دموکراسی، معنای بسیار عامی را قائل شده و آن را از عالم سیاست عبور داده‌اند، سازمان‌ها،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مشمول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 شده است، دموکراسی در وسیع‌ترین معنای خود عبارت است از شیوه زندگی جمع یا جامعه‌ای که در آن به افراد، حق داده می‌شود تا برای مشارکت آزادانه، از فرصت‌های مساوی برخوردار باشند</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133" w:name="__RefHeading___Toc3229236_581953129"/>
      <w:bookmarkStart w:id="134" w:name="_Toc52"/>
      <w:bookmarkEnd w:id="133"/>
      <w:r>
        <w:rPr/>
        <w:t>1</w:t>
      </w:r>
      <w:r>
        <w:rPr>
          <w:rtl w:val="true"/>
        </w:rPr>
        <w:t xml:space="preserve">- </w:t>
      </w:r>
      <w:r>
        <w:rPr>
          <w:rtl w:val="true"/>
        </w:rPr>
        <w:t>اصول و مؤلفه‌های اساسی مردم‌سالاری</w:t>
      </w:r>
      <w:bookmarkEnd w:id="13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لغزان و سیالی که از دموکراسی ارائه کرده‌اند و تفسیرهای گوناگون که از آن شده است، اصول و مؤلفه‌های آن نیز از این گزند مصون نمانده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رضایت و مقبولیت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رضایت شهروندان در انتخاب و پیروی از حکومت، از عناصر اساسی دموکراسی به حساب می‌آید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امروزه مشروعیت حکومت‌ها دررژیم‌های مردم‌سالار، به همین مقبولیت همگانی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مشارکت انتخاب‌گرانه شهروندان، در تصمیم‌گیری‌ها، از انحصاری شدن روند تصمیم‌سازی و حاکمیت دائمی گروه و تفکر خاص جلوگیری می‌کند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برابری</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برابری شهروندان در برابر قانون و یا برابری فرصت‌ها برای همگان را مؤلفه دیگر دموکراسی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گفتار، نوشتار، اجتماع، دادخواهی، آزادی عقیده و ایمنی از تجاوز خودسرانه دولت صورت‌های مختلف از آزادی هستند که در حکومت مردم‌سالاری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نگهدارنده و پاسدار آزادی‌های حقوق فردی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چه اینکه بدون قانون آزادی نیز همواره در معرض تهدید و زوال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مردم از اصول اساسی دموکراسی است </w:t>
      </w:r>
      <w:r>
        <w:rPr>
          <w:rStyle w:val="FootnoteAnchor"/>
          <w:rtl w:val="true"/>
        </w:rPr>
        <w:footnoteReference w:id="102"/>
      </w:r>
      <w:r>
        <w:rPr>
          <w:rFonts w:ascii="IRNazanin" w:hAnsi="IRNazanin" w:eastAsia="IRNazanin"/>
          <w:color w:val="111111"/>
          <w:sz w:val="28"/>
          <w:sz w:val="28"/>
          <w:szCs w:val="28"/>
          <w:rtl w:val="true"/>
          <w:lang w:bidi="fa-IR"/>
        </w:rPr>
        <w:t>و حکومت‌های مردم‌سالار، اصل حاکمیت، به‌عنوان یکی از اصول مادر مطرح است و در واقع مؤلفه‌های دیگر، جلوه‌های جزئی‌تری از آن هستند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فردی است که در رابطه با یک دولت در نظر گرفته می‌شود که از سویی برخوردار از حقوق مدنی است و از سوی دیگر مکلف به انجام تکالیف در برابر دولت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شأن شهروند یکی از اصلی‌ترین مفاهیم اساسی حکومت‌های مردم‌سالار شمرده می‌شود</w:t>
      </w:r>
      <w:r>
        <w:rPr>
          <w:rFonts w:eastAsia="IRNazanin" w:cs="IRNazanin"/>
          <w:color w:val="111111"/>
          <w:sz w:val="28"/>
          <w:szCs w:val="28"/>
          <w:rtl w:val="true"/>
          <w:lang w:bidi="fa-IR"/>
        </w:rPr>
        <w:t>.</w:t>
      </w:r>
      <w:bookmarkStart w:id="135" w:name="pg5635_31754"/>
    </w:p>
    <w:p>
      <w:pPr>
        <w:pStyle w:val="BookText"/>
        <w:rPr/>
      </w:pPr>
      <w:bookmarkEnd w:id="135"/>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نمایندگی مبنای مشارکت غیرمستقیم مردم در حکومت‌های مردم‌سالار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در سیستم نمایندگی، مردم از طریق نمایندگان خود، در تصمیم‌سازی‌ها مشارکت دارند که شامل، حق نظارت بر دولت، حق قانون‌گذاری، حق رأی در مورد مالیات‌ها و حق استیضاح از دولت می‌شود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افزون بر مؤلفه‌ها و اصول پیش‌گفته برای تحقق رشد و بالندگی یک حکومت دموکراتیک، لوازم و پیش‌شرطهای دیگری را نیز گفته‌اند که عمده‌ترین آنها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واره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اساسی مناسب است که تفکیک قوا، جمهوریت، وجود دولت شفاف و پاسخ‌گو، آمادگی فکری و روانی شهروندان، نگرش انتقادی به متولیان، انعطاف پذیری، رفق و مدارا، اعتماد به قدرت جمعی، آگاهی و مسئولیت‌پذیری، از جمله این لوازم و پیش‌شرطها ذکر شده است</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136" w:name="__RefHeading___Toc3229238_581953129"/>
      <w:bookmarkStart w:id="137" w:name="_Toc53"/>
      <w:bookmarkEnd w:id="136"/>
      <w:r>
        <w:rPr/>
        <w:t>2</w:t>
      </w:r>
      <w:r>
        <w:rPr>
          <w:rtl w:val="true"/>
        </w:rPr>
        <w:t xml:space="preserve">- </w:t>
      </w:r>
      <w:r>
        <w:rPr>
          <w:rtl w:val="true"/>
        </w:rPr>
        <w:t>مردم سالاری؛ ارزش یا روش</w:t>
      </w:r>
      <w:bookmarkEnd w:id="137"/>
    </w:p>
    <w:p>
      <w:pPr>
        <w:pStyle w:val="BookText"/>
        <w:rPr/>
      </w:pPr>
      <w:r>
        <w:rPr>
          <w:rFonts w:ascii="IRNazanin" w:hAnsi="IRNazanin" w:eastAsia="IRNazanin"/>
          <w:color w:val="111111"/>
          <w:sz w:val="28"/>
          <w:sz w:val="28"/>
          <w:szCs w:val="28"/>
          <w:rtl w:val="true"/>
          <w:lang w:bidi="fa-IR"/>
        </w:rPr>
        <w:t xml:space="preserve">دموکراسی را از جنبه‌های مختلفی بر اساس مبانی و ملاک‌های متفاوتی تقسیم کرده‌اند؛ گاه از جنبه مشارکت و نقش‌آفرینی اراده مردم به دو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 و گاه از جهت در نظر داشتن سیر تاریخی آن به دموکراسی کلاسیک و معاصر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تقسیم‌بندی کلی، تمامی مدل‌های مختلف دموکراسی را می‌توان به دو گروه کلی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 و رهیافت‌هایی که دموکراسی را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توزیع قدرت سیاسی قلمداد می‌کند چنان‌که تلقی شومپر از دموکراسی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دوم نسبت به دموکراسی این است که آن را نوعی هدف و ارزش</w:t>
      </w:r>
    </w:p>
    <w:p>
      <w:pPr>
        <w:pStyle w:val="BookText"/>
        <w:rPr/>
      </w:pPr>
      <w:r>
        <w:rPr>
          <w:rFonts w:ascii="IRNazanin" w:hAnsi="IRNazanin" w:eastAsia="IRNazanin"/>
          <w:color w:val="111111"/>
          <w:sz w:val="28"/>
          <w:sz w:val="28"/>
          <w:szCs w:val="28"/>
          <w:rtl w:val="true"/>
          <w:lang w:bidi="fa-IR"/>
        </w:rPr>
        <w:t>می‌داند؛ بر اساس این رویکرد انتخاب اکثریت، درست، عقلانی و نشان‌دهنده خیر و مصلحت واقعی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بیشتر به بحث ما ارتباط پیدا می‌کند، تقسیم مردم‌سالاری با معیار و مبنای هدف است؛ چه اینکه هدف از آن تأمین آزادی فرد و گاه تأمین فضیلت مدنی</w:t>
      </w:r>
      <w:bookmarkStart w:id="138" w:name="pg5635_31755"/>
    </w:p>
    <w:p>
      <w:pPr>
        <w:pStyle w:val="BookText"/>
        <w:rPr/>
      </w:pPr>
      <w:bookmarkEnd w:id="1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تنها نسبت به برابری سیاسی و گاهی به برابری اقتصادی به‌عنوان پایه و اساس تأکید می‌شود</w:t>
      </w:r>
      <w:r>
        <w:rPr>
          <w:rFonts w:eastAsia="IRNazanin" w:cs="IRNazanin"/>
          <w:color w:val="111111"/>
          <w:sz w:val="28"/>
          <w:szCs w:val="28"/>
          <w:rtl w:val="true"/>
          <w:lang w:bidi="fa-IR"/>
        </w:rPr>
        <w:t>.</w:t>
      </w:r>
    </w:p>
    <w:p>
      <w:pPr>
        <w:pStyle w:val="Heading5"/>
        <w:numPr>
          <w:ilvl w:val="4"/>
          <w:numId w:val="1"/>
        </w:numPr>
        <w:rPr/>
      </w:pPr>
      <w:bookmarkStart w:id="139" w:name="__RefHeading___Toc3229240_581953129"/>
      <w:bookmarkStart w:id="140" w:name="_Toc54"/>
      <w:bookmarkEnd w:id="139"/>
      <w:r>
        <w:rPr/>
        <w:t>3</w:t>
      </w:r>
      <w:r>
        <w:rPr>
          <w:rtl w:val="true"/>
        </w:rPr>
        <w:t xml:space="preserve">- </w:t>
      </w:r>
      <w:r>
        <w:rPr>
          <w:rtl w:val="true"/>
        </w:rPr>
        <w:t>انواع دموکراسی</w:t>
      </w:r>
      <w:bookmarkEnd w:id="140"/>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آزادی را از برابری فضیلت مدنی،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نیز در این تفکر، در خدمت حفظ آزادی‌های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تا زمانی مطلوب است که به آزادی فردی آسیب نرساند و این نوع از دموکراسی هیچ ایدئولوژی و فرایندی جز اراده آزادی افراد را تحمل نمی‌کند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از مردم‌سالاری، ترکیبی از دموکراسی مستقیم و دموکراسی مبتنی بر نمایندگی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مشارکت هرچه بیشتر و گسترده مردم، مورد تأکید این نوع دموکراسی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دموکراسی، نگران تأثیر نامطلوب نابرابری‌های اقتصادی، نسبت برابری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بر دخالت جدی دولت در امور اقتصادی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دموکراسی سوسیالیستی بیش از آنکه بر آزادی تأکید کند، طرفدار برابری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نخبه‌گرایانه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را پررنگ‌ترین و اصلی‌ترین جلوه دموکراسی نمایندگی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مردم‌سالاری، عبارت است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روشی برای انتخاب کارگزارانی که باهم باید به رقابت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پیش‌فرض پیشگامان این مدل از دموکراسی این است که مردم عادی، از فراغت و تخصص کافی برای تصمیم‌گیری و تصمیم‌سازی بهره‌مند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مشارکت آنان در حیات سیاسی و حاکمیت با انتخاب گروه نخبه تجلی پیدا می‌کند تا آنان در معرض یک رقابت جدّی قرار بگیرند و گروه برنده در واقع انتخاب نخبه‌ترین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پلورالیستی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مدل از دموکراسی جست‌وجوی سازوکاری برای نابودی یک قدرت قاهر و متمرکز و توزیع قدرت در میان اقلیت‌هاست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دموکراسی تکثرگرایانه، خواهان آزادی سیاسی و وجود گرایش‌ها و افکار متعدد در بالاترین سطح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برخلاف انواع دموکراسی‌های پیش‌گفته، این نوع از دموکراسی‌خواهان یک نظام حکومتی است که ایدئولوژی خاصی بر آن حاکم نباشد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همان‌گونه که گفته شد، دموکراسی در شکل‌ها و مدل‌های مختلف بر رأی اکثریت و مقبولیت همگانی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مبنای دموکراسی رأی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از حکومت، تأمین رأی و نظر مردم، مدینه فاضله تلقی گردیده است و این چیزی است که از جنبه‌های مختلفی قابل نقد است؛ زیرا مردم در بسیاری از موارد تحت تأثیر فضای عمومی کاذب و احساسات قرار گرفته، مصالح را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بسیاری از موارد، توان درک مصالح فراتر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سودجویی، هواهای نفسانی، زدوبندهای سیاسی، خرید رأی‌ها و فریب آرای عمومی، همه و همه مسائلی است که بارها و بارها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طباطبایی دوری از عقلانیت و رویکرد به احساسات، شیوع فساد، فسق و فجور و دوری از اخلاق، رهاورد همین آرای عمومی است که جوامع غربی برای بشریت به ارمغان آورده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بر همین اساس اشکال‌های زیر را برای حکومت‌های دموکراتیک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معمولاً از پهنه سیاسی عبور نکرده و حوزه اقتصادی را در بر نمی‌گیرد و بدون برابری اقتصادی و تساوی در فرصت‌های اقتصادی، برابری سیاسی امکان‌پذیر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بسیاری از تصمیم‌های سیاسی، با اراده اصیل روبه‌رو نیستیم؛ بلکه چه‌بسا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تعیین‌کننده می‌باشد؛ زیرا تبلیغات، اراده کاذب به وجود می‌آورد؛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علی‌رغم تأکید فراوان دموکراسی بر مشارکت و رضایت، بسیاری از افراد و گروه‌ها،</w:t>
      </w:r>
    </w:p>
    <w:p>
      <w:pPr>
        <w:pStyle w:val="BookText"/>
        <w:rPr/>
      </w:pPr>
      <w:r>
        <w:rPr>
          <w:rFonts w:ascii="IRNazanin" w:hAnsi="IRNazanin" w:eastAsia="IRNazanin"/>
          <w:color w:val="111111"/>
          <w:sz w:val="28"/>
          <w:sz w:val="28"/>
          <w:szCs w:val="28"/>
          <w:rtl w:val="true"/>
          <w:lang w:bidi="fa-IR"/>
        </w:rPr>
        <w:t xml:space="preserve">تشکل سازمانی و یا تشکلی با پشتوانه ندارند و به هرحال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دموکراسی‌های رایج، حکومت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نصف به اضافه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اقلیت است نه حکومت مردم بر مردم که بعضی از آن به دیکتاتوری اکثریت تعبیر کرده‌اند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41" w:name="pg5635_31757"/>
    </w:p>
    <w:p>
      <w:pPr>
        <w:pStyle w:val="BookText"/>
        <w:rPr/>
      </w:pPr>
      <w:bookmarkEnd w:id="141"/>
      <w:r>
        <w:rPr>
          <w:rFonts w:ascii="IRNazanin" w:hAnsi="IRNazanin" w:eastAsia="IRNazanin"/>
          <w:color w:val="111111"/>
          <w:sz w:val="28"/>
          <w:sz w:val="28"/>
          <w:szCs w:val="28"/>
          <w:rtl w:val="true"/>
          <w:lang w:bidi="fa-IR"/>
        </w:rPr>
        <w:t>بنابراین، این نظر که دموکراسی، حکومت مردم بر مردم است، یک فریب اجتماعی است؛ زیرا اگر این دموکراسی به‌خوبی تحلیل شود، مردم ابزاری برای رسیدن جمعی قدرت‌طلب به مقاصد سیاسی خود می‌شوند؛ آنان گاه رأی مردم را می‌خرند و گاه با تبلیغات کاذب مسیر اصلی آنان را منحرف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حتی در بهترین شکل خود نیز تبلور اراده مردم نیست؛ زیرا اکثریت نسبی را نمی‌توان حکومت همه مردم خواند</w:t>
      </w:r>
      <w:r>
        <w:rPr>
          <w:rFonts w:eastAsia="IRNazanin" w:cs="IRNazanin"/>
          <w:color w:val="111111"/>
          <w:sz w:val="28"/>
          <w:szCs w:val="28"/>
          <w:rtl w:val="true"/>
          <w:lang w:bidi="fa-IR"/>
        </w:rPr>
        <w:t>.</w:t>
      </w:r>
    </w:p>
    <w:p>
      <w:pPr>
        <w:pStyle w:val="Heading4"/>
        <w:numPr>
          <w:ilvl w:val="3"/>
          <w:numId w:val="1"/>
        </w:numPr>
        <w:rPr/>
      </w:pPr>
      <w:bookmarkStart w:id="142" w:name="__RefHeading___Toc3229242_581953129"/>
      <w:bookmarkStart w:id="143" w:name="_Toc55"/>
      <w:bookmarkEnd w:id="142"/>
      <w:r>
        <w:rPr>
          <w:rtl w:val="true"/>
        </w:rPr>
        <w:t>ج</w:t>
      </w:r>
      <w:r>
        <w:rPr>
          <w:rtl w:val="true"/>
        </w:rPr>
        <w:t xml:space="preserve">) </w:t>
      </w:r>
      <w:r>
        <w:rPr>
          <w:rtl w:val="true"/>
        </w:rPr>
        <w:t>حکومت های مردم سالار دینی</w:t>
      </w:r>
      <w:bookmarkEnd w:id="143"/>
    </w:p>
    <w:p>
      <w:pPr>
        <w:pStyle w:val="Heading5"/>
        <w:numPr>
          <w:ilvl w:val="4"/>
          <w:numId w:val="1"/>
        </w:numPr>
        <w:rPr/>
      </w:pPr>
      <w:bookmarkStart w:id="144" w:name="__RefHeading___Toc3229244_581953129"/>
      <w:bookmarkStart w:id="145" w:name="_Toc56"/>
      <w:bookmarkEnd w:id="144"/>
      <w:r>
        <w:rPr/>
        <w:t>1</w:t>
      </w:r>
      <w:r>
        <w:rPr>
          <w:rtl w:val="true"/>
        </w:rPr>
        <w:t xml:space="preserve">- </w:t>
      </w:r>
      <w:r>
        <w:rPr>
          <w:rtl w:val="true"/>
        </w:rPr>
        <w:t>تعریف حکومت مردم‌سالار دینی</w:t>
      </w:r>
      <w:bookmarkEnd w:id="145"/>
    </w:p>
    <w:p>
      <w:pPr>
        <w:pStyle w:val="BookText"/>
        <w:rPr/>
      </w:pPr>
      <w:r>
        <w:rPr>
          <w:rFonts w:ascii="IRNazanin" w:hAnsi="IRNazanin" w:eastAsia="IRNazanin"/>
          <w:color w:val="111111"/>
          <w:sz w:val="28"/>
          <w:sz w:val="28"/>
          <w:szCs w:val="28"/>
          <w:rtl w:val="true"/>
          <w:lang w:bidi="fa-IR"/>
        </w:rPr>
        <w:t xml:space="preserve">مردم‌سالاری دینی، به معنای روش و شیوه زندگی سیاسی مردمی است که نظام دینی را برای اداره اجتماع، برگزیده‌اند؛ نظامی که تضمین‌کننده آزادی، استقلال، رضایت‌مندی، مشارکت سیاسی و اجرای 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مردم و پذیرش حاکمیت شریعت در زندگی سیاسی آنان باشد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نظام مردم‌سالار دینی، دو ویژگی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نظام؛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و رضایت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جمع این دو مؤلفه اساسی، نظام مردم‌سالار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ذاتی حاکمیت در نظام مردم‌سالاری دینی، برخاسته از اراده الهی است؛ اما ساختار حکومت مردم‌سالار، متکی به مقبولیت و پذیرش مردمی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بر این اساس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 دوسویه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زمامداران و مردم پدید می‌آید؛ زیرا فرمانداری و فرمانبری در حکومت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صورتی به وجود می‌آید که دستورات زمامداران مبتنی بر شریعت و اراده تشریعی خداوند باشد؛ بر همین اساس گفته شده است مؤلفه‌های ذیل در نظام مردم‌سالار دینی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قوا به‌عنوان یک روش موفق عقلایی که موفقیت آن در جای‌جای دنیا در حد قابل قبولی به اثبات رسیده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عموم مردم در تعیین سازوکار، تصمیم‌سازی‌ها و گزینش کارگزاران نظام؛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مردم بر دولت‌مردان و قوای مختلف در تمام مراحل تصمیم‌گیری و اجرا؛</w:t>
      </w:r>
      <w:bookmarkStart w:id="146" w:name="pg5635_31758"/>
    </w:p>
    <w:p>
      <w:pPr>
        <w:pStyle w:val="BookText"/>
        <w:rPr/>
      </w:pPr>
      <w:bookmarkEnd w:id="1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احزاب و انجمن‌های سیاسی؛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قانون‌مداری و برابری عموم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شخص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قوا در برابر قانون؛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و حقوق اقلیت‌ها و مخالفان؛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آزاد و مشروع؛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مسئول و پاسخ‌گو و</w:t>
      </w:r>
      <w:r>
        <w:rPr>
          <w:rFonts w:eastAsia="IRNazanin" w:cs="IRNazanin"/>
          <w:color w:val="111111"/>
          <w:sz w:val="28"/>
          <w:szCs w:val="28"/>
          <w:rtl w:val="true"/>
          <w:lang w:bidi="fa-IR"/>
        </w:rPr>
        <w:t xml:space="preserve">... . </w:t>
      </w:r>
      <w:r>
        <w:rPr>
          <w:rStyle w:val="FootnoteAnchor"/>
          <w:rtl w:val="true"/>
        </w:rPr>
        <w:footnoteReference w:id="113"/>
      </w:r>
    </w:p>
    <w:p>
      <w:pPr>
        <w:pStyle w:val="Heading5"/>
        <w:numPr>
          <w:ilvl w:val="4"/>
          <w:numId w:val="1"/>
        </w:numPr>
        <w:rPr/>
      </w:pPr>
      <w:bookmarkStart w:id="147" w:name="__RefHeading___Toc3229246_581953129"/>
      <w:bookmarkStart w:id="148" w:name="_Toc57"/>
      <w:bookmarkEnd w:id="147"/>
      <w:r>
        <w:rPr/>
        <w:t>2</w:t>
      </w:r>
      <w:r>
        <w:rPr>
          <w:rtl w:val="true"/>
        </w:rPr>
        <w:t xml:space="preserve">- </w:t>
      </w:r>
      <w:r>
        <w:rPr>
          <w:rtl w:val="true"/>
        </w:rPr>
        <w:t>اهداف مردم‌سالاری دینی</w:t>
      </w:r>
      <w:bookmarkEnd w:id="148"/>
    </w:p>
    <w:p>
      <w:pPr>
        <w:pStyle w:val="Heading6"/>
        <w:numPr>
          <w:ilvl w:val="5"/>
          <w:numId w:val="1"/>
        </w:numPr>
        <w:rPr/>
      </w:pPr>
      <w:bookmarkStart w:id="149" w:name="__RefHeading___Toc3229248_581953129"/>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اهداف بلند مردم‌سالاری در منشور فرمانروایی امام امیرالمؤمنین علیه السلام به کارگزار لایق و برجسته او مالک اشتر بیان شده است؛ </w:t>
      </w:r>
      <w:r>
        <w:rPr>
          <w:rStyle w:val="FootnoteAnchor"/>
          <w:rtl w:val="true"/>
        </w:rPr>
        <w:footnoteReference w:id="114"/>
      </w:r>
      <w:r>
        <w:rPr>
          <w:rFonts w:ascii="IRNazanin" w:hAnsi="IRNazanin" w:eastAsia="IRNazanin"/>
          <w:color w:val="111111"/>
          <w:sz w:val="28"/>
          <w:sz w:val="28"/>
          <w:szCs w:val="28"/>
          <w:rtl w:val="true"/>
          <w:lang w:bidi="fa-IR"/>
        </w:rPr>
        <w:t>چنان‌که در مقدمه و طلیعه آن به چهار مؤلفه اساسی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 خراجها وجهاد عدوّها واستصلاح اهلها وعمارة بلادها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تأمین منابع مالی دولت اسلامی، تأمین امنیت، فراگیری آموزش و پرورش، پیگیری فرایند توسعه و عمران به‌عنوان اهداف بلند دولت دینی بیان شده است که هرکدام را به‌طور اجمال مورد بررسی قرار می‌دهیم</w:t>
      </w:r>
      <w:r>
        <w:rPr>
          <w:rFonts w:eastAsia="IRNazanin" w:cs="IRNazanin"/>
          <w:color w:val="111111"/>
          <w:sz w:val="28"/>
          <w:szCs w:val="28"/>
          <w:rtl w:val="true"/>
          <w:lang w:bidi="fa-IR"/>
        </w:rPr>
        <w:t>.</w:t>
      </w:r>
    </w:p>
    <w:p>
      <w:pPr>
        <w:pStyle w:val="Heading6"/>
        <w:numPr>
          <w:ilvl w:val="5"/>
          <w:numId w:val="1"/>
        </w:numPr>
        <w:rPr/>
      </w:pPr>
      <w:bookmarkStart w:id="151" w:name="__RefHeading___Toc3229250_581953129"/>
      <w:bookmarkStart w:id="152" w:name="_Toc59"/>
      <w:bookmarkEnd w:id="151"/>
      <w:r>
        <w:rPr>
          <w:rtl w:val="true"/>
        </w:rPr>
        <w:t>یکم</w:t>
      </w:r>
      <w:r>
        <w:rPr>
          <w:rtl w:val="true"/>
        </w:rPr>
        <w:t xml:space="preserve">) </w:t>
      </w:r>
      <w:r>
        <w:rPr>
          <w:rtl w:val="true"/>
        </w:rPr>
        <w:t>تأمین منابع مالی دولت اسلامی</w:t>
      </w:r>
      <w:bookmarkEnd w:id="1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دینی نیز همانند هر دولت و حکومت دیگر نیازمند تأمین منابع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از منابع قابل قبولی مالی بهره‌مند نیست در واقع دولت خنثی و فلجی است که کاری را از پیش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تأمین منابع مالی در حکومت دینی ارزش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حکومت مردم‌سالار دینی با سایر حکومت‌ها دارد، این است که در بسیاری از حکومت‌ها، درآمدهای دولت در خدمت مقاصد خاصی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دیکتاتوری، تنها در اختیار دستگاه حاکم و برای تقویت بنیان حاکمیت قرار می‌گیرد؛ اما در حکومت مردم‌سالار دینی تأمین منابع</w:t>
      </w:r>
      <w:bookmarkStart w:id="153" w:name="pg5635_31759"/>
    </w:p>
    <w:p>
      <w:pPr>
        <w:pStyle w:val="BookText"/>
        <w:rPr/>
      </w:pPr>
      <w:bookmarkEnd w:id="153"/>
      <w:r>
        <w:rPr>
          <w:rFonts w:ascii="IRNazanin" w:hAnsi="IRNazanin" w:eastAsia="IRNazanin"/>
          <w:color w:val="111111"/>
          <w:sz w:val="28"/>
          <w:sz w:val="28"/>
          <w:szCs w:val="28"/>
          <w:rtl w:val="true"/>
          <w:lang w:bidi="fa-IR"/>
        </w:rPr>
        <w:t>مالی از آن نظر ارزشمند است که در خدمت اهداف سه‌گانه ذیل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فراگیر؛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آموزش و پرورش؛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عمران</w:t>
      </w:r>
      <w:r>
        <w:rPr>
          <w:rFonts w:eastAsia="IRNazanin" w:cs="IRNazanin"/>
          <w:color w:val="111111"/>
          <w:sz w:val="28"/>
          <w:szCs w:val="28"/>
          <w:rtl w:val="true"/>
          <w:lang w:bidi="fa-IR"/>
        </w:rPr>
        <w:t>.</w:t>
      </w:r>
    </w:p>
    <w:p>
      <w:pPr>
        <w:pStyle w:val="Heading6"/>
        <w:numPr>
          <w:ilvl w:val="5"/>
          <w:numId w:val="1"/>
        </w:numPr>
        <w:rPr/>
      </w:pPr>
      <w:bookmarkStart w:id="154" w:name="__RefHeading___Toc3229252_581953129"/>
      <w:bookmarkStart w:id="155" w:name="_Toc60"/>
      <w:bookmarkEnd w:id="154"/>
      <w:r>
        <w:rPr>
          <w:rtl w:val="true"/>
        </w:rPr>
        <w:t>دوم</w:t>
      </w:r>
      <w:r>
        <w:rPr>
          <w:rtl w:val="true"/>
        </w:rPr>
        <w:t xml:space="preserve">) </w:t>
      </w:r>
      <w:r>
        <w:rPr>
          <w:rtl w:val="true"/>
        </w:rPr>
        <w:t>تأمین امنیت فراگیر</w:t>
      </w:r>
      <w:bookmarkEnd w:id="155"/>
    </w:p>
    <w:p>
      <w:pPr>
        <w:pStyle w:val="BookText"/>
        <w:rPr/>
      </w:pPr>
      <w:r>
        <w:rPr>
          <w:rFonts w:ascii="IRNazanin" w:hAnsi="IRNazanin" w:eastAsia="IRNazanin"/>
          <w:color w:val="111111"/>
          <w:sz w:val="28"/>
          <w:sz w:val="28"/>
          <w:szCs w:val="28"/>
          <w:rtl w:val="true"/>
          <w:lang w:bidi="fa-IR"/>
        </w:rPr>
        <w:t>حاکمیت دینی آنگاه می‌تواند مقتدرانه احکام دینی و شریعت را با در نظر داشتن شأن، جایگاه و حقوق مردم در سطوح مختلف زندگی اجرا کند که از امنیت فراگیر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حاکمیت دولت دینی از سویه‌ها و جنبه‌های مختلفی باید تأمین گردد؛ در بُعد خارجی، استقلال و تمامیت ارضی مورد نظر است و در بُعد داخلی، در جنبه شخصی حریم خصوصی افراد همواره باید پاس داشته شود همان‌طوری که در قسمت امنیت اجتماعی، آنچه حافظ آرامش اجتماع در جنبه‌های مادی و معنوی است، حکومت اسلامی موظف به تأمین آنها است</w:t>
      </w:r>
      <w:r>
        <w:rPr>
          <w:rFonts w:eastAsia="IRNazanin" w:cs="IRNazanin"/>
          <w:color w:val="111111"/>
          <w:sz w:val="28"/>
          <w:szCs w:val="28"/>
          <w:rtl w:val="true"/>
          <w:lang w:bidi="fa-IR"/>
        </w:rPr>
        <w:t>.</w:t>
      </w:r>
    </w:p>
    <w:p>
      <w:pPr>
        <w:pStyle w:val="Heading6"/>
        <w:numPr>
          <w:ilvl w:val="5"/>
          <w:numId w:val="1"/>
        </w:numPr>
        <w:rPr/>
      </w:pPr>
      <w:bookmarkStart w:id="156" w:name="__RefHeading___Toc3229254_581953129"/>
      <w:bookmarkStart w:id="157" w:name="_Toc61"/>
      <w:bookmarkEnd w:id="156"/>
      <w:r>
        <w:rPr>
          <w:rtl w:val="true"/>
        </w:rPr>
        <w:t>سوم</w:t>
      </w:r>
      <w:r>
        <w:rPr>
          <w:rtl w:val="true"/>
        </w:rPr>
        <w:t xml:space="preserve">) </w:t>
      </w:r>
      <w:r>
        <w:rPr>
          <w:rtl w:val="true"/>
        </w:rPr>
        <w:t>گسترش تعلیم و تربیت</w:t>
      </w:r>
      <w:bookmarkEnd w:id="157"/>
    </w:p>
    <w:p>
      <w:pPr>
        <w:pStyle w:val="BookText"/>
        <w:rPr/>
      </w:pPr>
      <w:r>
        <w:rPr>
          <w:rFonts w:ascii="IRNazanin" w:hAnsi="IRNazanin" w:eastAsia="IRNazanin"/>
          <w:color w:val="111111"/>
          <w:sz w:val="28"/>
          <w:sz w:val="28"/>
          <w:szCs w:val="28"/>
          <w:rtl w:val="true"/>
          <w:lang w:bidi="fa-IR"/>
        </w:rPr>
        <w:t>یکی از اهداف اصلی حکومت مردم‌سالار دینی، آموزش و تربیت فراگیر است؛ به گونه‌ای که افراد اجتماع در تمامی ابعاد به رشد طبیعی، اخلاقی، معنوی و یادگیری مهارت‌های لازم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گام اول رشد اخلاقی مورد نظر است و این رشد اخلاقی و تربیت باید از عالی‌ترین مقام تا آخرین فرد عادی اجتماع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بیان زیبایی، زمامداران و معلمان جامعه را این‌گونه مورد خطاب قرار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نَصبَ نفسه للناس اماماً فلیبدأ بتعلیم نفسه قبل تعلیم غیره </w:t>
      </w:r>
      <w:r>
        <w:rPr>
          <w:rFonts w:eastAsia="IRNazanin" w:cs="IRNazanin"/>
          <w:color w:val="111111"/>
          <w:sz w:val="28"/>
          <w:szCs w:val="28"/>
          <w:rtl w:val="true"/>
          <w:lang w:bidi="fa-IR"/>
        </w:rPr>
        <w:t xml:space="preserve">... » </w:t>
      </w:r>
      <w:r>
        <w:rPr>
          <w:rStyle w:val="FootnoteAnchor"/>
          <w:rtl w:val="true"/>
        </w:rPr>
        <w:footnoteReference w:id="116"/>
      </w:r>
      <w:r>
        <w:rPr>
          <w:rFonts w:ascii="IRNazanin" w:hAnsi="IRNazanin" w:eastAsia="IRNazanin"/>
          <w:color w:val="111111"/>
          <w:sz w:val="28"/>
          <w:sz w:val="28"/>
          <w:szCs w:val="28"/>
          <w:rtl w:val="true"/>
          <w:lang w:bidi="fa-IR"/>
        </w:rPr>
        <w:t>آنکه خود را در مقام پیشوایی و امام مردم قرار می‌دهد، باید پیش از آنکه به تعلیم دیگران بپردازد، به تعلیم خویشتن بپردازد</w:t>
      </w:r>
      <w:r>
        <w:rPr>
          <w:rFonts w:eastAsia="IRNazanin" w:cs="IRNazanin"/>
          <w:color w:val="111111"/>
          <w:sz w:val="28"/>
          <w:szCs w:val="28"/>
          <w:rtl w:val="true"/>
          <w:lang w:bidi="fa-IR"/>
        </w:rPr>
        <w:t>.</w:t>
      </w:r>
    </w:p>
    <w:p>
      <w:pPr>
        <w:pStyle w:val="Heading6"/>
        <w:numPr>
          <w:ilvl w:val="5"/>
          <w:numId w:val="1"/>
        </w:numPr>
        <w:rPr/>
      </w:pPr>
      <w:bookmarkStart w:id="158" w:name="__RefHeading___Toc3229256_581953129"/>
      <w:bookmarkStart w:id="159" w:name="_Toc62"/>
      <w:bookmarkEnd w:id="158"/>
      <w:r>
        <w:rPr>
          <w:rtl w:val="true"/>
        </w:rPr>
        <w:t>چهارم</w:t>
      </w:r>
      <w:r>
        <w:rPr>
          <w:rtl w:val="true"/>
        </w:rPr>
        <w:t xml:space="preserve">) </w:t>
      </w:r>
      <w:r>
        <w:rPr>
          <w:rtl w:val="true"/>
        </w:rPr>
        <w:t>توسعه و عمران</w:t>
      </w:r>
      <w:bookmarkEnd w:id="1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و آبادانی، بخشی از وظایف حکومت دینی است؛ زیرا یکی از اصلی‌ترین حقوق مردم، آبادانی شهرو دیار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استبدادی تمامی دارایی‌ها صرف</w:t>
      </w:r>
      <w:bookmarkStart w:id="160" w:name="pg5635_31760"/>
    </w:p>
    <w:p>
      <w:pPr>
        <w:pStyle w:val="BookText"/>
        <w:rPr/>
      </w:pPr>
      <w:bookmarkEnd w:id="160"/>
      <w:r>
        <w:rPr>
          <w:rFonts w:ascii="IRNazanin" w:hAnsi="IRNazanin" w:eastAsia="IRNazanin"/>
          <w:color w:val="111111"/>
          <w:sz w:val="28"/>
          <w:sz w:val="28"/>
          <w:szCs w:val="28"/>
          <w:rtl w:val="true"/>
          <w:lang w:bidi="fa-IR"/>
        </w:rPr>
        <w:t>مخارج قصرها و عمارت‌های شاهانه می‌گردد؛ اما در حکومت مردم‌سالار دینی هزینه‌ها باید تقسیم و یک توسعه متوازن فراگیر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چهار مؤلفه اساسی در دستور کار حاکمیت دینی قرار بگیرد، توان گسترش عدالت در تمامی ابعاد در چنین حکومتی پدید خواهد آمد؛ زیرا هدف اصلی ایجاد حکومت اسلامی و مؤلفه‌های اساسی پیش‌گفته، برقراری و ایجاد یک عدالت فراگیر و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 در سطح کارگزاران، قوانین، رفتارها و ساختارها، آن‌هم در تمامی زمینه‌های سیاسی، اقتصادی، قضایی، فرهنگی، نظامی و امنیتی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که اهمیت فوق‌العاده دارد، برقراری عدالت در سطح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در سطح نظام سیاسی با محوریت انتخاب یک حاکم عادل در عصر غیبت امکان‌پذیر است؛ زیرا یکی از زیباترین معانی عدالت، قرارگرفتن هر چیزی در جایگاه شایسته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امام معصوم علیهم السلام در عصر حضور و ولی فقیه در عصر غیبت، در رأس هرم حاکمیت اسلامی، برداشتن اساسی‌ترین گام در مسیر عدالت و تحقق هدف بعثت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مشروعیت نظام مردم‌سالار دینی نیز همین مسئله است؛ زیرا مشروعیت نظام دینی تنها از سوی خداوند است و از آنجا که ولی فقیه نیز مفسر شریعت الهی است، مشروعیت‌بخشی نظام نیز در عصر غیبت در گرو این است که مرجعیت رشیده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شهید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نظام دینی قرار بگیرد</w:t>
      </w:r>
      <w:r>
        <w:rPr>
          <w:rFonts w:eastAsia="IRNazanin" w:cs="IRNazanin"/>
          <w:color w:val="111111"/>
          <w:sz w:val="28"/>
          <w:szCs w:val="28"/>
          <w:rtl w:val="true"/>
          <w:lang w:bidi="fa-IR"/>
        </w:rPr>
        <w:t>.</w:t>
      </w:r>
    </w:p>
    <w:p>
      <w:pPr>
        <w:pStyle w:val="Heading5"/>
        <w:numPr>
          <w:ilvl w:val="4"/>
          <w:numId w:val="1"/>
        </w:numPr>
        <w:rPr/>
      </w:pPr>
      <w:bookmarkStart w:id="161" w:name="__RefHeading___Toc3229258_581953129"/>
      <w:bookmarkStart w:id="162" w:name="_Toc63"/>
      <w:bookmarkEnd w:id="161"/>
      <w:r>
        <w:rPr/>
        <w:t>3</w:t>
      </w:r>
      <w:r>
        <w:rPr>
          <w:rtl w:val="true"/>
        </w:rPr>
        <w:t xml:space="preserve">- </w:t>
      </w:r>
      <w:r>
        <w:rPr>
          <w:rtl w:val="true"/>
        </w:rPr>
        <w:t>عناصر و مؤلفه‌های مردم‌سالاری دینی</w:t>
      </w:r>
      <w:bookmarkEnd w:id="1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مردم‌سالاری دینی عناصر و مؤلفه‌هایی ذکر شده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حکومت مردم‌سالار دینی، عناصر شورا، انتخاب، بیعت، اصل امربه‌معروف و نهی‌ازمنکر و نصیحت، به زیبایی در آنها قابل مشاهده و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عناصر در حکومت‌های دینی دلیل بر مردمی‌بودن آنها است؛ زیرا اصل شورا، یعنی مشارکت همگانی و جمعی و انتخاب یعنی در شرع مقدس، رأی مردم دارای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امربه‌معروف و نهی‌ازمنکر و یا نصیحت نیز بیانگر نظارت مستمر همگانی است</w:t>
      </w:r>
      <w:r>
        <w:rPr>
          <w:rFonts w:eastAsia="IRNazanin" w:cs="IRNazanin"/>
          <w:color w:val="111111"/>
          <w:sz w:val="28"/>
          <w:szCs w:val="28"/>
          <w:rtl w:val="true"/>
          <w:lang w:bidi="fa-IR"/>
        </w:rPr>
        <w:t>.</w:t>
      </w:r>
      <w:bookmarkStart w:id="163" w:name="pg5635_31761"/>
    </w:p>
    <w:p>
      <w:pPr>
        <w:pStyle w:val="Heading4"/>
        <w:numPr>
          <w:ilvl w:val="3"/>
          <w:numId w:val="1"/>
        </w:numPr>
        <w:rPr/>
      </w:pPr>
      <w:bookmarkStart w:id="164" w:name="__RefHeading___Toc3229260_581953129"/>
      <w:bookmarkStart w:id="165" w:name="_Toc64"/>
      <w:bookmarkEnd w:id="163"/>
      <w:bookmarkEnd w:id="164"/>
      <w:r>
        <w:rPr>
          <w:rtl w:val="true"/>
        </w:rPr>
        <w:t>د</w:t>
      </w:r>
      <w:r>
        <w:rPr>
          <w:rtl w:val="true"/>
        </w:rPr>
        <w:t xml:space="preserve">) </w:t>
      </w:r>
      <w:r>
        <w:rPr>
          <w:rtl w:val="true"/>
        </w:rPr>
        <w:t>نمونه های حکومت های مردم سالار دینی در صدر اسلام</w:t>
      </w:r>
      <w:bookmarkEnd w:id="165"/>
    </w:p>
    <w:p>
      <w:pPr>
        <w:pStyle w:val="Heading5"/>
        <w:numPr>
          <w:ilvl w:val="4"/>
          <w:numId w:val="1"/>
        </w:numPr>
        <w:rPr/>
      </w:pPr>
      <w:bookmarkStart w:id="166" w:name="__RefHeading___Toc3229262_581953129"/>
      <w:bookmarkStart w:id="167" w:name="_Toc65"/>
      <w:bookmarkEnd w:id="166"/>
      <w:r>
        <w:rPr/>
        <w:t>1</w:t>
      </w:r>
      <w:r>
        <w:rPr>
          <w:rtl w:val="true"/>
        </w:rPr>
        <w:t xml:space="preserve">- </w:t>
      </w:r>
      <w:r>
        <w:rPr>
          <w:rtl w:val="true"/>
        </w:rPr>
        <w:t>حکومت پیامبر صلی الله علیه و آله</w:t>
      </w:r>
      <w:bookmarkEnd w:id="167"/>
    </w:p>
    <w:p>
      <w:pPr>
        <w:pStyle w:val="Heading6"/>
        <w:numPr>
          <w:ilvl w:val="5"/>
          <w:numId w:val="1"/>
        </w:numPr>
        <w:rPr/>
      </w:pPr>
      <w:bookmarkStart w:id="168" w:name="__RefHeading___Toc3229264_581953129"/>
      <w:bookmarkStart w:id="169" w:name="_Toc66"/>
      <w:bookmarkEnd w:id="168"/>
      <w:r>
        <w:rPr>
          <w:rtl w:val="true"/>
        </w:rPr>
        <w:t>یکم</w:t>
      </w:r>
      <w:r>
        <w:rPr>
          <w:rtl w:val="true"/>
        </w:rPr>
        <w:t xml:space="preserve">) </w:t>
      </w:r>
      <w:r>
        <w:rPr>
          <w:rtl w:val="true"/>
        </w:rPr>
        <w:t>بیعت</w:t>
      </w:r>
      <w:bookmarkEnd w:id="169"/>
    </w:p>
    <w:p>
      <w:pPr>
        <w:pStyle w:val="BookText"/>
        <w:rPr/>
      </w:pPr>
      <w:r>
        <w:rPr>
          <w:rFonts w:ascii="IRNazanin" w:hAnsi="IRNazanin" w:eastAsia="IRNazanin"/>
          <w:color w:val="111111"/>
          <w:sz w:val="28"/>
          <w:sz w:val="28"/>
          <w:szCs w:val="28"/>
          <w:rtl w:val="true"/>
          <w:lang w:bidi="fa-IR"/>
        </w:rPr>
        <w:t xml:space="preserve">در فرایند شکل‌گیری حکومت پیامبر صلی الله علیه و آله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حقیقی پذیرش مردم و آزادی سیاسی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پیامبر اکرم صلی الله علیه و آله همان‌گون که با نصب الهی موضوعیت یافت با انتخاب امت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گردید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ازاین‌رو، به منظور شناخت بیشتر، به خاستگاه حکومت نبوی، آزادی و حضور و مشارکت مردمی در حکومت پیامبر به فرازهای مهم و حساس این حضور و اقبال مردمی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پیامبر صلی الله علیه و آله بنیان‌گذار اولین حکومت اسلامی مردمی بر مبنای حضور گسترده مردم، آزادی سیاسی و ارج‌نهادن به مقام والای مردم در حکومت سیاسی دینی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آغازین لحظات زمینه‌سازی و شکل‌یابی حکومت اسلامی، اقبال و حضور مردم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را که پیامبر اکرم صلی الله علیه و آله تأسیس و بنیان نهاد، اساس و بنیاد راستین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چنان‌که آیات زیادی از قرآن مجید بدین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اَلنَّبِیُّ أَوْلی بِالْمُؤْمِنِینَ مِنْ أَنْفُسِهِمْ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حکومت از سوی خداوند نازل شده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نیز آیه شریفه 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مورد بحث ماست، این است که این حکومت الهی با رضایت مردمی همراه بوده است و به همین دلیل مورد استقبال پرشور و رضایت قلبی مردمی است که پیامبر اکرم صلی الله علیه و آله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تبدیل می‌کند و این رضایت و مشارکت در شکل‌گیری حکومت حضرت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می‌کند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اساسی‌ترین مفاهیم سیاسی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شریف القرشی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همچون پلی منطقی است که جامعه و حاکم اسلامی را به یکدیگر پیوند می‌دهد و حدود و ثغور روابط و تعهدات آنان را با همدیگر مشخص می‌سازد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بیعت در حکومت نبوی همواره متبلور است که به نمونه‌هایی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اولی</w:t>
      </w:r>
    </w:p>
    <w:p>
      <w:pPr>
        <w:pStyle w:val="BookText"/>
        <w:rPr/>
      </w:pPr>
      <w:r>
        <w:rPr>
          <w:rFonts w:ascii="IRNazanin" w:hAnsi="IRNazanin" w:eastAsia="IRNazanin"/>
          <w:color w:val="111111"/>
          <w:sz w:val="28"/>
          <w:sz w:val="28"/>
          <w:szCs w:val="28"/>
          <w:rtl w:val="true"/>
          <w:lang w:bidi="fa-IR"/>
        </w:rPr>
        <w:t>شیوه پیامبر صلی الله علیه و آله این‌گونه بود که هرسال در مراسم حج، قبیله‌هایی را که برای زیارت آمده بودند، به اسلام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یازدهم بعثت، شش نفر از قبیله خزرج حضرت را دیدند و آن حضرت نیز رسالت خویش را برای آنان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گروه به یثرب بازگشتند دیگران را به آیین پیامبر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مردم مدینه نوید ظهور حضرتش را شنیده بودند، از این فرایند به گرمی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دوازدهم بعثت دوازده نفر از مردم مدینه در عقبه، با حضرت رسول اکرم صلی الله علیه و آله بیعت کردند که این بیعت، به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آنان بر اساس این بیعت متعهد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شریکی قابل نشوند؛ دزدی نکنند؛ مرتکب زنا نشوند؛ فرزندان خود را نکشند؛ بهتان و افترا نزنند؛ در کارهای نیک نا فرمانی رسول خدا صلی الله علیه و آله را نکنند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از همین بیعت و اقبال مردمی بود که پیامبر اکرم صلی الله علیه و آله تصمیم گرفت تا مصعب بن عمیر را</w:t>
      </w:r>
    </w:p>
    <w:p>
      <w:pPr>
        <w:pStyle w:val="BookText"/>
        <w:rPr/>
      </w:pPr>
      <w:r>
        <w:rPr>
          <w:rFonts w:ascii="IRNazanin" w:hAnsi="IRNazanin" w:eastAsia="IRNazanin"/>
          <w:color w:val="111111"/>
          <w:sz w:val="28"/>
          <w:sz w:val="28"/>
          <w:szCs w:val="28"/>
          <w:rtl w:val="true"/>
          <w:lang w:bidi="fa-IR"/>
        </w:rPr>
        <w:t>همراه آن مردم، برای تعلیم دستورات اسلامی اعزام کند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فرستادن معصب برای انجام این مأموریت تبلیغی و با افتخار از منظر پیامبر صلی الله علیه و آله راز و رمز زیادی دارد؛ چه اینکه حضرت ضمن اینکه مردم تازه مسمان را به تعلیم آموزه‌های دینی وا می‌دارد، می‌خواهد از میزان اقبال مردم نیز آگاهی کامل پیدا کند تا زمینه تشکیل حکومت اسلامی به‌صورت رسمی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ثانیه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مصعب‌بن‌عمیر در انجام مأموریت خود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اخلاق متعالی و</w:t>
      </w:r>
    </w:p>
    <w:p>
      <w:pPr>
        <w:pStyle w:val="BookText"/>
        <w:rPr/>
      </w:pPr>
      <w:r>
        <w:rPr>
          <w:rFonts w:ascii="IRNazanin" w:hAnsi="IRNazanin" w:eastAsia="IRNazanin"/>
          <w:color w:val="111111"/>
          <w:sz w:val="28"/>
          <w:sz w:val="28"/>
          <w:szCs w:val="28"/>
          <w:rtl w:val="true"/>
          <w:lang w:bidi="fa-IR"/>
        </w:rPr>
        <w:t>متأثر از اخلاق کریمه پیامبر اکرم صلی الله علیه و آله زمینه اقبال مردمی را در حد بسیار گسترده‌ای فراهم سازد؛ به‌گونه‌ای که در سال سیزدهم بعثت، حدود پانصد نفر از مردم یثرب در مراسم حج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هفتاد تن از آنان به آیین اسلام گرویدند که در دیدار مجدد این گروه با حضرت پیامبر صلی الله علیه و آله عقبه ثانیه شکل می‌گیرد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اهالی یثرب که به حج آمده بودند، از پیامدهای مثبت و منفی این بیعت آگاهی داشتند و به خوبی می‌دانستند که پیوستن به آیین اسلام و بیعت با رسول گرامی اسلام چه پیامدهایی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عباس بن عباده از میان جمعیت برخاست و عواقب بیعت را برای آنان گوشزد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چگونه و به چه چیزی با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برای جنگ و نبرد با سرخ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فرقه‌ها و قومیت‌ها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می‌کنید، از هم‌اکنون عواقب کار خود را به نیکی بنگرید و در آن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با تمام این پیشامدها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حمایت کرده و با او بیعت می‌کنیم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آنگاه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بازکن تا با تو بیعت کنیم، رسول خدا دست خود را بازکرد و آنان این‌گونه با حضرت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دقت کنیم این بیعت در نهایت رضایت‌مندی و از صمیم قلب صورت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زیرا زمانی که عباس بن عباده مشکلاتی را برشمرد و پیامدهای بیعت را بیان کرد، آنان بر انجام این بیعت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پافشاری برگرفته از اعتقاد قلبی آنان نسبت به آموزه‌های دینی‌ای بود که تا آن زمان فرا گرفته بودند و درست به همین دلیل است که آنان خطاب به حضرت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مشکلات اگر ما به پیمان خود با شما وفا کنیم، پاداش ما چیست؟ حضرت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بود که بیعت ثانیه شکل گرفت</w:t>
      </w:r>
      <w:r>
        <w:rPr>
          <w:rFonts w:eastAsia="IRNazanin" w:cs="IRNazanin"/>
          <w:color w:val="111111"/>
          <w:sz w:val="28"/>
          <w:szCs w:val="28"/>
          <w:rtl w:val="true"/>
          <w:lang w:bidi="fa-IR"/>
        </w:rPr>
        <w:t xml:space="preserve">. </w:t>
      </w:r>
      <w:r>
        <w:rPr>
          <w:rStyle w:val="FootnoteAnchor"/>
          <w:rtl w:val="true"/>
        </w:rPr>
        <w:footnoteReference w:id="126"/>
      </w:r>
      <w:bookmarkStart w:id="170" w:name="pg5635_31764"/>
    </w:p>
    <w:p>
      <w:pPr>
        <w:pStyle w:val="Heading6"/>
        <w:numPr>
          <w:ilvl w:val="5"/>
          <w:numId w:val="1"/>
        </w:numPr>
        <w:rPr/>
      </w:pPr>
      <w:bookmarkStart w:id="171" w:name="__RefHeading___Toc3229266_581953129"/>
      <w:bookmarkStart w:id="172" w:name="_Toc67"/>
      <w:bookmarkEnd w:id="170"/>
      <w:bookmarkEnd w:id="171"/>
      <w:r>
        <w:rPr>
          <w:rtl w:val="true"/>
        </w:rPr>
        <w:t>دوم</w:t>
      </w:r>
      <w:r>
        <w:rPr>
          <w:rtl w:val="true"/>
        </w:rPr>
        <w:t xml:space="preserve">) </w:t>
      </w:r>
      <w:r>
        <w:rPr>
          <w:rtl w:val="true"/>
        </w:rPr>
        <w:t>شورا</w:t>
      </w:r>
      <w:bookmarkEnd w:id="172"/>
    </w:p>
    <w:p>
      <w:pPr>
        <w:pStyle w:val="BookText"/>
        <w:rPr/>
      </w:pPr>
      <w:r>
        <w:rPr>
          <w:rFonts w:ascii="IRNazanin" w:hAnsi="IRNazanin" w:eastAsia="IRNazanin"/>
          <w:color w:val="111111"/>
          <w:sz w:val="28"/>
          <w:sz w:val="28"/>
          <w:szCs w:val="28"/>
          <w:rtl w:val="true"/>
          <w:lang w:bidi="fa-IR"/>
        </w:rPr>
        <w:t>اعتقاد همه مسلمانان بر پیروی از پیامبر اکرم صلی الله علیه و آله و برخورداری حضرت از ملکه عصمت در تمامی امور و تأکید قرآن بر مشورت پیامبر با مردم، دلیل دیگری بر وجود آزادی سیاسی و مردم‌سالاری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نوعی مشارکت همگانی و دست به دست هم دادن در امور خطیر و سرنوشت‌ساز همانند جنگ و شرایط خاص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این معنا با ریشه لغوی واژه نیز همنوایی دارد چه اینکه در معنای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استخراج، اعانه و کمک وجود دارد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شورا، مشورت و تشاور به معنای استخراج با رجوع بعضی به بعضی دیگر تعریف شده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برای اثبات و تأکید بر نقش تعیین کننده شورا به‌عنوان بستر مردم‌سالاری دینی به آیاتی از قرآن مجید استدلال شده است که دو آیه سوره مبارکه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أَمْرُهُمْ شُوری بَیْنَهُمْ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شاوِرْهُمْ فِی الْأَمْرِ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استدلال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شورا آنجا که واجبات عمده و خلقیات و شیوه رفتار و عمل را برمی‌شمارد، مشاوره در امور خطیر و سرنوشت‌ساز مورد تأکید و ترغیب خداوند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که بعد از جنگ احد نازل شده است، به صراحت دستور مشورت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پیامبر اکرم صلی الله علیه و آله علی رغم میل شخصی خود که بر ماندن در شهر مدینه اصرار داشتند، تسلیم رأی اکثریت گردیده و جنگ در بیرون از شهر را پذیرفتند و چون در این جنگ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اثر تخلف گروهی از آنان از فرمان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زمزمه میان مسلمانان پدید آمد که پیامبر صلی الله علیه و آله نباید با دیگر مسلمانان مشورت می‌کردند و باید طبق رأی شخصی خود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این عمل آیه شریفه نازل شد که به صراحت به حضرت دستور می‌دهد که بازهم با آنان مشورت 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شریفه مشورت‌کردن بر پیامبر صلی الله علیه و آله واجب است</w:t>
      </w:r>
      <w:r>
        <w:rPr>
          <w:rFonts w:eastAsia="IRNazanin" w:cs="IRNazanin"/>
          <w:color w:val="111111"/>
          <w:sz w:val="28"/>
          <w:szCs w:val="28"/>
          <w:rtl w:val="true"/>
          <w:lang w:bidi="fa-IR"/>
        </w:rPr>
        <w:t xml:space="preserve">. </w:t>
      </w:r>
      <w:r>
        <w:rPr>
          <w:rStyle w:val="FootnoteAnchor"/>
          <w:rtl w:val="true"/>
        </w:rPr>
        <w:footnoteReference w:id="130"/>
      </w:r>
      <w:bookmarkStart w:id="173" w:name="pg5635_31765"/>
    </w:p>
    <w:p>
      <w:pPr>
        <w:pStyle w:val="Heading6"/>
        <w:numPr>
          <w:ilvl w:val="5"/>
          <w:numId w:val="1"/>
        </w:numPr>
        <w:rPr/>
      </w:pPr>
      <w:bookmarkStart w:id="174" w:name="__RefHeading___Toc3229268_581953129"/>
      <w:bookmarkStart w:id="175" w:name="_Toc68"/>
      <w:bookmarkEnd w:id="173"/>
      <w:bookmarkEnd w:id="174"/>
      <w:r>
        <w:rPr>
          <w:rtl w:val="true"/>
        </w:rPr>
        <w:t>سوم</w:t>
      </w:r>
      <w:r>
        <w:rPr>
          <w:rtl w:val="true"/>
        </w:rPr>
        <w:t xml:space="preserve">) </w:t>
      </w:r>
      <w:r>
        <w:rPr>
          <w:rtl w:val="true"/>
        </w:rPr>
        <w:t>حق انتقاد، اعتراض و آزادی بیان</w:t>
      </w:r>
      <w:bookmarkEnd w:id="175"/>
    </w:p>
    <w:p>
      <w:pPr>
        <w:pStyle w:val="BookText"/>
        <w:rPr/>
      </w:pPr>
      <w:r>
        <w:rPr>
          <w:rFonts w:ascii="IRNazanin" w:hAnsi="IRNazanin" w:eastAsia="IRNazanin"/>
          <w:color w:val="111111"/>
          <w:sz w:val="28"/>
          <w:sz w:val="28"/>
          <w:szCs w:val="28"/>
          <w:rtl w:val="true"/>
          <w:lang w:bidi="fa-IR"/>
        </w:rPr>
        <w:t xml:space="preserve">یکی از مؤلفه‌های مردم‌سالاری،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حکومت پیامبر اکرم صلی الله علیه و آله به زیبایی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راحتی به حضرت اعتراض می‌کردند و نظرهای خود را در قالب شورها مشورت‌ها و انتقادها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 آله از این فضای باز سیاسی به گرمی استقبال می‌کردند؛ زیرا این خود حضرت است که در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النصحیة لائمة المسلمین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اصحاب و یاران را بر این اعتراض‌ها، انتقادها تحریص و ترغیب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تاریخی به روشنی آمده است که برخی از تصمیم‌های رسول خدا صلی الله علیه و آله توسط صحابه مورد انتقاد و اعتراض قرار می‌گرفت که برخی از آنها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اسراء جنگی در جنگ بدر، </w:t>
      </w:r>
      <w:r>
        <w:rPr>
          <w:rStyle w:val="FootnoteAnchor"/>
          <w:rtl w:val="true"/>
        </w:rPr>
        <w:footnoteReference w:id="132"/>
      </w:r>
      <w:r>
        <w:rPr>
          <w:rFonts w:ascii="IRNazanin" w:hAnsi="IRNazanin" w:eastAsia="IRNazanin"/>
          <w:color w:val="111111"/>
          <w:sz w:val="28"/>
          <w:sz w:val="28"/>
          <w:szCs w:val="28"/>
          <w:rtl w:val="true"/>
          <w:lang w:bidi="fa-IR"/>
        </w:rPr>
        <w:t xml:space="preserve">رفتن به خارج از شهر برای جنگ، در غزوه احد، </w:t>
      </w:r>
      <w:r>
        <w:rPr>
          <w:rStyle w:val="FootnoteAnchor"/>
          <w:rtl w:val="true"/>
        </w:rPr>
        <w:footnoteReference w:id="133"/>
      </w:r>
      <w:r>
        <w:rPr>
          <w:rFonts w:ascii="IRNazanin" w:hAnsi="IRNazanin" w:eastAsia="IRNazanin"/>
          <w:color w:val="111111"/>
          <w:sz w:val="28"/>
          <w:sz w:val="28"/>
          <w:szCs w:val="28"/>
          <w:rtl w:val="true"/>
          <w:lang w:bidi="fa-IR"/>
        </w:rPr>
        <w:t>صلح حدیبیه، چگونگی تقسیم غنایم جنگی در جنگ حنین، فرماندهی اسامه و تعلل در اعزام، پیامبر صلی الله علیه و آله با توضیح و تشریح دلایل خویش زمینه اقناع اصحاب و یاران را فراهم می‌ساخت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البته این موارد را می‌توان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النصیحة لائمة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داد که شخص پیامبر بر آن تأکید داشت که یکی از آموزه اساسی در فرایند حاکمیت سیاسی مکتب اسلام به حساب می‌آید</w:t>
      </w:r>
      <w:r>
        <w:rPr>
          <w:rFonts w:eastAsia="IRNazanin" w:cs="IRNazanin"/>
          <w:color w:val="111111"/>
          <w:sz w:val="28"/>
          <w:szCs w:val="28"/>
          <w:rtl w:val="true"/>
          <w:lang w:bidi="fa-IR"/>
        </w:rPr>
        <w:t xml:space="preserve">. </w:t>
      </w:r>
      <w:r>
        <w:rPr>
          <w:rStyle w:val="FootnoteAnchor"/>
          <w:rtl w:val="true"/>
        </w:rPr>
        <w:footnoteReference w:id="135"/>
      </w:r>
    </w:p>
    <w:p>
      <w:pPr>
        <w:pStyle w:val="Heading6"/>
        <w:numPr>
          <w:ilvl w:val="5"/>
          <w:numId w:val="1"/>
        </w:numPr>
        <w:rPr/>
      </w:pPr>
      <w:bookmarkStart w:id="176" w:name="__RefHeading___Toc3229270_581953129"/>
      <w:bookmarkStart w:id="177" w:name="_Toc69"/>
      <w:bookmarkEnd w:id="176"/>
      <w:r>
        <w:rPr>
          <w:rtl w:val="true"/>
        </w:rPr>
        <w:t>چهارم</w:t>
      </w:r>
      <w:r>
        <w:rPr>
          <w:rtl w:val="true"/>
        </w:rPr>
        <w:t xml:space="preserve">) </w:t>
      </w:r>
      <w:r>
        <w:rPr>
          <w:rtl w:val="true"/>
        </w:rPr>
        <w:t>میثاق مدینه</w:t>
      </w:r>
      <w:bookmarkEnd w:id="177"/>
    </w:p>
    <w:p>
      <w:pPr>
        <w:pStyle w:val="BookText"/>
        <w:rPr/>
      </w:pPr>
      <w:r>
        <w:rPr>
          <w:rFonts w:ascii="IRNazanin" w:hAnsi="IRNazanin" w:eastAsia="IRNazanin"/>
          <w:color w:val="111111"/>
          <w:sz w:val="28"/>
          <w:sz w:val="28"/>
          <w:szCs w:val="28"/>
          <w:rtl w:val="true"/>
          <w:lang w:bidi="fa-IR"/>
        </w:rPr>
        <w:t xml:space="preserve">پیامبر اکرم صلی الله علیه و آله در همان سال نخست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اقوام و طوایف مختلف منعقد ساخت که اولین قانون اساسی مکتوب درجهان تلقی شده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که به منظور نهادینه‌سازی حقوق، وظایف، تکالیف و تنظیم روابط فرمانروایی و فرمانبری و نیز حل و فصل اختلافات و منازعات و بر قراری صلح و</w:t>
      </w:r>
      <w:bookmarkStart w:id="178" w:name="pg5635_31766"/>
    </w:p>
    <w:p>
      <w:pPr>
        <w:pStyle w:val="BookText"/>
        <w:rPr/>
      </w:pPr>
      <w:bookmarkEnd w:id="178"/>
      <w:r>
        <w:rPr>
          <w:rFonts w:ascii="IRNazanin" w:hAnsi="IRNazanin" w:eastAsia="IRNazanin"/>
          <w:color w:val="111111"/>
          <w:sz w:val="28"/>
          <w:sz w:val="28"/>
          <w:szCs w:val="28"/>
          <w:rtl w:val="true"/>
          <w:lang w:bidi="fa-IR"/>
        </w:rPr>
        <w:t>عدالت بین مردم ایجاد شد، یکی از افتخارات مکتب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اساس این پیمان تأمین امنیت شهروندان، پیوند اقوام و قبائل مختلف، برقراری صلح و آرامش، حفظ وحدت اسلامی، آزادی و حفظ حرمت و حقوق همه فرمانبران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با در نظر داشت محتوا و درون مایه میثاق، به خوبی می‌توان به شأن، جایگاه، حقوق، وظایف و منزلت مردم به‌عنوان یکی از اساسی‌ترین ارکان حکومت اسلامی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این پیمان اختصاص به مسلمانان ندارد، حقوق و تکالیف اقلیت‌ها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طوایف غیر مسلمان نیز در آن به خوبی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به طوائف غیر مسلمان آمده است، این است که آنان در انتخاب دین آزادند و آنان نیز از همان مزایای مؤمنان برخوردارند و به آنان ستم نخواهد شد؛ که البته همه اینها در چارچوب حاکمیت اسلام و شخص رسول اکرم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179" w:name="__RefHeading___Toc3229272_581953129"/>
      <w:bookmarkStart w:id="180" w:name="_Toc70"/>
      <w:bookmarkEnd w:id="179"/>
      <w:r>
        <w:rPr/>
        <w:t>2</w:t>
      </w:r>
      <w:r>
        <w:rPr>
          <w:rtl w:val="true"/>
        </w:rPr>
        <w:t xml:space="preserve">- </w:t>
      </w:r>
      <w:r>
        <w:rPr>
          <w:rtl w:val="true"/>
        </w:rPr>
        <w:t>حکومت علوی</w:t>
      </w:r>
      <w:bookmarkEnd w:id="180"/>
    </w:p>
    <w:p>
      <w:pPr>
        <w:pStyle w:val="Heading6"/>
        <w:numPr>
          <w:ilvl w:val="5"/>
          <w:numId w:val="1"/>
        </w:numPr>
        <w:rPr/>
      </w:pPr>
      <w:bookmarkStart w:id="181" w:name="__RefHeading___Toc3229274_581953129"/>
      <w:bookmarkStart w:id="182" w:name="_Toc71"/>
      <w:bookmarkEnd w:id="181"/>
      <w:r>
        <w:rPr>
          <w:rtl w:val="true"/>
        </w:rPr>
        <w:t>یکم</w:t>
      </w:r>
      <w:r>
        <w:rPr>
          <w:rtl w:val="true"/>
        </w:rPr>
        <w:t xml:space="preserve">) </w:t>
      </w:r>
      <w:r>
        <w:rPr>
          <w:rtl w:val="true"/>
        </w:rPr>
        <w:t>بیعت</w:t>
      </w:r>
      <w:bookmarkEnd w:id="182"/>
    </w:p>
    <w:p>
      <w:pPr>
        <w:pStyle w:val="BookText"/>
        <w:rPr/>
      </w:pPr>
      <w:r>
        <w:rPr>
          <w:rFonts w:ascii="IRNazanin" w:hAnsi="IRNazanin" w:eastAsia="IRNazanin"/>
          <w:color w:val="111111"/>
          <w:sz w:val="28"/>
          <w:sz w:val="28"/>
          <w:szCs w:val="28"/>
          <w:rtl w:val="true"/>
          <w:lang w:bidi="fa-IR"/>
        </w:rPr>
        <w:t>امام علیه السلام تعیین حاکم را حق انحصاری مردم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هنگام بیعت مردم با آن حضرت، در مسجد مدینه بر منبر رفت و انتخاب حاکم و تشکیل حکومت را حق</w:t>
      </w:r>
    </w:p>
    <w:p>
      <w:pPr>
        <w:pStyle w:val="BookText"/>
        <w:rPr/>
      </w:pPr>
      <w:r>
        <w:rPr>
          <w:rFonts w:ascii="IRNazanin" w:hAnsi="IRNazanin" w:eastAsia="IRNazanin"/>
          <w:color w:val="111111"/>
          <w:sz w:val="28"/>
          <w:sz w:val="28"/>
          <w:szCs w:val="28"/>
          <w:rtl w:val="true"/>
          <w:lang w:bidi="fa-IR"/>
        </w:rPr>
        <w:t xml:space="preserve">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اظهار داشت که تنها منتخب مردم حق حکمرانی بر آنها را دارد، لاغیر</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حکومت امر شما است هیچ کس جز آن‌که شما او را امیر خود گردانید، حق امارت و حکومت برشما را ندارد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میزان مشارکت مردمی و حضور پرشور و بی‌نظیر آنان و اشتیاق وصف‌ناپذیر و خواسته مصرانه مردم را با تشبیهات و کنایات منحصر به فرد خویش چنین ترسیم می‌کند</w:t>
      </w:r>
      <w:r>
        <w:rPr>
          <w:rFonts w:eastAsia="IRNazanin" w:cs="IRNazanin"/>
          <w:color w:val="111111"/>
          <w:sz w:val="28"/>
          <w:szCs w:val="28"/>
          <w:rtl w:val="true"/>
          <w:lang w:bidi="fa-IR"/>
        </w:rPr>
        <w:t>:</w:t>
      </w:r>
      <w:bookmarkStart w:id="183" w:name="pg5635_31767"/>
    </w:p>
    <w:p>
      <w:pPr>
        <w:pStyle w:val="BookText"/>
        <w:rPr/>
      </w:pPr>
      <w:bookmarkEnd w:id="183"/>
      <w:r>
        <w:rPr>
          <w:rFonts w:ascii="IRNazanin" w:hAnsi="IRNazanin" w:eastAsia="IRNazanin"/>
          <w:color w:val="111111"/>
          <w:sz w:val="28"/>
          <w:sz w:val="28"/>
          <w:szCs w:val="28"/>
          <w:rtl w:val="true"/>
          <w:lang w:bidi="fa-IR"/>
        </w:rPr>
        <w:t>همچون ماده شتری که به طفل خود روی آورد به من روی آوردید و فریاد بیعت، بیعت سردادید، دست خود را باز پس بردم آن را کشیدید، از دستتان کشیدم به خود برگردانیدید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خطبه شقشقیه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چیزی مرا به صدمه نینداخت مگر اینکه مردم چون موی گردن کفتار به دورم ریخته و از اطراف به من هجوم آوردند، گویی در اثر ازدحام جمعیت 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فرزندان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دست و پا رفتند و دوطرف لباس من پاره شد و اطراف مرا چون گله گوسفند گرفتند</w:t>
      </w:r>
      <w:r>
        <w:rPr>
          <w:rFonts w:eastAsia="IRNazanin" w:cs="IRNazanin"/>
          <w:color w:val="111111"/>
          <w:sz w:val="28"/>
          <w:szCs w:val="28"/>
          <w:rtl w:val="true"/>
          <w:lang w:bidi="fa-IR"/>
        </w:rPr>
        <w:t xml:space="preserve">. </w:t>
      </w:r>
      <w:r>
        <w:rPr>
          <w:rStyle w:val="FootnoteAnchor"/>
          <w:rtl w:val="true"/>
        </w:rPr>
        <w:footnoteReference w:id="141"/>
      </w:r>
    </w:p>
    <w:p>
      <w:pPr>
        <w:pStyle w:val="Heading6"/>
        <w:numPr>
          <w:ilvl w:val="5"/>
          <w:numId w:val="1"/>
        </w:numPr>
        <w:rPr/>
      </w:pPr>
      <w:bookmarkStart w:id="184" w:name="__RefHeading___Toc3229276_581953129"/>
      <w:bookmarkStart w:id="185" w:name="_Toc72"/>
      <w:bookmarkEnd w:id="184"/>
      <w:r>
        <w:rPr>
          <w:rtl w:val="true"/>
        </w:rPr>
        <w:t>دوم</w:t>
      </w:r>
      <w:r>
        <w:rPr>
          <w:rtl w:val="true"/>
        </w:rPr>
        <w:t xml:space="preserve">) </w:t>
      </w:r>
      <w:r>
        <w:rPr>
          <w:rtl w:val="true"/>
        </w:rPr>
        <w:t>نظارت</w:t>
      </w:r>
      <w:bookmarkEnd w:id="185"/>
    </w:p>
    <w:p>
      <w:pPr>
        <w:pStyle w:val="BookText"/>
        <w:rPr/>
      </w:pPr>
      <w:r>
        <w:rPr>
          <w:rFonts w:ascii="IRNazanin" w:hAnsi="IRNazanin" w:eastAsia="IRNazanin"/>
          <w:color w:val="111111"/>
          <w:sz w:val="28"/>
          <w:sz w:val="28"/>
          <w:szCs w:val="28"/>
          <w:rtl w:val="true"/>
          <w:lang w:bidi="fa-IR"/>
        </w:rPr>
        <w:t>یکی از مؤلفه‌های حضور مردمی و ارج نهادن به آنان در حکومت حضرت، مسئله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تأکید دارد که مردم باید نسبت به حاکمیت سیاسی و حکومت، نظارت مستقیم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نظارت و کنترل، یکی از اصلی‌ترین شاخصه‌های آزادی سیاسی در حاکمیت سیاسی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کارگزارانش دستور می‌دهد تا به‌طور علنی چگونگی فعالیت‌های</w:t>
      </w:r>
    </w:p>
    <w:p>
      <w:pPr>
        <w:pStyle w:val="BookText"/>
        <w:rPr/>
      </w:pPr>
      <w:r>
        <w:rPr>
          <w:rFonts w:ascii="IRNazanin" w:hAnsi="IRNazanin" w:eastAsia="IRNazanin"/>
          <w:color w:val="111111"/>
          <w:sz w:val="28"/>
          <w:sz w:val="28"/>
          <w:szCs w:val="28"/>
          <w:rtl w:val="true"/>
          <w:lang w:bidi="fa-IR"/>
        </w:rPr>
        <w:t>کارمندان را تحت نظر قرار بدهند تا از این طریق حقی از مردم ضایع نگردیده و ظلمی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احترام‌گذاردن به حقوق مردم و شهروندان، مؤلفه‌های متعددی را برای نظارت مردم بر عملکرد کارگزاران عنوان کرده است که جای طرح مباحث به‌صورت گسترده وجود ندارد و به‌صورت اجمال به بعضی از راهکارهای نظارتی و گفته‌های حضرت که به‌صورت صریح و روشن وجود دارد،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مستقیم</w:t>
      </w:r>
    </w:p>
    <w:p>
      <w:pPr>
        <w:pStyle w:val="BookText"/>
        <w:rPr/>
      </w:pPr>
      <w:r>
        <w:rPr>
          <w:rFonts w:ascii="IRNazanin" w:hAnsi="IRNazanin" w:eastAsia="IRNazanin"/>
          <w:color w:val="111111"/>
          <w:sz w:val="28"/>
          <w:sz w:val="28"/>
          <w:szCs w:val="28"/>
          <w:rtl w:val="true"/>
          <w:lang w:bidi="fa-IR"/>
        </w:rPr>
        <w:t>امام علیه السلام همواره خود را در معرض دید و نظارت مردم قرار داده،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نیکوکار بودم به یاری‌ام بشتابید و اگر بدکارم یافتید از من انتقاد کنید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نامه پنجاه‌وسوم نهج‌البلاغه خطاب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دور از چشم مردم، دیری در سرا پرده سیاست بمانی که غیبت زمامداران از ملت، منشأ کم آگاهی از جریان‌های کشور باشد و غیبت از مردم پیوندشان را با آنچه پس برده است، می‌گسلد و در نتیجه مسائل بزرگ را در چشمشان کوچک و مسائل کوچک را بزرگ می‌کند، زیبایی‌ها زشت، و زشتی‌ها زیبا جلوه می‌کند و حق و باطل درهم می‌آمیزد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تنبیه</w:t>
      </w:r>
    </w:p>
    <w:p>
      <w:pPr>
        <w:pStyle w:val="BookText"/>
        <w:rPr/>
      </w:pPr>
      <w:r>
        <w:rPr>
          <w:rFonts w:ascii="IRNazanin" w:hAnsi="IRNazanin" w:eastAsia="IRNazanin"/>
          <w:color w:val="111111"/>
          <w:sz w:val="28"/>
          <w:sz w:val="28"/>
          <w:szCs w:val="28"/>
          <w:rtl w:val="true"/>
          <w:lang w:bidi="fa-IR"/>
        </w:rPr>
        <w:t>تشویق در لغت به معنای ایجاد شوق و ترغیب نسبت به کاری است و در مقابل آن تنبیه به معنای آگاه‌کردن فرد از نتایج رفتار ناشایست اوست که موجبات رنجش و ناراحتی را برای آن فرد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دادن پاداش به نیکوکار، بدکار را از بدی باز دار</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نامه معروف خود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ولایکوننّ المحسن والمسیء عندک بمنزلة سواء فانّ فی ذلک تزهیداًلاهل الاحسان فی الاحسان و تدریبا لاهل الاساءة علی الاساءة؛ نبایستی نیکوکار و بدکار در پیشگاه تو برابر و یکسان باشند؛ زیرا این نگرش نیرومندترین عامل در بی‌تفاوتی</w:t>
      </w:r>
    </w:p>
    <w:p>
      <w:pPr>
        <w:pStyle w:val="BookText"/>
        <w:rPr/>
      </w:pPr>
      <w:r>
        <w:rPr>
          <w:rFonts w:ascii="IRNazanin" w:hAnsi="IRNazanin" w:eastAsia="IRNazanin"/>
          <w:color w:val="111111"/>
          <w:sz w:val="28"/>
          <w:sz w:val="28"/>
          <w:szCs w:val="28"/>
          <w:rtl w:val="true"/>
          <w:lang w:bidi="fa-IR"/>
        </w:rPr>
        <w:t>نیکوکاران نسبت به نیکوکاری بوده و تشویق بدکاران به بدکاری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نیکوکار و بدکار نزد شما یکسان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کلام حضرت این است که همواره بر افراد نظارت داشته باشید تا سره را از ناسره تشخیص بدهید و همان معیار تشویق و تنبیه را عملی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w:t>
      </w:r>
    </w:p>
    <w:p>
      <w:pPr>
        <w:pStyle w:val="BookText"/>
        <w:rPr/>
      </w:pPr>
      <w:r>
        <w:rPr>
          <w:rFonts w:ascii="IRNazanin" w:hAnsi="IRNazanin" w:eastAsia="IRNazanin"/>
          <w:color w:val="111111"/>
          <w:sz w:val="28"/>
          <w:sz w:val="28"/>
          <w:szCs w:val="28"/>
          <w:rtl w:val="true"/>
          <w:lang w:bidi="fa-IR"/>
        </w:rPr>
        <w:t>امام علیه السلام نصیحت حاکم را در کنار اطاعت و وفای بیعت از وظایف و تکالیف اجتماعی مردم در قبال حکومت بر شمرده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من بر شما این است که به بیعت وفا کنید و در نهان و آشکارا حق خیرخواهی را ادا کنید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عبارتی دیگر پس از بیان حقوق متقابل حاکم و مردم و آثار مثبت آن و نیز پیامدهای بی‌اعتنایی به حقوق همدیگر به ادای حقوق اجتماعی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 واجب خدا بر بندگان، خیرخواهی به قدرتوان و کمک و یاری به هم برای اجرای حق در بین خود آنها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ضمن توصیه‌ها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محبتی را که عهد کردی به مردم‌نمایی کوچک شمار هرچند، نادر باشد؛ چرا که لطف و محبت، موجب می‌شود آنان از نصیحت و خیرخواهی برای تو دریغ نورزند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غیرمستقیم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گذرا به نهج‌البلاغه به‌ویژه عهد نامه مالک اشتر حضور و نقش مردم را در حکومت علوی در ضمن مؤلفه‌های ذیل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مشورت با مردم؛ پرهیز از ظلم و بی‌عدالتی و رعایت انصاف؛ جلب رضایت خداوند از طریق رضایت مردمی؛ رازداری و خطا پوشی؛ گره‌گشایی؛ انتخاب برگزیده‌ها برای حکمرانی و فرمانروایی؛ ضرورت تشویق و تنبیه؛ لزوم دوستی با مردم؛ رعایت معیارهای قضاوت اسلامی و تساوی همگان در برابر قانون؛ وفای به عهد؛ دوری از فخرفروشی؛ تأمین امنیت اجتماعی در ابعاد مختلف سیاسی اجتماعی، نظامی و اقتصادی؛ تأمین صلح و امنیت و حداکثر رفاه مردم؛ مسئول و پاسخ‌گوبودن در برابر مردم؛ ایجاد زمینه مشارکت مردمی در حکومت؛ تعلیم و تربیت شهروندان؛ برکناری فرمانروایان نالایق و پاسداشت حقوق اجتماعی مردم؛ مواسات رهبران و رهروان در استفاده از امکانات؛ تأمین آزادی‌های شخصی و اجتماعی در حیطه قانون؛ عدم جواز دخالت دولت در قلمرو زندگی شخصی افراد؛ انجام امربه‌معروف و نهی‌ازمنکر به‌عنوان یکی از راهکارهای نظارتی نسبت به دولتمردان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 مسائل از یک منبع اصلی سرچشمه می‌گیرد و آن عبارت است از تکریم و تعظیم انسان و رعایت حقوق انسانی در تمامی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رویکردی نسبت به مردم و حکومت است که حکومت علوی را به یک حکومت آرمانی و مثال زدنی در تاریخ تبدیل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چنین حکومتی دولتمردان، خدمت‌گذاران مردم به حساب می‌آیند و مردم در عین اینکه مطیع هستند، مخدوم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حکومتی تفاوتی میان شهروندان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اسم و اینکه یکی قاضی است و یکی راهبر و یکی راهرو، و الا در برابر قانون همگان یکسانند و آن انسان است و بس</w:t>
      </w:r>
      <w:r>
        <w:rPr>
          <w:rFonts w:eastAsia="IRNazanin" w:cs="IRNazanin"/>
          <w:color w:val="111111"/>
          <w:sz w:val="28"/>
          <w:szCs w:val="28"/>
          <w:rtl w:val="true"/>
          <w:lang w:bidi="fa-IR"/>
        </w:rPr>
        <w:t>!</w:t>
      </w:r>
      <w:bookmarkStart w:id="186" w:name="pg5635_31772"/>
    </w:p>
    <w:p>
      <w:pPr>
        <w:pStyle w:val="Heading3"/>
        <w:numPr>
          <w:ilvl w:val="2"/>
          <w:numId w:val="1"/>
        </w:numPr>
        <w:rPr/>
      </w:pPr>
      <w:bookmarkStart w:id="187" w:name="__RefHeading___Toc3229278_581953129"/>
      <w:bookmarkStart w:id="188" w:name="_Toc73"/>
      <w:bookmarkEnd w:id="186"/>
      <w:bookmarkEnd w:id="187"/>
      <w:r>
        <w:rPr/>
        <w:t>2</w:t>
      </w:r>
      <w:r>
        <w:rPr>
          <w:rtl w:val="true"/>
        </w:rPr>
        <w:t xml:space="preserve"> -</w:t>
      </w:r>
      <w:r>
        <w:rPr>
          <w:rtl w:val="true"/>
        </w:rPr>
        <w:t>نظریه مرحوم نائینی</w:t>
      </w:r>
      <w:bookmarkEnd w:id="188"/>
    </w:p>
    <w:p>
      <w:pPr>
        <w:pStyle w:val="Heading4"/>
        <w:numPr>
          <w:ilvl w:val="3"/>
          <w:numId w:val="1"/>
        </w:numPr>
        <w:rPr/>
      </w:pPr>
      <w:bookmarkStart w:id="189" w:name="__RefHeading___Toc3229280_581953129"/>
      <w:bookmarkStart w:id="190" w:name="_Toc74"/>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مرحوم نائینی، اصل پذیرش حکومت در عصر غیبت را ضروری می‌داند و در زمانی که حاکمان غاصب بر اریکه قدرت تکیه زده‌اند و ما هم جز تسلیم‌شدن چاره‌ای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مطلقه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حال که از قبول چنین حکومتی ناگزیر هستیم، باید راهکاری اندیشید که به قدر امکان از طغیان‌گری حاکمان قلدر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سلطنت ستمگر و تحویل آن به مشروطه امری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لک‌زایی در مقام تبیین و تشریح تحدید سلطنت از منظر آیت‌الله نائینی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نائینی آنگاه که حکومت به دست حاکم جایر باشد، سه نوع ظلم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ظلم به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امام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تحدید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ظلم باقی می‌ماند و آن ظلم به امام است؛ زیرا حکومت که حق امام علیه السلام است، غصب شده است ولی ظلم به خداوند برطرف شده است؛ زیرا احکام خداوند اجرا می‌شود، ظلم به مردم هم نیست؛ زیرا مردم به صورت عملی حکومت می‌کنند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بعد از آنکه دانستی که نحوه اولی هم اغتصاب ردای کبریایی عزه اسمه و ظلم به ساحت اقدس احدیت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اغتصاب مقام ولایت و ظلم به</w:t>
      </w:r>
    </w:p>
    <w:p>
      <w:pPr>
        <w:pStyle w:val="BookText"/>
        <w:rPr/>
      </w:pPr>
      <w:r>
        <w:rPr>
          <w:rFonts w:ascii="IRNazanin" w:hAnsi="IRNazanin" w:eastAsia="IRNazanin"/>
          <w:color w:val="111111"/>
          <w:sz w:val="28"/>
          <w:sz w:val="28"/>
          <w:szCs w:val="28"/>
          <w:rtl w:val="true"/>
          <w:lang w:bidi="fa-IR"/>
        </w:rPr>
        <w:t xml:space="preserve">ناحیه مقدسه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اغتصاب رقاب و بلاد و ظلم درباره عباد است، به خلاف نحوه ثانیه که ظلم و اغتصابش فقط به مقام مقدس امامت راجع و از آن دو ظلم و غصب دیگر خالی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نائینی تصدی حکومت را از باب امانتداری نوع می‌داند و بنابر نظر وی در این باب فرقی بین اینکه متصدی حکومت بر حق باشد یا از روی غصب آن را تصاحب کرده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لامحال سلطنت مجعوله در هر شریعت و بلکه نزد هر عاقلی، چه به حق تصدی شود یا به اغتصاب عبارت از امانتداری نوع ولایت بر ظلم و حفظ و اقامه سایر وظایف راجعه به نگهبانی خواهد بود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تأکید مرحوم نائینی بر این است که اساس سلطنت حفظ نظم و به منزله شبانی 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روی همین مبنا و اساس آنکه حقیقت سلطنت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حفظ نظم و به منزله شبانی 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آن را منصب الهی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ولهذا به نصب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حقیقی و ولی بالذات و معطی ولایات است و موقوف و تفصیل مطلب به باب امامت موکول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وی در عین اینکه حکومت را امر مقدس و الهی می‌داند، معتقد است که حاکم باید از سوی خداوند متعال منصوب باشد و داشتن این حق را عاری از هرگونه مزیت شخصی برای حاکمان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رجوع حقیقت سلطنت اسلامیه بلکه در جمیع شرایع و ادیان به امانت و ولایت احد مشترکین در حقوق مشترکه نوعیه، بدون هیچ مزیتی برای شخص متصدی و محدودیت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مستبدانه تحکم و دل‌بخواهانه قهر و ارتکاب نداشتن از اظهر ضروریات دین اسلام و بلکه تمام شرایع و ادیان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مرحوم نائینی در یک تقسیم‌بندی کلی حکومت را به دو دسته تقسیم می‌کند و برای هرکدام ویژگی‌هایی را بیان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شخصی حاکم در تمام شئون</w:t>
      </w:r>
      <w:bookmarkStart w:id="191" w:name="pg5635_31774"/>
    </w:p>
    <w:p>
      <w:pPr>
        <w:pStyle w:val="BookText"/>
        <w:rPr/>
      </w:pPr>
      <w:bookmarkEnd w:id="191"/>
      <w:r>
        <w:rPr>
          <w:rFonts w:ascii="IRNazanin" w:hAnsi="IRNazanin" w:eastAsia="IRNazanin"/>
          <w:color w:val="111111"/>
          <w:sz w:val="28"/>
          <w:sz w:val="28"/>
          <w:szCs w:val="28"/>
          <w:rtl w:val="true"/>
          <w:lang w:bidi="fa-IR"/>
        </w:rPr>
        <w:t>مملکت تصرف کرده و آن را همانند ملک طلق شخصی خویش قلمداد کرده و مردم را همانند گوسفند و بردگان خویش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امانتداری، پاسخ‌گویی در قبال مردم و حقوق شهروندی در این نوع حکومت معنا و مفهومی ندارد برخلاف حکومت قانونی که حاکمان امانتدار مردم و در قبال عموم مردم پاسخ‌گو هستند</w:t>
      </w:r>
      <w:r>
        <w:rPr>
          <w:rFonts w:eastAsia="IRNazanin" w:cs="IRNazanin"/>
          <w:color w:val="111111"/>
          <w:sz w:val="28"/>
          <w:szCs w:val="28"/>
          <w:rtl w:val="true"/>
          <w:lang w:bidi="fa-IR"/>
        </w:rPr>
        <w:t>.</w:t>
      </w:r>
    </w:p>
    <w:p>
      <w:pPr>
        <w:pStyle w:val="Heading4"/>
        <w:numPr>
          <w:ilvl w:val="3"/>
          <w:numId w:val="1"/>
        </w:numPr>
        <w:rPr/>
      </w:pPr>
      <w:bookmarkStart w:id="192" w:name="__RefHeading___Toc3229282_581953129"/>
      <w:bookmarkStart w:id="193" w:name="_Toc75"/>
      <w:bookmarkEnd w:id="192"/>
      <w:r>
        <w:rPr>
          <w:rtl w:val="true"/>
        </w:rPr>
        <w:t>الف</w:t>
      </w:r>
      <w:r>
        <w:rPr>
          <w:rtl w:val="true"/>
        </w:rPr>
        <w:t xml:space="preserve">) </w:t>
      </w:r>
      <w:r>
        <w:rPr>
          <w:rtl w:val="true"/>
        </w:rPr>
        <w:t>انواع حکومت از دیدگاه مرحوم نائینی</w:t>
      </w:r>
      <w:bookmarkEnd w:id="193"/>
    </w:p>
    <w:p>
      <w:pPr>
        <w:pStyle w:val="Heading5"/>
        <w:numPr>
          <w:ilvl w:val="4"/>
          <w:numId w:val="1"/>
        </w:numPr>
        <w:rPr/>
      </w:pPr>
      <w:bookmarkStart w:id="194" w:name="__RefHeading___Toc3229284_581953129"/>
      <w:bookmarkStart w:id="195" w:name="_Toc76"/>
      <w:bookmarkEnd w:id="194"/>
      <w:r>
        <w:rPr/>
        <w:t>1</w:t>
      </w:r>
      <w:r>
        <w:rPr>
          <w:rtl w:val="true"/>
        </w:rPr>
        <w:t xml:space="preserve">- </w:t>
      </w:r>
      <w:r>
        <w:rPr>
          <w:rtl w:val="true"/>
        </w:rPr>
        <w:t>حکومت تملیکیه</w:t>
      </w:r>
      <w:bookmarkEnd w:id="195"/>
    </w:p>
    <w:p>
      <w:pPr>
        <w:pStyle w:val="BookText"/>
        <w:rPr/>
      </w:pPr>
      <w:r>
        <w:rPr>
          <w:rFonts w:ascii="IRNazanin" w:hAnsi="IRNazanin" w:eastAsia="IRNazanin"/>
          <w:color w:val="111111"/>
          <w:sz w:val="28"/>
          <w:sz w:val="28"/>
          <w:szCs w:val="28"/>
          <w:rtl w:val="true"/>
          <w:lang w:bidi="fa-IR"/>
        </w:rPr>
        <w:t>اول آنکه مانند آحاد مالکین نسبت به اموال شخصیه، خود را با مملکت و اهلش معامله فرماید؛ مملکت را بما فیها مال خود انگارد و اهلش را مانند عبید و اما بلکه اغنام و احشام برای مراودات و درک شهواتش مسخر و مخلوق پندارد، هرکه را به این غرض وافی و در مقام تحصیلش فانی دید، مقربش کند و هرکه را منافی یافت، از مملکت که ملک شخصی خویش پنداشته تبعیدش کند و یا اعدام و قطعه‌قطعه به خورد سگانش دهد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ویژگی‌های حکومت تملیکیّه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به دلیل اینکه حاکمان خود را مالک مردم می‌دانند، از هیچ نوع خودکامگی دریغ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مال و ناموس مردم بازیچه دست آنان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پاسخ‌گویی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خودسر هیچ‌گاه و تحت هیچ شرایطی خود </w:t>
      </w:r>
      <w:r>
        <w:rPr>
          <w:rStyle w:val="FootnoteAnchor"/>
          <w:rtl w:val="true"/>
        </w:rPr>
        <w:footnoteReference w:id="154"/>
      </w:r>
      <w:r>
        <w:rPr>
          <w:rFonts w:ascii="IRNazanin" w:hAnsi="IRNazanin" w:eastAsia="IRNazanin"/>
          <w:color w:val="111111"/>
          <w:sz w:val="28"/>
          <w:sz w:val="28"/>
          <w:szCs w:val="28"/>
          <w:rtl w:val="true"/>
          <w:lang w:bidi="fa-IR"/>
        </w:rPr>
        <w:t>را در برابر مردم پاسخ‌گو نمی‌دانند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نائینی این نوع حکومت را به دلایلی که بیان شد، حکومت تملیکیه، استبدادیه، استبعادیه، اعتسافیه، </w:t>
      </w:r>
      <w:r>
        <w:rPr>
          <w:rStyle w:val="FootnoteAnchor"/>
          <w:rtl w:val="true"/>
        </w:rPr>
        <w:footnoteReference w:id="155"/>
      </w:r>
      <w:r>
        <w:rPr>
          <w:rFonts w:ascii="IRNazanin" w:hAnsi="IRNazanin" w:eastAsia="IRNazanin"/>
          <w:color w:val="111111"/>
          <w:sz w:val="28"/>
          <w:sz w:val="28"/>
          <w:szCs w:val="28"/>
          <w:rtl w:val="true"/>
          <w:lang w:bidi="fa-IR"/>
        </w:rPr>
        <w:t xml:space="preserve">تسلطیه و تملیکیه </w:t>
      </w:r>
      <w:r>
        <w:rPr>
          <w:rStyle w:val="FootnoteAnchor"/>
          <w:rtl w:val="true"/>
        </w:rPr>
        <w:footnoteReference w:id="156"/>
      </w:r>
      <w:r>
        <w:rPr>
          <w:rFonts w:ascii="IRNazanin" w:hAnsi="IRNazanin" w:eastAsia="IRNazanin"/>
          <w:color w:val="111111"/>
          <w:sz w:val="28"/>
          <w:sz w:val="28"/>
          <w:szCs w:val="28"/>
          <w:rtl w:val="true"/>
          <w:lang w:bidi="fa-IR"/>
        </w:rPr>
        <w:t>می‌نامد و معتقد است که این نوع حکومت دارای مراتب و درجاتی است</w:t>
      </w:r>
      <w:r>
        <w:rPr>
          <w:rFonts w:eastAsia="IRNazanin" w:cs="IRNazanin"/>
          <w:color w:val="111111"/>
          <w:sz w:val="28"/>
          <w:szCs w:val="28"/>
          <w:rtl w:val="true"/>
          <w:lang w:bidi="fa-IR"/>
        </w:rPr>
        <w:t>:</w:t>
      </w:r>
      <w:bookmarkStart w:id="196" w:name="pg5635_31775"/>
    </w:p>
    <w:p>
      <w:pPr>
        <w:pStyle w:val="BookText"/>
        <w:rPr/>
      </w:pPr>
      <w:bookmarkEnd w:id="196"/>
      <w:r>
        <w:rPr>
          <w:rFonts w:ascii="IRNazanin" w:hAnsi="IRNazanin" w:eastAsia="IRNazanin"/>
          <w:color w:val="111111"/>
          <w:sz w:val="28"/>
          <w:sz w:val="28"/>
          <w:szCs w:val="28"/>
          <w:rtl w:val="true"/>
          <w:lang w:bidi="fa-IR"/>
        </w:rPr>
        <w:t>درجات تحکمیه این قسم از سلطنت به اعتبار اختلاف ملکات نفسانیه و عقول و ادراکات و علم و جهل اهل مملکت به وظایف سلطنت و حقوق خود و درجات موحد یا مشرک بودنشان در فاعلیت مایشاء و حاکمیت مایرید و عدم مسئولیت عمایفعل و مالکیت رقاب الی غیر ذلک از اسما خاصه و بلکه ذات احدیت تعالی شأنه، مختلف و آخرین درجه آن ادعای اولوهیت است</w:t>
      </w:r>
      <w:r>
        <w:rPr>
          <w:rFonts w:eastAsia="IRNazanin" w:cs="IRNazanin"/>
          <w:color w:val="111111"/>
          <w:sz w:val="28"/>
          <w:szCs w:val="28"/>
          <w:rtl w:val="true"/>
          <w:lang w:bidi="fa-IR"/>
        </w:rPr>
        <w:t xml:space="preserve">. </w:t>
      </w:r>
      <w:r>
        <w:rPr>
          <w:rStyle w:val="FootnoteAnchor"/>
          <w:rtl w:val="true"/>
        </w:rPr>
        <w:footnoteReference w:id="157"/>
      </w:r>
    </w:p>
    <w:p>
      <w:pPr>
        <w:pStyle w:val="Heading5"/>
        <w:numPr>
          <w:ilvl w:val="4"/>
          <w:numId w:val="1"/>
        </w:numPr>
        <w:rPr/>
      </w:pPr>
      <w:bookmarkStart w:id="197" w:name="__RefHeading___Toc3229286_581953129"/>
      <w:bookmarkStart w:id="198" w:name="_Toc77"/>
      <w:bookmarkEnd w:id="197"/>
      <w:r>
        <w:rPr/>
        <w:t>2</w:t>
      </w:r>
      <w:r>
        <w:rPr>
          <w:rtl w:val="true"/>
        </w:rPr>
        <w:t xml:space="preserve">- </w:t>
      </w:r>
      <w:r>
        <w:rPr>
          <w:rtl w:val="true"/>
        </w:rPr>
        <w:t>حکومت ولایتیه</w:t>
      </w:r>
      <w:bookmarkEnd w:id="198"/>
    </w:p>
    <w:p>
      <w:pPr>
        <w:pStyle w:val="BookText"/>
        <w:rPr/>
      </w:pPr>
      <w:r>
        <w:rPr>
          <w:rFonts w:ascii="IRNazanin" w:hAnsi="IRNazanin" w:eastAsia="IRNazanin"/>
          <w:color w:val="111111"/>
          <w:sz w:val="28"/>
          <w:sz w:val="28"/>
          <w:szCs w:val="28"/>
          <w:rtl w:val="true"/>
          <w:lang w:bidi="fa-IR"/>
        </w:rPr>
        <w:t>مقام دوم آن‌که مقام مالکیت و قاهریت و فاعلیت مایشأ و حاکمیت مایرید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حکومت فقط بر اقامه همان وظایف و مصالح نوعیه متوقفه بر وجود سلطنت مبتنی و استیلای سلطان به همان اندازه محدود و تصرفش به عدم تجاوز از آن حد، مقید و مشروط باشد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ویژگی‌های حکومت ولایتیه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بودن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حکومت نوع دوم به دلیل انجام وظایف به حاکم سپرده شده است پس او را امانتدار در صرف قوای مملکت در مصالح جامعه دانسته‌اند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قسم دوم که دانستی عبارت است از ولایت بر اقامه مصالح نوعیه و به همان اندازه محدود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حاکم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اصل مساوات را از ضروریات دین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عدالت و روح تمام قوانین سیاسیه عبارت از این مساوات است و قیام ضرورت دین اسلام بر عدم جواز تخطی از آن، از بدیهیات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نائینی</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قانون مساوات از اشرف قوانین مبارکه مأخوذه از سیاسات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 و اساس عدالت و روح آن قوانین است</w:t>
      </w:r>
      <w:r>
        <w:rPr>
          <w:rFonts w:eastAsia="IRNazanin" w:cs="IRNazanin"/>
          <w:color w:val="111111"/>
          <w:sz w:val="28"/>
          <w:szCs w:val="28"/>
          <w:rtl w:val="true"/>
          <w:lang w:bidi="fa-IR"/>
        </w:rPr>
        <w:t xml:space="preserve">. </w:t>
      </w:r>
      <w:r>
        <w:rPr>
          <w:rStyle w:val="FootnoteAnchor"/>
          <w:rtl w:val="true"/>
        </w:rPr>
        <w:footnoteReference w:id="162"/>
      </w:r>
      <w:bookmarkStart w:id="199" w:name="pg5635_31776"/>
    </w:p>
    <w:p>
      <w:pPr>
        <w:pStyle w:val="BookText"/>
        <w:rPr/>
      </w:pPr>
      <w:bookmarkEnd w:id="199"/>
      <w:r>
        <w:rPr>
          <w:rFonts w:ascii="IRNazanin" w:hAnsi="IRNazanin" w:eastAsia="IRNazanin"/>
          <w:color w:val="111111"/>
          <w:sz w:val="28"/>
          <w:sz w:val="28"/>
          <w:szCs w:val="28"/>
          <w:rtl w:val="true"/>
          <w:lang w:bidi="fa-IR"/>
        </w:rPr>
        <w:t>اساس قسم دوم که دانستی عبارت از ولایت بر اقامه مصالح نوعیه و به همان اندازه محدود است بر عکس آن، بر آزادی رقاب ملت از این اسارت و رقیت منحوسه ملعونه و مشارکت و مساواتشان با همدیگر و با شخص سلطان در جمیع نوعیات مملکت از مالیه و غیرها مبتنی</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دولت در برابر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محاسبه و مراقبت داشتن ملت و مسئولیت متصدیان هم از فروع این دو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جای دیگر در مقام استدلال بر تساوی حقوق عامه مردم حتی با شخص سلطان، به سیره مبارکه پیامبر اکرم صلی الله علیه و آله تأسی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مساوات تمام افراد ملت با شخص والی در جمیع حقوق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اهتمام حضرت ختمی مرتبت صلی الله علیه و آله را در استحکام این اساس سعادت امت، از سیره مقدسه حضرتش توان فهمید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علامه نائینی به‌عنوان مثال از مساوات در حقوق، احکام و مجازات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رأی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افزون بر استدلال عقلی به سیره پیامبر اکرم صلی الله علیه و آله و امیرالمؤمنین علیه السلام مبنی بر عمل به رأی اکثریت استناد می‌کند؛ زیرا عمل به رأی اکثریت، أقوی مرجحات نوعیه بوده و اخذ طرف اکثر، ارجح از اخذ به 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نیابت فقیه جامع‌الشرایط در عصر غیبت، در امور حسبیه را برای انجام امور مملکت و برقراری نظم، از اختیارات فقیه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نائینی معتقد است از آنجا که در عصر غیبت، تصاحب کامل حاکمیت امکان ندارد، باید تلاش گردد تا دست‌کم این حکومت به حکومت مشروطه تبدیل شود که البته این مطلب را در سه مقدمه و نتیجه بیان کرده است</w:t>
      </w:r>
      <w:r>
        <w:rPr>
          <w:rFonts w:eastAsia="IRNazanin" w:cs="IRNazanin"/>
          <w:color w:val="111111"/>
          <w:sz w:val="28"/>
          <w:szCs w:val="28"/>
          <w:rtl w:val="true"/>
          <w:lang w:bidi="fa-IR"/>
        </w:rPr>
        <w:t>.</w:t>
      </w:r>
    </w:p>
    <w:p>
      <w:pPr>
        <w:pStyle w:val="Heading4"/>
        <w:numPr>
          <w:ilvl w:val="3"/>
          <w:numId w:val="1"/>
        </w:numPr>
        <w:rPr/>
      </w:pPr>
      <w:bookmarkStart w:id="200" w:name="__RefHeading___Toc3229288_581953129"/>
      <w:bookmarkStart w:id="201" w:name="_Toc78"/>
      <w:bookmarkEnd w:id="200"/>
      <w:r>
        <w:rPr>
          <w:rtl w:val="true"/>
        </w:rPr>
        <w:t>ب</w:t>
      </w:r>
      <w:r>
        <w:rPr>
          <w:rtl w:val="true"/>
        </w:rPr>
        <w:t xml:space="preserve">) </w:t>
      </w:r>
      <w:r>
        <w:rPr>
          <w:rtl w:val="true"/>
        </w:rPr>
        <w:t>مقدمات تحدید سلطنت از دیدگاه مرحوم نائینی</w:t>
      </w:r>
      <w:bookmarkEnd w:id="201"/>
    </w:p>
    <w:p>
      <w:pPr>
        <w:pStyle w:val="Heading5"/>
        <w:numPr>
          <w:ilvl w:val="4"/>
          <w:numId w:val="1"/>
        </w:numPr>
        <w:rPr/>
      </w:pPr>
      <w:bookmarkStart w:id="202" w:name="__RefHeading___Toc3229290_581953129"/>
      <w:bookmarkStart w:id="203" w:name="_Toc79"/>
      <w:bookmarkEnd w:id="202"/>
      <w:r>
        <w:rPr/>
        <w:t>1</w:t>
      </w:r>
      <w:r>
        <w:rPr>
          <w:rtl w:val="true"/>
        </w:rPr>
        <w:t xml:space="preserve">- </w:t>
      </w:r>
      <w:r>
        <w:rPr>
          <w:rtl w:val="true"/>
        </w:rPr>
        <w:t>وجوب نهی‌ازمنکر</w:t>
      </w:r>
      <w:bookmarkEnd w:id="2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در باب نهی‌ازمنکر بالضرورة من الدین معلوم است که چنانچه شخص واحد فرضاً در آن واحد منکرات عدیده را مرتکب شود، ردعش از هر یک از آنها تکلیفی است مستقل و غیرمرتبط به تمکن از ردع و منع از سایر آنچه که مرتکب است</w:t>
      </w:r>
      <w:r>
        <w:rPr>
          <w:rFonts w:eastAsia="IRNazanin" w:cs="IRNazanin"/>
          <w:color w:val="111111"/>
          <w:sz w:val="28"/>
          <w:szCs w:val="28"/>
          <w:rtl w:val="true"/>
          <w:lang w:bidi="fa-IR"/>
        </w:rPr>
        <w:t xml:space="preserve">. </w:t>
      </w:r>
      <w:r>
        <w:rPr>
          <w:rStyle w:val="FootnoteAnchor"/>
          <w:rtl w:val="true"/>
        </w:rPr>
        <w:footnoteReference w:id="165"/>
      </w:r>
      <w:bookmarkStart w:id="204" w:name="pg5635_31777"/>
    </w:p>
    <w:p>
      <w:pPr>
        <w:pStyle w:val="Heading5"/>
        <w:numPr>
          <w:ilvl w:val="4"/>
          <w:numId w:val="1"/>
        </w:numPr>
        <w:rPr/>
      </w:pPr>
      <w:bookmarkStart w:id="205" w:name="__RefHeading___Toc3229292_581953129"/>
      <w:bookmarkStart w:id="206" w:name="_Toc80"/>
      <w:bookmarkEnd w:id="204"/>
      <w:bookmarkEnd w:id="205"/>
      <w:r>
        <w:rPr/>
        <w:t>2</w:t>
      </w:r>
      <w:r>
        <w:rPr>
          <w:rtl w:val="true"/>
        </w:rPr>
        <w:t xml:space="preserve">- </w:t>
      </w:r>
      <w:r>
        <w:rPr>
          <w:rtl w:val="true"/>
        </w:rPr>
        <w:t>نیابت فقها در عصر غیبت</w:t>
      </w:r>
      <w:bookmarkEnd w:id="206"/>
    </w:p>
    <w:p>
      <w:pPr>
        <w:pStyle w:val="BookText"/>
        <w:rPr/>
      </w:pPr>
      <w:r>
        <w:rPr>
          <w:rFonts w:ascii="IRNazanin" w:hAnsi="IRNazanin" w:eastAsia="IRNazanin"/>
          <w:color w:val="111111"/>
          <w:sz w:val="28"/>
          <w:sz w:val="28"/>
          <w:szCs w:val="28"/>
          <w:rtl w:val="true"/>
          <w:lang w:bidi="fa-IR"/>
        </w:rPr>
        <w:t xml:space="preserve">دوم آنکه از جمله قطعیات مذهب ما طایفه امامیه این است که در عصر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مغیبه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ولایات نوعیه را که عدم رضای شارع مقدس به اهمال آن، حتی در این زمینه هم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نیابت فقهای عصر را در آن، قدر متیقن و ثابت دانستیم حتی با عدم ثبوت نیابت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مناصب</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207" w:name="__RefHeading___Toc3229294_581953129"/>
      <w:bookmarkStart w:id="208" w:name="_Toc81"/>
      <w:bookmarkEnd w:id="207"/>
      <w:r>
        <w:rPr/>
        <w:t>3</w:t>
      </w:r>
      <w:r>
        <w:rPr>
          <w:rtl w:val="true"/>
        </w:rPr>
        <w:t xml:space="preserve">- </w:t>
      </w:r>
      <w:r>
        <w:rPr>
          <w:rtl w:val="true"/>
        </w:rPr>
        <w:t>لزوم تحدید غاصب</w:t>
      </w:r>
      <w:bookmarkEnd w:id="208"/>
    </w:p>
    <w:p>
      <w:pPr>
        <w:pStyle w:val="BookText"/>
        <w:rPr/>
      </w:pPr>
      <w:r>
        <w:rPr>
          <w:rFonts w:ascii="IRNazanin" w:hAnsi="IRNazanin" w:eastAsia="IRNazanin"/>
          <w:color w:val="111111"/>
          <w:sz w:val="28"/>
          <w:sz w:val="28"/>
          <w:szCs w:val="28"/>
          <w:rtl w:val="true"/>
          <w:lang w:bidi="fa-IR"/>
        </w:rPr>
        <w:t>سیم آنکه در ابواب ولایت بر امثال اوقاف عامه و خاصه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قطعیات است که چنانچه غاصبی عدواناً وضع ید کند و وضع یدش رأساً ممکن نباشد ولکن با ترتیبات عملیه و گماشتن هیئت نظارت توان تصدیش را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وجوب آن بدیهی و خلاف در آن نه تنها از علمای متشرعین بلکه عقلای دهریین هم به‌هیچ‌وجه متصور و محتمل نخواهد بود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و چون این سه مطلب مبیّن شد، مجال شبهه و تشکیک در وجوب تحویل سلطنت جایره غاصبه نحوه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نحوه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مقدوریت ازید، از آن باقی نخواهد بود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مرحوم نائینی در دوره غیبت از نظام مشروطه یا ولایتیه جانبداری می‌کند؛ زیرا موضوع را از امور عقلایی می‌داند و دراین‌باره به مثال ید غاصب بر موقوفه تمسک می‌جوید</w:t>
      </w:r>
      <w:r>
        <w:rPr>
          <w:rFonts w:eastAsia="IRNazanin" w:cs="IRNazanin"/>
          <w:color w:val="111111"/>
          <w:sz w:val="28"/>
          <w:szCs w:val="28"/>
          <w:rtl w:val="true"/>
          <w:lang w:bidi="fa-IR"/>
        </w:rPr>
        <w:t xml:space="preserve">. </w:t>
      </w:r>
      <w:r>
        <w:rPr>
          <w:rStyle w:val="FootnoteAnchor"/>
          <w:rtl w:val="true"/>
        </w:rPr>
        <w:footnoteReference w:id="169"/>
      </w:r>
      <w:bookmarkStart w:id="209" w:name="pg5635_31778"/>
    </w:p>
    <w:p>
      <w:pPr>
        <w:pStyle w:val="Heading3"/>
        <w:numPr>
          <w:ilvl w:val="2"/>
          <w:numId w:val="1"/>
        </w:numPr>
        <w:rPr/>
      </w:pPr>
      <w:bookmarkStart w:id="210" w:name="__RefHeading___Toc3229296_581953129"/>
      <w:bookmarkStart w:id="211" w:name="_Toc82"/>
      <w:bookmarkEnd w:id="209"/>
      <w:bookmarkEnd w:id="210"/>
      <w:r>
        <w:rPr/>
        <w:t>3</w:t>
      </w:r>
      <w:r>
        <w:rPr>
          <w:rtl w:val="true"/>
        </w:rPr>
        <w:t xml:space="preserve"> -</w:t>
      </w:r>
      <w:r>
        <w:rPr>
          <w:rtl w:val="true"/>
        </w:rPr>
        <w:t>نظریه آیت الله شهید صدر</w:t>
      </w:r>
      <w:bookmarkEnd w:id="211"/>
    </w:p>
    <w:p>
      <w:pPr>
        <w:pStyle w:val="Heading4"/>
        <w:numPr>
          <w:ilvl w:val="3"/>
          <w:numId w:val="1"/>
        </w:numPr>
        <w:rPr/>
      </w:pPr>
      <w:bookmarkStart w:id="212" w:name="__RefHeading___Toc3229298_581953129"/>
      <w:bookmarkStart w:id="213" w:name="_Toc83"/>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شهید صدر در مباحث خود به تعریف حکومت، اشکال حکومت اسلامی، ویژگی‌ها، ارکان، مبانی و ساختار حکومت اسلامی پرداخته است که ما هرکدام از این مؤلفه‌ها را بر اساس نظریه او به بحث گرفته و سرانجام حکومت مطلوب و مورد نظر شهید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214" w:name="__RefHeading___Toc3229300_581953129"/>
      <w:bookmarkStart w:id="215" w:name="_Toc84"/>
      <w:bookmarkEnd w:id="214"/>
      <w:r>
        <w:rPr>
          <w:rtl w:val="true"/>
        </w:rPr>
        <w:t>الف</w:t>
      </w:r>
      <w:r>
        <w:rPr>
          <w:rtl w:val="true"/>
        </w:rPr>
        <w:t xml:space="preserve">) </w:t>
      </w:r>
      <w:r>
        <w:rPr>
          <w:rtl w:val="true"/>
        </w:rPr>
        <w:t>تعریف حکومت</w:t>
      </w:r>
      <w:bookmarkEnd w:id="215"/>
    </w:p>
    <w:p>
      <w:pPr>
        <w:pStyle w:val="BookText"/>
        <w:rPr/>
      </w:pPr>
      <w:r>
        <w:rPr>
          <w:rFonts w:ascii="IRNazanin" w:hAnsi="IRNazanin" w:eastAsia="IRNazanin"/>
          <w:color w:val="111111"/>
          <w:sz w:val="28"/>
          <w:sz w:val="28"/>
          <w:szCs w:val="28"/>
          <w:rtl w:val="true"/>
          <w:lang w:bidi="fa-IR"/>
        </w:rPr>
        <w:t>حکومت در لغت به معنای فرمان‌فرمایی و حکمرانی است و بدین معنا، برای آن وجود رابطه پایدار فرماندهی و فرمان‌گزاری میان فرمان‌فرما و فرمان‌گذار لازم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سیاست به معنای دستگاه فرمانروا در کشور است و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ردیف یا به‌جای آن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نظام‌های قانونی جدید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حکومت قانون به رسمیت شناخته شده است، حکومت به معنای قوه اجرایی به کار می‌رود یعنی مجموع دستگاه اداری سیاسی، انتظامی و نظامی کشور که در رأس آن هیئتی به نام کابینه با هیئت وزیران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انگلیسی این واژه </w:t>
      </w:r>
      <w:r>
        <w:rPr>
          <w:rStyle w:val="FootnoteAnchor"/>
          <w:rtl w:val="true"/>
        </w:rPr>
        <w:footnoteReference w:id="171"/>
      </w:r>
      <w:r>
        <w:rPr>
          <w:rFonts w:ascii="IRNazanin" w:hAnsi="IRNazanin" w:eastAsia="IRNazanin"/>
          <w:color w:val="111111"/>
          <w:sz w:val="28"/>
          <w:sz w:val="28"/>
          <w:szCs w:val="28"/>
          <w:rtl w:val="true"/>
          <w:lang w:bidi="fa-IR"/>
        </w:rPr>
        <w:t>تشکیلات سیاسی و اداری کشور و تشکیلات دولتی است</w:t>
      </w:r>
      <w:r>
        <w:rPr>
          <w:rFonts w:eastAsia="IRNazanin" w:cs="IRNazanin"/>
          <w:color w:val="111111"/>
          <w:sz w:val="28"/>
          <w:szCs w:val="28"/>
          <w:rtl w:val="true"/>
          <w:lang w:bidi="fa-IR"/>
        </w:rPr>
        <w:t xml:space="preserve">. </w:t>
      </w:r>
      <w:r>
        <w:rPr>
          <w:rStyle w:val="FootnoteAnchor"/>
          <w:rtl w:val="true"/>
        </w:rPr>
        <w:footnoteReference w:id="172"/>
      </w:r>
      <w:bookmarkStart w:id="216" w:name="pg5635_31779"/>
    </w:p>
    <w:p>
      <w:pPr>
        <w:pStyle w:val="BookText"/>
        <w:rPr/>
      </w:pPr>
      <w:bookmarkEnd w:id="216"/>
      <w:r>
        <w:rPr>
          <w:rFonts w:ascii="IRNazanin" w:hAnsi="IRNazanin" w:eastAsia="IRNazanin"/>
          <w:color w:val="111111"/>
          <w:sz w:val="28"/>
          <w:sz w:val="28"/>
          <w:szCs w:val="28"/>
          <w:rtl w:val="true"/>
          <w:lang w:bidi="fa-IR"/>
        </w:rPr>
        <w:t>شهید صدر در تعریف حکومت از دیدگاه 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در دولت اسلامی عبارت است از رعایت و حفظ شئون امت بر اساس شریعت اسلامی و به همین دلیل بارها بر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فرمانبرداران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رعیت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حدیث شریف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کلکم راع وکلکم مسئول عن رعیته </w:t>
      </w:r>
      <w:r>
        <w:rPr>
          <w:rFonts w:eastAsia="IRNazanin" w:cs="IRNazanin"/>
          <w:color w:val="111111"/>
          <w:sz w:val="28"/>
          <w:szCs w:val="28"/>
          <w:rtl w:val="true"/>
          <w:lang w:bidi="fa-IR"/>
        </w:rPr>
        <w:t xml:space="preserve">» . </w:t>
      </w:r>
      <w:r>
        <w:rPr>
          <w:rStyle w:val="FootnoteAnchor"/>
          <w:rtl w:val="true"/>
        </w:rPr>
        <w:footnoteReference w:id="173"/>
      </w:r>
    </w:p>
    <w:p>
      <w:pPr>
        <w:pStyle w:val="Heading4"/>
        <w:numPr>
          <w:ilvl w:val="3"/>
          <w:numId w:val="1"/>
        </w:numPr>
        <w:rPr/>
      </w:pPr>
      <w:bookmarkStart w:id="217" w:name="__RefHeading___Toc3229302_581953129"/>
      <w:bookmarkStart w:id="218" w:name="_Toc85"/>
      <w:bookmarkEnd w:id="217"/>
      <w:r>
        <w:rPr>
          <w:rtl w:val="true"/>
        </w:rPr>
        <w:t>ب</w:t>
      </w:r>
      <w:r>
        <w:rPr>
          <w:rtl w:val="true"/>
        </w:rPr>
        <w:t xml:space="preserve">) </w:t>
      </w:r>
      <w:r>
        <w:rPr>
          <w:rtl w:val="true"/>
        </w:rPr>
        <w:t>انواع حکومت</w:t>
      </w:r>
      <w:bookmarkEnd w:id="218"/>
    </w:p>
    <w:p>
      <w:pPr>
        <w:pStyle w:val="BookText"/>
        <w:rPr/>
      </w:pPr>
      <w:r>
        <w:rPr>
          <w:rFonts w:ascii="IRNazanin" w:hAnsi="IRNazanin" w:eastAsia="IRNazanin"/>
          <w:color w:val="111111"/>
          <w:sz w:val="28"/>
          <w:sz w:val="28"/>
          <w:szCs w:val="28"/>
          <w:rtl w:val="true"/>
          <w:lang w:bidi="fa-IR"/>
        </w:rPr>
        <w:t>از نظر آیت‌الله شهید سید محمدباقر صدر حکومت به انواع زیر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تغلیبیه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مبتنی بر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ملکیه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پادشاهی و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اشرافی؛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فردی؛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دموکراسی</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219" w:name="__RefHeading___Toc3229304_581953129"/>
      <w:bookmarkStart w:id="220" w:name="_Toc86"/>
      <w:bookmarkEnd w:id="219"/>
      <w:r>
        <w:rPr>
          <w:rtl w:val="true"/>
        </w:rPr>
        <w:t>ج</w:t>
      </w:r>
      <w:r>
        <w:rPr>
          <w:rtl w:val="true"/>
        </w:rPr>
        <w:t xml:space="preserve">) </w:t>
      </w:r>
      <w:r>
        <w:rPr>
          <w:rtl w:val="true"/>
        </w:rPr>
        <w:t>شکل حکومت در اسلام</w:t>
      </w:r>
      <w:bookmarkEnd w:id="220"/>
    </w:p>
    <w:p>
      <w:pPr>
        <w:pStyle w:val="BookText"/>
        <w:rPr/>
      </w:pPr>
      <w:r>
        <w:rPr>
          <w:rFonts w:ascii="IRNazanin" w:hAnsi="IRNazanin" w:eastAsia="IRNazanin"/>
          <w:color w:val="111111"/>
          <w:sz w:val="28"/>
          <w:sz w:val="28"/>
          <w:szCs w:val="28"/>
          <w:rtl w:val="true"/>
          <w:lang w:bidi="fa-IR"/>
        </w:rPr>
        <w:t>منظور از حکومت اسلامی، حکومتی است که در مبنا و عمل، مجری احکام اسلامی بوده و پایبندی خود را نسبت به قوانین اسلام اعلام داشته و به‌صورت کلی مبنای عملی آن دستورات و آموزه‌های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حکومت اسلامی از نظر شهید صدر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شورایی؛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قانونی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مورد شکل الهی حکومت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حکومت همانا حکومت شخص معصوم است که صلاحیتش را به طور مستقیم از جانب خدا دریافت می‌کند و با تعیین خاص الهی و بدون مداخله اختیار و آرای مردم حکومت را به دست می‌گیرد و بدون شک و تردید این شکل از حکومت در اسلام ثابت است و مسلمانان بر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شکل حکومت مورد اتفاق مسلمین است، حاکمیت رسول‌الله صلی الله علیه و آله است که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 اساس این دیدگاه، بیعت و شورا، بیانگر مشارکت و حضور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این شکل از حکومت را تنها از آن رسول خدا صلی الله علیه و آله می‌داند؛ اما شیعیان معتقدند که حکومت ائمه دوازده‌گانه نیز همان حکومت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شیعیان استدلال می‌کنند که این شکل از حکومت بعد از پیامبر صلی الله علیه و آله نیز برای ائمه دوازده‌گانه ثابت است و به‌صورت خاص نص در مورد آنها نیز وارد شده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بر این اساس شخص معصوم دارای ولایات چهارگانه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اجرای شریعت؛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حاکمیت تقنینی؛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و ولایت سیاسی؛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حاکمیت در قضا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شهید صدر در مورد شورا و شکل شورایی حکومت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در عصر غیبت شکل جایز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صحیح است که امت بر اساس صلاحیت خود در اجرای احکام شرعی و وضع و تنفیذ تعالیم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برپا سازد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نظر شهید صدر حکومت اسلامی علاوه بر اینکه تابع قوانین الهی است، مصالح اسلام و جامعه اسلامی را نیز باید مد نظر قرار بدهد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شکل حکومت مورد نظر شهید صدر، ترکیبی از حکومت شورایی مبتنی بر رأی و نظر مردم با نظارت و گواهی مرجع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صالحه و رشیده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21" w:name="pg5635_31781"/>
    </w:p>
    <w:p>
      <w:pPr>
        <w:pStyle w:val="BookText"/>
        <w:rPr/>
      </w:pPr>
      <w:bookmarkEnd w:id="221"/>
      <w:r>
        <w:rPr>
          <w:rFonts w:ascii="IRNazanin" w:hAnsi="IRNazanin" w:eastAsia="IRNazanin"/>
          <w:color w:val="111111"/>
          <w:sz w:val="28"/>
          <w:sz w:val="28"/>
          <w:szCs w:val="28"/>
          <w:rtl w:val="true"/>
          <w:lang w:bidi="fa-IR"/>
        </w:rPr>
        <w:t xml:space="preserve">شهید صدر در طرح‌واره جمهوری اسلامی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عمومی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شورا که به آنها حق می‌دهد عهده‌دار امور خود باشند در ضمن اینکه اشراف و نظارت قانونی نایب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شهید صدر این شکل از حکومت را حکومت قانونی و بهترین شکل حکومت می‌داند؛ زیرا در آن قانون حاکم است و حاکم و محکوم در برابر قانون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اسلامی از نظر شکل، حکومتی قانونی است؛ یعنی به بهترین وجه بر قانون متکی است؛ زیرا قانون اسلام بر حاکم و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مساوی سیطره دارد</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222" w:name="__RefHeading___Toc3229306_581953129"/>
      <w:bookmarkStart w:id="223" w:name="_Toc87"/>
      <w:bookmarkEnd w:id="222"/>
      <w:r>
        <w:rPr>
          <w:rtl w:val="true"/>
        </w:rPr>
        <w:t>د</w:t>
      </w:r>
      <w:r>
        <w:rPr>
          <w:rtl w:val="true"/>
        </w:rPr>
        <w:t xml:space="preserve">) </w:t>
      </w:r>
      <w:r>
        <w:rPr>
          <w:rtl w:val="true"/>
        </w:rPr>
        <w:t>حکومت مطلوب شهید صدر</w:t>
      </w:r>
      <w:bookmarkEnd w:id="223"/>
    </w:p>
    <w:p>
      <w:pPr>
        <w:pStyle w:val="BookText"/>
        <w:rPr/>
      </w:pPr>
      <w:r>
        <w:rPr>
          <w:rFonts w:ascii="IRNazanin" w:hAnsi="IRNazanin" w:eastAsia="IRNazanin"/>
          <w:color w:val="111111"/>
          <w:sz w:val="28"/>
          <w:sz w:val="28"/>
          <w:szCs w:val="28"/>
          <w:rtl w:val="true"/>
          <w:lang w:bidi="fa-IR"/>
        </w:rPr>
        <w:t>شهید صدر سه نوع حکومت در عصر غیبت را به ترتیب در آثارش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شورایی که در الاسس الإسلامیة ،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ولایت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فقهی الفتاوی الواضحه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شورایی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گواهی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مجموعه‌ای به نام الاسلام یقود الحیاة آمده و یک سال قبل از شهادتش آن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شکل حکومت مورد نظر شهید صدر در عصر غیبت، نظرهای متفاوتی ارائه شده است؛</w:t>
      </w:r>
    </w:p>
    <w:p>
      <w:pPr>
        <w:pStyle w:val="BookText"/>
        <w:rPr/>
      </w:pPr>
      <w:r>
        <w:rPr>
          <w:rFonts w:ascii="IRNazanin" w:hAnsi="IRNazanin" w:eastAsia="IRNazanin"/>
          <w:color w:val="111111"/>
          <w:sz w:val="28"/>
          <w:sz w:val="28"/>
          <w:szCs w:val="28"/>
          <w:rtl w:val="true"/>
          <w:lang w:bidi="fa-IR"/>
        </w:rPr>
        <w:t>برخی از شاگردانش گفته‌اند که در اوایل حکومت مورد نظر شهید صدر حکومت شورایی بوده ولی بعدها از این نظر عدول کرده و نظریه ولایت مرجع را مطرح کرده است؛</w:t>
      </w:r>
    </w:p>
    <w:p>
      <w:pPr>
        <w:pStyle w:val="BookText"/>
        <w:rPr/>
      </w:pPr>
      <w:r>
        <w:rPr>
          <w:rFonts w:ascii="IRNazanin" w:hAnsi="IRNazanin" w:eastAsia="IRNazanin"/>
          <w:color w:val="111111"/>
          <w:sz w:val="28"/>
          <w:sz w:val="28"/>
          <w:szCs w:val="28"/>
          <w:rtl w:val="true"/>
          <w:lang w:bidi="fa-IR"/>
        </w:rPr>
        <w:t>به عقیده تعدادی دیگر در نهایت به ترکیبی از آن دو رسیده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با همه این اختلاف برداشت و با توجه به اینکه در مباحث مختلف، شهید نظریه خلافت انسان با گواهی مرجعیت را به زیبایی مطرح کرده است،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عمده‌ترین و اصلی‌ترین نظریه‌های شهید صدر، نظریه خلافت انسان با گواهی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که شکل حکومت مورد قبول شهید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مردمی با نظارت مرجع منتخب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واقعیت نیست</w:t>
      </w:r>
      <w:r>
        <w:rPr>
          <w:rFonts w:eastAsia="IRNazanin" w:cs="IRNazanin"/>
          <w:color w:val="111111"/>
          <w:sz w:val="28"/>
          <w:szCs w:val="28"/>
          <w:rtl w:val="true"/>
          <w:lang w:bidi="fa-IR"/>
        </w:rPr>
        <w:t>.</w:t>
      </w:r>
      <w:bookmarkStart w:id="224" w:name="pg5635_31782"/>
    </w:p>
    <w:p>
      <w:pPr>
        <w:pStyle w:val="BookText"/>
        <w:rPr/>
      </w:pPr>
      <w:bookmarkEnd w:id="224"/>
      <w:r>
        <w:rPr>
          <w:rFonts w:ascii="IRNazanin" w:hAnsi="IRNazanin" w:eastAsia="IRNazanin"/>
          <w:color w:val="111111"/>
          <w:sz w:val="28"/>
          <w:sz w:val="28"/>
          <w:szCs w:val="28"/>
          <w:rtl w:val="true"/>
          <w:lang w:bidi="fa-IR"/>
        </w:rPr>
        <w:t>در تبیین و تشریح حکومت مورد نظر شهید صدر توجه به چند نکته اساسی زیر از اهمیت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در مورد مرجع عام به کار می‌رود، به مفهوم گواهی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معنای حکومت؛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حکومت از وظایف و مسئولیت‌های امت 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مرجع ناظر را انتخاب می‌کنند مگر اینکه در زمانی یک مرجع بیشتر وجود نداشته باشد؛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به‌صورت عقد قراردادی نیست که بین مردم و حاکمان ایجاد شده باشد و یا اینکه به‌صورت وکالت باشد و حق حاکمیت از آن مردم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واژه ولایت را شهید صدر در برخی مباحث خود در مورد مرجع به کار می‌برد، ناظر به ولایت در اموری چون قضا، تبلیغ و تبیین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از نظر شهید صدر اساس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نوع و ماهیت آن الهی است و شکل آن را شرع تعیین نمی‌کند بلکه این نظر مردم است که تعیین کننده شکل حکومت است که البته با نظارت مرجع دینی و ولی فقیه، بر اساس مقتضیات زمان و مکان تعیین می‌شود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از نظر شهید صدر نظام مردم‌سالاری دینی وظیفه دارد نظریه خلافت عمومی انسان و ایجاد مدینه صالح و شایسته را بر مبنای فضیلت عملی محقق سازد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البته دایره اختیارات حکومت مردم‌سالار ترسیم شده از سوی شهید صدر، تنها منحصر به اجرای احکام ثابت شریعت نیست، بلکه قلمرو دیگری را نیز در نظر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منطقة‌الفراغ</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4"/>
        <w:numPr>
          <w:ilvl w:val="3"/>
          <w:numId w:val="1"/>
        </w:numPr>
        <w:rPr/>
      </w:pPr>
      <w:bookmarkStart w:id="225" w:name="__RefHeading___Toc3229308_581953129"/>
      <w:bookmarkStart w:id="226" w:name="_Toc88"/>
      <w:bookmarkEnd w:id="225"/>
      <w:r>
        <w:rPr>
          <w:rtl w:val="true"/>
        </w:rPr>
        <w:t>ه</w:t>
      </w:r>
      <w:r>
        <w:rPr>
          <w:rtl w:val="true"/>
        </w:rPr>
        <w:t xml:space="preserve">) </w:t>
      </w:r>
      <w:r>
        <w:rPr>
          <w:rtl w:val="true"/>
        </w:rPr>
        <w:t>ارکان حکومت اسلامی</w:t>
      </w:r>
      <w:bookmarkEnd w:id="226"/>
    </w:p>
    <w:p>
      <w:pPr>
        <w:pStyle w:val="BookText"/>
        <w:rPr/>
      </w:pPr>
      <w:r>
        <w:rPr>
          <w:rFonts w:ascii="IRNazanin" w:hAnsi="IRNazanin" w:eastAsia="IRNazanin"/>
          <w:color w:val="111111"/>
          <w:sz w:val="28"/>
          <w:sz w:val="28"/>
          <w:szCs w:val="28"/>
          <w:rtl w:val="true"/>
          <w:lang w:bidi="fa-IR"/>
        </w:rPr>
        <w:t>از نظر شهید صدر حکومت اسلامی دارای سه رکن اساسی زیر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w:t>
      </w:r>
      <w:bookmarkStart w:id="227" w:name="pg5635_31783"/>
    </w:p>
    <w:p>
      <w:pPr>
        <w:pStyle w:val="BookText"/>
        <w:rPr/>
      </w:pPr>
      <w:bookmarkEnd w:id="22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ساختار سیاسی قوای سه‌گانه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یکی از ارکان و محورهای حکومت اسلامی را تشکیل می‌دهد و مرجع به‌عنوان ناظر و گواه بر حکومت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رکن حکومت مورد نظر شهید صدر را به خود اختصاص داده و اساس و یکی از مبانی مشروعیت حکومت است؛ زیرا مردم حق خلافت عمومی الهی در زمین را دارند و ایجاد دولت و تشکیل حکومت راهی برای تحقق این خلافت عمومی و اجرای امانت او در زمین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نهاد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مسئولیت اجرا و قوه مقننه به تدوین قوانین در منطقة‌الفراغ می‌پردازد و قوه قضاییه مسئولیت حل خصومت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برای پرورش مردم دارای سه عنصر اساسی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شایسته و معصوم؛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دستوراتی که از سوی مکتب تغذیه شود؛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برای اجرای این مقررات که همان امت و جامعه اسلامی باشد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228" w:name="__RefHeading___Toc3229310_581953129"/>
      <w:bookmarkStart w:id="229" w:name="_Toc89"/>
      <w:bookmarkEnd w:id="228"/>
      <w:r>
        <w:rPr>
          <w:rtl w:val="true"/>
        </w:rPr>
        <w:t>و</w:t>
      </w:r>
      <w:r>
        <w:rPr>
          <w:rtl w:val="true"/>
        </w:rPr>
        <w:t xml:space="preserve">) </w:t>
      </w:r>
      <w:r>
        <w:rPr>
          <w:rtl w:val="true"/>
        </w:rPr>
        <w:t>مبانی حکومت اسلامی</w:t>
      </w:r>
      <w:bookmarkEnd w:id="2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مبانی، اصول ثابت و غیرقابل تغییری است که حکومت اسلامی بر پایه آن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تکوینی و عقلی حکومت</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حاکمیت مطلقه الهی در جهان؛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خلافت عامه انسان و نقش امانتداری و مسئولیت‌پذیری؛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اراده، انتخاب، آزادی و اختیار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تشریعی و فقهی حکومت</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ولایت و حاکمیت مطلقه خداوند بر جهان هستی؛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عملی یا توحید در عبودیت و پرستش؛</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نیابت عامه مرجع تقلید، به‌عنوان گواه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اعتقادی حکومت</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خدامحوری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پایه‌ها و مبانی حکومت اسلامی توحید و خدامحوری است که اصول حاکمیت الهی و خلافت انسان از آن استنباط می‌گردد و خلافت عمومی انسان و جانشینی او در زمین بر محور توحید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انسانی تنها به خداوند متعال و ایمان به حاکم واحد و مالک واحد در کل جهان هستی وابسته است و این توحید خالصی است که اسلام بر اساس آن استوار است و انقلاب‌های پیامبران نیز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دومین اصل از اصول دین اسلام و از میان صفات دیگر خداوند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این است که باید در رفتار و عمل خود نسبت به آن اهتمام بیشتری داشته باشیم و نقش آن را در مسیر زندگی خود نشان دهیم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وحی تشریعی الهی و ارسال رسولان و حفظ گواهی پیامبران؛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معاد و نقش سازنده آن در زندگی انسان؛ </w:t>
      </w:r>
      <w:r>
        <w:rPr>
          <w:rStyle w:val="FootnoteAnchor"/>
          <w:rtl w:val="true"/>
        </w:rPr>
        <w:footnoteReference w:id="1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ارزش و کرامت ذاتی انسان و نقش و مسئولیت خلیفة اللهی او در زمین </w:t>
      </w:r>
      <w:r>
        <w:rPr>
          <w:rFonts w:eastAsia="IRNazanin" w:cs="IRNazanin"/>
          <w:color w:val="111111"/>
          <w:sz w:val="28"/>
          <w:szCs w:val="28"/>
          <w:rtl w:val="true"/>
          <w:lang w:bidi="fa-IR"/>
        </w:rPr>
        <w:t xml:space="preserve">. </w:t>
      </w:r>
      <w:r>
        <w:rPr>
          <w:rStyle w:val="FootnoteAnchor"/>
          <w:rtl w:val="true"/>
        </w:rPr>
        <w:footnoteReference w:id="194"/>
      </w:r>
      <w:bookmarkStart w:id="230" w:name="pg5635_31785"/>
    </w:p>
    <w:p>
      <w:pPr>
        <w:pStyle w:val="Heading4"/>
        <w:numPr>
          <w:ilvl w:val="3"/>
          <w:numId w:val="1"/>
        </w:numPr>
        <w:rPr/>
      </w:pPr>
      <w:bookmarkStart w:id="231" w:name="__RefHeading___Toc3229312_581953129"/>
      <w:bookmarkStart w:id="232" w:name="_Toc90"/>
      <w:bookmarkEnd w:id="230"/>
      <w:bookmarkEnd w:id="231"/>
      <w:r>
        <w:rPr>
          <w:rtl w:val="true"/>
        </w:rPr>
        <w:t>ز</w:t>
      </w:r>
      <w:r>
        <w:rPr>
          <w:rtl w:val="true"/>
        </w:rPr>
        <w:t xml:space="preserve">) </w:t>
      </w:r>
      <w:r>
        <w:rPr>
          <w:rtl w:val="true"/>
        </w:rPr>
        <w:t>ویژگی های حکومت اسلامی</w:t>
      </w:r>
      <w:bookmarkEnd w:id="232"/>
    </w:p>
    <w:p>
      <w:pPr>
        <w:pStyle w:val="BookText"/>
        <w:rPr/>
      </w:pPr>
      <w:r>
        <w:rPr>
          <w:rFonts w:ascii="IRNazanin" w:hAnsi="IRNazanin" w:eastAsia="IRNazanin"/>
          <w:color w:val="111111"/>
          <w:sz w:val="28"/>
          <w:sz w:val="28"/>
          <w:szCs w:val="28"/>
          <w:rtl w:val="true"/>
          <w:lang w:bidi="fa-IR"/>
        </w:rPr>
        <w:t>عمده‌ترین ویژگی‌های حکومت اسلامی از نظر شهید صدر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فطری و تکوینی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بودن؛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مشارکت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موازنه میان منافع مادی و مصالح اجتماعی؛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اصل مصلحت عمومی؛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مرجع و ناظر؛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عدل بودن</w:t>
      </w:r>
      <w:r>
        <w:rPr>
          <w:rFonts w:eastAsia="IRNazanin" w:cs="IRNazanin"/>
          <w:color w:val="111111"/>
          <w:sz w:val="28"/>
          <w:szCs w:val="28"/>
          <w:rtl w:val="true"/>
          <w:lang w:bidi="fa-IR"/>
        </w:rPr>
        <w:t>.</w:t>
      </w:r>
      <w:bookmarkStart w:id="233" w:name="pg5635_31786"/>
    </w:p>
    <w:p>
      <w:pPr>
        <w:pStyle w:val="Heading3"/>
        <w:numPr>
          <w:ilvl w:val="2"/>
          <w:numId w:val="1"/>
        </w:numPr>
        <w:rPr/>
      </w:pPr>
      <w:bookmarkStart w:id="234" w:name="__RefHeading___Toc3229314_581953129"/>
      <w:bookmarkStart w:id="235" w:name="_Toc91"/>
      <w:bookmarkEnd w:id="233"/>
      <w:bookmarkEnd w:id="234"/>
      <w:r>
        <w:rPr/>
        <w:t>4</w:t>
      </w:r>
      <w:r>
        <w:rPr>
          <w:rtl w:val="true"/>
        </w:rPr>
        <w:t xml:space="preserve"> -</w:t>
      </w:r>
      <w:r>
        <w:rPr>
          <w:rtl w:val="true"/>
        </w:rPr>
        <w:t>بررسی و مقایسه بین دو نظریه</w:t>
      </w:r>
      <w:bookmarkEnd w:id="235"/>
    </w:p>
    <w:p>
      <w:pPr>
        <w:pStyle w:val="Heading4"/>
        <w:numPr>
          <w:ilvl w:val="3"/>
          <w:numId w:val="1"/>
        </w:numPr>
        <w:rPr/>
      </w:pPr>
      <w:bookmarkStart w:id="236" w:name="__RefHeading___Toc3229316_581953129"/>
      <w:bookmarkStart w:id="237" w:name="_Toc92"/>
      <w:bookmarkEnd w:id="236"/>
      <w:r>
        <w:rPr>
          <w:rtl w:val="true"/>
        </w:rPr>
        <w:t>الف</w:t>
      </w:r>
      <w:r>
        <w:rPr>
          <w:rtl w:val="true"/>
        </w:rPr>
        <w:t xml:space="preserve">) </w:t>
      </w:r>
      <w:r>
        <w:rPr>
          <w:rtl w:val="true"/>
        </w:rPr>
        <w:t>نقاط اشتراک دو نظریه</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بودن ؛ از مشترکات دو نظریه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است؛ زیرا هم مرحوم نائینی آن را از باب امانتداری نوع می‌داند و هم شهید صدر تصریح می‌کند که تصدی حکومت از باب امانتداری و قبول مسئولیت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قابل انتقال بودن ؛ دومین نقطه اشتراک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انتقال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است؛ زیرا هر دو فقیه بر این مطلب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شهید صدر، اصل حاکمیت الهی تنها از آن خداوند است و انسان، تنها مسئول حمل این امانت است و به نظر مرحوم نائینی قیام آن از باب حفظ امور نوعیه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حسبیه بودن حکومت ؛ سومین نقطه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قطعیات مذهب ما طایفه امامیه این است که در این عصر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مغیبه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ولایت نوعیه را که عدم رضای شارع مقدس به اهمال آن، حتی در این زمینه معلوم باشد وظایف حسبیه نامیده، نیابت فقهای عصر غیبت را در آن قدر متیقن و ثابت دانستیم، حتی با عدم ثبوت نیابت عامه در جمیع مناصب و چون عدم رضای شارع مقدس به اختلال نظام و ذهاب بیضه اسلام و بلکه اهمیت وظایف راجعه به حفظ و نظم ممالک اسلامیه از تمام امور حسبیه از اوضح قطعیات است</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نیز تلاش می‌کند تا مشروعیت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از اصل امور حسبیه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تعبیرهای خود از حفظ شئون اسلامی، حفظ نظم و امثال آن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w:t>
      </w:r>
      <w:bookmarkStart w:id="238" w:name="pg5635_31787"/>
    </w:p>
    <w:p>
      <w:pPr>
        <w:pStyle w:val="BookText"/>
        <w:rPr/>
      </w:pPr>
      <w:bookmarkEnd w:id="238"/>
      <w:r>
        <w:rPr>
          <w:rFonts w:ascii="IRNazanin" w:hAnsi="IRNazanin" w:eastAsia="IRNazanin"/>
          <w:color w:val="111111"/>
          <w:sz w:val="28"/>
          <w:sz w:val="28"/>
          <w:szCs w:val="28"/>
          <w:rtl w:val="true"/>
          <w:lang w:bidi="fa-IR"/>
        </w:rPr>
        <w:t>در دولت عبارت است از رعایت و حفظ شئون امت بر اساس شریعت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فقیهان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دیگر اشتراک دو نظریه، نیابت فقیهان در عصر غیبت است؛ با این تفاوت که مرحوم نائینی نیابت فقیهان را از امور حسبیه می‌داند و حتی در مجلس شورایی که مورد نظر اوست، باید مجتهدان جامع‌الشرایط در آن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صدر محدوده را تحت عنوان منطقة‌الفراغ که جایگاه عملکرد مردمی است مطرح می‌کند و خلافت انسان را با نظارت فقیه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ویژگی‌ها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ولایتی که نائینی آن را بیان می‌کند، در موارد زیر با حکومت مطلوب و مورد نظر شهید صدر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حاکمان با عامه مردم در برابر قانون؛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در برابر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وظایف از سوی حاکمان؛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رأی اکثریت؛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اصولی همانند شورا، امربه‌معروف و نهی‌ازمنکر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نظارت بر قدرت سیاسی نیز ویژگی مشترک دیگری است که هر دو فقیه بر آن تأکید کرده و به عمل پیامبر اکرم صلی الله علیه و آله و سیره ائمه معصومین علیهم السلام به‌ویژه امیرالمؤمنین علیه السلام استناد می‌کنند</w:t>
      </w:r>
      <w:r>
        <w:rPr>
          <w:rFonts w:eastAsia="IRNazanin" w:cs="IRNazanin"/>
          <w:color w:val="111111"/>
          <w:sz w:val="28"/>
          <w:szCs w:val="28"/>
          <w:rtl w:val="true"/>
          <w:lang w:bidi="fa-IR"/>
        </w:rPr>
        <w:t>.</w:t>
      </w:r>
    </w:p>
    <w:p>
      <w:pPr>
        <w:pStyle w:val="Heading4"/>
        <w:numPr>
          <w:ilvl w:val="3"/>
          <w:numId w:val="1"/>
        </w:numPr>
        <w:rPr/>
      </w:pPr>
      <w:bookmarkStart w:id="239" w:name="__RefHeading___Toc3229318_581953129"/>
      <w:bookmarkStart w:id="240" w:name="_Toc93"/>
      <w:bookmarkEnd w:id="239"/>
      <w:r>
        <w:rPr>
          <w:rtl w:val="true"/>
        </w:rPr>
        <w:t>ب</w:t>
      </w:r>
      <w:r>
        <w:rPr>
          <w:rtl w:val="true"/>
        </w:rPr>
        <w:t xml:space="preserve">) </w:t>
      </w:r>
      <w:r>
        <w:rPr>
          <w:rtl w:val="true"/>
        </w:rPr>
        <w:t>نقاط اختصاصی نظریه نائینی</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ارائه تعریف از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غیر از تقسیمی که انجام می‌دهد و حکومت را به دو دسته ولایتیه و تملیکیه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شخصی وقانونی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تعریف خاصی از حکومت ارائه نمی‌دهد و حکومت مطلوب و مورد نظر وی تا حدودی مبهم به نظر می‌رسد؛ حکومت مشروطه‌ای را که مطرح می‌کند، حکومت آرمانی و مطلوب نائینی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حکومت مردم‌سالاری دینی نیز شأن و جایگاه مردم را مشخص می‌کند و به بیان حقوق اجتماعی مردم می‌پردازد؛ اما تعریف مشخصی از حکومت مردم‌سالار ارائه نمی‌دهد</w:t>
      </w:r>
      <w:r>
        <w:rPr>
          <w:rFonts w:eastAsia="IRNazanin" w:cs="IRNazanin"/>
          <w:color w:val="111111"/>
          <w:sz w:val="28"/>
          <w:szCs w:val="28"/>
          <w:rtl w:val="true"/>
          <w:lang w:bidi="fa-IR"/>
        </w:rPr>
        <w:t>.</w:t>
      </w:r>
      <w:bookmarkStart w:id="241" w:name="pg5635_31788"/>
    </w:p>
    <w:p>
      <w:pPr>
        <w:pStyle w:val="BookText"/>
        <w:rPr/>
      </w:pPr>
      <w:bookmarkEnd w:id="2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حکومت بر معیار ظلم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نائینی در تقسیم حکومت به دو دسته ولایتیه و تملیکیه؛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اینکه حاکمیت و ولایت سیاسی را قابل انتقال به فقیه نمی‌داند، در عصر غیبت نظام تملیکیه را به‌جای ولایتیه در نظر گرفته و تمهیداتی چون تدوین قانون اساسی و امثال آن را بر آن می‌افزاید تا از این طریق حکومت حداقلی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تحقق نظام مردم‌سالار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معتقد است که نظام مردم‌سالار با تبیین حکومت ولایتیه در عصر غیبت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با تبیین، تشریح و تطبیق حکومت ولایتیه و امکان تحقق آن به دست فقها همراه با سایر شرایطی که مرحوم نائینی بیان کرد همانند، رأی اکثریت، تدوین قانون اساسی شورا، نظارت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تحقق یک نظام مردم‌سالار از نوع مردم‌سالاری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سیطره حکومت جبار وقت بر نظریه‌پردازی علامه نائینی مؤثر بوده است گو اینکه به علامه کمتر فرصت می‌دهد تا تشکیل حکومت در عصر غیبت به‌دست مؤمنان را نیز در نظر بگیرد</w:t>
      </w:r>
      <w:r>
        <w:rPr>
          <w:rFonts w:eastAsia="IRNazanin" w:cs="IRNazanin"/>
          <w:color w:val="111111"/>
          <w:sz w:val="28"/>
          <w:szCs w:val="28"/>
          <w:rtl w:val="true"/>
          <w:lang w:bidi="fa-IR"/>
        </w:rPr>
        <w:t>.</w:t>
      </w:r>
    </w:p>
    <w:p>
      <w:pPr>
        <w:pStyle w:val="Heading4"/>
        <w:numPr>
          <w:ilvl w:val="3"/>
          <w:numId w:val="1"/>
        </w:numPr>
        <w:rPr/>
      </w:pPr>
      <w:bookmarkStart w:id="242" w:name="__RefHeading___Toc3229320_581953129"/>
      <w:bookmarkStart w:id="243" w:name="_Toc94"/>
      <w:bookmarkEnd w:id="242"/>
      <w:r>
        <w:rPr>
          <w:rtl w:val="true"/>
        </w:rPr>
        <w:t>ج</w:t>
      </w:r>
      <w:r>
        <w:rPr>
          <w:rtl w:val="true"/>
        </w:rPr>
        <w:t xml:space="preserve">) </w:t>
      </w:r>
      <w:r>
        <w:rPr>
          <w:rtl w:val="true"/>
        </w:rPr>
        <w:t>نقاط اختصاصی نظریه شهید صدر</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ارایه تعریف ازحکومت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مرحوم نائینی، شهید صدر تعریفی از حکومت ارائه می‌دهد و حکومت را مجموعه‌ای از سازمان‌های اجتماعی می‌داند که به منظور تأمین روابط صحیح اجتماعی و حفظ نظم و تأمین مصالح عمومی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اقتدار برتر را معادل حاکمیت دانسته و اعتقاد دارد که حاکمیت انسان، همان حقی است که انسان به حکم انسان‌بودن برای سرنوشت جمعی و اجتماعی خویش تصمیم بگیرد و زندگی جمعی خود را اداره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خلافت انسان با گواهی مرجعیت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اصلی، ممتاز و منحصر به فرد نظریه شهید صدر نظریه خلافت انسان با گواهی مرجعیت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زوایای این نظریه خالی از ابهام نیست امّا بااین‌حال در صورت تبیین و تشریح درست این نظریه، امکان برپایی یک حکومت مردم‌سالار از نوع مردم‌سالاری دینی به طور کامل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حکومت به دست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شهید صدر، تشکیل حکومت به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تعریف می‌شود و شرع دراین‌خصوص اظهار نظر نکرده است بلکه این امت و مردم هستند که با درنظرداشت شرایط و مقتضیات زمان و مکان، شکل دولت و حکومت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نکات</w:t>
      </w:r>
    </w:p>
    <w:p>
      <w:pPr>
        <w:pStyle w:val="BookText"/>
        <w:rPr/>
      </w:pPr>
      <w:r>
        <w:rPr>
          <w:rFonts w:ascii="IRNazanin" w:hAnsi="IRNazanin" w:eastAsia="IRNazanin"/>
          <w:color w:val="111111"/>
          <w:sz w:val="28"/>
          <w:sz w:val="28"/>
          <w:szCs w:val="28"/>
          <w:rtl w:val="true"/>
          <w:lang w:bidi="fa-IR"/>
        </w:rPr>
        <w:t>اختصاصی نظریه شهید صدر، همین نکته است؛ زیرا در صورتی که امت این آزادی عمل را داشته باشد که معیارهای اصلی اداره حکومت را تنها از شرع گرفته و خود تعیین کننده شکل حکومت باشند، در هیچ عصری با مشکلی مواجه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برجستگی نقش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شهید صدر بیشتر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یکی از جوهری‌ترین تفاوت‌های نظریه دو فقیه در همین نکته است؛ زیرا مرحوم نائینی حتی مجلس شورا را نیز بدون حضور و اذن مجتهدان جامع‌الشرایط فاقد صلاحیت می‌داند؛ این در حالی است که شهید صدر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تنفیذ قانون به دست امت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امت است که در چارچوب قانون اساسی اسلام و شریعت، عهده‌دار این دو امر مهم، تدوین و تنفیذ قوانین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مشارکت مردم در انتخاب مرجع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مسئولیت انتخاب آگاهانه شخص عهده‌دار مرجعیت عام بر عهده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نقش مردم را برجسته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مرجع یا هر مقام دیگر، صفات و شرایط رهبری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بدهند یا نتوانند به خوبی از عهده مسئولیت خود برآیند، مردم حق عزل آنها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شهید صدر این است که امت در مسائل اجتماعی به‌طور مستقیم مورد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قرآن عادت دارد در مسائل اجتماعی و کارهای حکومت به‌طور مستقیم با امت سخن گوید و آنها را مورد خطاب قرار دهد تا امت پیوسته نسبت به وظیفه خود در خلافت‌خداوند بر روی زمین هوشیار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مردم‌سالاری از نوع مشارکتی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شهید صدر از ماهیت انسان، انسان‌شناسی و نظام مردم‌سالاری دینی این است که وی نظام مردم‌سالاری مشارکتی را مدنظر قرار داده است نه نخبه‌گرایی 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برخی از نویسندگان </w:t>
      </w:r>
      <w:r>
        <w:rPr>
          <w:rStyle w:val="FootnoteAnchor"/>
          <w:rtl w:val="true"/>
        </w:rPr>
        <w:footnoteReference w:id="195"/>
      </w:r>
      <w:r>
        <w:rPr>
          <w:rFonts w:ascii="IRNazanin" w:hAnsi="IRNazanin" w:eastAsia="IRNazanin"/>
          <w:color w:val="111111"/>
          <w:sz w:val="28"/>
          <w:sz w:val="28"/>
          <w:szCs w:val="28"/>
          <w:rtl w:val="true"/>
          <w:lang w:bidi="fa-IR"/>
        </w:rPr>
        <w:t>این اولین بار است که یک فقیه نهایت شجاعت و دقت را در نظریه‌پردازی به کار می‌برد و معتقد است که نظریه مردم‌سالاری دینی معطوف به فرایندی است که شهروندان عادی از طریق آن میزانی از نظارت و کنترل را بر رهبران اعمال می‌کنند</w:t>
      </w:r>
      <w:r>
        <w:rPr>
          <w:rFonts w:eastAsia="IRNazanin" w:cs="IRNazanin"/>
          <w:color w:val="111111"/>
          <w:sz w:val="28"/>
          <w:szCs w:val="28"/>
          <w:rtl w:val="true"/>
          <w:lang w:bidi="fa-IR"/>
        </w:rPr>
        <w:t>.</w:t>
      </w:r>
      <w:bookmarkStart w:id="244" w:name="pg5635_31790"/>
    </w:p>
    <w:p>
      <w:pPr>
        <w:pStyle w:val="Heading2"/>
        <w:numPr>
          <w:ilvl w:val="1"/>
          <w:numId w:val="1"/>
        </w:numPr>
        <w:rPr/>
      </w:pPr>
      <w:bookmarkStart w:id="245" w:name="__RefHeading___Toc3229322_581953129"/>
      <w:bookmarkStart w:id="246" w:name="_Toc95"/>
      <w:bookmarkEnd w:id="244"/>
      <w:bookmarkEnd w:id="245"/>
      <w:r>
        <w:rPr>
          <w:rtl w:val="true"/>
        </w:rPr>
        <w:t>بخش سوم</w:t>
      </w:r>
      <w:r>
        <w:rPr>
          <w:rtl w:val="true"/>
        </w:rPr>
        <w:t>-</w:t>
      </w:r>
      <w:r>
        <w:rPr>
          <w:rtl w:val="true"/>
        </w:rPr>
        <w:t>جایگاه مردم در مرکز تصمیم گیری</w:t>
      </w:r>
      <w:bookmarkEnd w:id="24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3229324_581953129"/>
      <w:bookmarkStart w:id="248" w:name="_Toc96"/>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این فصل به مشروعیت، مقبولیت جایگاه مرجعیت دینی و نقش مردم از منظر آیت‌الله نائینی و آیت‌الله شهید سید محمدباقر صدر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فصل دارای پنج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اول، مشروعیت در حوزه‌های مختلف فلسفه سیاسی، جامعه‌شناسی سیاسی، و اندیشه سیاسی اسلام، و تفاوت مشروعیت در عرصه بینش اسلامی، جامعه‌شناسی سیاسی و فلسفه سیاسی واکاوی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دوم، مرجعیت دینی در نظام سیاسی اسلام، بر اساس الگوهای سه‌گانه حسبیه، جواز تصرف و ولایت عامه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سوم، مشروعیت، مقبولیت، نقش مردم و مؤلفه‌های مردم‌سالاری دینی از منظر مرحوم نائینی تبیین و تشریح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چهارم، نظریه شهید را در مباحث پیش‌گفته و خلافت مردم با نظارت مرجعیت، تبیین و تشریح گردیده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پنجم نیز، بررسی و مقایسه نظریه مرحوم نائینی و آیت‌الله سید محمدباقر صدر صورت گرفته است</w:t>
      </w:r>
      <w:r>
        <w:rPr>
          <w:rFonts w:eastAsia="IRNazanin" w:cs="IRNazanin"/>
          <w:color w:val="111111"/>
          <w:sz w:val="28"/>
          <w:szCs w:val="28"/>
          <w:rtl w:val="true"/>
          <w:lang w:bidi="fa-IR"/>
        </w:rPr>
        <w:t>.</w:t>
      </w:r>
      <w:bookmarkStart w:id="249" w:name="pg5635_31792"/>
    </w:p>
    <w:p>
      <w:pPr>
        <w:pStyle w:val="Heading3"/>
        <w:numPr>
          <w:ilvl w:val="2"/>
          <w:numId w:val="1"/>
        </w:numPr>
        <w:rPr/>
      </w:pPr>
      <w:bookmarkStart w:id="250" w:name="__RefHeading___Toc3229326_581953129"/>
      <w:bookmarkStart w:id="251" w:name="_Toc97"/>
      <w:bookmarkEnd w:id="249"/>
      <w:bookmarkEnd w:id="250"/>
      <w:r>
        <w:rPr/>
        <w:t>1</w:t>
      </w:r>
      <w:r>
        <w:rPr>
          <w:rtl w:val="true"/>
        </w:rPr>
        <w:t xml:space="preserve"> -</w:t>
      </w:r>
      <w:r>
        <w:rPr>
          <w:rtl w:val="true"/>
        </w:rPr>
        <w:t>مشروعیت</w:t>
      </w:r>
      <w:bookmarkEnd w:id="251"/>
    </w:p>
    <w:p>
      <w:pPr>
        <w:pStyle w:val="Heading4"/>
        <w:numPr>
          <w:ilvl w:val="3"/>
          <w:numId w:val="1"/>
        </w:numPr>
        <w:rPr/>
      </w:pPr>
      <w:bookmarkStart w:id="252" w:name="__RefHeading___Toc3229328_581953129"/>
      <w:bookmarkStart w:id="253" w:name="_Toc98"/>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مشروعیت به معنای قانونی بودن یا طبق قانون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اروپای سده‌های میانه هم به همین معنا به کار می‌رفت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روش‌های سنتی، اصول قانون اساسی و انطباق با سنت‌ها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مرحله‌ای فرا رسید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افزوده شده و رضایت پایه و اساس فرمانروایی مشروع دانسته شد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معنای مشروعیت در عصرهای مختلف دچار نوسان و تغییر گردیده است؛ زیرا در سده‌های میانه برای بیان رضایت و پذیرش و یا مخالفت با غصب حکومت به 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همه انقلاب‌ها یا کودتاها را می‌توان نامشروع نامید، بنابراین، اصول جدید مشروعیت جای اصول قدیمی را گرفته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در حکومت‌های دموکراتیک، مشروعیت از اهمیت زیادی برخوردار است؛ زیرا دموکراسی بر پایه رضایت مردم استوار است و در صورت نبود مشروعیت و رضایت، حکومت اعتماد عمومی را از دست خوهد داد </w:t>
      </w:r>
      <w:r>
        <w:rPr>
          <w:rStyle w:val="FootnoteAnchor"/>
          <w:rtl w:val="true"/>
        </w:rPr>
        <w:footnoteReference w:id="199"/>
      </w:r>
      <w:r>
        <w:rPr>
          <w:rFonts w:ascii="IRNazanin" w:hAnsi="IRNazanin" w:eastAsia="IRNazanin"/>
          <w:color w:val="111111"/>
          <w:sz w:val="28"/>
          <w:sz w:val="28"/>
          <w:szCs w:val="28"/>
          <w:rtl w:val="true"/>
          <w:lang w:bidi="fa-IR"/>
        </w:rPr>
        <w:t>و سر انجام ساقط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نظریه‌های دموکراسی، مشروعیت را کم و بیش امر بدیهی تلقی می‌کنند که پایداری دموکراتیک موجب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توده‌ها باید در این باور مشترک باشند که</w:t>
      </w:r>
      <w:bookmarkStart w:id="254" w:name="pg5635_31793"/>
    </w:p>
    <w:p>
      <w:pPr>
        <w:pStyle w:val="BookText"/>
        <w:rPr/>
      </w:pPr>
      <w:bookmarkEnd w:id="254"/>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 ترتیب‌های قانونی، نه یک حکومت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 کم‌زیان‌ترین شکل حکومت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به همین اساس زمامداران منتخب از نظر اخلاقی اجازه دارند که خواهان وفاداری و فرمانبری مردم در زمینه‌های مختلف از قبیل وضع مالیات، خدمت زیر پرچم، تنظیم مقررات، وضع قوانین و اجرای آنها حتی از سوی کسانی باشند که به آنها رأی نداده‌اند یا به شدت با سیاست‌های آنها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از هر نوع که باشد حاصل اعتقادات مشترک است، چنین وفاقی به تدریج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نظر داشت که مشروعیت از سوی دانشمندان در حوزه‌های مختلف مورد توجه قرار گرفته و تعریف شده است که در ذیل بدان اشاره می‌کنیم</w:t>
      </w:r>
      <w:r>
        <w:rPr>
          <w:rFonts w:eastAsia="IRNazanin" w:cs="IRNazanin"/>
          <w:color w:val="111111"/>
          <w:sz w:val="28"/>
          <w:szCs w:val="28"/>
          <w:rtl w:val="true"/>
          <w:lang w:bidi="fa-IR"/>
        </w:rPr>
        <w:t>:</w:t>
      </w:r>
    </w:p>
    <w:p>
      <w:pPr>
        <w:pStyle w:val="Heading4"/>
        <w:numPr>
          <w:ilvl w:val="3"/>
          <w:numId w:val="1"/>
        </w:numPr>
        <w:rPr/>
      </w:pPr>
      <w:bookmarkStart w:id="255" w:name="__RefHeading___Toc3229330_581953129"/>
      <w:bookmarkStart w:id="256" w:name="_Toc99"/>
      <w:bookmarkEnd w:id="255"/>
      <w:r>
        <w:rPr>
          <w:rtl w:val="true"/>
        </w:rPr>
        <w:t>الف</w:t>
      </w:r>
      <w:r>
        <w:rPr>
          <w:rtl w:val="true"/>
        </w:rPr>
        <w:t xml:space="preserve">) </w:t>
      </w:r>
      <w:r>
        <w:rPr>
          <w:rtl w:val="true"/>
        </w:rPr>
        <w:t>کاربرد مشروعیت در حوزه های فلسفه سیاسی، جامعه شناسی سیاسی و اندیشه سیاسی اسلام</w:t>
      </w:r>
      <w:bookmarkEnd w:id="256"/>
    </w:p>
    <w:p>
      <w:pPr>
        <w:pStyle w:val="Heading5"/>
        <w:numPr>
          <w:ilvl w:val="4"/>
          <w:numId w:val="1"/>
        </w:numPr>
        <w:rPr/>
      </w:pPr>
      <w:bookmarkStart w:id="257" w:name="__RefHeading___Toc3229332_581953129"/>
      <w:bookmarkStart w:id="258" w:name="_Toc100"/>
      <w:bookmarkEnd w:id="257"/>
      <w:r>
        <w:rPr/>
        <w:t>1</w:t>
      </w:r>
      <w:r>
        <w:rPr>
          <w:rtl w:val="true"/>
        </w:rPr>
        <w:t xml:space="preserve">- </w:t>
      </w:r>
      <w:r>
        <w:rPr>
          <w:rtl w:val="true"/>
        </w:rPr>
        <w:t>مشروعیت در حوزه فلسفه سیاسی</w:t>
      </w:r>
      <w:bookmarkEnd w:id="258"/>
    </w:p>
    <w:p>
      <w:pPr>
        <w:pStyle w:val="BookText"/>
        <w:rPr/>
      </w:pPr>
      <w:r>
        <w:rPr>
          <w:rFonts w:ascii="IRNazanin" w:hAnsi="IRNazanin" w:eastAsia="IRNazanin"/>
          <w:color w:val="111111"/>
          <w:sz w:val="28"/>
          <w:sz w:val="28"/>
          <w:szCs w:val="28"/>
          <w:rtl w:val="true"/>
          <w:lang w:bidi="fa-IR"/>
        </w:rPr>
        <w:t xml:space="preserve">مشروعیت </w:t>
      </w:r>
      <w:r>
        <w:rPr>
          <w:rStyle w:val="FootnoteAnchor"/>
          <w:rtl w:val="true"/>
        </w:rPr>
        <w:footnoteReference w:id="201"/>
      </w:r>
      <w:r>
        <w:rPr>
          <w:rFonts w:ascii="IRNazanin" w:hAnsi="IRNazanin" w:eastAsia="IRNazanin"/>
          <w:color w:val="111111"/>
          <w:sz w:val="28"/>
          <w:sz w:val="28"/>
          <w:szCs w:val="28"/>
          <w:rtl w:val="true"/>
          <w:lang w:bidi="fa-IR"/>
        </w:rPr>
        <w:t>در اصطلاح فلسفه سیاسی به معنای توجه عقلانی، حق صدور فرمان و اعمال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فلسفه سیاسی بحث بر سر این است که خاستگاه این حق چیست و حق فرمانروایی و تکلیف اطاعت از کجا ناشی می‌شود؟</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یعنی توجیه عقلی و یا اعمال عقلانی سلطه و اطاعت، به این معنا که اعمال قدرت و سلطه از سوی حاکم باید توجیه عقلی داشته و در چارچوب عقل‌مدار، عقلانیت و منطقی باشد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یعنی توجیه عقلی اعمال قدرت حاکم و اینکه حاکم برای اعمال قدرت چه مجوزی دارد، مردم چه توجیه عقلی برای اطاعت از حاکم ارائه می‌کنند؟ مشروعیت متضمن توانایی نظام سیاسی در ایجاد و حفظ این اعتقاد است که نهادهای سیاسی موجود، متناسب نهادها برای جامعه هستند؛ مشروعیت ارتباط نزدیکی با مفهوم تعهد و التزام به فرمان‌برداری دارد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با توجه به تعاریف فوق مشخص می‌شود که مشروعیت در اصطلاح فلسفه سیاسی به مفهوم حقانیت در امر حاکمیت است و بر این اساس کسی که از حق حکومت بر مردم برخوردار باشد، مشروعیت حکومتی خواهد داشت </w:t>
      </w:r>
      <w:r>
        <w:rPr>
          <w:rStyle w:val="FootnoteAnchor"/>
          <w:rtl w:val="true"/>
        </w:rPr>
        <w:footnoteReference w:id="204"/>
      </w:r>
      <w:r>
        <w:rPr>
          <w:rFonts w:ascii="IRNazanin" w:hAnsi="IRNazanin" w:eastAsia="IRNazanin"/>
          <w:color w:val="111111"/>
          <w:sz w:val="28"/>
          <w:sz w:val="28"/>
          <w:szCs w:val="28"/>
          <w:rtl w:val="true"/>
          <w:lang w:bidi="fa-IR"/>
        </w:rPr>
        <w:t>البته پرواضح است که با توجه به رابطه متقابل حکومت و مردم که همواره دو سویه و متقابل بوده است، مردم نیز در قبال این حاکمیت، تکلیفی خواهند داشت و آن اطاعت و پیروی از فرامین حکومت و حاکمیت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وقتی حاکمی حق دارد فرمان بدهد، بدان معناست که مردم نیز باید از دستورات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بتوان گفت که مشروعیت جز حق حاکمیت و التزام سیاسی نیست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بنابراین، مشروعیت در حوزه فلسفه سیاسی به معنای حقانیت در برابر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به‌عنوان پرسش اساسی در این حوزه مطرح است، این است که چه کسی حق حاکمیت بر مردم را دارد و بر آنان باید حکومت کند؟</w:t>
      </w:r>
    </w:p>
    <w:p>
      <w:pPr>
        <w:pStyle w:val="BookText"/>
        <w:rPr/>
      </w:pPr>
      <w:r>
        <w:rPr>
          <w:rFonts w:ascii="IRNazanin" w:hAnsi="IRNazanin" w:eastAsia="IRNazanin"/>
          <w:color w:val="111111"/>
          <w:sz w:val="28"/>
          <w:sz w:val="28"/>
          <w:szCs w:val="28"/>
          <w:rtl w:val="true"/>
          <w:lang w:bidi="fa-IR"/>
        </w:rPr>
        <w:t>در گذشته نه‌چندان دور بین دو واژه حقانیت و مقبولیت تفاوتی قائل نبودند و آنها را معادل یکدیگر می‌دانستند و چه‌بسا به‌جای همدیگر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اعتقاد بر این است که مشروعیت قانونی و مشروعیت اخلاقی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ممکن است حکومت قانونی باشد اما اخلاقی نبوده و از حقانیت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گفت که معادل‌دانستن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با نوعی تسامح همراه است و به همین دلیل برخی از متفکران برای گریز از این مشکل از واژه اعتبار </w:t>
      </w:r>
      <w:r>
        <w:rPr>
          <w:rStyle w:val="FootnoteAnchor"/>
          <w:rtl w:val="true"/>
        </w:rPr>
        <w:footnoteReference w:id="207"/>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این در حالی است که مشروعیت در حوزه جامعه‌شناسی سیاسی به معنای مقبولیت و رضایت مردم از حکومت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اساسی در این حوزه این است که چگونه یک حکومت، کار آمدی، دوام و مقبولیت پیدا می‌کند؟ با این توضیح که در حوزه جامعه‌شناسی به حق یا ناحق بودن حاکم و حکومت کاری ندارد و تنها به مقبولیت مردم و پایگاه اجتماعی نظر دارد</w:t>
      </w:r>
      <w:r>
        <w:rPr>
          <w:rFonts w:eastAsia="IRNazanin" w:cs="IRNazanin"/>
          <w:color w:val="111111"/>
          <w:sz w:val="28"/>
          <w:szCs w:val="28"/>
          <w:rtl w:val="true"/>
          <w:lang w:bidi="fa-IR"/>
        </w:rPr>
        <w:t xml:space="preserve">. </w:t>
      </w:r>
      <w:r>
        <w:rPr>
          <w:rStyle w:val="FootnoteAnchor"/>
          <w:rtl w:val="true"/>
        </w:rPr>
        <w:footnoteReference w:id="209"/>
      </w:r>
      <w:bookmarkStart w:id="259" w:name="pg5635_31795"/>
    </w:p>
    <w:p>
      <w:pPr>
        <w:pStyle w:val="BookText"/>
        <w:rPr/>
      </w:pPr>
      <w:bookmarkEnd w:id="259"/>
      <w:r>
        <w:rPr>
          <w:rFonts w:ascii="IRNazanin" w:hAnsi="IRNazanin" w:eastAsia="IRNazanin"/>
          <w:color w:val="111111"/>
          <w:sz w:val="28"/>
          <w:sz w:val="28"/>
          <w:szCs w:val="28"/>
          <w:rtl w:val="true"/>
          <w:lang w:bidi="fa-IR"/>
        </w:rPr>
        <w:t>نظام‌هایی که هم مشروع و هم کارآمدند، به طور معمول از اطاعت و رضایت داوطلبانه شهروندان در حد بالایی برخودارند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نظام‌هایی که بالعکس نه مشروعیت دارند و نه کارآیی چندانی دارند ممکن است به‌زودی نابود شوند مگر آنکه به دیکتاتوری روی بیاورند</w:t>
      </w:r>
      <w:r>
        <w:rPr>
          <w:rFonts w:eastAsia="IRNazanin" w:cs="IRNazanin"/>
          <w:color w:val="111111"/>
          <w:sz w:val="28"/>
          <w:szCs w:val="28"/>
          <w:rtl w:val="true"/>
          <w:lang w:bidi="fa-IR"/>
        </w:rPr>
        <w:t xml:space="preserve">. </w:t>
      </w:r>
      <w:r>
        <w:rPr>
          <w:rStyle w:val="FootnoteAnchor"/>
          <w:rtl w:val="true"/>
        </w:rPr>
        <w:footnoteReference w:id="210"/>
      </w:r>
    </w:p>
    <w:p>
      <w:pPr>
        <w:pStyle w:val="Heading5"/>
        <w:numPr>
          <w:ilvl w:val="4"/>
          <w:numId w:val="1"/>
        </w:numPr>
        <w:rPr/>
      </w:pPr>
      <w:bookmarkStart w:id="260" w:name="__RefHeading___Toc3229334_581953129"/>
      <w:bookmarkStart w:id="261" w:name="_Toc101"/>
      <w:bookmarkEnd w:id="260"/>
      <w:r>
        <w:rPr/>
        <w:t>2</w:t>
      </w:r>
      <w:r>
        <w:rPr>
          <w:rtl w:val="true"/>
        </w:rPr>
        <w:t xml:space="preserve">- </w:t>
      </w:r>
      <w:r>
        <w:rPr>
          <w:rtl w:val="true"/>
        </w:rPr>
        <w:t>مشروعیت در حوزه جامعه‌شناسی سیاسی</w:t>
      </w:r>
      <w:bookmarkEnd w:id="261"/>
    </w:p>
    <w:p>
      <w:pPr>
        <w:pStyle w:val="BookText"/>
        <w:rPr/>
      </w:pPr>
      <w:r>
        <w:rPr>
          <w:rFonts w:ascii="IRNazanin" w:hAnsi="IRNazanin" w:eastAsia="IRNazanin"/>
          <w:color w:val="111111"/>
          <w:sz w:val="28"/>
          <w:sz w:val="28"/>
          <w:szCs w:val="28"/>
          <w:rtl w:val="true"/>
          <w:lang w:bidi="fa-IR"/>
        </w:rPr>
        <w:t>سؤال اساسی این حوزه این است که چرا مردم از حکومت اطاعت می‌کنند؟ درحالی‌که پرسش فلاسفه این بود که چرا، باید اطاعت کرد؟</w:t>
      </w:r>
    </w:p>
    <w:p>
      <w:pPr>
        <w:pStyle w:val="BookText"/>
        <w:rPr/>
      </w:pPr>
      <w:r>
        <w:rPr>
          <w:rFonts w:ascii="IRNazanin" w:hAnsi="IRNazanin" w:eastAsia="IRNazanin"/>
          <w:color w:val="111111"/>
          <w:sz w:val="28"/>
          <w:sz w:val="28"/>
          <w:szCs w:val="28"/>
          <w:rtl w:val="true"/>
          <w:lang w:bidi="fa-IR"/>
        </w:rPr>
        <w:t>مشروعیت سیاسی عبارت است از پذیرش قلبی حکومت، حاکمان و نظام سیاسی از طرف حکومت شوندگان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طبیعی است که این پذیرش زمانی تحقق می‌یابد که شکل موجود سلطه سیاسی، با ارزش‌ها و باورهای عمومی جامعه همسویی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جامعه‌شناسی سیاسی، بحث حقانیت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یک گروه حاکم یا یک فرد هم بتواند مردم را بفریبند و نظر آنها را با خود موافق سازند، مشروعیت سیاسی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مشروعیت در گذشته به دلیل انتساب قدرت حکام به اراده الهی و خارج بودن مردم از صحنه سیاست، مطرح نمی‌شد اما از قرن هجدهم به بعد که رابطه حکومت و مردم بر اساس اصل نمایندگی استوار شد، بحث مشروعیت نیز وارد مباحث جامعه‌شناسی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 اولین جامعه‌شناسی سیاسی است که مسئله را به روشن‌ترین شکل آن مطرح ساخت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منابع مشروعیت به عقیده ماکس وبر</w:t>
      </w:r>
    </w:p>
    <w:p>
      <w:pPr>
        <w:pStyle w:val="BookText"/>
        <w:rPr/>
      </w:pPr>
      <w:r>
        <w:rPr>
          <w:rFonts w:ascii="IRNazanin" w:hAnsi="IRNazanin" w:eastAsia="IRNazanin"/>
          <w:color w:val="111111"/>
          <w:sz w:val="28"/>
          <w:sz w:val="28"/>
          <w:szCs w:val="28"/>
          <w:rtl w:val="true"/>
          <w:lang w:bidi="fa-IR"/>
        </w:rPr>
        <w:t>به عقید ماکس وبر، مشروعیت سه منشأ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مشروعیت متکی بر اعتقاد گسترده به سنت‌های دیرین نیاز به اطاعت از رهبرانی باشد که طبق سنت‌ها اعمال اقتدار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62" w:name="pg5635_31796"/>
    </w:p>
    <w:p>
      <w:pPr>
        <w:pStyle w:val="BookText"/>
        <w:rPr/>
      </w:pPr>
      <w:bookmarkEnd w:id="2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ویژه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ممکن است مبتنی بر هواخواهی از تقدّس ویژه و استثنایی، با خصلت قابل ستایش یک فرد باشد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ممکن است بر این باور متکی باشد که قدرت بنا به قانون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به‌طور قانونی انجام یافته مشروع دانسته می‌شود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گریس جونز، منابع مشروعیت نظام سیاسی انگلستان را بدین شرح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نهادهای سیاسی و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عدم خشونت؛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ارزش‌های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آزادی و یکدلی انتخاباتی؛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هماهنگ و یکپارچه و تداوم سنت‌های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سیاسی انطباق‌پذیر</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عقیده فردریک، منابع مشروعیت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و حقوقی؛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Style w:val="FootnoteAnchor"/>
          <w:rtl w:val="true"/>
        </w:rPr>
        <w:footnoteReference w:id="216"/>
      </w:r>
    </w:p>
    <w:p>
      <w:pPr>
        <w:pStyle w:val="Heading5"/>
        <w:numPr>
          <w:ilvl w:val="4"/>
          <w:numId w:val="1"/>
        </w:numPr>
        <w:rPr/>
      </w:pPr>
      <w:bookmarkStart w:id="263" w:name="__RefHeading___Toc3229336_581953129"/>
      <w:bookmarkStart w:id="264" w:name="_Toc102"/>
      <w:bookmarkEnd w:id="263"/>
      <w:r>
        <w:rPr/>
        <w:t>3</w:t>
      </w:r>
      <w:r>
        <w:rPr>
          <w:rtl w:val="true"/>
        </w:rPr>
        <w:t xml:space="preserve">- </w:t>
      </w:r>
      <w:r>
        <w:rPr>
          <w:rtl w:val="true"/>
        </w:rPr>
        <w:t>مشروعیت در اندیشه سیاسی اسلام</w:t>
      </w:r>
      <w:bookmarkEnd w:id="264"/>
    </w:p>
    <w:p>
      <w:pPr>
        <w:pStyle w:val="BookText"/>
        <w:rPr/>
      </w:pPr>
      <w:r>
        <w:rPr>
          <w:rFonts w:ascii="IRNazanin" w:hAnsi="IRNazanin" w:eastAsia="IRNazanin"/>
          <w:color w:val="111111"/>
          <w:sz w:val="28"/>
          <w:sz w:val="28"/>
          <w:szCs w:val="28"/>
          <w:rtl w:val="true"/>
          <w:lang w:bidi="fa-IR"/>
        </w:rPr>
        <w:t>قبل از آن‌که مشروعیت در اندیشه سیاسی اسلام را مورد توجه قرار دهیم، لازم است، مراد از دولت اسلامی را مشخص 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دولت اسلامی دولتی است که نه تنها از ارزش‌های حاکم بر زندگی سیاسی و نیز شرایط رهبران و فرمانروایان آن از جانب دین، تعیین و تعریف می‌شود بلکه حتی شیوه استقرار حاکم در رأس هرم دولت و به‌طور کلی ساختارنظام سیاسی و روش‌های مدیریت امور عمومی جامعه نیز به‌وسیله دین بیان می‌گردد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با توجه به مطلب فوق مشخص می‌شود که تنها دولتی را می‌توان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علاوه بر شرایط خاصی را که برای حاکمان در هر عصری بیان شده است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عمده‌ترین این شرایط بر اساس نظریه متأخران شیعه اجتهاد، فقاهت و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استقرار رهبران در مسند قدرت نیز مطابق با الگوی ارائه شده در شریعت 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نکته دیگر که باید بدان توجه داشت، تفاوت در مشروعیت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معانی لغوی آن که به معنای مطابقت با موازین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حوزه کاربری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مشروعیت به‌طور عمده در حوزه فلسفه سیاسی و جامعه‌شناسی سیاسی به کار برده می‌شود که در برخی از آنها معادل با حقانیت قلمداد شده است و کسی که از مشروعیت حکومتی برخوردار نباشد، غاصب خوانده می‌شود؛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مقبولیت انگاشته شده است بدین صورت که اقبال و رویکرد مردم به نظام حاکم موجب مشروعیت‌بخشی به آن گردیده است و پشت کردن به یک حکومت، موجب از بین رفتن مشروعیت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مشروعیت در بینش اسلامی همان چیزی است که در حوزه فلسفه سیاسی و جامعه‌شناسی سیاسی مطرح می‌گردد و یا بین این حوزه‌ها تفاوت وجود دارد؟</w:t>
      </w:r>
    </w:p>
    <w:p>
      <w:pPr>
        <w:pStyle w:val="BookText"/>
        <w:rPr/>
      </w:pPr>
      <w:r>
        <w:rPr>
          <w:rFonts w:ascii="IRNazanin" w:hAnsi="IRNazanin" w:eastAsia="IRNazanin"/>
          <w:color w:val="111111"/>
          <w:sz w:val="28"/>
          <w:sz w:val="28"/>
          <w:szCs w:val="28"/>
          <w:rtl w:val="true"/>
          <w:lang w:bidi="fa-IR"/>
        </w:rPr>
        <w:t>تفاوت مشروعیت در بینش اسلامی، جامعه‌شناسی سیاسی و فلسفه سیاسی</w:t>
      </w:r>
    </w:p>
    <w:p>
      <w:pPr>
        <w:pStyle w:val="BookText"/>
        <w:rPr/>
      </w:pPr>
      <w:r>
        <w:rPr>
          <w:rFonts w:ascii="IRNazanin" w:hAnsi="IRNazanin" w:eastAsia="IRNazanin"/>
          <w:color w:val="111111"/>
          <w:sz w:val="28"/>
          <w:sz w:val="28"/>
          <w:szCs w:val="28"/>
          <w:rtl w:val="true"/>
          <w:lang w:bidi="fa-IR"/>
        </w:rPr>
        <w:t>این تفاوت‌ها را در چهار مؤلفه زیر می‌توان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مشروعیت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هرچه شهروندان از دستورات حکومت رضایت‌مندانه‌تر اطاعت کنند، مشروعیت آن بیشتر خواهد بود اما مشروعیت در بینش اسلامی بدین معناست که یک حکومت یا مشروع است یا مشروعیت ندارد و حد وسط بین این دو وجود ندارد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جامعه‌شناسی جدید بین مفهوم مشروعیت و بین قانونیت و حقانیت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مشروعیت سیاسی امری دوبعدی است و به چگونگی رفتار مردم با اوامر</w:t>
      </w:r>
    </w:p>
    <w:p>
      <w:pPr>
        <w:pStyle w:val="BookText"/>
        <w:rPr/>
      </w:pPr>
      <w:r>
        <w:rPr>
          <w:rFonts w:ascii="IRNazanin" w:hAnsi="IRNazanin" w:eastAsia="IRNazanin"/>
          <w:color w:val="111111"/>
          <w:sz w:val="28"/>
          <w:sz w:val="28"/>
          <w:szCs w:val="28"/>
          <w:rtl w:val="true"/>
          <w:lang w:bidi="fa-IR"/>
        </w:rPr>
        <w:t>حکومت بر می‌گردد، در حالی که در بینش اسلامی مشروعیت را می‌توان یک مقوله هنجاری و ارزشی مترادف با حقانیت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سیاسی می‌تواند منابع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تقسیم‌بندی ماکس وبر سه نوع مشروعیت سنتی، عقلانی یا قانونی را در نظر گرفت، اما منبع مشروعیت در بینش اسلامی فقط نص و نظر شارع مقدس است که با اجتهاد فقها و کارشناسان اسلامی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اسلامی معمولاً مشروعیت یک حکومت، بر تأسیس آن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مشروعیت نداشته باشد، همه افعال او نامشروع و غاصبانه خواهد بود، اگرچه رضایت مردم را پس از تشکیل حکومت جلب کند؛ اما در مشروعیت سیاسی نظر اکثریت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مرحله تأسیس حکومت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حکومتی که در مرحله تأسیس هیچ مشروعیتی نداشته باشد می‌تواند بر اساس کارآمدی و کارایی ناشی از اقدامات سیاسی، اجتماعی، فرهنگی، اقتصادی و نظامی خویش رضایت مردم را جلب کرده و مشروع گردد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با توجه به آنچه گذشت، مشخص می‌شود که عمده‌ترین تفاوت بینش اسلامی در حوزه مشروعیت، حقانیت و رابطه دو سویه آن است بدین معنا که در اسلام هر حقی ملازم با تکلیف است، حق حاکمیت و مشروعیت آن، بدان معناست که مردم موظف هستند از آن حاکمیتی اطاعت کنند که از مشروعیت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حکومت حق است یا تکلیف و حاکم حق حکومت دارد یا موظف به حکومت‌کردن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اسلام حکومت هم حق است و هم تکلیف است </w:t>
      </w:r>
      <w:r>
        <w:rPr>
          <w:rStyle w:val="FootnoteAnchor"/>
          <w:rtl w:val="true"/>
        </w:rPr>
        <w:footnoteReference w:id="221"/>
      </w:r>
      <w:r>
        <w:rPr>
          <w:rFonts w:ascii="IRNazanin" w:hAnsi="IRNazanin" w:eastAsia="IRNazanin"/>
          <w:color w:val="111111"/>
          <w:sz w:val="28"/>
          <w:sz w:val="28"/>
          <w:szCs w:val="28"/>
          <w:rtl w:val="true"/>
          <w:lang w:bidi="fa-IR"/>
        </w:rPr>
        <w:t>و کسی که واجد شرایط آن باشد، در شرایط خاصی موظف به تأسیس حکومت و یا پذیرش حکومت است و مردم نیز در چنین حکومتی وظیفه دارند از آن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مشروعیت حکومت اسلامی ربطی به پذیرش مردم ندارد و مردم تنها در بسط ید حاکم دخیل است و اعلام رضایت مردم، حکومت اسلامی را به فعلیت می‌رساند؛ اما اصل مشروعیت باید مطابق با نص از سوی شارع باشد</w:t>
      </w:r>
      <w:r>
        <w:rPr>
          <w:rFonts w:eastAsia="IRNazanin" w:cs="IRNazanin"/>
          <w:color w:val="111111"/>
          <w:sz w:val="28"/>
          <w:szCs w:val="28"/>
          <w:rtl w:val="true"/>
          <w:lang w:bidi="fa-IR"/>
        </w:rPr>
        <w:t>.</w:t>
      </w:r>
      <w:bookmarkStart w:id="265" w:name="pg5635_31799"/>
    </w:p>
    <w:p>
      <w:pPr>
        <w:pStyle w:val="Heading4"/>
        <w:numPr>
          <w:ilvl w:val="3"/>
          <w:numId w:val="1"/>
        </w:numPr>
        <w:rPr/>
      </w:pPr>
      <w:bookmarkStart w:id="266" w:name="__RefHeading___Toc3229338_581953129"/>
      <w:bookmarkStart w:id="267" w:name="_Toc103"/>
      <w:bookmarkEnd w:id="265"/>
      <w:bookmarkEnd w:id="266"/>
      <w:r>
        <w:rPr>
          <w:rtl w:val="true"/>
        </w:rPr>
        <w:t>ب</w:t>
      </w:r>
      <w:r>
        <w:rPr>
          <w:rtl w:val="true"/>
        </w:rPr>
        <w:t xml:space="preserve">) </w:t>
      </w:r>
      <w:r>
        <w:rPr>
          <w:rtl w:val="true"/>
        </w:rPr>
        <w:t>مشروعیت و حق حاکمیت در اسلام</w:t>
      </w:r>
      <w:bookmarkEnd w:id="267"/>
    </w:p>
    <w:p>
      <w:pPr>
        <w:pStyle w:val="BookText"/>
        <w:rPr/>
      </w:pPr>
      <w:r>
        <w:rPr>
          <w:rFonts w:ascii="IRNazanin" w:hAnsi="IRNazanin" w:eastAsia="IRNazanin"/>
          <w:color w:val="111111"/>
          <w:sz w:val="28"/>
          <w:sz w:val="28"/>
          <w:szCs w:val="28"/>
          <w:rtl w:val="true"/>
          <w:lang w:bidi="fa-IR"/>
        </w:rPr>
        <w:t xml:space="preserve">از مباحث مربوط به مشروعیت حق حاکمیت است؛ زیرا حاکمیت قدرت سیاسی فوق سازمان‌ها، گروه‌ها و اشخاص است و به بیان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ولاتکن فوق یده قاهراً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قاهره بالاتر از دیگر قدرت‌هاست که بالاتر از آن 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داخلی و چه از نظر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دولت در امر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دموکراسی حق حاکمیت از آن ملت‌ها است و قدرت حکومت از ملت و نمایندگان منتخب ملت که به نوبه خود دولتی را انتخاب می‌کنند،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رژیم‌های استبدادی پادشاه و رئیس جمهور بدون اینکه به خواست و رضایت مردم توجه کنند، نظر خود را اعمال و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سلاطین در گذشته حق حاکمیت را از آن خدا می‌دانستند و خود به نام اینکه نماینده خداست، حکومت می‌کردند گاهی این سلاطین عناوین و القابی همانند سایه خداوند و امثال آن را به خود می‌بستند؛ اینان گاه در عین سلطان بودن، عالی‌ترین مقام مذهبی نیز به حساب می‌آمدند که خلفای اموی و عباسی و سلاطین صفوی از جمله آنان به شمار می‌آیند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فرهنگ اسلامی حق حاکمیت در مرحله اول از آن خدای متعال است </w:t>
      </w:r>
      <w:r>
        <w:rPr>
          <w:rStyle w:val="FootnoteAnchor"/>
          <w:rtl w:val="true"/>
        </w:rPr>
        <w:footnoteReference w:id="224"/>
      </w:r>
      <w:r>
        <w:rPr>
          <w:rFonts w:ascii="IRNazanin" w:hAnsi="IRNazanin" w:eastAsia="IRNazanin"/>
          <w:color w:val="111111"/>
          <w:sz w:val="28"/>
          <w:sz w:val="28"/>
          <w:szCs w:val="28"/>
          <w:rtl w:val="true"/>
          <w:lang w:bidi="fa-IR"/>
        </w:rPr>
        <w:t>که او انسان‌ها را بر سرنوشت خود حاکم ساخته و هیچ کس نمی‌تواند این حق الهی را از آنان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حق حاکمیت</w:t>
      </w:r>
    </w:p>
    <w:p>
      <w:pPr>
        <w:pStyle w:val="BookText"/>
        <w:rPr/>
      </w:pPr>
      <w:r>
        <w:rPr>
          <w:rFonts w:ascii="IRNazanin" w:hAnsi="IRNazanin" w:eastAsia="IRNazanin"/>
          <w:color w:val="111111"/>
          <w:sz w:val="28"/>
          <w:sz w:val="28"/>
          <w:szCs w:val="28"/>
          <w:rtl w:val="true"/>
          <w:lang w:bidi="fa-IR"/>
        </w:rPr>
        <w:t>همچنان‌که درباره مشروعیت، مبانی و منابع مختلفی مطرح شده است، درباره حق حاکمیت نیز نظریه‌های متفاوتی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طبیعی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حاکمیت را حق طبیعی و موروثی دانسته‌اند و ازاین‌رو برخی نژادها را آسمانی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الهی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حاکمیت بالاصالة در همه جنبه‌ها به خداوند اختصاص دارد و انسان‌ها نه به علت خاصیت طبیعی یا وراثتی، بلکه از نظر ملاک‌هایی مانند عصمت، علم و عدالت در جامعه ولایت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اشرافی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و پیروان وی از فلاسفه بر این باورند که حق حاکمیت ویژه طبقه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نه حق انتخاب آنان را و نه حق اشتغال به این کار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همه مردم به شکل مساوی آفریده شده و مذهب نباید در امر حاکمیت دخالت کرده و برای مردم تعیین تکلیف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خدا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مربوط به مسلمانان است که حاکمیت را حق خداوند دانسته و مردم را نیز در آن دخیل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تبیین و تشریح آن تفاوت دیدگاه‌ها زیاد به چشم می‌خورد که عمده‌ترین این تفاوت‌ها اختلاف نظر بین تشیع و تسنن است که در ذیل بدان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اهل‌سنت جعل و وضع قوانین کلی امری الهی است ولی تعیین حاکم برای وضع و اجرای قوانین جزئی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 طبق مصالح اجتماعی قوانین را جعل می‌کند و سرانجام آمریت و ولایت، بر عهده مردم است و این مهم در شورا تحقق می‌پذیرد و آنان شرط حاکم را عدالت و سیاست می‌دانند نه فقاهت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ابی‌یعلی در کتاب احکام السلطانیة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باید دارای چهار ویژگی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باشند از جانب پدر؛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صفات کافی را نظیر حریت، بلوغ، عقل، علم و عدالت را دارا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به عهده گرفتن فرماندهی جنگ و اداره امور کشور و اقامه حدود را دارا باشند؛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آگاهی و دیانت از همه مردم تحت فرمان خود افضل و برتر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مکتب تشیع بر این باورند که مردم در مورد معصومین علیهم السلام حق اظهار نظر را ندارند باید به نظریه نصب قائل شد، بخش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نصب</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عبارت است از اینکه همه امور انسان‌ها در اختیار و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حاکمیت نیز</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همین قانون در انحصار خداوند و نماینده ویژه اوست و هیچ کس، حق حاکمیت</w:t>
      </w:r>
    </w:p>
    <w:p>
      <w:pPr>
        <w:pStyle w:val="BookText"/>
        <w:rPr/>
      </w:pPr>
      <w:r>
        <w:rPr>
          <w:rFonts w:ascii="IRNazanin" w:hAnsi="IRNazanin" w:eastAsia="IRNazanin"/>
          <w:color w:val="111111"/>
          <w:sz w:val="28"/>
          <w:sz w:val="28"/>
          <w:szCs w:val="28"/>
          <w:rtl w:val="true"/>
          <w:lang w:bidi="fa-IR"/>
        </w:rPr>
        <w:t>بر دیگری را ندارد مگر اینکه مطابق با نص صریح از سوی خداوند متعال و به تبع آن منسوب از سوی پیامبر اکرم صلی الله علیه و آله و ائمه معصومین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حاکمیت از آنِ خداوند متعال است که حاکمیت حضرات معصومان علیهم السلام نیز در طول حاکمیت خداوند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شیعی حق حاکمیت و اقتدار مشروع مختص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اشاعه این اقتدار خداوند در زمین، پیامبر اکرم صلی الله علیه و آله و حضرات اولوالامر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اطاعت و حاکمیت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در طول حیات رسول اکرم مشروعیت این اقتدار هیچ‌گاه از سوی احدی جز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تردید قرار نگرفت و همچنین در گستردگی و نافذ بودن آن در همه جنبه‌های حیات فردی و اجتماعی احدی تشکیک روا نداشت و مسلمانان یک صدا می‌گفتند که اَلنَّبِیُّ أَوْلی بِالْمُؤْمِنِینَ مِنْ أَنْفُسِهِمْ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زمان انتقال این اقتدار از سوی پیامبر اکرم صلی الله علیه و آله در لحظه رحلت و فراق آن حضرت، مسئله جانشینی مورد نزاع و افتراق قرار گرفت </w:t>
      </w:r>
      <w:r>
        <w:rPr>
          <w:rStyle w:val="FootnoteAnchor"/>
          <w:rtl w:val="true"/>
        </w:rPr>
        <w:footnoteReference w:id="227"/>
      </w:r>
      <w:r>
        <w:rPr>
          <w:rFonts w:ascii="IRNazanin" w:hAnsi="IRNazanin" w:eastAsia="IRNazanin"/>
          <w:color w:val="111111"/>
          <w:sz w:val="28"/>
          <w:sz w:val="28"/>
          <w:szCs w:val="28"/>
          <w:rtl w:val="true"/>
          <w:lang w:bidi="fa-IR"/>
        </w:rPr>
        <w:t>و این افتراق و جدایی در آغاز منشأ سیاسی داشت اگرچه به تدریج، در قالب مذاهب و فرقه‌های مختلف شکل گرفت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همان اقتدار و مشروعیتی را که برای پیامبر اکرم صلی الله علیه و آله قائل‌ا ند، برای جانشینان منصوب از سوی آن حضرت نیز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قوی‌ترین دلیل آن آیه شریفه فوق است یا أَیُّهَا الَّذِینَ آمَنُوا أَطِیعُوا اللّهَ وَ أَطِیعُوا الرَّسُولَ وَ أُولِی الْأَمْرِ مِنْکُمْ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براساس این آیه اطاعت بدون قید و شرط از خداوند متعال واجب است چنان‌که علامه طباطبایی در ذیل آیه شریفه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شکی نیست که آیه 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برای امر به حواله و رجوع در دعوا به خدا</w:t>
      </w:r>
    </w:p>
    <w:p>
      <w:pPr>
        <w:pStyle w:val="BookText"/>
        <w:rPr/>
      </w:pPr>
      <w:r>
        <w:rPr>
          <w:rFonts w:ascii="IRNazanin" w:hAnsi="IRNazanin" w:eastAsia="IRNazanin"/>
          <w:color w:val="111111"/>
          <w:sz w:val="28"/>
          <w:sz w:val="28"/>
          <w:szCs w:val="28"/>
          <w:rtl w:val="true"/>
          <w:lang w:bidi="fa-IR"/>
        </w:rPr>
        <w:t>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وی نیز دارای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تشریع و رساندن آنچه به وی وحی شده است که تفصیل آنچه را که در قرآن مجمل است و هرآنچه بدان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کند همچنان‌که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حکومت و قضاوت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لِتَحْکُمَ بَیْنَ النّاسِ بِما أَراکَ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همان رأیی است که حضرت به ظاهر قوانین بین مردم قضاوت می‌فرمود و در کارهای مشکل حکم می‌کرد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اینجاست که خداوند وی را به مشاوره امر فرموده وَ شاوِرْهُمْ فِی الْأَمْرِ فَإِذا عَزَمْتَ فَتَوَکَّلْ عَلَی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او را در مشورت با مردم شریک ولی در قصد و عزم یکتا ساخته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شک نیست که این اطاعت که در آیه اطیعوا الله به آن امر شده است، اطاعت مطلق و بدون قید و شرط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درباره سایر معصومان اولوالامر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از وحی نصیبی ندارند بلکه شأن آنان دادن رأی مقبول است؛ زیرا که مانند پیامبر صلی الله علیه و آله واجب الاطاعة در رأی و قول هستند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حاکمیت امیرالمؤمنین علیه السلام که سرآغاز حکومت سایر ائمه علیهم السلام است، در جریان غدیر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سند این حدیث که جزئی از خطبه غدیر حضرت رسول اکرم صلی الله علیه و آله است، علامه امینی صاحب کتاب الغدیر، آن را از مسلمات و متفق‌علیه بین شیعه و اهل‌سنت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کتب الإمامیه فی الحدیث والتفسیر والتاریخ وعلم الکلام فضع یدک علی أیّ منها تجده مفعماً بإثبات قصه الغدیر والاحتجاج بموداها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حذفوا أسانیدها لتسالم فرق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المسلمین علیها ؛ </w:t>
      </w:r>
      <w:r>
        <w:rPr>
          <w:rStyle w:val="FootnoteAnchor"/>
          <w:rtl w:val="true"/>
        </w:rPr>
        <w:footnoteReference w:id="232"/>
      </w:r>
      <w:r>
        <w:rPr>
          <w:rFonts w:ascii="IRNazanin" w:hAnsi="IRNazanin" w:eastAsia="IRNazanin"/>
          <w:color w:val="111111"/>
          <w:sz w:val="28"/>
          <w:sz w:val="28"/>
          <w:szCs w:val="28"/>
          <w:rtl w:val="true"/>
          <w:lang w:bidi="fa-IR"/>
        </w:rPr>
        <w:t>اما کتاب امامیه اعم از حدیث، تفسیر، تاریخ و علم کلام، هرکدام را دست بگذاری وافی می‌بینی برای اثبات داستان غدیر و استدلال به محتوای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امامیه اسانید این حدیث را حذف کرده‌اند به دلیل اینکه همه فرق مسلمین درباره آن اتفاق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أحسب أن أهل السنة یتأخرون بکثیر من الإمامیّة فی إثبات هذا الحدیث، والبخوع لصحته، والرکون إلیه، والتصحیح له، والاذعان بتواتره، أللهم إلا شذاذ تنکبت عن الطریقة، وحدت بهم العصبیة العمیاء إلی رمی القول علی عواهنه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گمان نمی‌کنم که اهل‌سنت کمتر از امامیه باشند؛ برای اثبات این حدیث و قبول صحت آن، و تسلیم در برابر آن و صحیح دانستن آن و اذعان به تواتر آن مگر عده‌ای بسیار کم که از این طریق راستین رو گردانده و تعصب کور بر آنان چیره شده و باعث شده تا بدون اندیشه و دلیل سخن بگویند</w:t>
      </w:r>
      <w:r>
        <w:rPr>
          <w:rFonts w:eastAsia="IRNazanin" w:cs="IRNazanin"/>
          <w:color w:val="111111"/>
          <w:sz w:val="28"/>
          <w:szCs w:val="28"/>
          <w:rtl w:val="true"/>
          <w:lang w:bidi="fa-IR"/>
        </w:rPr>
        <w:t xml:space="preserve">...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روایات متعددی پیامبر اکرم صلی الله علیه و آله اوصیای خود را دوازده تن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نظریه نصب، حاکمیت در مرحله اول فقط از آن خداوند متعال است و پیامبر اکرم صلی الله علیه و آله و 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جانشینان پیامبر اکرم صلی الله علیه و آله و منصوب از سوی خداوند هستند، اطاعت و حاکمیت آنان در طول حاکمیت خداوند مطرح است و وظیفه مردم نیز در برابر این امر الهی و آسمانی تسلیم و 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رسولش را کند،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یک بیان زیبایی حکومت را حق شایستگان دانسته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زمامداری و اداره امور دست انسان‌های بی‌صلاحیت قرار گیرد، جز تباهی چیزی به بار نخواهد 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یقاس بآل محمد صلی الله علیه و آله من هذه الامة أحد، ولا یسوی بهم من جرت نعمتهم علیه أبدا، هم أساس الدین، وعماد الیقین، إلیهم یفئ الغالی، وبهم یلحق التالی، ولهم خصائص حق الولایه، وفیهم الوصیه والوراثه، الان إذ رجع الحق الی أهله، ونقل الی منتقله ؛ </w:t>
      </w:r>
      <w:r>
        <w:rPr>
          <w:rStyle w:val="FootnoteAnchor"/>
          <w:rtl w:val="true"/>
        </w:rPr>
        <w:footnoteReference w:id="236"/>
      </w:r>
      <w:r>
        <w:rPr>
          <w:rFonts w:ascii="IRNazanin" w:hAnsi="IRNazanin" w:eastAsia="IRNazanin"/>
          <w:color w:val="111111"/>
          <w:sz w:val="28"/>
          <w:sz w:val="28"/>
          <w:szCs w:val="28"/>
          <w:rtl w:val="true"/>
          <w:lang w:bidi="fa-IR"/>
        </w:rPr>
        <w:t>کسی را</w:t>
      </w:r>
    </w:p>
    <w:p>
      <w:pPr>
        <w:pStyle w:val="BookText"/>
        <w:rPr/>
      </w:pPr>
      <w:r>
        <w:rPr>
          <w:rFonts w:ascii="IRNazanin" w:hAnsi="IRNazanin" w:eastAsia="IRNazanin"/>
          <w:color w:val="111111"/>
          <w:sz w:val="28"/>
          <w:sz w:val="28"/>
          <w:szCs w:val="28"/>
          <w:rtl w:val="true"/>
          <w:lang w:bidi="fa-IR"/>
        </w:rPr>
        <w:t xml:space="preserve">با خاندان رسالت نتوان مقایسه کرد؛ آنان پرورده نعمت هدایت اهل‌بیت پیامبراند؛ با آنان برابر نخواهد بود؛ عترت پیامبر صلی الله علیه و آله اساس دین و ستون‌های استوار یقین‌اند؛ شتاب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و افراطگرایان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آنان بازگردند و عقب‌مانده‌ها باید به آنان بپیوندد؛ زیرا ویژگی حق ولایت به آنان اختصاص دارد و وصیت پیامبر صلی الله علیه و آله درباره خلافت مسلمین و میراث رسالت به آنان تعلق دارد هم‌اکنون که خلافت را به من سپردید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در جایگاه اصلی خویش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اصل آن بازگشت و دوباره به جایگاهی که از آن دور مانده بود، بازگرانده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امام که در بازگشت از نبرد صفین ایراد شده است، بیانگر این است که انحراف پدید آمده در فرایند حاکمیت سیاسی اسلام چه مشکلاتی را پدید آورده است که تلفات انسانی و اقتصادی نبرد صفین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حاکمیتی که از سوی خداوند تعیین گردیده و توسط پیامبر اکرم صلی الله علیه و آله اعلام گردیده بود، دچار انحراف گردیده، حاکمیتی که از سوی پیامبر اکرم صلی الله علیه و آله به دستور خداوند متعال پی‌ریزی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الهی بود اما آنچه در سقیفه پدیدار شد یک انحراف آشکار بود که مشروعیت این حاکمیت و اقتدار را سخت مورد تردید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همین نکته انحرافی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تازه به جایگاه اصلی خود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 در این بیان زیبا و نورانی درباره حاکمیت خود و اوصیای راستین پیامبر اکرم صلی الله علیه و آله به سه اصل اساسی زیر استدلال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نص پیامبر اکرم صلی الله علیه و آله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و لیاقت امام علیه السلام و اهل‌بیت پیامبر صلی الله علیه و آله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نزدیک نسبی و روحی آن حضرت با رسول‌خدا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سه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و نص پیامبر اکرم صلی الله علیه و آله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شیعیان بدان اعتقاد دارند که حق حاکمیت فقط از آن خداوند متعال و کسانی است که منصوب از سوی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مشروعیت هرچند در نزد اهل‌سنت نیز پذیرفته شده است اما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تنها پیامبر اکرم صلی الله علیه و آله را مصداق آن می‌دانند بر خلاف شیعیان که معتقدند حاکمیت تمام اهل‌بیت علیهم السلام بلکه هر حاکمیتی که به هر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عام صورت پذیرد، باید به نصب الهی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شرح خطبه دوم نهج‌البلاغه بیان بسیار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حضرت علی علیه السلام از همه برای امر خلافت شایسته‌تر بود، نه به دلیل اینکه نص از پیامبر اکرم صلی الله علیه و آله وارد شده باشد بلکه به دلیل برتری؛ چرا که او برترین انسان، بعد از رسول خدا صلی الله علیه و آله و شایسته‌ترین فرد از میان تمام مسلمانان به خلافت بود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علیه السلام نسبت به شایستگی منحصر به فرد خویش در جای‌جای نهج‌البلاغه بیانات ارزشمندی دارد که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سوم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او می‌دانست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گردش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آسیاب هستم؛ زیرا سیل علوم و چشمه‌های علم و حکمت از بلندای کوهسار وجودم سرازیر است و مرغان بلندپرواز، بر فراز بلند قله اندیشه من توان صعود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شایستگی‌ای که حضرت می‌فرماید به‌سان سنگ آسیابی است که بدون قطب و محور، امکان گردش را ندارد، گردش سنگ خلافت نیز تنها به محور شخصیت علی علیه السلام امکان‌پذیر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دوم نهج‌البلاغه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را نمی‌توان با خاندان رسالت مقایسه کرد؛ آنان‌که پرورده نعمت هدایت اهل‌بیت علیهم السلام پیامبرند با دیگران برابر نخواهند بود؛ عترت پیامبر صلی الله علیه و آله صدر و اساس دین و ستون‌های یقین‌اند؛ شتاب‌کنندگان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آنان باز گردند و وامانده‌ها باید به آنان بپیوندند؛ زیرا ویژگی ولایت و وصیت به آنان اختصاص دارد؛ میراث رسالت به آنان تعلق دارد و تازه حق به جایگاه خود بازگشته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خصایص حق الولایة ؛ ویژگی‌های ولایت و حکومت، خاص آنان است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بیان‌گر این مطلب است که این ویژگی اختصاص به آنها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انتم والله لا حرص و ابعد و انا اخص و اقرب ؛ شما با آنکه از پیامبر صلی الله علیه و آله</w:t>
      </w:r>
    </w:p>
    <w:p>
      <w:pPr>
        <w:pStyle w:val="BookText"/>
        <w:rPr/>
      </w:pPr>
      <w:r>
        <w:rPr>
          <w:rFonts w:ascii="IRNazanin" w:hAnsi="IRNazanin" w:eastAsia="IRNazanin"/>
          <w:color w:val="111111"/>
          <w:sz w:val="28"/>
          <w:sz w:val="28"/>
          <w:szCs w:val="28"/>
          <w:rtl w:val="true"/>
          <w:lang w:bidi="fa-IR"/>
        </w:rPr>
        <w:t>دورترید، به خلافت حریص‌ترید من که نسبت به شما قرابت بیشتری دارم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قرابت و نزدیکی، هم از نظر نسب و هم از نظر تربیتی و تربیت‌پذیری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بفرماید هر طوری که حساب کنید، من از لیاقت و شایستگی بیشتری برای خلافت و حکومت برخوردارم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نزدیک روحی و نسبی با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سقیفه خلیفه دوم در مقابل انصار استدلال کرده بود که ما چون قریشی هستیم پس نسبت به خلافت حق اولویت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به‌عنوان جدل منطقی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که قریشی بودن قابل استدلال باشد، بدون شک هاشمی بودن بیشتر باید قابل قبول باشد؛ زیرا من از هر کس دیگری به رسول خدا صلی الله علیه و آله نزدیک‌تر هستم و احدی جایگاه من را نزد پیامبر صلی الله علیه و آله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فی الشجرة واضاعوا الثمرة ؛ </w:t>
      </w:r>
      <w:r>
        <w:rPr>
          <w:rStyle w:val="FootnoteAnchor"/>
          <w:rtl w:val="true"/>
        </w:rPr>
        <w:footnoteReference w:id="242"/>
      </w:r>
      <w:r>
        <w:rPr>
          <w:rFonts w:ascii="IRNazanin" w:hAnsi="IRNazanin" w:eastAsia="IRNazanin"/>
          <w:color w:val="111111"/>
          <w:sz w:val="28"/>
          <w:sz w:val="28"/>
          <w:szCs w:val="28"/>
          <w:rtl w:val="true"/>
          <w:lang w:bidi="fa-IR"/>
        </w:rPr>
        <w:t xml:space="preserve">قریش استدلال کردند که ما از درخت رسالتیم اما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از علی علیه السلام نقل شده است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دیگران شکایت می‌کند که حاکمیت مشروع حق مسلّم او است؛ او این‌گونه ادامه می‌دهد که این مؤید نظریه امامیه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نص مسلّم تعیین شد و هیچ‌کس حق نداشت به‌هیچ‌عنوان بر مسند خلافت قرار گیرد؛ ولی نظر به اینکه حمل این کلمات حضرت بر آنچه از ظاهر آن استفاده می‌شود، مستلزم نسبت فسق و کفر دادن به دیگران است، ازاین‌رو، لازم است که ما ظاهر این کلمات را تأویل کنیم؛ زیرا این کلمات مانند آیات متشابه قرآن است که نمی‌توان به ظاهر آن استناد کرد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در عصر حضور، براساس نظریه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مسلّم است که مصداق آن ائمه دوازده‌گانه هستند که همگان بر اساس نصوص مسلّم منصوب شده‌اند؛ اما در عصر غیبت باید دید که مدعی و دلیل هرکدام از نظریه‌ها بر چه اساسی استوار است؟</w:t>
      </w:r>
      <w:bookmarkStart w:id="268" w:name="pg5635_31808"/>
    </w:p>
    <w:p>
      <w:pPr>
        <w:pStyle w:val="Heading3"/>
        <w:numPr>
          <w:ilvl w:val="2"/>
          <w:numId w:val="1"/>
        </w:numPr>
        <w:rPr/>
      </w:pPr>
      <w:bookmarkStart w:id="269" w:name="__RefHeading___Toc3229340_581953129"/>
      <w:bookmarkStart w:id="270" w:name="_Toc104"/>
      <w:bookmarkEnd w:id="268"/>
      <w:bookmarkEnd w:id="269"/>
      <w:r>
        <w:rPr/>
        <w:t>2</w:t>
      </w:r>
      <w:r>
        <w:rPr>
          <w:rtl w:val="true"/>
        </w:rPr>
        <w:t xml:space="preserve"> -</w:t>
      </w:r>
      <w:r>
        <w:rPr>
          <w:rtl w:val="true"/>
        </w:rPr>
        <w:t>مرجعیت دینی در نظام سیاسی</w:t>
      </w:r>
      <w:bookmarkEnd w:id="270"/>
    </w:p>
    <w:p>
      <w:pPr>
        <w:pStyle w:val="Heading4"/>
        <w:numPr>
          <w:ilvl w:val="3"/>
          <w:numId w:val="1"/>
        </w:numPr>
        <w:rPr/>
      </w:pPr>
      <w:bookmarkStart w:id="271" w:name="__RefHeading___Toc3229342_581953129"/>
      <w:bookmarkStart w:id="272" w:name="_Toc105"/>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در نظریه‌های ولایت فقیه دو دیدگاه نصب و انتخاب وجود دارد؛ در نظریه نصب که امروزه به مشروعیت الهی مشهور است، نگاه و نظر بر این است که مشروعیت حکومت اسلامی از سوی خداوند متعال است و آرای مردم در مشروعیت‌بخشی حکومت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مهم‌ترین نهاد تصمیم‌گیری که ولایت فقیه باشد با انتصاب الهی شکل می‌گیرد و تنها پشتوانه ولایت فقیه در امور مسلمین نصب و جعل از سوی امام معصوم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نظریه دیگر نظریه انتخاب است، بدین معنا که انتخاب مردم در فرایند شکل‌گیری حکومت اسلامی نقش تعیین کننده دارد و از دید طرفداران این نظریه انتخاب زمامدار شبیه وکالت بوده و مشروعیت نظام سیاسی، الهی و مردمی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تمام فقیهان شیعه بر این گفتمان اتفاق نظر دارند که فقیه، دارای شئوناتی است و در میان آنان فقیهی را نمی‌توان یافت که برای فقیه شأنی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محدوده و دایره شئوناتی است که برای فقها قائل شده‌اند و نگاه‌ها درباره گستره اختیارات فقیه متفاوت است؛ زیرا دسته‌ای از آنان برای فقها ولایت عامه را قائل شده‌اند و عده‌ای این شأن را از باب امور حسبیه دانسته‌اند و عده‌ای دیگر از باب جواز تصرف می‌دانند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اینک هرکدام را به اجمال مورد بررسی قرار داده و در نهایت نظریه‌های فقیهان مورد نظر را دراین‌خصوص به بحث می‌گیریم</w:t>
      </w:r>
      <w:r>
        <w:rPr>
          <w:rFonts w:eastAsia="IRNazanin" w:cs="IRNazanin"/>
          <w:color w:val="111111"/>
          <w:sz w:val="28"/>
          <w:szCs w:val="28"/>
          <w:rtl w:val="true"/>
          <w:lang w:bidi="fa-IR"/>
        </w:rPr>
        <w:t>:</w:t>
      </w:r>
      <w:bookmarkStart w:id="273" w:name="pg5635_31809"/>
    </w:p>
    <w:p>
      <w:pPr>
        <w:pStyle w:val="Heading4"/>
        <w:numPr>
          <w:ilvl w:val="3"/>
          <w:numId w:val="1"/>
        </w:numPr>
        <w:rPr/>
      </w:pPr>
      <w:bookmarkStart w:id="274" w:name="__RefHeading___Toc3229344_581953129"/>
      <w:bookmarkStart w:id="275" w:name="_Toc106"/>
      <w:bookmarkEnd w:id="273"/>
      <w:bookmarkEnd w:id="274"/>
      <w:r>
        <w:rPr>
          <w:rtl w:val="true"/>
        </w:rPr>
        <w:t>الف</w:t>
      </w:r>
      <w:r>
        <w:rPr>
          <w:rtl w:val="true"/>
        </w:rPr>
        <w:t xml:space="preserve">) </w:t>
      </w:r>
      <w:r>
        <w:rPr>
          <w:rtl w:val="true"/>
        </w:rPr>
        <w:t>ولایت حسبیه</w:t>
      </w:r>
      <w:bookmarkEnd w:id="275"/>
    </w:p>
    <w:p>
      <w:pPr>
        <w:pStyle w:val="BookText"/>
        <w:rPr/>
      </w:pPr>
      <w:r>
        <w:rPr>
          <w:rFonts w:ascii="IRNazanin" w:hAnsi="IRNazanin" w:eastAsia="IRNazanin"/>
          <w:color w:val="111111"/>
          <w:sz w:val="28"/>
          <w:sz w:val="28"/>
          <w:szCs w:val="28"/>
          <w:rtl w:val="true"/>
          <w:lang w:bidi="fa-IR"/>
        </w:rPr>
        <w:t>اولین دسته از فقیهان کسانی هستند که اعتقاد دارند، آنان تنها در امور حسبیه ولایت دارند، نه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افراد از این دسته امور حسبیه را بسیار تعمیم داده‌اند که تشکیل حکومت اسلامی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امور حسبیه، اموری است که یقین داریم شارع مقدس راضی به اهمال آن نیست همانند حفظ نظام، حدود و ثغور مسلمین، حفظ جوانان مسلمین از انحراف، منع تبلیغ مخالف و معارض با اسلام و ابطال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الامور الحسبیة وهی التی علم بعدم رضا الشارع الاقدس باهمالها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حفظ النظام وسد ثغور المسلمین وحفظ شبانهم من الانحراف عن الاسلام ومنع التبلیغات المضادة للاسلام ونحوها من أوضح الحسبیات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مجموع طرفداران الگوی ولایت امور حسبیه، قدرت سیاسی را منصب الهی نمی‌دانند بلکه تنها آن را تکلیف شرعی از نوع واجب کفایی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عبدالکریم حایری یزدی، مؤسس حوزه علمیه قم، میرزای نائینی و محمدجواد مُغنیه از طرف‌داران این نظریه هستند</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276" w:name="__RefHeading___Toc3229346_581953129"/>
      <w:bookmarkStart w:id="277" w:name="_Toc107"/>
      <w:bookmarkEnd w:id="276"/>
      <w:r>
        <w:rPr>
          <w:rtl w:val="true"/>
        </w:rPr>
        <w:t>ب</w:t>
      </w:r>
      <w:r>
        <w:rPr>
          <w:rtl w:val="true"/>
        </w:rPr>
        <w:t xml:space="preserve">) </w:t>
      </w:r>
      <w:r>
        <w:rPr>
          <w:rtl w:val="true"/>
        </w:rPr>
        <w:t>جواز تصرف</w:t>
      </w:r>
      <w:bookmarkEnd w:id="277"/>
    </w:p>
    <w:p>
      <w:pPr>
        <w:pStyle w:val="BookText"/>
        <w:rPr/>
      </w:pPr>
      <w:r>
        <w:rPr>
          <w:rFonts w:ascii="IRNazanin" w:hAnsi="IRNazanin" w:eastAsia="IRNazanin"/>
          <w:color w:val="111111"/>
          <w:sz w:val="28"/>
          <w:sz w:val="28"/>
          <w:szCs w:val="28"/>
          <w:rtl w:val="true"/>
          <w:lang w:bidi="fa-IR"/>
        </w:rPr>
        <w:t>منظور از الگوی جواز تصرف این است که تصدی اموری همانند ایجاد نظم و حفاظت از مصالح همگانی که شارع مقدس اهمال درباره آن را اجازه نمی‌دهد و قدر متیقن و دست‌کم واجب کفایی و وظیفه کارشناسان دین است که باید آن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صورتی که عده‌ای از مؤمنان و افراد شایسته آن را بر عهده بگیرند از عهده دیگران ساقط می‌گردد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فقیهان، جواز تصدی امور و تصرف را محدود به حد ضرورت و اضطرار می‌کنند و اعتقاد دارند که فراتر از آن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ابوالقاسم خویی و آیت‌الله شیخ جواد تبریزی از طرف‌داران این نظریه هستند</w:t>
      </w:r>
      <w:r>
        <w:rPr>
          <w:rFonts w:eastAsia="IRNazanin" w:cs="IRNazanin"/>
          <w:color w:val="111111"/>
          <w:sz w:val="28"/>
          <w:szCs w:val="28"/>
          <w:rtl w:val="true"/>
          <w:lang w:bidi="fa-IR"/>
        </w:rPr>
        <w:t xml:space="preserve">. </w:t>
      </w:r>
      <w:r>
        <w:rPr>
          <w:rStyle w:val="FootnoteAnchor"/>
          <w:rtl w:val="true"/>
        </w:rPr>
        <w:footnoteReference w:id="249"/>
      </w:r>
      <w:bookmarkStart w:id="278" w:name="pg5635_31810"/>
    </w:p>
    <w:p>
      <w:pPr>
        <w:pStyle w:val="Heading4"/>
        <w:numPr>
          <w:ilvl w:val="3"/>
          <w:numId w:val="1"/>
        </w:numPr>
        <w:rPr/>
      </w:pPr>
      <w:bookmarkStart w:id="279" w:name="__RefHeading___Toc3229348_581953129"/>
      <w:bookmarkStart w:id="280" w:name="_Toc108"/>
      <w:bookmarkEnd w:id="278"/>
      <w:bookmarkEnd w:id="279"/>
      <w:r>
        <w:rPr>
          <w:rtl w:val="true"/>
        </w:rPr>
        <w:t>ج</w:t>
      </w:r>
      <w:r>
        <w:rPr>
          <w:rtl w:val="true"/>
        </w:rPr>
        <w:t xml:space="preserve">) </w:t>
      </w:r>
      <w:r>
        <w:rPr>
          <w:rtl w:val="true"/>
        </w:rPr>
        <w:t>ولایت عامه</w:t>
      </w:r>
      <w:bookmarkEnd w:id="280"/>
    </w:p>
    <w:p>
      <w:pPr>
        <w:pStyle w:val="BookText"/>
        <w:rPr/>
      </w:pPr>
      <w:r>
        <w:rPr>
          <w:rFonts w:ascii="IRNazanin" w:hAnsi="IRNazanin" w:eastAsia="IRNazanin"/>
          <w:color w:val="111111"/>
          <w:sz w:val="28"/>
          <w:sz w:val="28"/>
          <w:szCs w:val="28"/>
          <w:rtl w:val="true"/>
          <w:lang w:bidi="fa-IR"/>
        </w:rPr>
        <w:t>دسته سوم از فقها کسانی هستند که گستره ولایت فقیهان در عرصه سیاسی را بسیار وسیع می‌دانند و اعتقاد دارند که آنان همانند ائمه معصوم علیهم السلام دارای اختیارات وسیع و گسترده هستند و از این نظر فقیهان با حضرات معصومان علیهم السلام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 دلایل عقلی در دوره غیبت، تفویض ولایت جامعه بشری از سوی شارع مقدس به کارشناسان دینی عادل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در این دیدگاه کارشناسان دین در تدابیر امور سیاسی و مدیریت اجتماعی جامعه اسلامی، دارای امتیازات و توان‌مندی‌های شرعی است و دامنه ولایت وسیع‌تر از حوزه ضرورت و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همه اختیارات پیامبر اکرم صلی الله علیه و آله و امامان معصوم علیهم السلام در اداره جامعه را داراست، زیرا او در عصر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دین است و باید اسلام را در همه ابعاد و احکام گوناگون اجتماعی آن را اجرا کند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حاکم اسلامی برای اداره جامعه اسلامی و اجرای همه‌جانبه احکام اسلام باید مسئولان نظام را تعیین کند؛ مقررات لازم برای کشورداری را در محدوده قوانین ثابت اسلام وضع نمایند؛ فرماندهان نظامی و انتظامی را منصوب کند و برای حفظ جان و مال و نوامیس مردم و استقلال و آزادی جامعه اسلامی، فرمان جنگ و صلح را صادر کند؛ کنترل روابط داخلی و خارجی؛ اعزام مرزداران و مدافعان حریم حکومت؛ نصب ائمه جمعه و جماعت؛ تعیین مسئولان اقتصادی برای دریافت زکات و اموال ملی و صدها برنامه اجرایی و مقررات فرهنگی، اقتصادی، سیاسی و نظامی، همه از وظایف و مسئولیت‌های مطلقه فقیه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گستره ولایت مطلقه فقیه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فللفقیه العادل جمیع ما للرسول والائمة علیهم السلام مما یرجع إلی الحکومة والسیاسة، ولا یعقل الفرق، لان الوالی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شخص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مجری أحکام الشریعة والمقیم للحدود الالهیة والاخذ للخراج وسائر المالیات والمتصرف فیها بما هو</w:t>
      </w:r>
    </w:p>
    <w:p>
      <w:pPr>
        <w:pStyle w:val="BookText"/>
        <w:rPr/>
      </w:pPr>
      <w:r>
        <w:rPr>
          <w:rFonts w:ascii="IRNazanin" w:hAnsi="IRNazanin" w:eastAsia="IRNazanin"/>
          <w:color w:val="111111"/>
          <w:sz w:val="28"/>
          <w:sz w:val="28"/>
          <w:szCs w:val="28"/>
          <w:rtl w:val="true"/>
          <w:lang w:bidi="fa-IR"/>
        </w:rPr>
        <w:t xml:space="preserve">صلاح المسلمین، فالنبی صلی الله علیه و آله یضرب الزانی مأة جلدة والامام علیه السلام کذلک والفقیه کذلک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جای دیگر تصریح می‌کند فقیهان در جهات مربوط به حکومت، تمام اختیارات پیامبر اکرم صلی الله علیه و آله و ائمه معصوم علیهم السلام را دارند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آیات عظام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صالحی نجف‌آبادی، منتظری، سید محمد حسینی شیرازی و محمدتقی مصباح یزدی از طرف‌داران این الگو هستند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ما در این رساله در پی تبیین و تشریح آن هستیم، بررسی نظریه‌های مرحوم نائینی و شهید صدر است که اینک هرکدام را به‌طور جداگانه بررسی می‌کنیم</w:t>
      </w:r>
      <w:r>
        <w:rPr>
          <w:rFonts w:eastAsia="IRNazanin" w:cs="IRNazanin"/>
          <w:color w:val="111111"/>
          <w:sz w:val="28"/>
          <w:szCs w:val="28"/>
          <w:rtl w:val="true"/>
          <w:lang w:bidi="fa-IR"/>
        </w:rPr>
        <w:t>.</w:t>
      </w:r>
      <w:bookmarkStart w:id="281" w:name="pg5635_31812"/>
    </w:p>
    <w:p>
      <w:pPr>
        <w:pStyle w:val="Heading3"/>
        <w:numPr>
          <w:ilvl w:val="2"/>
          <w:numId w:val="1"/>
        </w:numPr>
        <w:rPr/>
      </w:pPr>
      <w:bookmarkStart w:id="282" w:name="__RefHeading___Toc3229350_581953129"/>
      <w:bookmarkStart w:id="283" w:name="_Toc109"/>
      <w:bookmarkEnd w:id="281"/>
      <w:bookmarkEnd w:id="282"/>
      <w:r>
        <w:rPr/>
        <w:t>3</w:t>
      </w:r>
      <w:r>
        <w:rPr>
          <w:rtl w:val="true"/>
        </w:rPr>
        <w:t xml:space="preserve"> -</w:t>
      </w:r>
      <w:r>
        <w:rPr>
          <w:rtl w:val="true"/>
        </w:rPr>
        <w:t>نظریه آیت الله نائینی</w:t>
      </w:r>
      <w:bookmarkEnd w:id="283"/>
    </w:p>
    <w:p>
      <w:pPr>
        <w:pStyle w:val="Heading4"/>
        <w:numPr>
          <w:ilvl w:val="3"/>
          <w:numId w:val="1"/>
        </w:numPr>
        <w:rPr/>
      </w:pPr>
      <w:bookmarkStart w:id="284" w:name="__RefHeading___Toc3229352_581953129"/>
      <w:bookmarkStart w:id="285" w:name="_Toc110"/>
      <w:bookmarkEnd w:id="284"/>
      <w:r>
        <w:rPr>
          <w:rtl w:val="true"/>
        </w:rPr>
        <w:t>الف</w:t>
      </w:r>
      <w:r>
        <w:rPr>
          <w:rtl w:val="true"/>
        </w:rPr>
        <w:t xml:space="preserve">) </w:t>
      </w:r>
      <w:r>
        <w:rPr>
          <w:rtl w:val="true"/>
        </w:rPr>
        <w:t>مشروعیت</w:t>
      </w:r>
      <w:bookmarkEnd w:id="285"/>
    </w:p>
    <w:p>
      <w:pPr>
        <w:pStyle w:val="BookText"/>
        <w:rPr/>
      </w:pPr>
      <w:r>
        <w:rPr>
          <w:rFonts w:ascii="IRNazanin" w:hAnsi="IRNazanin" w:eastAsia="IRNazanin"/>
          <w:color w:val="111111"/>
          <w:sz w:val="28"/>
          <w:sz w:val="28"/>
          <w:szCs w:val="28"/>
          <w:rtl w:val="true"/>
          <w:lang w:bidi="fa-IR"/>
        </w:rPr>
        <w:t xml:space="preserve">مرحوم نائینی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چه شخص و یا نهادی حق تصمیم، تشخیص و تحلیل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دارند و اصولاً چه اوامری مشروع و مطاع است؟ اصل ثبوت ولایت برای فقیه را مسلّم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در محدوده ولایت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وظیفه قضاوت و شئون مختلف آن، ولایت عامه فقیه در عصر غیبت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تفسیر ولایت عامه فقیه، روشن‌ترین مصداق آن را ایجاد امنیت مرزها، نظم شهرها، جهاد و دفاع ذکر کرده و مواردی چون اجرای حدود، گرفتن زکات و برپایی نماز جمعه را از موارد مشکوک ولایت قاضی و والی دانسته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مرحوم نائینی در سخن از محدوده اختیارات ولایت فقیه، تصریح می‌کند که تمامی اختیارات فقیه در سه امر کلی زیر تبیین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بر فتوا و بیان احکام شرع؛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بر قضاوت و شئون مختلف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عمومی که نظم جامعه بر آن توقف دارد یا هر معروفی که علم به وجوب وجود خارجی آن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مرحوم نائینی درباره حدود اختیارات فقیه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اثبات ولایت برای فقیه، اثبات ولایتی است که مالک اشتر، قیس بن سعد بن عباده و محمد بن ابی‌بکر و امثال آنها از سوی امام علی علیه 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اشکال اجرای حدود و گرفتن زکات به زور و گرفتن خراج و جزیه و امثال اینها را که از امور عمومی است، داشته‌اند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مرحوم نائینی در بحث از حدود اختیارات فقیه بر اساس دو مبنای زیر بحث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مبنای اول، هرآنچه که به‌عنوان وظیفه قاضی یا والی شناخته شود یا به‌صورت مشکوک بین این دو شخص باشد، در محدوده اختیارات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فقیه حق جمع‌آوری خراج و مقاسمه و نیز به طریق اولویت حق مطالبه خمس و زکات و نیز حق اقامه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ثبوت این حق برای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فقیه حق اجرای حدود و تعزیرات و امثال آنها را دارا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مبانی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 ولایت فقیه یا شک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حدود ولایت فقیه را حکم و قضاوت بین مردم و شئون مختلف آن می‌داند و آن مقدار از وظایف والیان که مشروط به انجام آن توسط شخص والی است مثل حدود و تعزیرات در اختیار فقیه نخواهد بود؛ اما اگر از وظایفی است که مورد نظر شارع هستند و مأمور اجرا و انجام آن والی است و از سوی دیگر شارع به دلیل اختلال نظام و یا عسر و حرج رضایت به ترک آنها ندارد، دراین‌صورت تصدی فقیه به‌عنوان قدر متیقن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درباره ولایت فقیه در امور حسبیه تصریح و تأکید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از جمله قطعیات مذهب ما امامیه این است که در این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مغیبه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نوعیه را که عدم رضای شارع مقدس به اهمال آن حتی در این زمینه معلوم باشد، وظایف حسبیه نامیده نیابت فقهای عصر غیبت را در آن قدر متیقن و ثابت دانستیم حتی با عدم ثبوت نیابت عامه در جمیع مناصب</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ادامه استدلال 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عدم رضای شارع مقدس به اختلال نظام و ذهاب بیضه اسلام و بلکه اهمیت</w:t>
      </w:r>
    </w:p>
    <w:p>
      <w:pPr>
        <w:pStyle w:val="BookText"/>
        <w:rPr/>
      </w:pPr>
      <w:r>
        <w:rPr>
          <w:rFonts w:ascii="IRNazanin" w:hAnsi="IRNazanin" w:eastAsia="IRNazanin"/>
          <w:color w:val="111111"/>
          <w:sz w:val="28"/>
          <w:sz w:val="28"/>
          <w:szCs w:val="28"/>
          <w:rtl w:val="true"/>
          <w:lang w:bidi="fa-IR"/>
        </w:rPr>
        <w:t>وظایف راجعه به حفظ و نظم ممالک اسلامیه از تمام امور حسبیه از اوضح قطعیات مذهب خواهد بود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همان‌گونه که برخی از اساتید نیز متذکر شده‌اند بسیاری عبارات مرحوم نائینی در تنبیه الامة با هر دو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 و ولایت 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 بنا بر اصول ما طایفه امامیه که این‌گونه امور نوعیه و سیاست امور امت را از وظایف نواب عام عصر غیبت می‌دانیم، اشتغال هیئت منتخبه به عده‌ای از مجتهدین عدول و یا مأذونین از قبل مجتهدین و تصحیح و تنفیذ در آرای صادره برای مشروعیتش کافی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زیرا وظایف نواب عام در امور نوعیه و سیاست امور امت، هم می‌تواند بر نیابت عامه فقها مبتنی باشد و هم با مبنای حسبیه سازگاری دارد؛ به‌ویژه با توسعه‌ای که مرحوم نائینی در امور حسبیه قائل است که تدبیر امور جامعه و ولایت سیاسی را نیز شامل می‌گردد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بااین‌حال بسیاری از نویسندگان نائینی را در ردیف طرف‌داران الگوی ولایت حسبیه قرار داده‌اند، شاید دلیل اصلی آن، ظهور بعضی از عبارات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عدم رضای شارع مقدس به اختلال نظام و ذهاب بیضه اسلام و بلکه اهمیت وظایف راجعه به حفظ و نظم ممالک اسلامیه از تمام امور حسبیه از اوضح قطعیات است، لهذا ثبوت نیابت فقها و نواب عام عصر غیبت در اقامه وظایف مذکور از قطعیات مذهب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مرحوم نائینی در کتاب تنبیه الامة بحث مستقلی تحت عنوان ولایت فقیه و جایگاه مرجعیت ندارد، ولی در بخش‌های مختلف این کتاب مباحثی وجود دارد که اصل ثبوت ولایت برای فقیه را امر قطعی و مسلم دانسته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بحث ترکیب مجلس شورای 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اصول طایفه امامیه که این‌گونه امور نوعیه و سیاست امور امت را از طریق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نایب عام عصر غیبت علی مغیبه السلام می‌دانیم، اشتمال هیأت منتخبه</w:t>
      </w:r>
      <w:bookmarkStart w:id="286" w:name="pg5635_31815"/>
    </w:p>
    <w:p>
      <w:pPr>
        <w:pStyle w:val="BookText"/>
        <w:rPr/>
      </w:pPr>
      <w:bookmarkEnd w:id="286"/>
      <w:r>
        <w:rPr>
          <w:rFonts w:ascii="IRNazanin" w:hAnsi="IRNazanin" w:eastAsia="IRNazanin"/>
          <w:color w:val="111111"/>
          <w:sz w:val="28"/>
          <w:sz w:val="28"/>
          <w:szCs w:val="28"/>
          <w:rtl w:val="true"/>
          <w:lang w:bidi="fa-IR"/>
        </w:rPr>
        <w:t>عدول از مجتهدین و یا مأذونین از قبل مجتهدین و تصحیح و تنفیذ در آرای صادره برای مشروعیتش کافی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وی در عصر غیبت نیابت فقیهان را در وظایف حسبیه قدر متیقن و ثابت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حکومت در زمان حضور معصوم علیه السلام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مسئله افتاء، صدور احکام قضایی، استنباط احکام کلیه امور عامه از وظایف نواب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فقیهان عادل است و دیگران حق دخالت در این امور را ندارند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287" w:name="__RefHeading___Toc3229354_581953129"/>
      <w:bookmarkStart w:id="288" w:name="_Toc111"/>
      <w:bookmarkEnd w:id="287"/>
      <w:r>
        <w:rPr>
          <w:rtl w:val="true"/>
        </w:rPr>
        <w:t>ب</w:t>
      </w:r>
      <w:r>
        <w:rPr>
          <w:rtl w:val="true"/>
        </w:rPr>
        <w:t xml:space="preserve">) </w:t>
      </w:r>
      <w:r>
        <w:rPr>
          <w:rtl w:val="true"/>
        </w:rPr>
        <w:t>مقبولیت</w:t>
      </w:r>
      <w:bookmarkEnd w:id="288"/>
    </w:p>
    <w:p>
      <w:pPr>
        <w:pStyle w:val="Heading5"/>
        <w:numPr>
          <w:ilvl w:val="4"/>
          <w:numId w:val="1"/>
        </w:numPr>
        <w:rPr/>
      </w:pPr>
      <w:bookmarkStart w:id="289" w:name="__RefHeading___Toc3229356_581953129"/>
      <w:bookmarkStart w:id="290" w:name="_Toc112"/>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در بحث مقبولیت و کارآمدی نظام دینی، مرحوم نائینی با هدف مشارکت مردم، عناصر و مؤلفه‌هایی را مورد توجه قرار داده است که اینک به‌طور اجمال بدان‌ها می‌پردازیم</w:t>
      </w:r>
      <w:r>
        <w:rPr>
          <w:rFonts w:eastAsia="IRNazanin" w:cs="IRNazanin"/>
          <w:color w:val="111111"/>
          <w:sz w:val="28"/>
          <w:szCs w:val="28"/>
          <w:rtl w:val="true"/>
          <w:lang w:bidi="fa-IR"/>
        </w:rPr>
        <w:t>:</w:t>
      </w:r>
    </w:p>
    <w:p>
      <w:pPr>
        <w:pStyle w:val="Heading5"/>
        <w:numPr>
          <w:ilvl w:val="4"/>
          <w:numId w:val="1"/>
        </w:numPr>
        <w:rPr/>
      </w:pPr>
      <w:bookmarkStart w:id="291" w:name="__RefHeading___Toc3229358_581953129"/>
      <w:bookmarkStart w:id="292" w:name="_Toc113"/>
      <w:bookmarkEnd w:id="291"/>
      <w:r>
        <w:rPr>
          <w:rtl w:val="true"/>
        </w:rPr>
        <w:t>مؤلفه‌های مردم‌سالاری دینی از دیدگاه مرحوم نائینی</w:t>
      </w:r>
      <w:bookmarkEnd w:id="292"/>
    </w:p>
    <w:p>
      <w:pPr>
        <w:pStyle w:val="Heading6"/>
        <w:numPr>
          <w:ilvl w:val="5"/>
          <w:numId w:val="1"/>
        </w:numPr>
        <w:rPr/>
      </w:pPr>
      <w:bookmarkStart w:id="293" w:name="__RefHeading___Toc3229360_581953129"/>
      <w:bookmarkStart w:id="294" w:name="_Toc114"/>
      <w:bookmarkEnd w:id="293"/>
      <w:r>
        <w:rPr/>
        <w:t>1</w:t>
      </w:r>
      <w:r>
        <w:rPr>
          <w:rtl w:val="true"/>
        </w:rPr>
        <w:t xml:space="preserve">- </w:t>
      </w:r>
      <w:r>
        <w:rPr>
          <w:rtl w:val="true"/>
        </w:rPr>
        <w:t>شورا</w:t>
      </w:r>
      <w:bookmarkEnd w:id="294"/>
    </w:p>
    <w:p>
      <w:pPr>
        <w:pStyle w:val="BookText"/>
        <w:rPr/>
      </w:pPr>
      <w:r>
        <w:rPr>
          <w:rFonts w:ascii="IRNazanin" w:hAnsi="IRNazanin" w:eastAsia="IRNazanin"/>
          <w:color w:val="111111"/>
          <w:sz w:val="28"/>
          <w:sz w:val="28"/>
          <w:szCs w:val="28"/>
          <w:rtl w:val="true"/>
          <w:lang w:bidi="fa-IR"/>
        </w:rPr>
        <w:t xml:space="preserve">یکی از عناصر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شور و مشورت دارای ریشه واحدی هستند؛ هرچند برخی از اساتید معظم، بین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قائل شده‌اند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ولی ریشه واحد لغوی و معنای واژه را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شورا به معنای پیشنهاد و امری است که درباره‌اش مشاوره می‌شود و این کلمه در قرآن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شُوری بَیْنَهُم </w:t>
      </w:r>
      <w:r>
        <w:rPr>
          <w:rFonts w:eastAsia="IRNazanin" w:cs="IRNazanin"/>
          <w:color w:val="111111"/>
          <w:sz w:val="28"/>
          <w:szCs w:val="28"/>
          <w:rtl w:val="true"/>
          <w:lang w:bidi="fa-IR"/>
        </w:rPr>
        <w:t xml:space="preserve">» . </w:t>
      </w:r>
      <w:r>
        <w:rPr>
          <w:rStyle w:val="FootnoteAnchor"/>
          <w:rtl w:val="true"/>
        </w:rPr>
        <w:footnoteReference w:id="26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بعضی از اهل لغت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گفته آنان معنا چنین می‌شود که کار مؤمنان مشاورت در بین خویش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هر صورت مشورت در لغت به معنای رأی، تدبیر، رایزنی و شور </w:t>
      </w:r>
      <w:r>
        <w:rPr>
          <w:rStyle w:val="FootnoteAnchor"/>
          <w:rtl w:val="true"/>
        </w:rPr>
        <w:footnoteReference w:id="270"/>
      </w:r>
      <w:r>
        <w:rPr>
          <w:rFonts w:ascii="IRNazanin" w:hAnsi="IRNazanin" w:eastAsia="IRNazanin"/>
          <w:color w:val="111111"/>
          <w:sz w:val="28"/>
          <w:sz w:val="28"/>
          <w:szCs w:val="28"/>
          <w:rtl w:val="true"/>
          <w:lang w:bidi="fa-IR"/>
        </w:rPr>
        <w:t>آمده است، چنان‌که مشورت‌کردن به معنای رأی‌دادن و شورکردن آمده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دین مبین اسلام، نسبت به مشورت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اسلام را اولین نظام قانونی شمرده‌اند که در حوزه حاکمیت و تدبیر به مشورت ترغیب کرده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در قرآن کریم دو آیه شریفه در مورد مشورت‌کردن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شاوِرْهُمْ فِی الْأَمْرِ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و در مسائل حکومتی و امثال آن به کار رفته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اینکه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أَمْرُهُمْ شُوری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مسلمانان در امور حکومتی با یکدیگر مشورت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مشورت، مشارکت است، مشارکت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جدیدترین نظریه‌های مدیریت؛ شبکه‌ای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جلسات با اصحابش دایره‌وار می‌نشستند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بیانگر این است که در چگونگی نشستن نیز هر کس خود را صاحب نظر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لک‌زایی در بیان و تعریف مشورت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تعریف و توضیح این مفهوم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سازوکار افزایش مشارکت شهروندان در اداره امور سیاسی، اقتصادی، نظامی و امنیتی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مقوله مشورت را در امور حکومتی و سیره پیامبر اکرم صلی الله علیه و آله تفسیر می‌کنیم، مشارکت که نتیجه مشورت است، معنای واقعی خود را بازمی‌یابد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مشورت در سیره مبارکه پیامبر اکرم صلی الله علیه و آله در مواردی اتفاق افتاده است که مشارکت همگانی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جنگ که میزان مشارکت بسیار سطح بالایی را می‌طلبد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شیوه پیامبر اکرم صلی الله علیه و آله و امیرالمؤمنین علیه السلام و سایر ائمه علیهم السلام مشورت در امور مهم، با عقلای 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روشنی تمام، از مردم درخواست می‌کند تا</w:t>
      </w:r>
    </w:p>
    <w:p>
      <w:pPr>
        <w:pStyle w:val="BookText"/>
        <w:rPr/>
      </w:pPr>
      <w:r>
        <w:rPr>
          <w:rFonts w:ascii="IRNazanin" w:hAnsi="IRNazanin" w:eastAsia="IRNazanin"/>
          <w:color w:val="111111"/>
          <w:sz w:val="28"/>
          <w:sz w:val="28"/>
          <w:szCs w:val="28"/>
          <w:rtl w:val="true"/>
          <w:lang w:bidi="fa-IR"/>
        </w:rPr>
        <w:t>مشورت خود را از او دریغ 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ولاتکفوا عن مقالة بحق او مشورة بعدل ؛ </w:t>
      </w:r>
      <w:r>
        <w:rPr>
          <w:rStyle w:val="FootnoteAnchor"/>
          <w:rtl w:val="true"/>
        </w:rPr>
        <w:footnoteReference w:id="276"/>
      </w:r>
      <w:r>
        <w:rPr>
          <w:rFonts w:ascii="IRNazanin" w:hAnsi="IRNazanin" w:eastAsia="IRNazanin"/>
          <w:color w:val="111111"/>
          <w:sz w:val="28"/>
          <w:sz w:val="28"/>
          <w:szCs w:val="28"/>
          <w:rtl w:val="true"/>
          <w:lang w:bidi="fa-IR"/>
        </w:rPr>
        <w:t>از گفتن سخن حق و یا ارائه مشورت عادلانه به من خودداری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مشورت</w:t>
      </w:r>
    </w:p>
    <w:p>
      <w:pPr>
        <w:pStyle w:val="BookText"/>
        <w:rPr/>
      </w:pPr>
      <w:r>
        <w:rPr>
          <w:rFonts w:ascii="IRNazanin" w:hAnsi="IRNazanin" w:eastAsia="IRNazanin"/>
          <w:color w:val="111111"/>
          <w:sz w:val="28"/>
          <w:sz w:val="28"/>
          <w:szCs w:val="28"/>
          <w:rtl w:val="true"/>
          <w:lang w:bidi="fa-IR"/>
        </w:rPr>
        <w:t>هیچ شکی نیست که مشورت در امور تشریع و قانون‌گذاری جایی ندارد؛ زیرا در اسلام تشریع و جعل قانون بر عهده خداوند است و هیچ فردی حق ندارد در عرض خداوند به جعل قانون و احکام پرداخته و تشریع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الهی یا باید به وحی الهی منسوب باشد و یا به سنت پیامبر صلی الله علیه و آله و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مقدسه معصومین علیهم السلام در احکام و تشریع مشورت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عدم صحت مشورت در احکام از سوی پیامبر و ائمه علیهم السلام که عصمت آنان در کتاب الهی مورد تصریح قرار گرفته است، استناد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تاریخ زندگی پیامبر صلی الله علیه و آله و ائمه معصومان علیهم السلام موردی وجود ندارد که در آن ذوات مقدسه به مشورت در احکام و تشریع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مشورت در احکام از دیدگاه پیامبر صلی الله علیه و آله و ائمه علیهم السلام مردود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مواردی که مشورت در آن جایگاه ممتازی می‌یابد، مشورت کردن در امور کلان جامعه و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جدید اسلامی، بر خلاف نظام سیاسی قدیم که بر دو عنصر، اقتدار و اطاعت تأکید داشت، بیشتر تمایلات مردم‌گرایانه و مردم‌سالارانه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اهل‌سنت مهم‌ترین متونی که از حاکمیت ملت دفاع کرده‌اند، سه رساله عمده ذیل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الخلافة و سلطة الامة که مجلس ملی ترکیه در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الاسلام و اصول الحکم ، تألیف عبدالرزاق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و الامامة‌العظمی به قلم رشیدرضا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نظریه‌های سه‌گانه فوق در قلمرو تفکر شیعه نیز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دولت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مشروطه، آیت‌الله نائینی وکالت مشاع نزد حایری و نیز نظریه‌های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انتخابی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آرای اندیشمندانی چون آیت‌الله منتظری، آیت‌الله شهید سید محمدباقر صدر، جواد مغنیه و شیخ مهدی شمس‌الدین، </w:t>
      </w:r>
      <w:r>
        <w:rPr>
          <w:rStyle w:val="FootnoteAnchor"/>
          <w:rtl w:val="true"/>
        </w:rPr>
        <w:footnoteReference w:id="278"/>
      </w:r>
      <w:r>
        <w:rPr>
          <w:rFonts w:ascii="IRNazanin" w:hAnsi="IRNazanin" w:eastAsia="IRNazanin"/>
          <w:color w:val="111111"/>
          <w:sz w:val="28"/>
          <w:sz w:val="28"/>
          <w:szCs w:val="28"/>
          <w:rtl w:val="true"/>
          <w:lang w:bidi="fa-IR"/>
        </w:rPr>
        <w:t>از این 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نائینی، اصل قدرت در نظام سیاسی اسلامی شورایی است و در امور غیرمنصوص، مشارکت عمومی از طریق مشورت با عقلای امت حاصل می‌شود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مرحوم نائینی شورا را یکی از ارکان و پایه‌های حکومت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استحکام‌بخشی نظریه خویش به آیات قرآن مجید و سیره مبارکه پیامبر اکرم صلی الله علیه و آله و روش حکومتی امیرالمؤمنین علیه السلام و سایر خلفای راشدین،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شورا را از تعالیم بلند اسلام دانسته و با تأسف بسیار از غفلت مسلمین از این اصل اساسی و مترقی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 با اسلام قلمداد می‌کنند، نائینی آن را بزرگ‌ترین دلیل بر غفلت مسلمین از این اصل حیاتی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آیت‌الله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دانستی حقیقت سلطنت اسلامیه عبارت است از ولایت بر سیاست امور ملت و به چه اندازه هم محدود است، همین‌طور ابتنا اساسش هم نظر به مشارکت تمام ملت در نوعیات مملکت، بر مشورت با عقلای امت که عبارت از همین شورای عمومی ملی است، نه‌تنها باالبطانه و خواص شخص والی که شورا درباریش خوانند به نص کلام مجید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مقدسه نبویه صلی الله علیه و آله که تا زمان استیلای معاویه محفوظ بود، از مسلمات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این مطلب را که مشورت با تمام مردم و ملت صورت‌پذیرد نه با عده خاصی،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شاوِرْهُمْ فِی الْأَمْرِ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 که عقل کل و نفس عصمت را بدان مخاطب و به مشورت با عقلای امت مکلف فرموده‌اند، بر این مطلب در کمال بداهت و ظهور است، چه بالضروره معلوم است مرجع ضمیر، نوع امت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قاطبه مهاجرین و انصار است، نه اشخاص خاصه و تخصیص آن به‌ویژه عقلا و ارباب حل و عقد از روی مناسبت حکمیه و قرینه مقامیه خواهد بود، نه از باب صراحت لفظیه و دلالت کلمه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مفرد محلی و مفید عموم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مشورت مقرره در شریعت مطهره، کلیه امور سیاسیه است، هم در غایت وضوح است</w:t>
      </w:r>
      <w:r>
        <w:rPr>
          <w:rFonts w:eastAsia="IRNazanin" w:cs="IRNazanin"/>
          <w:color w:val="111111"/>
          <w:sz w:val="28"/>
          <w:szCs w:val="28"/>
          <w:rtl w:val="true"/>
          <w:lang w:bidi="fa-IR"/>
        </w:rPr>
        <w:t>.</w:t>
      </w:r>
      <w:bookmarkStart w:id="295" w:name="pg5635_31819"/>
    </w:p>
    <w:p>
      <w:pPr>
        <w:pStyle w:val="Heading6"/>
        <w:numPr>
          <w:ilvl w:val="5"/>
          <w:numId w:val="1"/>
        </w:numPr>
        <w:rPr/>
      </w:pPr>
      <w:bookmarkStart w:id="296" w:name="__RefHeading___Toc3229362_581953129"/>
      <w:bookmarkStart w:id="297" w:name="_Toc115"/>
      <w:bookmarkEnd w:id="295"/>
      <w:bookmarkEnd w:id="296"/>
      <w:r>
        <w:rPr/>
        <w:t>2</w:t>
      </w:r>
      <w:r>
        <w:rPr>
          <w:rtl w:val="true"/>
        </w:rPr>
        <w:t xml:space="preserve">- </w:t>
      </w:r>
      <w:r>
        <w:rPr>
          <w:rtl w:val="true"/>
        </w:rPr>
        <w:t>امربه‌معروف و نهی‌ازمنکر</w:t>
      </w:r>
      <w:bookmarkEnd w:id="297"/>
    </w:p>
    <w:p>
      <w:pPr>
        <w:pStyle w:val="BookText"/>
        <w:rPr/>
      </w:pPr>
      <w:r>
        <w:rPr>
          <w:rFonts w:ascii="IRNazanin" w:hAnsi="IRNazanin" w:eastAsia="IRNazanin"/>
          <w:color w:val="111111"/>
          <w:sz w:val="28"/>
          <w:sz w:val="28"/>
          <w:szCs w:val="28"/>
          <w:rtl w:val="true"/>
          <w:lang w:bidi="fa-IR"/>
        </w:rPr>
        <w:t>یکی دیگر از عناصر اساسی و مؤلفه‌های مردم‌سالاری دینی، اصل امربه‌معروف و نهی‌ازمنکر است که در متون دینی نیز بر آن تأکید فراوان شده است که امروز از آن به نظارت اجتماعی نیز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اساسی نظارت اجتماعی که به معنای حساسیت، نظارت و اهتمام جامعه اسلامی، نسبت به واجبات و ترک محرمات در سطح عموم مردم است، مفهومی عام و فراگیر داشته ضمن دربرگیری حوزه‌هایی چون عبادات، سیاسات،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جزئی چون نمازخواندن، کمک به فقرا، رعایت انصاف در معاملات، آداب زندگی تا مصادیقی چون جهاد را در بر گرفته و از مرحله قلبی به زبانی و عملی توسعه می‌یابد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این اصل اساسی به حدی از اهمیت فوق‌العاده برخوردار است که علی علیه السلام فریضه با اهمیت جهاد را در مقابل آن بسیار کوچک می‌شمارد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کارهای نیک و جهاد در راه خدا در کنار امربه‌معروف و نهی‌ازمنکر، جز دمیدن قطره‌ای در دریای پهناور نیست </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بسیاری از فقها فریضه امربه‌معروف و نهی‌ازمنکر را، مقوله عقلایی دانسته و قانون‌گذاری در این زمینه را تأکیدی بر حُکم عقل دانسته‌اند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همان‌گونه که گفته شد، این اصل تمامی حوزه‌های زندگی اجتماعی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این فریضه در حوزه‌های کلان مدیریت اجتماعی، نیز مورد تأکید بوده و حاکمان نمی‌توانند برای آن حد و مرزی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 نهی‌ازمنکر تنها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فریضه‌ای است که شکل آن به تعبیر فقها توقیفی نیست بلکه چگونگی اجرای آن برعهده مسلمانان واگذار شده است که در هر زمان می‌توانند، عاقلانه‌ترین، کارآمدترین، به روزترین و تأثیرگذارترین روش‌ها و سازوکارها را به کار گرفته و برای بهبودی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آن بهره ببرند</w:t>
      </w:r>
      <w:r>
        <w:rPr>
          <w:rFonts w:eastAsia="IRNazanin" w:cs="IRNazanin"/>
          <w:color w:val="111111"/>
          <w:sz w:val="28"/>
          <w:szCs w:val="28"/>
          <w:rtl w:val="true"/>
          <w:lang w:bidi="fa-IR"/>
        </w:rPr>
        <w:t xml:space="preserve">. </w:t>
      </w:r>
      <w:r>
        <w:rPr>
          <w:rStyle w:val="FootnoteAnchor"/>
          <w:rtl w:val="true"/>
        </w:rPr>
        <w:footnoteReference w:id="283"/>
      </w:r>
      <w:bookmarkStart w:id="298" w:name="pg5635_31820"/>
    </w:p>
    <w:p>
      <w:pPr>
        <w:pStyle w:val="BookText"/>
        <w:rPr/>
      </w:pPr>
      <w:bookmarkEnd w:id="298"/>
      <w:r>
        <w:rPr>
          <w:rFonts w:ascii="IRNazanin" w:hAnsi="IRNazanin" w:eastAsia="IRNazanin"/>
          <w:color w:val="111111"/>
          <w:sz w:val="28"/>
          <w:sz w:val="28"/>
          <w:szCs w:val="28"/>
          <w:rtl w:val="true"/>
          <w:lang w:bidi="fa-IR"/>
        </w:rPr>
        <w:t>یکی از عناصر اساسی مورد تأکید آیت‌الله نائینی، اصل امربه‌معروف و نهی‌ازمنکر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علت تحکمات خودسرانه حاکمان را مربوط به اهمال فریضه امربه‌معروف و نهی‌ازمنکر از سوی عموم ملت دانسته و اظهار آرزومندی می‌کند که بیش از آن، در این مسیر سبکی از خود نشان ندهند؛ واستنقاذ حریت و حقوق مغصوبه و جلوگیری از تحکمات و ترتیب موجبات حفظ استقلال‌شان به غیرت دینی و اتفاق ملی و ترک تهاون خود در امر به خود همین معروف و نهی از همین اعظم منکرات منوط و با اندک توانی از رقیت فجره هم ترقی و به عبودیت 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خواهند بود، لهذا امید است که این آخرین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بعون‌الله تعالی و حسن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ندهند، تهاون این امربه‌معروف و نهی‌ازمنکر را بیش از این روا ندارند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آیت‌الله نائینی امربه‌معروف و نهی‌ازمنکر را حق عموم مردم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دایره امور حسبیه این فریضه را نیز شامل می‌گردد؛ عموم ملت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باب منع تجاوزات در باب نهی‌ازمنکر مندرج و به هر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شود، واجب و تمکن از آن در این باب به انتخاب ملت متوقف است</w:t>
      </w:r>
      <w:r>
        <w:rPr>
          <w:rFonts w:eastAsia="IRNazanin" w:cs="IRNazanin"/>
          <w:color w:val="111111"/>
          <w:sz w:val="28"/>
          <w:szCs w:val="28"/>
          <w:rtl w:val="true"/>
          <w:lang w:bidi="fa-IR"/>
        </w:rPr>
        <w:t xml:space="preserve">. </w:t>
      </w:r>
      <w:r>
        <w:rPr>
          <w:rStyle w:val="FootnoteAnchor"/>
          <w:rtl w:val="true"/>
        </w:rPr>
        <w:footnoteReference w:id="285"/>
      </w:r>
    </w:p>
    <w:p>
      <w:pPr>
        <w:pStyle w:val="Heading6"/>
        <w:numPr>
          <w:ilvl w:val="5"/>
          <w:numId w:val="1"/>
        </w:numPr>
        <w:rPr/>
      </w:pPr>
      <w:bookmarkStart w:id="299" w:name="__RefHeading___Toc3229364_581953129"/>
      <w:bookmarkStart w:id="300" w:name="_Toc116"/>
      <w:bookmarkEnd w:id="299"/>
      <w:r>
        <w:rPr/>
        <w:t>3</w:t>
      </w:r>
      <w:r>
        <w:rPr>
          <w:rtl w:val="true"/>
        </w:rPr>
        <w:t xml:space="preserve">- </w:t>
      </w:r>
      <w:r>
        <w:rPr>
          <w:rtl w:val="true"/>
        </w:rPr>
        <w:t>اصل نمایندگی و حقوقی اجتماعی مردم</w:t>
      </w:r>
      <w:bookmarkEnd w:id="300"/>
    </w:p>
    <w:p>
      <w:pPr>
        <w:pStyle w:val="Heading6"/>
        <w:numPr>
          <w:ilvl w:val="5"/>
          <w:numId w:val="1"/>
        </w:numPr>
        <w:rPr/>
      </w:pPr>
      <w:bookmarkStart w:id="301" w:name="__RefHeading___Toc3229366_581953129"/>
      <w:bookmarkStart w:id="302" w:name="_Toc117"/>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علامه نائینی از اولین نظریه‌پردازانی است که اعتقاد راسخ به بازنگری در حقوق اساسی مردم در دوره مشروطه داشت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حقوق اجتماعی مردم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مشکوک که فقیهان حق ولایت ندارند، این مردم هستند که در زندگی سیاسی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حق دخالت دارند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ازاین‌رو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نائینی حوزه فعالیت فقها، حوزه امور حسبیه و شرعیات و حوزه فعالیت مردم امور عرفی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نائینی امور عرفی به‌جای سلطان به مردم و مجلس شورا واگذار شده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صحت قاعده نمایندگی حقی است که مردم به دلیل پرداخت مالیات به دست می‌آورند</w:t>
      </w:r>
      <w:r>
        <w:rPr>
          <w:rFonts w:eastAsia="IRNazanin" w:cs="IRNazanin"/>
          <w:color w:val="111111"/>
          <w:sz w:val="28"/>
          <w:szCs w:val="28"/>
          <w:rtl w:val="true"/>
          <w:lang w:bidi="fa-IR"/>
        </w:rPr>
        <w:t xml:space="preserve">. </w:t>
      </w:r>
      <w:r>
        <w:rPr>
          <w:rStyle w:val="FootnoteAnchor"/>
          <w:rtl w:val="true"/>
        </w:rPr>
        <w:footnoteReference w:id="289"/>
      </w:r>
      <w:bookmarkStart w:id="303" w:name="pg5635_31821"/>
    </w:p>
    <w:p>
      <w:pPr>
        <w:pStyle w:val="BookText"/>
        <w:rPr/>
      </w:pPr>
      <w:bookmarkEnd w:id="303"/>
      <w:r>
        <w:rPr>
          <w:rFonts w:ascii="IRNazanin" w:hAnsi="IRNazanin" w:eastAsia="IRNazanin"/>
          <w:color w:val="111111"/>
          <w:sz w:val="28"/>
          <w:sz w:val="28"/>
          <w:szCs w:val="28"/>
          <w:rtl w:val="true"/>
          <w:lang w:bidi="fa-IR"/>
        </w:rPr>
        <w:t>اینک در ذیل حقوق اجتماعی که علامه نائینی آنها را بیان کرده است، به اختصار مورد بحث قرار می‌دهیم</w:t>
      </w:r>
      <w:r>
        <w:rPr>
          <w:rFonts w:eastAsia="IRNazanin" w:cs="IRNazanin"/>
          <w:color w:val="111111"/>
          <w:sz w:val="28"/>
          <w:szCs w:val="28"/>
          <w:rtl w:val="true"/>
          <w:lang w:bidi="fa-IR"/>
        </w:rPr>
        <w:t>:</w:t>
      </w:r>
    </w:p>
    <w:p>
      <w:pPr>
        <w:pStyle w:val="Heading6"/>
        <w:numPr>
          <w:ilvl w:val="5"/>
          <w:numId w:val="1"/>
        </w:numPr>
        <w:rPr/>
      </w:pPr>
      <w:bookmarkStart w:id="304" w:name="__RefHeading___Toc3229368_581953129"/>
      <w:bookmarkStart w:id="305" w:name="_Toc118"/>
      <w:bookmarkEnd w:id="304"/>
      <w:r>
        <w:rPr>
          <w:rtl w:val="true"/>
        </w:rPr>
        <w:t>یکم</w:t>
      </w:r>
      <w:r>
        <w:rPr>
          <w:rtl w:val="true"/>
        </w:rPr>
        <w:t xml:space="preserve">) </w:t>
      </w:r>
      <w:r>
        <w:rPr>
          <w:rtl w:val="true"/>
        </w:rPr>
        <w:t>حق حکومت</w:t>
      </w:r>
      <w:bookmarkEnd w:id="305"/>
    </w:p>
    <w:p>
      <w:pPr>
        <w:pStyle w:val="BookText"/>
        <w:rPr/>
      </w:pPr>
      <w:r>
        <w:rPr>
          <w:rFonts w:ascii="IRNazanin" w:hAnsi="IRNazanin" w:eastAsia="IRNazanin"/>
          <w:color w:val="111111"/>
          <w:sz w:val="28"/>
          <w:sz w:val="28"/>
          <w:szCs w:val="28"/>
          <w:rtl w:val="true"/>
          <w:lang w:bidi="fa-IR"/>
        </w:rPr>
        <w:t>مرحوم نائینی پایه مباحث خود را بر این مقدمه بنیان می‌نهد که به اتفاق و اجماع عقلای عالم استواری نظام بشری و زندگی بر اساس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 موجب قوام و ثبات استقلال، قومیت، دیانت و هر امر مطلوب و مستحسن دیگر در زندگی اجتماعی بشری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با توجه به نکته پیش‌گفته، علامه نائینی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مطهره نیز حفظ بیضه اسلام را از اهم جمیع تکالیف و سلطنت اسلامیه را از وظایف و شئون امامت مقرر فرموده‌اند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نظر علامه نائینی حکومت در هر شکل و شمایلی که باشد عهده‌دار دو وظیفه اساسی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نظام داخلی؛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از مداخله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جهات راجعه به توقف نظام عالم به اصل سلطنت و توقف حفظ شرف و موقعیت هر قومی که به امارات نوع خودشان منتهی به دو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نظامات داخلیه مملکت و تربیت نوع اهالی و رسانیدن هر ذی‌حقی به</w:t>
      </w:r>
    </w:p>
    <w:p>
      <w:pPr>
        <w:pStyle w:val="BookText"/>
        <w:rPr/>
      </w:pPr>
      <w:r>
        <w:rPr>
          <w:rFonts w:ascii="IRNazanin" w:hAnsi="IRNazanin" w:eastAsia="IRNazanin"/>
          <w:color w:val="111111"/>
          <w:sz w:val="28"/>
          <w:sz w:val="28"/>
          <w:szCs w:val="28"/>
          <w:rtl w:val="true"/>
          <w:lang w:bidi="fa-IR"/>
        </w:rPr>
        <w:t>حق خود و منع از تحدی و تطاول آحاد ملت بعضهم علی بعض الی غیر ذالک از وظایف نوعیه راجعه به مصالح داخلیه مملکت و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 از ملاحظه اجانب و تحذر از حیل معموله در این باب و تهیه قوه دفاعیه و استعداد حربیه و غیر ذالک و این معنا در لسان متشرعین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بیضه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Style w:val="FootnoteAnchor"/>
          <w:rtl w:val="true"/>
        </w:rPr>
        <w:footnoteReference w:id="292"/>
      </w:r>
    </w:p>
    <w:p>
      <w:pPr>
        <w:pStyle w:val="Heading6"/>
        <w:numPr>
          <w:ilvl w:val="5"/>
          <w:numId w:val="1"/>
        </w:numPr>
        <w:rPr/>
      </w:pPr>
      <w:bookmarkStart w:id="306" w:name="__RefHeading___Toc3229370_581953129"/>
      <w:bookmarkStart w:id="307" w:name="_Toc119"/>
      <w:bookmarkEnd w:id="306"/>
      <w:r>
        <w:rPr>
          <w:rtl w:val="true"/>
        </w:rPr>
        <w:t>دوم</w:t>
      </w:r>
      <w:r>
        <w:rPr>
          <w:rtl w:val="true"/>
        </w:rPr>
        <w:t xml:space="preserve">) </w:t>
      </w:r>
      <w:r>
        <w:rPr>
          <w:rtl w:val="true"/>
        </w:rPr>
        <w:t>حاکمیت مردم و رأی اکثریت</w:t>
      </w:r>
      <w:bookmarkEnd w:id="30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اصل حاکمیت مردم از اصول مادر مردم‌سالاری به شمار می‌آید که تمام اصول و</w:t>
      </w:r>
      <w:bookmarkStart w:id="308" w:name="pg5635_31822"/>
    </w:p>
    <w:p>
      <w:pPr>
        <w:pStyle w:val="BookText"/>
        <w:rPr/>
      </w:pPr>
      <w:bookmarkEnd w:id="308"/>
      <w:r>
        <w:rPr>
          <w:rFonts w:ascii="IRNazanin" w:hAnsi="IRNazanin" w:eastAsia="IRNazanin"/>
          <w:color w:val="111111"/>
          <w:sz w:val="28"/>
          <w:sz w:val="28"/>
          <w:szCs w:val="28"/>
          <w:rtl w:val="true"/>
          <w:lang w:bidi="fa-IR"/>
        </w:rPr>
        <w:t>مؤلفه‌های دیگر جلوه‌هایی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دموکراسی سیاسی حاکمیت اکثریت یا نصف به علاوه یک خواهد بود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در نظام‌های پارلمانی جدید،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اساس تصمیم‌گیری قانونی پذیرفته شده است و هر امری که بیش از پنجاه درصد رأی‌دهندگان یا نمایندگان آنها در مورد آن هم‌رأی باشند، قانونی و لازم‌الاجرا دانسته می‌شود و خلاف آن غیرقانونی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عصر نائینی، این شبهه مطرح بود که رأی اکثریت هیچ مستند شرعی ندارد، ازاین‌رو، عمل بدان بدعت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در جواب این شبهه چهار جواب فقیهانه و عالمانه ارائه کرده است که هرکدام به طریقی مبنای فقهی اعتبار رأی اکثریت را از منظر او بیان می‌کند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پاسخ به شبهات چهارگانه از دیدگاه مرحوم نائینی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به چیزی در ساماندهی امور اجتماعی بدون استناد به شرع، بدعت به حساب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شورایی بودن کارهای حکومت، آن است که در صورت اختلاف نظریه‌ها یکی از آنها ترجیح داده شود و معلوم است که قوی‌ترین مرجح همان اکثریت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اختلاف آرا و عدم مخالفت هیچ‌کدام با شریعت، دلایل وجوب حفظ نظام، ایجاب می‌کند که طبق نظریه اکثریت عمل شود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پایان روایت مقبوله عمر بن حنظله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المجمع علیه لاریب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بر اعتبار رأی اکثریت در امور عرفی دلالت دارد</w:t>
      </w:r>
      <w:r>
        <w:rPr>
          <w:rFonts w:eastAsia="IRNazanin" w:cs="IRNazanin"/>
          <w:color w:val="111111"/>
          <w:sz w:val="28"/>
          <w:szCs w:val="28"/>
          <w:rtl w:val="true"/>
          <w:lang w:bidi="fa-IR"/>
        </w:rPr>
        <w:t>.</w:t>
      </w:r>
    </w:p>
    <w:p>
      <w:pPr>
        <w:pStyle w:val="Heading6"/>
        <w:numPr>
          <w:ilvl w:val="5"/>
          <w:numId w:val="1"/>
        </w:numPr>
        <w:rPr/>
      </w:pPr>
      <w:bookmarkStart w:id="309" w:name="__RefHeading___Toc3229372_581953129"/>
      <w:bookmarkStart w:id="310" w:name="_Toc120"/>
      <w:bookmarkEnd w:id="309"/>
      <w:r>
        <w:rPr>
          <w:rtl w:val="true"/>
        </w:rPr>
        <w:t>سوم</w:t>
      </w:r>
      <w:r>
        <w:rPr>
          <w:rtl w:val="true"/>
        </w:rPr>
        <w:t xml:space="preserve">) </w:t>
      </w:r>
      <w:r>
        <w:rPr>
          <w:rtl w:val="true"/>
        </w:rPr>
        <w:t>حق نظارت</w:t>
      </w:r>
      <w:bookmarkEnd w:id="3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به معنای نظر انداختن و تأمل در چیزی، دقت در امری و معاینه‌کردن است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برخی دیگر از واژه‌شناسان و لغت‌دانان،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واژه‌ای است که عجم آن را مورد</w:t>
      </w:r>
    </w:p>
    <w:p>
      <w:pPr>
        <w:pStyle w:val="BookText"/>
        <w:rPr/>
      </w:pPr>
      <w:r>
        <w:rPr>
          <w:rFonts w:ascii="IRNazanin" w:hAnsi="IRNazanin" w:eastAsia="IRNazanin"/>
          <w:color w:val="111111"/>
          <w:sz w:val="28"/>
          <w:sz w:val="28"/>
          <w:szCs w:val="28"/>
          <w:rtl w:val="true"/>
          <w:lang w:bidi="fa-IR"/>
        </w:rPr>
        <w:t>استفاده قرار داده است و مراد از آن پاکیزه کردن باغ و 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نظارت همان مراقبت و کنترل یک چیز از آفت و بیماری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دکتر محمد معین دراین‌باره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زیرکی، فراست، نظرانداختن و نگریستن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درباره معنای اصطلاحی نظارت، برخی از صاحب‌نظران حقوق اساسی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ارزشیابی کارهای انجام شده و انطباق آن با قانون در راستای جلوگیری از انحراف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هر صورت در مفهوم نظارت، نوع ارزشیابی، کنترل و مقایسه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نظارت بر قدرت سیاسی به‌عنوان یک سازوکار برای کنترل قدرت‌ها، فرایندی است که از دیرباز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قرون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توجه دانشمندان حوزه علوم سیاسی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طرح این بحث در جوامع غربی به تجربه تلخ آنان از حاکمان قرون وسطی باز می‌گردد؛ زیرا در این جوامع حاکمان خودسر بدون اینکه خود را مسئول و پاسخ‌گو بدانند، تحت حمایت و توجیه‌گری ارباب کلیسا بر مردم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ارباب کلیسا به حاکمیت دیکتاتورانه حاکمان مستبد مشروعیت بخشیده و آنان را برای سوءاستفاده از قدرت، جسورتر و جسورتر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ادعای نمایندگی از سوی</w:t>
      </w:r>
    </w:p>
    <w:p>
      <w:pPr>
        <w:pStyle w:val="BookText"/>
        <w:rPr/>
      </w:pPr>
      <w:r>
        <w:rPr>
          <w:rFonts w:ascii="IRNazanin" w:hAnsi="IRNazanin" w:eastAsia="IRNazanin"/>
          <w:color w:val="111111"/>
          <w:sz w:val="28"/>
          <w:sz w:val="28"/>
          <w:szCs w:val="28"/>
          <w:rtl w:val="true"/>
          <w:lang w:bidi="fa-IR"/>
        </w:rPr>
        <w:t>خداوند، این حق حاکمیت را همواره برای خویش محفوظ می‌داشتند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آنچه بسی جای افتخار دارد، طرح این بحث از سوی فقیه عالی مقام، مرحوم نائینی است که به زیبایی بدان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آیت‌الله نائینی، نظارت بر قدرت سیاسی مبتنی بر ادله قوی همانند مسئله امربه‌معروف و نهی‌ازمنکر، مشورت، سیره پیشوایان معصوم علیهم السلام و لزوم تحدید غاصب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مراحل نظارت، بحث زیبای دیگری است که بسیار بدیع و ابتکاری از سوی این فقیه عالی‌مقام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برای نظارت چهار مرحله زیر را در نظر گرفته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که در ائمه معصوم علیهم السلام قابل تحقق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درونی با عنصر عدالت و تقوا؛</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نظارت معصوم یا فقیه عادل را به امر حاکم اسلامی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فرض برکنار بودن از حکومت آنان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نمایندگان و منتخبان ملت بر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مورد توجه قرار گیرد، این است که در تمام این مراحل، مردم حق نظارت داشته انتقاد و اعتراض آنان به حکام با استفاده از سیرت و سنت امامان معصوم علیهم السلام مورد تأکید علامه نائینی قرار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چهارگانه نظارت مردم به دلائل مختلف از قبیل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نظارتی را دارند، عصمت معصوم علیه السلام مانع از نظارت مردمی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مشروعیت نمایندگان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نظارت هیئت منتخبه مبعوثان بنابر اصول اهل‌سنت و جماعت که اختیارات اهل حل و عقد امت را در این امور متبع دانسته‌اند، به نفس انتخاب ملت، متحقق و متوقف بر امر دیگری نخواهد بود و اما بنابر اصول ما طایفه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هیئت منتخبه بر عده‌ای از مجتهدین عدول یا مأذونین از قبل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درباره حق سؤال و اعتراض و مؤاخذه آحاد ملت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متصدیان امور همگی امین نوع‌اند نه مالک و مخدوم و مانند سایر اعضا و اجزا در قیام به وظیفه امانتداری خود، مسئول ملت و به اندک تجاوز، مأخوذ خواهند بود و تمام افراد اهل مملکت به اقتضای مشارکت و مساوات‌شان در قوا و حقوق، بر مؤاخذه و سؤال و اعتراض قادر و ایمن در اظهار اعتراض خود، آزادند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ملت هم از این جهت و هم از جهت مالیاتی که از برای اقامه مصالح لازمه می‌دهند، حق مراقبت و نظارت دارند و هم از باب منع از تجاوزات در باب نهی‌ازمنکر مندرج به هر وسیله‌ای که ممکن شود، واجب و تمکن از آن در این باب، به انتخاب ملت متوقف است</w:t>
      </w:r>
      <w:r>
        <w:rPr>
          <w:rFonts w:eastAsia="IRNazanin" w:cs="IRNazanin"/>
          <w:color w:val="111111"/>
          <w:sz w:val="28"/>
          <w:szCs w:val="28"/>
          <w:rtl w:val="true"/>
          <w:lang w:bidi="fa-IR"/>
        </w:rPr>
        <w:t xml:space="preserve">. </w:t>
      </w:r>
      <w:r>
        <w:rPr>
          <w:rStyle w:val="FootnoteAnchor"/>
          <w:rtl w:val="true"/>
        </w:rPr>
        <w:footnoteReference w:id="306"/>
      </w:r>
      <w:bookmarkStart w:id="311" w:name="pg5635_31826"/>
    </w:p>
    <w:p>
      <w:pPr>
        <w:pStyle w:val="Heading3"/>
        <w:numPr>
          <w:ilvl w:val="2"/>
          <w:numId w:val="1"/>
        </w:numPr>
        <w:rPr/>
      </w:pPr>
      <w:bookmarkStart w:id="312" w:name="__RefHeading___Toc3229374_581953129"/>
      <w:bookmarkStart w:id="313" w:name="_Toc121"/>
      <w:bookmarkEnd w:id="311"/>
      <w:bookmarkEnd w:id="312"/>
      <w:r>
        <w:rPr/>
        <w:t>4</w:t>
      </w:r>
      <w:r>
        <w:rPr>
          <w:rtl w:val="true"/>
        </w:rPr>
        <w:t xml:space="preserve"> -</w:t>
      </w:r>
      <w:r>
        <w:rPr>
          <w:rtl w:val="true"/>
        </w:rPr>
        <w:t>نظریه شهید صدر</w:t>
      </w:r>
      <w:bookmarkEnd w:id="313"/>
    </w:p>
    <w:p>
      <w:pPr>
        <w:pStyle w:val="Heading4"/>
        <w:numPr>
          <w:ilvl w:val="3"/>
          <w:numId w:val="1"/>
        </w:numPr>
        <w:rPr/>
      </w:pPr>
      <w:bookmarkStart w:id="314" w:name="__RefHeading___Toc3229376_581953129"/>
      <w:bookmarkStart w:id="315" w:name="_Toc122"/>
      <w:bookmarkEnd w:id="314"/>
      <w:r>
        <w:rPr>
          <w:rtl w:val="true"/>
        </w:rPr>
        <w:t>الف</w:t>
      </w:r>
      <w:r>
        <w:rPr>
          <w:rtl w:val="true"/>
        </w:rPr>
        <w:t xml:space="preserve">) </w:t>
      </w:r>
      <w:r>
        <w:rPr>
          <w:rtl w:val="true"/>
        </w:rPr>
        <w:t>مشروعیت</w:t>
      </w:r>
      <w:bookmarkEnd w:id="315"/>
    </w:p>
    <w:p>
      <w:pPr>
        <w:pStyle w:val="Heading5"/>
        <w:numPr>
          <w:ilvl w:val="4"/>
          <w:numId w:val="1"/>
        </w:numPr>
        <w:rPr/>
      </w:pPr>
      <w:bookmarkStart w:id="316" w:name="__RefHeading___Toc3229378_581953129"/>
      <w:bookmarkStart w:id="317" w:name="_Toc123"/>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همان‌گونه که قبلاً نیز اشاره شد آیت‌الله شهید سید محمدباقر صدر، یکی از فقیهان بی‌بدیل، ممتاز، مبتکر و نظریه‌پردازی است که در بُعد حکومت و رهبری دینی در آثار متعدد خود به مشروعیت و مقبولیت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مجاهد و خلاق در رهبری دینی سه نظریه سیاسی زیر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انتخابی بر اساس شورا؛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انتصابی عامه فقیهان؛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مردم با نظارت مرجعیت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آخرین نظریه شهید صدر نظریه خلافت مردم با نظارت مرجعیت رشیده است که یک سال قبل از شهادت خویش آن را در پاسخ شش تن از عالمان لبنان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مترقی‌ترین و بدیع‌ترین نظریه شهید صدر به شمار می‌رود، ترکیبی از دو نظریه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با به‌کارگیری دو عنصر حق خدادادِ خلافت انسان و نظارت دینی مرجع صالح، جمهوری اسلامی را طراحی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به‌صورت اختصار هر سه نظریه شهید صدر را مرور کرده و آخرین نظریه شهید را بیشتر به بحث می‌گیریم</w:t>
      </w:r>
      <w:r>
        <w:rPr>
          <w:rFonts w:eastAsia="IRNazanin" w:cs="IRNazanin"/>
          <w:color w:val="111111"/>
          <w:sz w:val="28"/>
          <w:szCs w:val="28"/>
          <w:rtl w:val="true"/>
          <w:lang w:bidi="fa-IR"/>
        </w:rPr>
        <w:t>.</w:t>
      </w:r>
      <w:bookmarkStart w:id="318" w:name="pg5635_31827"/>
    </w:p>
    <w:p>
      <w:pPr>
        <w:pStyle w:val="Heading5"/>
        <w:numPr>
          <w:ilvl w:val="4"/>
          <w:numId w:val="1"/>
        </w:numPr>
        <w:rPr/>
      </w:pPr>
      <w:bookmarkStart w:id="319" w:name="__RefHeading___Toc3229380_581953129"/>
      <w:bookmarkStart w:id="320" w:name="_Toc124"/>
      <w:bookmarkEnd w:id="318"/>
      <w:bookmarkEnd w:id="319"/>
      <w:r>
        <w:rPr/>
        <w:t>1</w:t>
      </w:r>
      <w:r>
        <w:rPr>
          <w:rtl w:val="true"/>
        </w:rPr>
        <w:t xml:space="preserve">- </w:t>
      </w:r>
      <w:r>
        <w:rPr>
          <w:rtl w:val="true"/>
        </w:rPr>
        <w:t>حکومت انتخابی بر اساس شورا</w:t>
      </w:r>
      <w:bookmarkEnd w:id="320"/>
    </w:p>
    <w:p>
      <w:pPr>
        <w:pStyle w:val="BookText"/>
        <w:rPr/>
      </w:pPr>
      <w:r>
        <w:rPr>
          <w:rFonts w:ascii="IRNazanin" w:hAnsi="IRNazanin" w:eastAsia="IRNazanin"/>
          <w:color w:val="111111"/>
          <w:sz w:val="28"/>
          <w:sz w:val="28"/>
          <w:szCs w:val="28"/>
          <w:rtl w:val="true"/>
          <w:lang w:bidi="fa-IR"/>
        </w:rPr>
        <w:t>معروف است که شهید صدر در سال‌های آخر زندگی خویش درباره این نظریه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هم آن را مورد بحث قرار نمی‌دهیم</w:t>
      </w:r>
      <w:r>
        <w:rPr>
          <w:rFonts w:eastAsia="IRNazanin" w:cs="IRNazanin"/>
          <w:color w:val="111111"/>
          <w:sz w:val="28"/>
          <w:szCs w:val="28"/>
          <w:rtl w:val="true"/>
          <w:lang w:bidi="fa-IR"/>
        </w:rPr>
        <w:t>.</w:t>
      </w:r>
    </w:p>
    <w:p>
      <w:pPr>
        <w:pStyle w:val="Heading5"/>
        <w:numPr>
          <w:ilvl w:val="4"/>
          <w:numId w:val="1"/>
        </w:numPr>
        <w:rPr/>
      </w:pPr>
      <w:bookmarkStart w:id="321" w:name="__RefHeading___Toc3229382_581953129"/>
      <w:bookmarkStart w:id="322" w:name="_Toc125"/>
      <w:bookmarkEnd w:id="321"/>
      <w:r>
        <w:rPr/>
        <w:t>2</w:t>
      </w:r>
      <w:r>
        <w:rPr>
          <w:rtl w:val="true"/>
        </w:rPr>
        <w:t xml:space="preserve">- </w:t>
      </w:r>
      <w:r>
        <w:rPr>
          <w:rtl w:val="true"/>
        </w:rPr>
        <w:t>نظریه ولایت عامه انتصابی فقیه</w:t>
      </w:r>
      <w:bookmarkEnd w:id="322"/>
    </w:p>
    <w:p>
      <w:pPr>
        <w:pStyle w:val="BookText"/>
        <w:rPr/>
      </w:pPr>
      <w:r>
        <w:rPr>
          <w:rFonts w:ascii="IRNazanin" w:hAnsi="IRNazanin" w:eastAsia="IRNazanin"/>
          <w:color w:val="111111"/>
          <w:sz w:val="28"/>
          <w:sz w:val="28"/>
          <w:szCs w:val="28"/>
          <w:rtl w:val="true"/>
          <w:lang w:bidi="fa-IR"/>
        </w:rPr>
        <w:t>شهید صدر در کتاب الفتاوی الواضحة درباره ولایت عامه فقیه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 المطلق اذا توافرت فیه سائر الشروط الشرعیة فی مرجع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للمکلّف ان یقلد کما تقدم و کانت له الولایة الشرعیة العامة فی شئون المسلمین، شریطة ان یکون کفواًٌ لذلک من الناحیة الدینیة الواقعیة لها و للمجتهد المطلق ایضاً ولایة القضا و یسمی علی هذا الاساس بالحاکم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که شرایط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مرجع تقلید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مجتهد مطلق جمع باشد، مکلف مجاز است از وی تقلید کند؛ چنین مجتهدی در همه شئونِ مسلمانان دارای ولایت عامه شرعی است مشروط به اینکه از نظر دینی و واقعیت خارجی کفایت و شایستگی به عهده گرفتن چنین مقامی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مطلق ولایت در امر قضا را نیز به عهده دارد ازاین‌رو، به وی حاکم شرعی می‌گویند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شهید صدر در باب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منهاج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حاکم اگر از واقع کشف کند مانند موارد مرافعات، نقض آن جایز نیست و کسی که علم دارد به مخالفت حکم با واقع، جایز است آثار واقع را بر آن بار کند؛ اما اگر حکم حاکم بر اساس ولایت عامه‌ای که بر تمام شئون مسلمانان دارد، صادر شده باشد، نقض آن به‌هیچ‌وجه جایز نیست حتی با علم به مخالفت و کسی که علم دارد به مخالفت حکم با واقع، مجاز نیست بر طبق علمش عمل کند</w:t>
      </w:r>
      <w:r>
        <w:rPr>
          <w:rFonts w:eastAsia="IRNazanin" w:cs="IRNazanin"/>
          <w:color w:val="111111"/>
          <w:sz w:val="28"/>
          <w:szCs w:val="28"/>
          <w:rtl w:val="true"/>
          <w:lang w:bidi="fa-IR"/>
        </w:rPr>
        <w:t>.</w:t>
      </w:r>
    </w:p>
    <w:p>
      <w:pPr>
        <w:pStyle w:val="Heading5"/>
        <w:numPr>
          <w:ilvl w:val="4"/>
          <w:numId w:val="1"/>
        </w:numPr>
        <w:rPr/>
      </w:pPr>
      <w:bookmarkStart w:id="323" w:name="__RefHeading___Toc3229384_581953129"/>
      <w:bookmarkStart w:id="324" w:name="_Toc126"/>
      <w:bookmarkEnd w:id="323"/>
      <w:r>
        <w:rPr/>
        <w:t>3</w:t>
      </w:r>
      <w:r>
        <w:rPr>
          <w:rtl w:val="true"/>
        </w:rPr>
        <w:t xml:space="preserve">- </w:t>
      </w:r>
      <w:r>
        <w:rPr>
          <w:rtl w:val="true"/>
        </w:rPr>
        <w:t>نظریه خلافت مردم با نظارت مرجعیت</w:t>
      </w:r>
      <w:bookmarkEnd w:id="324"/>
    </w:p>
    <w:p>
      <w:pPr>
        <w:pStyle w:val="Heading6"/>
        <w:numPr>
          <w:ilvl w:val="5"/>
          <w:numId w:val="1"/>
        </w:numPr>
        <w:rPr/>
      </w:pPr>
      <w:bookmarkStart w:id="325" w:name="__RefHeading___Toc3229386_581953129"/>
      <w:bookmarkStart w:id="326" w:name="_Toc127"/>
      <w:bookmarkEnd w:id="325"/>
      <w:r>
        <w:rPr>
          <w:rtl w:val="true"/>
        </w:rPr>
        <w:t>یکم</w:t>
      </w:r>
      <w:r>
        <w:rPr>
          <w:rtl w:val="true"/>
        </w:rPr>
        <w:t xml:space="preserve">) </w:t>
      </w:r>
      <w:r>
        <w:rPr>
          <w:rtl w:val="true"/>
        </w:rPr>
        <w:t>سیر تاریخی خلافت و گواهی انسان</w:t>
      </w:r>
      <w:bookmarkEnd w:id="3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با استناد به آیه شریفه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Style w:val="FootnoteAnchor"/>
          <w:rtl w:val="true"/>
        </w:rPr>
        <w:footnoteReference w:id="309"/>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Style w:val="FootnoteAnchor"/>
          <w:rtl w:val="true"/>
        </w:rPr>
        <w:footnoteReference w:id="310"/>
      </w:r>
      <w:bookmarkStart w:id="327" w:name="pg5635_31828"/>
    </w:p>
    <w:p>
      <w:pPr>
        <w:pStyle w:val="BookText"/>
        <w:rPr/>
      </w:pPr>
      <w:bookmarkEnd w:id="327"/>
      <w:r>
        <w:rPr>
          <w:rFonts w:ascii="IRNazanin" w:hAnsi="IRNazanin" w:eastAsia="IRNazanin"/>
          <w:color w:val="111111"/>
          <w:sz w:val="28"/>
          <w:sz w:val="28"/>
          <w:szCs w:val="28"/>
          <w:rtl w:val="true"/>
          <w:lang w:bidi="fa-IR"/>
        </w:rPr>
        <w:t>خلافت انسان و گواهی پیامبران مراحل زیر را پشت 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فطرت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خلافت خود را در زمین با تشکیل امت واحد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این جامعه الهی را فطرت پاک انسانی تشکیل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تفسیر و توضیح آیه شریفه به روایاتی که تفسیر مجمع‌البیان نقل می‌کند، استناد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الناس کانوا امة واحدة علی فطرة الله فبعث الله النبیین </w:t>
      </w:r>
      <w:r>
        <w:rPr>
          <w:rFonts w:eastAsia="IRNazanin" w:cs="IRNazanin"/>
          <w:color w:val="111111"/>
          <w:sz w:val="28"/>
          <w:szCs w:val="28"/>
          <w:rtl w:val="true"/>
          <w:lang w:bidi="fa-IR"/>
        </w:rPr>
        <w:t xml:space="preserve">» .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طبق این آیه بعثت پیامبران به مرحله بعد از مرحله فطرت واحد بودن مربوط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دیدگاه شهید صدر، دو خط خلافت انسان و گواهی پیامبران با توجه به سیر تاریخی جامعه بشری مراحلی را پشت سر گذاشته است که در بعضی از مراحل دو خط خلافت و گواهی در وجود پیامبران جمع بوده و شخص واحد هم گواه بر امت بوده و هم رهبر جامعه است و در بعضی از مراحل از یکدیگر جدا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یک دوره تحقق خلافت انسان در زمین و با ایجاد جامعه‌ای مبتنی بر فطرت و وحدت، تعارضات یکی پس از دیگری پدید آمد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خلافت و گواهی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مرحله اختلاف و ناتوانی بشر، پیامبران برای تحقق خلافت عمومی انسان مأموریت یافتند تا بر ضد ستم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قیام تشکیل دولت در زمین به دست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 خط خلافت انسان و گواهی در وجود پیامبر جمع می‌شود و امامت ادامه خط مشترک گواهی و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نظارت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بعد از آنکه هر دو خط در شخص پیامبر اکرم صلی الله علیه و آله به هم پیوسته بودند و خط خلافت به عهده مردم و خط گواهی به عهده مراجع تقلید گذاشته شده است، خط گواهی از خط خلافت جدا می‌شود</w:t>
      </w:r>
      <w:r>
        <w:rPr>
          <w:rFonts w:eastAsia="IRNazanin" w:cs="IRNazanin"/>
          <w:color w:val="111111"/>
          <w:sz w:val="28"/>
          <w:szCs w:val="28"/>
          <w:rtl w:val="true"/>
          <w:lang w:bidi="fa-IR"/>
        </w:rPr>
        <w:t xml:space="preserve">. </w:t>
      </w:r>
      <w:r>
        <w:rPr>
          <w:rStyle w:val="FootnoteAnchor"/>
          <w:rtl w:val="true"/>
        </w:rPr>
        <w:footnoteReference w:id="315"/>
      </w:r>
    </w:p>
    <w:p>
      <w:pPr>
        <w:pStyle w:val="Heading6"/>
        <w:numPr>
          <w:ilvl w:val="5"/>
          <w:numId w:val="1"/>
        </w:numPr>
        <w:rPr/>
      </w:pPr>
      <w:bookmarkStart w:id="328" w:name="__RefHeading___Toc3229388_581953129"/>
      <w:bookmarkStart w:id="329" w:name="_Toc128"/>
      <w:bookmarkEnd w:id="328"/>
      <w:r>
        <w:rPr>
          <w:rtl w:val="true"/>
        </w:rPr>
        <w:t>دوم</w:t>
      </w:r>
      <w:r>
        <w:rPr>
          <w:rtl w:val="true"/>
        </w:rPr>
        <w:t xml:space="preserve">) </w:t>
      </w:r>
      <w:r>
        <w:rPr>
          <w:rtl w:val="true"/>
        </w:rPr>
        <w:t>کارویژه مرجعیت رشیده بر اساس نظریه شهید صدر</w:t>
      </w:r>
      <w:bookmarkEnd w:id="32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عصرغیبت، مرجعیت وظایف و رسالت‌های زیر را بر عهده دارد</w:t>
      </w:r>
      <w:r>
        <w:rPr>
          <w:rFonts w:eastAsia="IRNazanin" w:cs="IRNazanin"/>
          <w:color w:val="111111"/>
          <w:sz w:val="28"/>
          <w:szCs w:val="28"/>
          <w:rtl w:val="true"/>
          <w:lang w:bidi="fa-IR"/>
        </w:rPr>
        <w:t>:</w:t>
      </w:r>
      <w:bookmarkStart w:id="330" w:name="pg5635_31829"/>
    </w:p>
    <w:p>
      <w:pPr>
        <w:pStyle w:val="BookText"/>
        <w:rPr/>
      </w:pPr>
      <w:bookmarkEnd w:id="33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شریعت و رسالت پیامبر صلی الله علیه و آله از مکر معاندان، شبهات کافران و فتنه فاسقان؛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فن اجتهاد در فهم احکام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دقیق از اجرای احکام اسلام در جامعه اسلامی</w:t>
      </w:r>
      <w:r>
        <w:rPr>
          <w:rFonts w:eastAsia="IRNazanin" w:cs="IRNazanin"/>
          <w:color w:val="111111"/>
          <w:sz w:val="28"/>
          <w:szCs w:val="28"/>
          <w:rtl w:val="true"/>
          <w:lang w:bidi="fa-IR"/>
        </w:rPr>
        <w:t>.</w:t>
      </w:r>
    </w:p>
    <w:p>
      <w:pPr>
        <w:pStyle w:val="Heading6"/>
        <w:numPr>
          <w:ilvl w:val="5"/>
          <w:numId w:val="1"/>
        </w:numPr>
        <w:rPr/>
      </w:pPr>
      <w:bookmarkStart w:id="331" w:name="__RefHeading___Toc3229390_581953129"/>
      <w:bookmarkStart w:id="332" w:name="_Toc129"/>
      <w:bookmarkEnd w:id="331"/>
      <w:r>
        <w:rPr>
          <w:rtl w:val="true"/>
        </w:rPr>
        <w:t>سوم</w:t>
      </w:r>
      <w:r>
        <w:rPr>
          <w:rtl w:val="true"/>
        </w:rPr>
        <w:t xml:space="preserve">) </w:t>
      </w:r>
      <w:r>
        <w:rPr>
          <w:rtl w:val="true"/>
        </w:rPr>
        <w:t>تبیین نظریه خلافت انسان و شهادت أنبیاء علیهم السلام</w:t>
      </w:r>
      <w:bookmarkEnd w:id="332"/>
    </w:p>
    <w:p>
      <w:pPr>
        <w:pStyle w:val="BookText"/>
        <w:rPr/>
      </w:pPr>
      <w:r>
        <w:rPr>
          <w:rFonts w:ascii="IRNazanin" w:hAnsi="IRNazanin" w:eastAsia="IRNazanin"/>
          <w:color w:val="111111"/>
          <w:sz w:val="28"/>
          <w:sz w:val="28"/>
          <w:szCs w:val="28"/>
          <w:rtl w:val="true"/>
          <w:lang w:bidi="fa-IR"/>
        </w:rPr>
        <w:t>شهید صدر این نظریه بدیع را بر دو رکن اساسی زیر استوار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انسان</w:t>
      </w:r>
    </w:p>
    <w:p>
      <w:pPr>
        <w:pStyle w:val="BookText"/>
        <w:rPr/>
      </w:pPr>
      <w:r>
        <w:rPr>
          <w:rFonts w:ascii="IRNazanin" w:hAnsi="IRNazanin" w:eastAsia="IRNazanin"/>
          <w:color w:val="111111"/>
          <w:sz w:val="28"/>
          <w:sz w:val="28"/>
          <w:szCs w:val="28"/>
          <w:rtl w:val="true"/>
          <w:lang w:bidi="fa-IR"/>
        </w:rPr>
        <w:t>شهید صدر در تبیین این رکن به چهار نکته اساسی زیر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اهمیت خلافت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به خلافت خود در روی زمین تشرف داد و او را بر همه عناصر جهان هستی، امتیاز بخشید و بر اثر این خلافت انسان شایستگی آن را یافت که فرشتگان بر او سجده کنند و همه نیروی ظاهری و پنهانی جهان از او اطاعت کنند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بر این نکته پای فشرده است که این خلافتی که خداوند در آیات قرآن از آن حکایت می‌کند، تنها به شخص حضرت آدم علیه السلام اختصاص ندارد بلکه همه آدمیان را شامل می‌شود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خلافت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درباره گستره خلافت انسان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پروردگار زمین و همه خیرات آن و پروردگار انسان و هر جنبنده‌ای است که در پهنه هستی با همه گستردگی‌اش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خلیفه خدا در زمین، یعنی جانشین خدا در همه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مسئله خلافت انسان در قرآن، در حقیقت شالوده حکومت انسان بر هستی است؛ حکومت بین مردم، همه از ریشه همان خلافت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مفهوم صحیحی که اسلام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خلافت انسان در زمین به ما می‌دهد؛ یعنی خداوند بشر را نایب خود در حکومت قرار داده و رهبری و آبادانی جهان را از نظر اجتماعی و طبیعی به او</w:t>
      </w:r>
    </w:p>
    <w:p>
      <w:pPr>
        <w:pStyle w:val="BookText"/>
        <w:rPr/>
      </w:pPr>
      <w:r>
        <w:rPr>
          <w:rFonts w:ascii="IRNazanin" w:hAnsi="IRNazanin" w:eastAsia="IRNazanin"/>
          <w:color w:val="111111"/>
          <w:sz w:val="28"/>
          <w:sz w:val="28"/>
          <w:szCs w:val="28"/>
          <w:rtl w:val="true"/>
          <w:lang w:bidi="fa-IR"/>
        </w:rPr>
        <w:t>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انسان بر خود هم بر این مبنا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حکومت مردم بر مردم، یعنی حاکمیت ملی نیز به‌عنوان خلیفه خدا بودن انسان‌ها می‌تواند مشروع و قانونی 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فهم درست نظریه خلافت انسان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اعتقاد دارد فهم درست و صحیح مفهوم خلافت انسان نتایج زیر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انسانی قبل از هرگونه وابستگی و تعلقی، وابسته و منسوب به یک مرکز است و آن مرکز خداوند متعال است که او را جانشین خود در روی زمین قرار داده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اجتماعی باید بر پایه خداپرستی مخلصانه باشد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روح برادری عمومی در همه ابعاد اجتماعی آن پس از محو هرگونه بهره‌کشی و سلطه‌جویی به اشکال مختلف آن</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معنای خلافت انسان، امین بودن و قابل اعتماد بودن اوست؛ ازاین‌رو، قرآن کریم از خلافت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شهید صدر، امانت مسئولیت‌آور است و در این کلمه، احساس درد به نتیجه نهفته است و مسئولیت یک رابطه دو طرفی است؛ از یک طرف تقیید می‌آرود؛ تقید به قانون و عدالت و همین تقید امتیاز خلافت الهی در مفهوم قرآنی از حکومت مردم بر مردم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گواهان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رکن اساسی نظریه شهید صدر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اندیشه</w:t>
      </w:r>
    </w:p>
    <w:p>
      <w:pPr>
        <w:pStyle w:val="BookText"/>
        <w:rPr/>
      </w:pPr>
      <w:r>
        <w:rPr>
          <w:rFonts w:ascii="IRNazanin" w:hAnsi="IRNazanin" w:eastAsia="IRNazanin"/>
          <w:color w:val="111111"/>
          <w:sz w:val="28"/>
          <w:sz w:val="28"/>
          <w:szCs w:val="28"/>
          <w:rtl w:val="true"/>
          <w:lang w:bidi="fa-IR"/>
        </w:rPr>
        <w:t>ایشان مفهوم سیاسی به خود می‌گیرد و از جنبه حقوقی خارج می‌شود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ذیل مؤلفه‌های اصلی بحث شهادت از منظر شهید صدر را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با توجه به ویژگی‌های غریزی بشر و امکان خطا، فراموشی، معصیت و ظلم، وجود گواه در کنار خط خلافت را برای انسان ضروری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در کنار خط خلافت انسان بر روی زمین، خط گواهی انبیاء علیهم السلام را ترسیم کرده است؛ گواهی که نشان‌دهنده دخالت خدا برای حفظ خلیفه او از انحراف و رهبری او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دخالت خدایی در هدایت انسان را، خط شهادت یا گواهی انبیا می‌نامیم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گواهان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مایه نور و هدایت است، فرستادم تا پیامبران بنی‌اسرائیل و ربانیون و احباری که نگهبانان کتاب خدایند، بر اساس آن حکومت کنند و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دسته‌ای که آیه متذکر می‌شود، پیامبران، ربانیان و احبار هستند؛ احبار عالمان دینی و ربانیان دارای درجه‌ای میان پیامبران و عالمان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خط شهادت در سه گروه زیر تحقق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که در حقیقت امتداد و گسترش خط ربانی پیامبری هستند؛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که امتداد خط پیامبر صلی الله علیه و آله و امام علیه السلام در امر شهادت و گواهی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مسئولیت‌های مشترک گواهان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شهید سید محمدباقر صدر درباره مسئولیت‌های مشترک گواهان، سه مسئولیت همگانی زیر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فراگیری رسالت آسمانی، حفظ وحراست از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و مراقبت بر رفتار انسان‌ها برای ایفای نقش خود در خلافت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انحراف و اتخاذ هرگونه تدبیر ممکن برای سلامت مسیر</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فالشهید مرجع فکری و تشریعی من الناحیة الایدئولوجیة و مشرف علی سیر الجماعة و انسجامه ایدئولوجیا مع الرسالة الربانیة التی یحملها و مسئول عن التداخل لتعدیل المسیرة او اعادتها الی طریقها الصحیح اذا واجه انحرافاً فی مجال التطبیق هذا هو المحتوی المشترک لدور الشهداء باصنافهم الثلاثة</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اساسی گواهی معصوم و مرجع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شهید صدر، بین گواهی معصوم علیه السلام و مرجع تفاوت‌های زیر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پیامبری و امامت معصوم، غیر اکتسابی و از جانب خداوند افاضه شده است؛ اما رسیدن به مقام مرجعیت اکتسابی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امام علیه السلام از سوی خداوند با نام و مشخصات تعیین شده‌اند؛ اما مرجع به شکل نوعی تعیین شده است و تطبیق آن شرایط با شخص واجد شرایط به عهده مردم نهاده شده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امام علیه السلام دارای عصمت هستند، حال آنکه مرجعیت دارای ویژگی عدالت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شهید صدر در ادامه استدلال مبنی بر اینکه مرجع، معصوم نیست، به آیه شریفه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سوره حج </w:t>
      </w:r>
      <w:r>
        <w:rPr>
          <w:rStyle w:val="FootnoteAnchor"/>
          <w:rtl w:val="true"/>
        </w:rPr>
        <w:footnoteReference w:id="332"/>
      </w:r>
      <w:r>
        <w:rPr>
          <w:rFonts w:ascii="IRNazanin" w:hAnsi="IRNazanin" w:eastAsia="IRNazanin"/>
          <w:color w:val="111111"/>
          <w:sz w:val="28"/>
          <w:sz w:val="28"/>
          <w:szCs w:val="28"/>
          <w:rtl w:val="true"/>
          <w:lang w:bidi="fa-IR"/>
        </w:rPr>
        <w:t>استناد می‌کند و 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مرجع لازم نیست معصوم باشد و معصوم هم</w:t>
      </w:r>
      <w:bookmarkStart w:id="333" w:name="pg5635_31833"/>
    </w:p>
    <w:p>
      <w:pPr>
        <w:pStyle w:val="BookText"/>
        <w:rPr/>
      </w:pPr>
      <w:bookmarkEnd w:id="333"/>
      <w:r>
        <w:rPr>
          <w:rFonts w:ascii="IRNazanin" w:hAnsi="IRNazanin" w:eastAsia="IRNazanin"/>
          <w:color w:val="111111"/>
          <w:sz w:val="28"/>
          <w:sz w:val="28"/>
          <w:szCs w:val="28"/>
          <w:rtl w:val="true"/>
          <w:lang w:bidi="fa-IR"/>
        </w:rPr>
        <w:t>نیست به همین دلیل مرجع خود نیز گواه و شاهدی به نام امام علیه السلام دارد که اسوه و الگوی او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ویژگی لازم برای گواهان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شهید صدر در تعریف عدالت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فالعدالة هی الوسیطة و الاعتدال فی السلوک الذی عبر عنه القرآن الکریم فی قوله تعالی وَ کَذلِکَ جَعَلْناکُمْ أُمَّةً وَسَطاً لِتَکُونُوا شُهَداءَ عَلَی النّاسِ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یعنی عدالت رفتار مبتنی بر میانه‌روی و در نظر داشت حد وسط است همان چیزی که قرآن کریم درباره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چنین ما شما را امت وسط قرار دادیم تا شما بر سایر مردم به‌عنوان شاهد باشید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جامعیت نسبت به رسالت و شناخت وافی و کافی از کتاب خدا؛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اوضاع زمان؛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لیاقت و کاردانی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صدر تحقق عنی وعملی شایستگی و کاردانی را مبتنی بر داشتن حکمت، تعقل، درایت، صبر و شجاعت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بحث مرکز تصمیم‌گیری، در عصر غیبت، شهید صدر بحث گواهی مرجعیت را مطرح می‌کند؛ اما خلافت از آنِ خود انسان است</w:t>
      </w:r>
      <w:r>
        <w:rPr>
          <w:rFonts w:eastAsia="IRNazanin" w:cs="IRNazanin"/>
          <w:color w:val="111111"/>
          <w:sz w:val="28"/>
          <w:szCs w:val="28"/>
          <w:rtl w:val="true"/>
          <w:lang w:bidi="fa-IR"/>
        </w:rPr>
        <w:t>.</w:t>
      </w:r>
    </w:p>
    <w:p>
      <w:pPr>
        <w:pStyle w:val="Heading4"/>
        <w:numPr>
          <w:ilvl w:val="3"/>
          <w:numId w:val="1"/>
        </w:numPr>
        <w:rPr/>
      </w:pPr>
      <w:bookmarkStart w:id="334" w:name="__RefHeading___Toc3229392_581953129"/>
      <w:bookmarkStart w:id="335" w:name="_Toc130"/>
      <w:bookmarkEnd w:id="334"/>
      <w:r>
        <w:rPr>
          <w:rtl w:val="true"/>
        </w:rPr>
        <w:t>ب</w:t>
      </w:r>
      <w:r>
        <w:rPr>
          <w:rtl w:val="true"/>
        </w:rPr>
        <w:t xml:space="preserve">) </w:t>
      </w:r>
      <w:r>
        <w:rPr>
          <w:rtl w:val="true"/>
        </w:rPr>
        <w:t>مقبولیت</w:t>
      </w:r>
      <w:bookmarkEnd w:id="335"/>
    </w:p>
    <w:p>
      <w:pPr>
        <w:pStyle w:val="Heading5"/>
        <w:numPr>
          <w:ilvl w:val="4"/>
          <w:numId w:val="1"/>
        </w:numPr>
        <w:rPr/>
      </w:pPr>
      <w:bookmarkStart w:id="336" w:name="__RefHeading___Toc3229394_581953129"/>
      <w:bookmarkStart w:id="337" w:name="_Toc131"/>
      <w:bookmarkEnd w:id="336"/>
      <w:r>
        <w:rPr>
          <w:rtl w:val="true"/>
        </w:rPr>
        <w:t>اشاره</w:t>
      </w:r>
      <w:bookmarkEnd w:id="33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مقبولیت و کارآمدی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و نقش مردم، علامه شهید صدر از فقیهان بی‌بدیلی است که برای مردم و به تعبیر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مبانی فکری شهید صدر او از معدود فقیهانی است که برای مردم نقش</w:t>
      </w:r>
      <w:bookmarkStart w:id="338" w:name="pg5635_31834"/>
    </w:p>
    <w:p>
      <w:pPr>
        <w:pStyle w:val="BookText"/>
        <w:rPr/>
      </w:pPr>
      <w:bookmarkEnd w:id="338"/>
      <w:r>
        <w:rPr>
          <w:rFonts w:ascii="IRNazanin" w:hAnsi="IRNazanin" w:eastAsia="IRNazanin"/>
          <w:color w:val="111111"/>
          <w:sz w:val="28"/>
          <w:sz w:val="28"/>
          <w:szCs w:val="28"/>
          <w:rtl w:val="true"/>
          <w:lang w:bidi="fa-IR"/>
        </w:rPr>
        <w:t>مستقلی در حوزه حقوق اساسی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حقوق اجتماعی را نوعی قدرت عمومی تعیین کننده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قدرت عمومی همان نظام مردم‌سالاری دینی از نوع مشارکتی است نه اینکه مردم به مفهوم ابزاری مطرح باشند، زیرا شهید صدر در نظریه‌پردازی خود نیاز به مشروعیت بخشیدن به قدرت سیاسی حاکم دینی نمی‌بیند، چون مردم صاحب قدرت هستند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واقع یکی از جوهری‌ترین تفاوت‌های نظریه شهید صدر و مرحوم نائینی همین نکته است؛ زیرا علامه نائینی حتی نمایندگان مردم را نیز بی‌نیاز از اذن مجتهد نمی‌دانند؛ تصویری که از مجلس ارائه می‌دهد نیز به گونه‌ای است که باید چند نفر فقیه تراز اول در آنجا حضور داشته باشند، بر خلاف شهید صدر که با صراحت تمام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چارچوب قانون اساسی اسلام و شریعت، عهده‌دار امر مهم تدوین و تنفیذ قوانین هستند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شهید صدر در گفته‌ها و نوشته‌های خویش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ویژه‌ای داشته و سعی کرده است تا از این دانش واژه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لازم است در مقدمه ورود به بحث کارآمدی نظام سیاسی و نقش مردم از دیدگاه شهید صدر 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داده و گفته‌های او را در این خصوص مورد مطالعه قرار بدهیم</w:t>
      </w:r>
      <w:r>
        <w:rPr>
          <w:rFonts w:eastAsia="IRNazanin" w:cs="IRNazanin"/>
          <w:color w:val="111111"/>
          <w:sz w:val="28"/>
          <w:szCs w:val="28"/>
          <w:rtl w:val="true"/>
          <w:lang w:bidi="fa-IR"/>
        </w:rPr>
        <w:t>.</w:t>
      </w:r>
    </w:p>
    <w:p>
      <w:pPr>
        <w:pStyle w:val="Heading5"/>
        <w:numPr>
          <w:ilvl w:val="4"/>
          <w:numId w:val="1"/>
        </w:numPr>
        <w:rPr/>
      </w:pPr>
      <w:bookmarkStart w:id="339" w:name="__RefHeading___Toc3229396_581953129"/>
      <w:bookmarkStart w:id="340" w:name="_Toc132"/>
      <w:bookmarkEnd w:id="339"/>
      <w:r>
        <w:rPr>
          <w:rtl w:val="true"/>
        </w:rPr>
        <w:t>امت</w:t>
      </w:r>
      <w:bookmarkEnd w:id="340"/>
    </w:p>
    <w:p>
      <w:pPr>
        <w:pStyle w:val="BookText"/>
        <w:rPr/>
      </w:pPr>
      <w:r>
        <w:rPr>
          <w:rFonts w:ascii="IRNazanin" w:hAnsi="IRNazanin" w:eastAsia="IRNazanin"/>
          <w:color w:val="111111"/>
          <w:sz w:val="28"/>
          <w:sz w:val="28"/>
          <w:szCs w:val="28"/>
          <w:rtl w:val="true"/>
          <w:lang w:bidi="fa-IR"/>
        </w:rPr>
        <w:t xml:space="preserve">امت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جماعتی از مردم است که با علایق مشترک دینی یا زبانی یا تاریخی در یک سرزمین زندگی می‌کنند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امت در اندیشه سیاسی شهید صدر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کلی و موضوعی آن که دربردارنده تمام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حوزه دولت اسلامی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در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امکان دارد دارای بعد سیاسی و تلاش برای خلافت اسلامی فعال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کلیه حقوق و امتیازات</w:t>
      </w:r>
    </w:p>
    <w:p>
      <w:pPr>
        <w:pStyle w:val="BookText"/>
        <w:rPr/>
      </w:pPr>
      <w:r>
        <w:rPr>
          <w:rFonts w:ascii="IRNazanin" w:hAnsi="IRNazanin" w:eastAsia="IRNazanin"/>
          <w:color w:val="111111"/>
          <w:sz w:val="28"/>
          <w:sz w:val="28"/>
          <w:szCs w:val="28"/>
          <w:rtl w:val="true"/>
          <w:lang w:bidi="fa-IR"/>
        </w:rPr>
        <w:t>دینی،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در جای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مفهومی نگریسته و معنای خاصی را از آن ارائه می‌دهد؛ زیرا این نگرش، تنها به حضور افراد در جامعه یا پایبندی به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نمی‌کند بلکه به کارآیی سیاسی و در صحنه بودن و ایفای مسئولیت افراد برای سیر تحقق خلافت عمومی انسان توجه دارد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درست به همین دلیل است که شهید،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تجمع شماری از مسلمانان نیست بلکه به مفهوم تجمع آن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بار مسئولیت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بپذیرند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جایگاه، نقش و مسئولیت‌های امت</w:t>
      </w:r>
    </w:p>
    <w:p>
      <w:pPr>
        <w:pStyle w:val="BookText"/>
        <w:rPr/>
      </w:pPr>
      <w:r>
        <w:rPr>
          <w:rFonts w:ascii="IRNazanin" w:hAnsi="IRNazanin" w:eastAsia="IRNazanin"/>
          <w:color w:val="111111"/>
          <w:sz w:val="28"/>
          <w:sz w:val="28"/>
          <w:szCs w:val="28"/>
          <w:rtl w:val="true"/>
          <w:lang w:bidi="fa-IR"/>
        </w:rPr>
        <w:t xml:space="preserve">اصلی‌ترین تجلی مردم، در اندیشه سیاسی شهید صدر،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دیدگاه علامه صدر مهم‌ترین بخش حکومت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می‌زند؛ زیرا شاخصه اصلی و منحصر به فرد نظریه او را همین نکته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لازم است قبل از ورود به اصل بحث، شأن، جایگاه و مسئولیت‌های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فهرست‌وار از دیدگاه شهید صدر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عمده‌ترین نقش، جایگاه و مسئولیت‌های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شهید صدر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انتخابات مرجع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مسئولیت انتخاب آگاهانه شخص عهده‌دار مرجعیت عام، بر عهده</w:t>
      </w:r>
    </w:p>
    <w:p>
      <w:pPr>
        <w:pStyle w:val="BookText"/>
        <w:rPr/>
      </w:pPr>
      <w:r>
        <w:rPr>
          <w:rFonts w:ascii="IRNazanin" w:hAnsi="IRNazanin" w:eastAsia="IRNazanin"/>
          <w:color w:val="111111"/>
          <w:sz w:val="28"/>
          <w:sz w:val="28"/>
          <w:szCs w:val="28"/>
          <w:rtl w:val="true"/>
          <w:lang w:bidi="fa-IR"/>
        </w:rPr>
        <w:t>امت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تنفیذ و اجرای قانون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امت است که در چارچوب قانون اساسی اسلام و شریعت، عهده‌دار دو امر مهم تدوین و تنفیذ قوانین است</w:t>
      </w:r>
      <w:r>
        <w:rPr>
          <w:rFonts w:eastAsia="IRNazanin" w:cs="IRNazanin"/>
          <w:color w:val="111111"/>
          <w:sz w:val="28"/>
          <w:szCs w:val="28"/>
          <w:rtl w:val="true"/>
          <w:lang w:bidi="fa-IR"/>
        </w:rPr>
        <w:t xml:space="preserve">. </w:t>
      </w:r>
      <w:r>
        <w:rPr>
          <w:rStyle w:val="FootnoteAnchor"/>
          <w:rtl w:val="true"/>
        </w:rPr>
        <w:footnoteReference w:id="344"/>
      </w:r>
      <w:bookmarkStart w:id="341" w:name="pg5635_31836"/>
    </w:p>
    <w:p>
      <w:pPr>
        <w:pStyle w:val="BookText"/>
        <w:rPr/>
      </w:pPr>
      <w:bookmarkEnd w:id="3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حق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امت صاحب حق در مراقبت و سیاست و عهده‌دار حمل امانت الهی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افراد امت در برابر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 امت در دارابودن حق نظارت و مراقبت در برابر قانون برابرند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مسئولیت و صلاحیت به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وَ أَمْرُهُمْ شُوری بَیْنَهُمْ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صلاحیت دارند امور خود را خودشان به دست گیرند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بنابراین، از دیدگاه شهید صدر مردم که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نقش فوق‌العاده و بی‌بدیلی را در فرایند اداره سیاسی، نظام دینی دارند که این نقش فراتر از کارآمدی نظام بوده، بلکه رأی امت در مشروعیت‌بخشی نظام نیز مؤثر است</w:t>
      </w:r>
      <w:r>
        <w:rPr>
          <w:rFonts w:eastAsia="IRNazanin" w:cs="IRNazanin"/>
          <w:color w:val="111111"/>
          <w:sz w:val="28"/>
          <w:szCs w:val="28"/>
          <w:rtl w:val="true"/>
          <w:lang w:bidi="fa-IR"/>
        </w:rPr>
        <w:t>.</w:t>
      </w:r>
    </w:p>
    <w:p>
      <w:pPr>
        <w:pStyle w:val="Heading5"/>
        <w:numPr>
          <w:ilvl w:val="4"/>
          <w:numId w:val="1"/>
        </w:numPr>
        <w:rPr/>
      </w:pPr>
      <w:bookmarkStart w:id="342" w:name="__RefHeading___Toc3229398_581953129"/>
      <w:bookmarkStart w:id="343" w:name="_Toc133"/>
      <w:bookmarkEnd w:id="342"/>
      <w:r>
        <w:rPr>
          <w:rtl w:val="true"/>
        </w:rPr>
        <w:t>مؤلفه‌های مردم‌سالاری دینی از دیدگاه شهید صدر</w:t>
      </w:r>
      <w:bookmarkEnd w:id="343"/>
    </w:p>
    <w:p>
      <w:pPr>
        <w:pStyle w:val="Heading6"/>
        <w:numPr>
          <w:ilvl w:val="5"/>
          <w:numId w:val="1"/>
        </w:numPr>
        <w:rPr/>
      </w:pPr>
      <w:bookmarkStart w:id="344" w:name="__RefHeading___Toc3229400_581953129"/>
      <w:bookmarkStart w:id="345" w:name="_Toc134"/>
      <w:bookmarkEnd w:id="344"/>
      <w:r>
        <w:rPr/>
        <w:t>1</w:t>
      </w:r>
      <w:r>
        <w:rPr>
          <w:rtl w:val="true"/>
        </w:rPr>
        <w:t xml:space="preserve">- </w:t>
      </w:r>
      <w:r>
        <w:rPr>
          <w:rtl w:val="true"/>
        </w:rPr>
        <w:t>شورا</w:t>
      </w:r>
      <w:bookmarkEnd w:id="345"/>
    </w:p>
    <w:p>
      <w:pPr>
        <w:pStyle w:val="BookText"/>
        <w:rPr/>
      </w:pPr>
      <w:r>
        <w:rPr>
          <w:rFonts w:ascii="IRNazanin" w:hAnsi="IRNazanin" w:eastAsia="IRNazanin"/>
          <w:color w:val="111111"/>
          <w:sz w:val="28"/>
          <w:sz w:val="28"/>
          <w:szCs w:val="28"/>
          <w:rtl w:val="true"/>
          <w:lang w:bidi="fa-IR"/>
        </w:rPr>
        <w:t>شهید صدر اعتقاد دارد که این حق شرعی و طبیعی مردم است که سهم خود را در امور حکومتی و نظام سیاسی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عصر غیبت را با زمان پیامبر اکرم صلی الله علیه و آله مقایسه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حکومت اسلامی، حق تشکیل شورا و تعیین سهام امور حکومتی خود را</w:t>
      </w:r>
    </w:p>
    <w:p>
      <w:pPr>
        <w:pStyle w:val="BookText"/>
        <w:rPr/>
      </w:pPr>
      <w:r>
        <w:rPr>
          <w:rFonts w:ascii="IRNazanin" w:hAnsi="IRNazanin" w:eastAsia="IRNazanin"/>
          <w:color w:val="111111"/>
          <w:sz w:val="28"/>
          <w:sz w:val="28"/>
          <w:szCs w:val="28"/>
          <w:rtl w:val="true"/>
          <w:lang w:bidi="fa-IR"/>
        </w:rPr>
        <w:t>از طریق آن دارند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أوجب الله سبحانه و تعالی علی النبی صلی الله علیه و آله مع انه القائد المعصوم ان یشاور الجماعة و یشعرهم بمسئولیتهم فی الخلافة من خلال التشاور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فِی الْأَمْرِ فَإِذا عَزَمْتَ فَتَوَکَّلْ عَلَی اللّهِ ؛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پیامبرش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w:t>
      </w:r>
    </w:p>
    <w:p>
      <w:pPr>
        <w:pStyle w:val="BookText"/>
        <w:rPr/>
      </w:pPr>
      <w:r>
        <w:rPr>
          <w:rFonts w:ascii="IRNazanin" w:hAnsi="IRNazanin" w:eastAsia="IRNazanin"/>
          <w:color w:val="111111"/>
          <w:sz w:val="28"/>
          <w:sz w:val="28"/>
          <w:szCs w:val="28"/>
          <w:rtl w:val="true"/>
          <w:lang w:bidi="fa-IR"/>
        </w:rPr>
        <w:t xml:space="preserve">رهبر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مردم مشورت کند و از این طریق آنان را متوجه مسئولیت‌های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شهید سید محمدباقر صدر، ضمن تحلیل فرایند واگذاری خط خلافت به امت در عصر غیبت،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رهبری سیاسی و اجتماعی مردم، به خود مردم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آیه شریفه وَ أَمْرُهُمْ شُوری بَیْنَهُمْ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زیرا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صلاحیت دارند امور خود را خودشان به دست گیرند و در مواردی که دستور صریحی نرسیده است، کارهای خود را با مشورت انجام بدهند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شهید صدر درباره قانون و قانونمندی سخن بلند و معروفی دارند که نقش شورا و قوه مقننه نیز از آن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پی قانونمندساختن جنبه‌های مختلف جامعه اسلامی بر اساس دین مبین اسلام بوده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شهید صدر معتقد است قانون‌گذاری به دست مردم، در صورتی درست است که از سوی شارع مقدس حکم ایجابی یا تحریمی در آن وارد نشده است و منطقة الفراغ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قوانین از منبع شریعت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 ثابت که مورد اختلاف فقیهان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احکام به اندازه ارتباط آنها با زندگی اجتماعی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قانون اساسی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متن قانون به آنها تصریح شده باشد و چه تصریح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 ثابت که نظر مجتهدان مختلف درباره آن متعدد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موقف شرعی در آنها واجب نیست بدیل‌های شرعی در آن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منطقة‌الفراغ، منطقه‌ای است که از جانب شارع مقدس حکم ایجابی یا تحریمی در آن وارد نشده و شامل همه حالاتی است که انتخاب موضوع در آنها از سوی شارع به مکلفان وانهاده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احکام الزامی در منطقة‌الفراغ بر اساس رعایت مصلحت عمومی و بشرط عدم تعارض با قانون اساسی به عهده قوه مقننه است</w:t>
      </w:r>
      <w:r>
        <w:rPr>
          <w:rFonts w:eastAsia="IRNazanin" w:cs="IRNazanin"/>
          <w:color w:val="111111"/>
          <w:sz w:val="28"/>
          <w:szCs w:val="28"/>
          <w:rtl w:val="true"/>
          <w:lang w:bidi="fa-IR"/>
        </w:rPr>
        <w:t xml:space="preserve">. </w:t>
      </w:r>
      <w:r>
        <w:rPr>
          <w:rStyle w:val="FootnoteAnchor"/>
          <w:rtl w:val="true"/>
        </w:rPr>
        <w:footnoteReference w:id="352"/>
      </w:r>
      <w:bookmarkStart w:id="346" w:name="pg5635_31838"/>
    </w:p>
    <w:p>
      <w:pPr>
        <w:pStyle w:val="BookText"/>
        <w:rPr/>
      </w:pPr>
      <w:bookmarkEnd w:id="346"/>
      <w:r>
        <w:rPr>
          <w:rFonts w:ascii="IRNazanin" w:hAnsi="IRNazanin" w:eastAsia="IRNazanin"/>
          <w:color w:val="111111"/>
          <w:sz w:val="28"/>
          <w:sz w:val="28"/>
          <w:szCs w:val="28"/>
          <w:rtl w:val="true"/>
          <w:lang w:bidi="fa-IR"/>
        </w:rPr>
        <w:t xml:space="preserve">بنابراین، قوه مقننه که یکی از اساسی‌ترین نمادهای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منطقة‌الفراغ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منطقة‌الفراغ دارای دو ویژگی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آن به خوبی آشکار می‌گردد؛ زیرا قوه مقننه یا مجلس شورا تبلور آرای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منطقة‌الفراغ مربوط به خلاء قانونی با موقف سکوت شارع است</w:t>
      </w:r>
      <w:r>
        <w:rPr>
          <w:rFonts w:eastAsia="IRNazanin" w:cs="IRNazanin"/>
          <w:color w:val="111111"/>
          <w:sz w:val="28"/>
          <w:szCs w:val="28"/>
          <w:rtl w:val="true"/>
          <w:lang w:bidi="fa-IR"/>
        </w:rPr>
        <w:t>.</w:t>
      </w:r>
    </w:p>
    <w:p>
      <w:pPr>
        <w:pStyle w:val="Heading6"/>
        <w:numPr>
          <w:ilvl w:val="5"/>
          <w:numId w:val="1"/>
        </w:numPr>
        <w:rPr/>
      </w:pPr>
      <w:bookmarkStart w:id="347" w:name="__RefHeading___Toc3229402_581953129"/>
      <w:bookmarkStart w:id="348" w:name="_Toc135"/>
      <w:bookmarkEnd w:id="347"/>
      <w:r>
        <w:rPr/>
        <w:t>2</w:t>
      </w:r>
      <w:r>
        <w:rPr>
          <w:rtl w:val="true"/>
        </w:rPr>
        <w:t xml:space="preserve">- </w:t>
      </w:r>
      <w:r>
        <w:rPr>
          <w:rtl w:val="true"/>
        </w:rPr>
        <w:t>بیعت</w:t>
      </w:r>
      <w:bookmarkEnd w:id="348"/>
    </w:p>
    <w:p>
      <w:pPr>
        <w:pStyle w:val="BookText"/>
        <w:rPr/>
      </w:pPr>
      <w:r>
        <w:rPr>
          <w:rFonts w:ascii="IRNazanin" w:hAnsi="IRNazanin" w:eastAsia="IRNazanin"/>
          <w:color w:val="111111"/>
          <w:sz w:val="28"/>
          <w:sz w:val="28"/>
          <w:szCs w:val="28"/>
          <w:rtl w:val="true"/>
          <w:lang w:bidi="fa-IR"/>
        </w:rPr>
        <w:t>بیعت را نیز از مولفه‌ها و عناصر مردم‌سالاری برشمرده‌اند ولی در فقه شیعه بر اساس گفتمان مشهور، بیعت و اقبال مردمی را در مشروعیت‌بخشی حاکم دخیل ندانسته‌اند هرچند در قسمت اعلام وفاداری و تبعیت و بسط ید حاکم دخالت تام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معامله و از یک ریشه‌اند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متداول بوده است که وقتی در معامله به توافق نهایی می‌رسیدند، فروشنده دستش را به دست مشتری می‌زد و بدین‌سان شیء مورد معامله، به مشتری انتقال پیدا کرده و پایان معامله اعلام می‌شد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معنای بیعت نیز این است که شخصی دست خود را در دست حاکم می‌گذارد تا اطاعت خود را از اوامر او اعلام کند و حاکم هرگونه تصرفی را بر اساس قوانین مورد توافق دو طرف، در شئون او انجام دهد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شهید صدر درباره مشارکت شهروندان در حکومت دینی، حوزه بسیار وسیعی را مدنظر قرار داده است همانند، بیعت، انتخابات، همه‌پرسی، نظارت بر قدرت سیاسی،</w:t>
      </w:r>
    </w:p>
    <w:p>
      <w:pPr>
        <w:pStyle w:val="BookText"/>
        <w:rPr/>
      </w:pPr>
      <w:r>
        <w:rPr>
          <w:rFonts w:ascii="IRNazanin" w:hAnsi="IRNazanin" w:eastAsia="IRNazanin"/>
          <w:color w:val="111111"/>
          <w:sz w:val="28"/>
          <w:sz w:val="28"/>
          <w:szCs w:val="28"/>
          <w:rtl w:val="true"/>
          <w:lang w:bidi="fa-IR"/>
        </w:rPr>
        <w:t>شورا، نصیحت، امربه‌معروف و نهی‌ازمنکر، تغییر و اصلاح</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شهید صدر مشارکت در امور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نوعی قبول مسئولیت فردی و اجتماعی است که انسان مسئول باید آن را قبول کند؛ به همین دلیل، حکومت یک امانت الهی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مطابق گفته برخی از لغت‌شناسان است؛ زیرا برخی از واژه شناسان، بیعت را قرار داد طرفینی به حساب آورده‌اند، همان‌گونه که در بیع، کالا، در برابر کالا یا پول قرار می‌گیرد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فرایند بیعت نیز اعلام آمادگی برای اطاعت، در مقابل التزام حاکم نسبت به اجرای قوانین، تأمین عدالت و مصالح بیعت‌کنندگان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بیعت، مصداقی از معنای لغوی این واژه و اعلام آمادگی برای اطاعت از حاکم و پذیرش مسئولیت اداره جامعه از سوی حاکم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امام علی علیه السلام در یکی از خطبه‌ها و به عنوان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حقوق خویش می‌شمارد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حقی علیکم فالوفاء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اما حق من بر شما وفاداری به 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بیعت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مشارکت امت در سیاست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بنابراین، طبق نظریه شهید صدر گزینش رهبری از حقوق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رهبر باید مرجع تقلید بوده و شرایط خاصی را که در نصوص دینی بدان توجه شده است،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کتاب ازرشمند الاسلام یقود الحیاة ،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مسئولیت انتخابات آگاهانه شخص عهده‌دار مرجعیت عام بر عهده امت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همان‌گونه که قبلاً نیز اشاره شد، آیت‌الله شهید صدر از امت تعریف خاصی دارد و مراد او از امت، جمعی افراد است که بر اساس آرمان، اهداف، افکار و پیوندهای مشترک دور هم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یعنی وجود جمعی مردم، یعنی گروهی که بین افراد آن روابط و پیوندهایی بر</w:t>
      </w:r>
    </w:p>
    <w:p>
      <w:pPr>
        <w:pStyle w:val="BookText"/>
        <w:rPr/>
      </w:pPr>
      <w:r>
        <w:rPr>
          <w:rFonts w:ascii="IRNazanin" w:hAnsi="IRNazanin" w:eastAsia="IRNazanin"/>
          <w:color w:val="111111"/>
          <w:sz w:val="28"/>
          <w:sz w:val="28"/>
          <w:szCs w:val="28"/>
          <w:rtl w:val="true"/>
          <w:lang w:bidi="fa-IR"/>
        </w:rPr>
        <w:t>اساس مجموعه‌ای از افکار و آرمان‌ها و مبانی وجود دارد و این پیوندهای مشترک آنها را در برخی از نیروها و استعدادها به هم مربوط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است که قرآن از آن تعبیر به امت کرده است</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صدر هرگونه تغییر مطلوب بر اساس سنت‌های تاریخی قرآن، به دست خود امت، امکان‌پذیر است و این امت است که با انتخاب آزادانه خویش سرنوشت خود را می‌تواند به نیکی رقم بزنند</w:t>
      </w:r>
      <w:r>
        <w:rPr>
          <w:rFonts w:eastAsia="IRNazanin" w:cs="IRNazanin"/>
          <w:color w:val="111111"/>
          <w:sz w:val="28"/>
          <w:szCs w:val="28"/>
          <w:rtl w:val="true"/>
          <w:lang w:bidi="fa-IR"/>
        </w:rPr>
        <w:t>.</w:t>
      </w:r>
      <w:bookmarkStart w:id="349" w:name="pg5635_31840"/>
    </w:p>
    <w:p>
      <w:pPr>
        <w:pStyle w:val="BookText"/>
        <w:rPr/>
      </w:pPr>
      <w:bookmarkEnd w:id="349"/>
      <w:r>
        <w:rPr>
          <w:rFonts w:ascii="IRNazanin" w:hAnsi="IRNazanin" w:eastAsia="IRNazanin"/>
          <w:color w:val="111111"/>
          <w:sz w:val="28"/>
          <w:sz w:val="28"/>
          <w:szCs w:val="28"/>
          <w:rtl w:val="true"/>
          <w:lang w:bidi="fa-IR"/>
        </w:rPr>
        <w:t>سنت‌های تاریخی فراتراز دست این انسان نیست، بلکه همه از زیردست انسان می‌گذرد؛ زیرا خداوند هرگونه تغییر مطلوبی را در زندگی انسان به دست خود او سپرده و هرگاه ملتی از راه راست پیروی کند، خداوند او را از زندگی خویش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موقعیت‌های مثبتی برای انسان هستند تا آزادی، انتخاب و تصمیم آزاد خود را نشان دهد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شهید صدر پس از مقایسه بین مشورت و بیعت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رهبر معصوم علیه السلام ملزم به مشورت است تا از این طریق خلافت امت مورد تأکید قرار گرفته و آمادگی روانی برای مشورت شوندگان برای هماهنگی با رهبر دینی در راستای تثبیت نظام سیاسی پدید آید، اصل بیعت نیز برای پیامبران عظیم‌الشأن، پیامبر اکرم صلی الله علیه و آله و اوصیای حضرتش در واقع تأکیدی از سوی پیامبر اکرم صلی الله علیه و آله بر شخصیت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دادن به آنان نسبت به اینکه آنان خلیفه خداوند هستند و بیعت تعیین کننده و مشخص کننده مسیر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آنگاه که بیعت می‌کند، ضمن سهم‌گیری و مشارکت در نظام سیاسی، خود را مسئول نگه‌داری بیعت و حفظ نظام سیاسی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اسلام نسبت به بیعت‌کردن، روشی است که رهبر و امت هم‌پیمان گردیده و از نظر روحی و روانی مفهوم خلافت تحقق خواهد یافت</w:t>
      </w:r>
      <w:r>
        <w:rPr>
          <w:rFonts w:eastAsia="IRNazanin" w:cs="IRNazanin"/>
          <w:color w:val="111111"/>
          <w:sz w:val="28"/>
          <w:szCs w:val="28"/>
          <w:rtl w:val="true"/>
          <w:lang w:bidi="fa-IR"/>
        </w:rPr>
        <w:t xml:space="preserve">. </w:t>
      </w:r>
      <w:r>
        <w:rPr>
          <w:rStyle w:val="FootnoteAnchor"/>
          <w:rtl w:val="true"/>
        </w:rPr>
        <w:footnoteReference w:id="362"/>
      </w:r>
    </w:p>
    <w:p>
      <w:pPr>
        <w:pStyle w:val="Heading6"/>
        <w:numPr>
          <w:ilvl w:val="5"/>
          <w:numId w:val="1"/>
        </w:numPr>
        <w:rPr/>
      </w:pPr>
      <w:bookmarkStart w:id="350" w:name="__RefHeading___Toc3229404_581953129"/>
      <w:bookmarkStart w:id="351" w:name="_Toc136"/>
      <w:bookmarkEnd w:id="350"/>
      <w:r>
        <w:rPr/>
        <w:t>3</w:t>
      </w:r>
      <w:r>
        <w:rPr>
          <w:rtl w:val="true"/>
        </w:rPr>
        <w:t xml:space="preserve">- </w:t>
      </w:r>
      <w:r>
        <w:rPr>
          <w:rtl w:val="true"/>
        </w:rPr>
        <w:t>امربه‌معروف و نهی‌ازمنکر</w:t>
      </w:r>
      <w:bookmarkEnd w:id="351"/>
    </w:p>
    <w:p>
      <w:pPr>
        <w:pStyle w:val="BookText"/>
        <w:rPr/>
      </w:pPr>
      <w:r>
        <w:rPr>
          <w:rFonts w:ascii="IRNazanin" w:hAnsi="IRNazanin" w:eastAsia="IRNazanin"/>
          <w:color w:val="111111"/>
          <w:sz w:val="28"/>
          <w:sz w:val="28"/>
          <w:szCs w:val="28"/>
          <w:rtl w:val="true"/>
          <w:lang w:bidi="fa-IR"/>
        </w:rPr>
        <w:t>یکی از عناصری که جایگاه مردم را در نظریه مردم‌سالاری دینی شهید صدر مشخص می‌کند، اصل امربه‌معروف و نهی‌ازمنکر است که وی آن را به مثابه نظارت همگانی و عنصری که از انحراف حاکمان جلوگیری می‌کند مطرح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حق نظارت و ولایت نسبت به حکومت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بعضهم اولیاء بعض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 چشمان تیزبین و کنجکاو خود،</w:t>
      </w:r>
      <w:bookmarkStart w:id="352" w:name="pg5635_31841"/>
    </w:p>
    <w:p>
      <w:pPr>
        <w:pStyle w:val="BookText"/>
        <w:rPr/>
      </w:pPr>
      <w:bookmarkEnd w:id="352"/>
      <w:r>
        <w:rPr>
          <w:rFonts w:ascii="IRNazanin" w:hAnsi="IRNazanin" w:eastAsia="IRNazanin"/>
          <w:color w:val="111111"/>
          <w:sz w:val="28"/>
          <w:sz w:val="28"/>
          <w:szCs w:val="28"/>
          <w:rtl w:val="true"/>
          <w:lang w:bidi="fa-IR"/>
        </w:rPr>
        <w:t>اعمال حاکمان را زیر ذره‌بین قرار داده و بر عملکرد آنها نظارت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به قرینه همین تفریع امربه‌معروف و نهی‌ازمنکر، به صدر آیه شریفه استناد می‌کند که همه مؤمنان نسبت به همدیگر ولایت دارند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نظریه شهید صدر، امربه‌معروف و نهی‌ازمنکر در راستای اصلاح امت اسلامی و حرکت پویایی و تفسیر در سطح کلان قابل تحلیل و بررسی است که هم دولت و دولتمردان و هم افراد عادی را شامل می‌شود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نکته شایان توجه این است که شهید صدر از این عنصر کلیدی استفاده کلان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مرجع یا هر مقام دیگری صفات و شرایط رهبری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بدهند یا نتوانند به خوبی انجام وظیفه کرده و از عهده مسئولیت خود برآیند، مردم حق عزل آنها را دارند</w:t>
      </w:r>
      <w:r>
        <w:rPr>
          <w:rFonts w:eastAsia="IRNazanin" w:cs="IRNazanin"/>
          <w:color w:val="111111"/>
          <w:sz w:val="28"/>
          <w:szCs w:val="28"/>
          <w:rtl w:val="true"/>
          <w:lang w:bidi="fa-IR"/>
        </w:rPr>
        <w:t xml:space="preserve">. </w:t>
      </w:r>
      <w:r>
        <w:rPr>
          <w:rStyle w:val="FootnoteAnchor"/>
          <w:rtl w:val="true"/>
        </w:rPr>
        <w:footnoteReference w:id="365"/>
      </w:r>
    </w:p>
    <w:p>
      <w:pPr>
        <w:pStyle w:val="Heading6"/>
        <w:numPr>
          <w:ilvl w:val="5"/>
          <w:numId w:val="1"/>
        </w:numPr>
        <w:rPr/>
      </w:pPr>
      <w:bookmarkStart w:id="353" w:name="__RefHeading___Toc3229406_581953129"/>
      <w:bookmarkStart w:id="354" w:name="_Toc137"/>
      <w:bookmarkEnd w:id="353"/>
      <w:r>
        <w:rPr/>
        <w:t>4</w:t>
      </w:r>
      <w:r>
        <w:rPr>
          <w:rtl w:val="true"/>
        </w:rPr>
        <w:t xml:space="preserve">- </w:t>
      </w:r>
      <w:r>
        <w:rPr>
          <w:rtl w:val="true"/>
        </w:rPr>
        <w:t>تغییر</w:t>
      </w:r>
      <w:bookmarkEnd w:id="354"/>
    </w:p>
    <w:p>
      <w:pPr>
        <w:pStyle w:val="BookText"/>
        <w:rPr/>
      </w:pPr>
      <w:r>
        <w:rPr>
          <w:rFonts w:ascii="IRNazanin" w:hAnsi="IRNazanin" w:eastAsia="IRNazanin"/>
          <w:color w:val="111111"/>
          <w:sz w:val="28"/>
          <w:sz w:val="28"/>
          <w:szCs w:val="28"/>
          <w:rtl w:val="true"/>
          <w:lang w:bidi="fa-IR"/>
        </w:rPr>
        <w:t xml:space="preserve">یکی دیگر از مباحثی که شأن و جایگاه مردم را در اندیشه سیاسی شهید صدر، به خوبی مشخص می‌کند، بحث تغییر و دگرگونی یا به‌عبارت‌دیگر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مختار الاسدی، نویسنده کتاب ارزشمند الشهید الصدر بین أزمة التاریخ و</w:t>
      </w:r>
    </w:p>
    <w:p>
      <w:pPr>
        <w:pStyle w:val="BookText"/>
        <w:rPr/>
      </w:pPr>
      <w:r>
        <w:rPr>
          <w:rFonts w:ascii="IRNazanin" w:hAnsi="IRNazanin" w:eastAsia="IRNazanin"/>
          <w:color w:val="111111"/>
          <w:sz w:val="28"/>
          <w:sz w:val="28"/>
          <w:szCs w:val="28"/>
          <w:rtl w:val="true"/>
          <w:lang w:bidi="fa-IR"/>
        </w:rPr>
        <w:t>ذمة المؤرخین ، شهید صدر همواره دنبال تحقق یکی از دو رویکرد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حکومت به دست مؤمنان، یا انتقال ایمان در قلب حاکمان </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کلام این است که شهید صدر، حرکت دایمی، پیگیر و همه‌جانبه را برای دگرگونی نظام سیاسی آغاز کرد؛ حرکتی که هرگز توقف نداشت و تا جایی آن را دنبال کرد که شهادت مظلومانه او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آثار شهید صدر چند عنصر دگرگون‌سازِ تغییر، اصلاح، تحول، انقلاب، امربه‌معروف و نهی‌ازمنکر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الدعوة الاسلامی برای سازماندهی مجاهدان در ابعاد مختلف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اهتمام شهید صدر به دگرگونی و تحول در امت اسلامی، شخصاً اساس‌نامه این حزب افتخارآمیز را می‌نویسد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شهید صدر از تمام این تلاش‌ها یک هدف بیشتر ندارد و آن حاکمیت دین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حزب الدعوة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الاعمال لتصل الی رفع رأیة الاسلام علی هذه الارض و تطبیق شریعة الله فیها ؛ </w:t>
      </w:r>
      <w:r>
        <w:rPr>
          <w:rStyle w:val="FootnoteAnchor"/>
          <w:rtl w:val="true"/>
        </w:rPr>
        <w:footnoteReference w:id="368"/>
      </w:r>
      <w:r>
        <w:rPr>
          <w:rFonts w:ascii="IRNazanin" w:hAnsi="IRNazanin" w:eastAsia="IRNazanin"/>
          <w:color w:val="111111"/>
          <w:sz w:val="28"/>
          <w:sz w:val="28"/>
          <w:szCs w:val="28"/>
          <w:rtl w:val="true"/>
          <w:lang w:bidi="fa-IR"/>
        </w:rPr>
        <w:t xml:space="preserve">کارهایی که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دعوت‌گران باید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اهتزاز درآمدن پرچم اسلام در این زمین و تطبیق شریعت خداوند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اهداف حرکت‌های اصلاحی خویش را این‌گونه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اصلاحی راهی است برای دگرگونی وسیع؛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شریعت اسلامی به قدر امکان؛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دعوت‌گران برای مشخص کردن کارها و پیشبرد آنها و رهبری مجموعه‌های مردمی برای اهداف از پیش تعیین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تجمیع توانایی‌های مردم و رواج روح همکاری و تعاون بین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مردم بر عمل جمعی؛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و رشد دادن روح همکاری و تعاون بین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پیوندهای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عرف و عادت اسلامی به زندگی مردم به قدر امکان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تذکر و یادآوری این نکته هم بسیار ضروری است که شهید صدر، تغییر و تحول و دگرگونی‌سازی را در یک قالب خردمندانه و معقول مطرح می‌کند و در کتاب ارزشمند رسالت ما می‌نویسد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اسلام را تعریف می‌کنیم که از نظر فکر، انقلابی است اما از نظر عمل و</w:t>
      </w:r>
      <w:bookmarkStart w:id="355" w:name="pg5635_31843"/>
    </w:p>
    <w:p>
      <w:pPr>
        <w:pStyle w:val="BookText"/>
        <w:rPr/>
      </w:pPr>
      <w:bookmarkEnd w:id="355"/>
      <w:r>
        <w:rPr>
          <w:rFonts w:ascii="IRNazanin" w:hAnsi="IRNazanin" w:eastAsia="IRNazanin"/>
          <w:color w:val="111111"/>
          <w:sz w:val="28"/>
          <w:sz w:val="28"/>
          <w:szCs w:val="28"/>
          <w:rtl w:val="true"/>
          <w:lang w:bidi="fa-IR"/>
        </w:rPr>
        <w:t>طریقه اجرا انعطاف‌پذیر است و باید شعاع شرایط و ظروف و مقتضیات احکام عمومی شرعی در باب جهاد و امربه‌معروف و نهی‌ازمنکر و باب تبلیغ و دعوت و تعلیم و تربیت در باب تقیه و ابواب دیگر فقه محدود گردد</w:t>
      </w:r>
      <w:r>
        <w:rPr>
          <w:rFonts w:eastAsia="IRNazanin" w:cs="IRNazanin"/>
          <w:color w:val="111111"/>
          <w:sz w:val="28"/>
          <w:szCs w:val="28"/>
          <w:rtl w:val="true"/>
          <w:lang w:bidi="fa-IR"/>
        </w:rPr>
        <w:t xml:space="preserve">. </w:t>
      </w:r>
      <w:r>
        <w:rPr>
          <w:rStyle w:val="FootnoteAnchor"/>
          <w:rtl w:val="true"/>
        </w:rPr>
        <w:footnoteReference w:id="370"/>
      </w:r>
    </w:p>
    <w:p>
      <w:pPr>
        <w:pStyle w:val="Heading6"/>
        <w:numPr>
          <w:ilvl w:val="5"/>
          <w:numId w:val="1"/>
        </w:numPr>
        <w:rPr/>
      </w:pPr>
      <w:bookmarkStart w:id="356" w:name="__RefHeading___Toc3229408_581953129"/>
      <w:bookmarkStart w:id="357" w:name="_Toc138"/>
      <w:bookmarkEnd w:id="356"/>
      <w:r>
        <w:rPr/>
        <w:t>5</w:t>
      </w:r>
      <w:r>
        <w:rPr>
          <w:rtl w:val="true"/>
        </w:rPr>
        <w:t xml:space="preserve">- </w:t>
      </w:r>
      <w:r>
        <w:rPr>
          <w:rtl w:val="true"/>
        </w:rPr>
        <w:t>نصیحت</w:t>
      </w:r>
      <w:bookmarkEnd w:id="357"/>
    </w:p>
    <w:p>
      <w:pPr>
        <w:pStyle w:val="BookText"/>
        <w:rPr/>
      </w:pPr>
      <w:r>
        <w:rPr>
          <w:rFonts w:ascii="IRNazanin" w:hAnsi="IRNazanin" w:eastAsia="IRNazanin"/>
          <w:color w:val="111111"/>
          <w:sz w:val="28"/>
          <w:sz w:val="28"/>
          <w:szCs w:val="28"/>
          <w:rtl w:val="true"/>
          <w:lang w:bidi="fa-IR"/>
        </w:rPr>
        <w:t>نصیحت، از مؤلفه‌های اساسی مردم‌سالاری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دینی، بخشی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لائمة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خیرخواهی برای منصوح </w:t>
      </w:r>
      <w:r>
        <w:rPr>
          <w:rStyle w:val="FootnoteAnchor"/>
          <w:rtl w:val="true"/>
        </w:rPr>
        <w:footnoteReference w:id="3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به معنای پند، اندرز، وعظ، پند بی‌آمیخ، موعظت، خیرخواهی و نیکوخواهی </w:t>
      </w:r>
      <w:r>
        <w:rPr>
          <w:rStyle w:val="FootnoteAnchor"/>
          <w:rtl w:val="true"/>
        </w:rPr>
        <w:footnoteReference w:id="37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درباره معنای این کلمه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نصح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 الناصح المخالص</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بنابراین، نصیحت در لغت به دو معنای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دیگران؛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ارتباط و پالایش آن از هرگونه آلودگی در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النصح؛ فعل یا گفته‌ای است که صلاح را به همراه داشته باشد؛ نَصَحتُ له الوَد؛ در مودت اخلاص ورزیدیم، ناصح‌العمل به کسی می‌گوید که عملش خالص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علامه طباطبایی در ذیل آیه شریفه أُبَلِّغُکُمْ رِسالاتِ رَبِّی وَ أَنَا لَکُمْ ناصِحٌ أَمِینٌ ؛ </w:t>
      </w:r>
      <w:r>
        <w:rPr>
          <w:rStyle w:val="FootnoteAnchor"/>
          <w:rtl w:val="true"/>
        </w:rPr>
        <w:footnoteReference w:id="375"/>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رسالت و پیامبری خود هیچ مأموریتی جز تبلیغ خالصانه پروردگارم ندارم</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شاخص‌ترین ابعاد حق حاکمیت مردم، تذکرهای خیرخواهانه عامه مردم به‌ویژه صاحب‌نظران دلسوخته در برابر عملکردهای قدرت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از متون اسلامی، نصیحت، جزئی از تکالیف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سیاسی این حق یا تکلیف آن است که همه آحاد ملت در رهبری و مسئولیت‌های کلان اجتماعی، دولت‌مداری و اعمال اقتدار عالی در جامعه اسلامی سهیم هستند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فرهنگ سیاسی معاصر به این حق یا تکلیف، انتقاد سازنده و حرکت اصلاح‌طلبانه گفته می‌شود که از نظر محتوا نمی‌تواند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انتقاد و اصلاح باید منطبق با موازین اسلامی و سایر حقوق و مسئولیت‌های شناخته شده باشد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امام علی علیه السلام در نهج‌البلاغه، نصیحت پیشوای مسلمین را از حقوق مسلم مردم می‌شمارد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بنابراین، در جامعه‌ای که رابطه حاکمان با مردم صمیمی و همراه با صداقت باشد، حاکمان نصیحت مردم را خیرخواهانه تلقی کرده و از آن به گرمی استقبال می‌کنند و این همان چیزی است که در متون دینی بر آن تأکید فراوان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شهید صدر نیز این عنوان و تعبیرهای مشابه آن، همانند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نیز از عنوان نصیحت، در راستای تغییر و دگرگونی و اصلاح امت، نظام سیاسی و حاکمان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توضیح اینکه حاکم</w:t>
      </w:r>
    </w:p>
    <w:p>
      <w:pPr>
        <w:pStyle w:val="BookText"/>
        <w:rPr/>
      </w:pPr>
      <w:r>
        <w:rPr>
          <w:rFonts w:ascii="IRNazanin" w:hAnsi="IRNazanin" w:eastAsia="IRNazanin"/>
          <w:color w:val="111111"/>
          <w:sz w:val="28"/>
          <w:sz w:val="28"/>
          <w:szCs w:val="28"/>
          <w:rtl w:val="true"/>
          <w:lang w:bidi="fa-IR"/>
        </w:rPr>
        <w:t>اسلامی از رهبر دینی درباره تشریع و قوانین اسلامی استمداد می‌جوید،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دراین‌صورت درست نیست که موضع خصمانه اتخاذ گردد، بلکه باید نقش، نصیحت‌گری، ارشاد و مشورت را در پیش گیرد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شهید صدر اعتقاد دارد که در عصر غیبت خط گواهی از خط خلافت جدا شده و خط خلافت به عهده مردم و خط شهادت به عهده مراجع تقلید است اما آن‌گاه که مردم محکوم قدرت طاغوت باشند، مراجع مسئولیت خط خلافت را همانند خط شهادت به عهده دارند و آن‌گاه که مردم به رشد برسند و از زیر سلطه طاغوتیان خود را آزاد کنند، خط خلافت به مردم باز می‌گردد</w:t>
      </w:r>
      <w:r>
        <w:rPr>
          <w:rFonts w:eastAsia="IRNazanin" w:cs="IRNazanin"/>
          <w:color w:val="111111"/>
          <w:sz w:val="28"/>
          <w:szCs w:val="28"/>
          <w:rtl w:val="true"/>
          <w:lang w:bidi="fa-IR"/>
        </w:rPr>
        <w:t>.</w:t>
      </w:r>
      <w:bookmarkStart w:id="358" w:name="pg5635_31846"/>
    </w:p>
    <w:p>
      <w:pPr>
        <w:pStyle w:val="Heading3"/>
        <w:numPr>
          <w:ilvl w:val="2"/>
          <w:numId w:val="1"/>
        </w:numPr>
        <w:rPr/>
      </w:pPr>
      <w:bookmarkStart w:id="359" w:name="__RefHeading___Toc3229410_581953129"/>
      <w:bookmarkStart w:id="360" w:name="_Toc139"/>
      <w:bookmarkEnd w:id="358"/>
      <w:bookmarkEnd w:id="359"/>
      <w:r>
        <w:rPr/>
        <w:t>5</w:t>
      </w:r>
      <w:r>
        <w:rPr>
          <w:rtl w:val="true"/>
        </w:rPr>
        <w:t xml:space="preserve"> -</w:t>
      </w:r>
      <w:r>
        <w:rPr>
          <w:rtl w:val="true"/>
        </w:rPr>
        <w:t>بررسی و مقایسه دو نظریه</w:t>
      </w:r>
      <w:bookmarkEnd w:id="360"/>
    </w:p>
    <w:p>
      <w:pPr>
        <w:pStyle w:val="Heading4"/>
        <w:numPr>
          <w:ilvl w:val="3"/>
          <w:numId w:val="1"/>
        </w:numPr>
        <w:rPr/>
      </w:pPr>
      <w:bookmarkStart w:id="361" w:name="__RefHeading___Toc3229412_581953129"/>
      <w:bookmarkStart w:id="362" w:name="_Toc140"/>
      <w:bookmarkEnd w:id="361"/>
      <w:r>
        <w:rPr>
          <w:rtl w:val="true"/>
        </w:rPr>
        <w:t>الف</w:t>
      </w:r>
      <w:r>
        <w:rPr>
          <w:rtl w:val="true"/>
        </w:rPr>
        <w:t xml:space="preserve">) </w:t>
      </w:r>
      <w:r>
        <w:rPr>
          <w:rtl w:val="true"/>
        </w:rPr>
        <w:t>نقاط اجتماع دو نظریه</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ثبوت ولایت برای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اصل ثبوت ولایت را برای فقیه مسلم دانسته‌اند و در گستره ولایت فقیه اظهار نظر کرده‌اند و ولایت بر فتوا در جامعه را یادآور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له الولایة الشرعیة العامة فی شؤون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حسبیه‌بودن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اجتماع دو نظریه، حسبیه‌بودن ولایت فقیه است؛ زیرا شهید صدر نیز همانند مرحوم نائینی، مشروعیت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را از اصل امور حسبیه ثابت می‌کند، با این تفاوت اساسی که بر طبق نظر مرحوم نائینی مردم با اذن فقیه صاحب ولایت در امور حسبیه به 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می‌پردازند درحالی‌که بر اساس نظریه شهید صدر چنین اذنی لزوم ندارد و مردم خود دارای ولایت هستند و یا شاخه‌ای از ولایت فقیه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اساس نظریه شهید صدر بتوان گفت که منطقة‌الفراغ جلوه‌گاه حکم عقل است که در ولایت مردمی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امت است که در چارچوب قانون اساسی اسلام و شریعت عهده‌دار دو امر مهم تدوین و تنفیذ قوانین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وظایف ولی فقیه در عصر غیبت نیز نظریه‌های دو فقیه والا مقام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حفظ شریعت، اجتهاد، مراقبت و نظارت بر اجرای احکام اسلام بین مردم را وظیفه فقیه می‌داند که با نظریه‌های مرحوم نائینی قرابت زیادی دارد</w:t>
      </w:r>
      <w:r>
        <w:rPr>
          <w:rFonts w:eastAsia="IRNazanin" w:cs="IRNazanin"/>
          <w:color w:val="111111"/>
          <w:sz w:val="28"/>
          <w:szCs w:val="28"/>
          <w:rtl w:val="true"/>
          <w:lang w:bidi="fa-IR"/>
        </w:rPr>
        <w:t>.</w:t>
      </w:r>
      <w:bookmarkStart w:id="363" w:name="pg5635_31847"/>
    </w:p>
    <w:p>
      <w:pPr>
        <w:pStyle w:val="BookText"/>
        <w:rPr/>
      </w:pPr>
      <w:bookmarkEnd w:id="3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امانت‌دانستن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اشتراک دیگری که نظریه‌های هر دو فقیه را به هم نزدیک ساخته است، امانت‌دانستن 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برجسته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کارآمدی نظام، از این نظر که هر دو فقیه در حوزه‌های مختلف نقش برجسته‌ای را برای مردم قائل هستند، نقطه اشتراک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درباره مشورت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از مسلّمات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تصریح می‌کند که باید با تمام آحاد ملت مشورت صورت بگیرد و این مطلب را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 استفاده می‌کند؛ زیرا مرجع ضمیر نوع امت و قاطبه مهاجران و انصار است نه اشخاص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 محوری استدلال شهید صدر در این مورد به آیه شریفه وَ أَمْرُهُمْ شُوری بَیْنَهُمْ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ضمن تحلیل فرایند واگذاری خط خلافت به امت در عصر غیبت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به خود مردم واگذار شده است؛ زیرا بنابر این آیه شریفه، مردم، صلاحیت دارند امور خود را به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نقاط مشترک مباحث هر دو فقیه مورد نظر در فرایند مشارکت مردمی بحث امربه‌معروف و نهی‌ازمنکر است که هر دو فقیه از آن به‌عنوان عنصر نظارت همگانی یاد کرده‌اند و هر دو فقیه از آن استفاده کلان می‌کنند با این تفاوت که شهید صدر معتقد است رهبر و یا هر مقامی، اگر صفات و شرایط رهبری را از دست بدهد، مردم حق عزل او را دارند درحالی‌که چنین تصریحی را در کلام مرحوم نائینی نمی‌توانیم بیابیم</w:t>
      </w:r>
      <w:r>
        <w:rPr>
          <w:rFonts w:eastAsia="IRNazanin" w:cs="IRNazanin"/>
          <w:color w:val="111111"/>
          <w:sz w:val="28"/>
          <w:szCs w:val="28"/>
          <w:rtl w:val="true"/>
          <w:lang w:bidi="fa-IR"/>
        </w:rPr>
        <w:t>.</w:t>
      </w:r>
    </w:p>
    <w:p>
      <w:pPr>
        <w:pStyle w:val="Heading4"/>
        <w:numPr>
          <w:ilvl w:val="3"/>
          <w:numId w:val="1"/>
        </w:numPr>
        <w:rPr/>
      </w:pPr>
      <w:bookmarkStart w:id="364" w:name="__RefHeading___Toc3229414_581953129"/>
      <w:bookmarkStart w:id="365" w:name="_Toc141"/>
      <w:bookmarkEnd w:id="364"/>
      <w:r>
        <w:rPr>
          <w:rtl w:val="true"/>
        </w:rPr>
        <w:t>ب</w:t>
      </w:r>
      <w:r>
        <w:rPr>
          <w:rtl w:val="true"/>
        </w:rPr>
        <w:t xml:space="preserve">) </w:t>
      </w:r>
      <w:r>
        <w:rPr>
          <w:rtl w:val="true"/>
        </w:rPr>
        <w:t>نقاط اختصاصی نظریه مرحوم نائینی</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پاف شاری نائینی بر نظری هانتصاب و عدم انتقال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مجلس شورا را در صورتی مشروع می‌داندکه چند نفر مجتهد جامع‌الشرایط در آن مجلس حضور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مراحل نظارت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دربحث کارآمدی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دارای نتایج قابل توجهی است که به مباحث نائینی جلوه خاصی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برمشروعیت رأی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حاکمیت مردم یا رأی اکثریت، به دلیل شبهه‌ای که در عصر نائینی بوده است و آن را بدعت به حساب آورده‌اند، علامه نائینی با برجستگی خاص بدان پرداخت و جواب‌های چهارگانه فقیهانه نائینی دراین‌خصوص قدرت علمی او را به نمایش می‌گذارد</w:t>
      </w:r>
      <w:r>
        <w:rPr>
          <w:rFonts w:eastAsia="IRNazanin" w:cs="IRNazanin"/>
          <w:color w:val="111111"/>
          <w:sz w:val="28"/>
          <w:szCs w:val="28"/>
          <w:rtl w:val="true"/>
          <w:lang w:bidi="fa-IR"/>
        </w:rPr>
        <w:t>.</w:t>
      </w:r>
      <w:bookmarkStart w:id="366" w:name="pg5635_31848"/>
    </w:p>
    <w:p>
      <w:pPr>
        <w:pStyle w:val="Heading4"/>
        <w:numPr>
          <w:ilvl w:val="3"/>
          <w:numId w:val="1"/>
        </w:numPr>
        <w:rPr/>
      </w:pPr>
      <w:bookmarkStart w:id="367" w:name="__RefHeading___Toc3229416_581953129"/>
      <w:bookmarkStart w:id="368" w:name="_Toc142"/>
      <w:bookmarkEnd w:id="366"/>
      <w:bookmarkEnd w:id="367"/>
      <w:r>
        <w:rPr>
          <w:rtl w:val="true"/>
        </w:rPr>
        <w:t>ج</w:t>
      </w:r>
      <w:r>
        <w:rPr>
          <w:rtl w:val="true"/>
        </w:rPr>
        <w:t xml:space="preserve">) </w:t>
      </w:r>
      <w:r>
        <w:rPr>
          <w:rtl w:val="true"/>
        </w:rPr>
        <w:t>نقاط اختصاصی نظریه شهید صدر</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برجستگی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انسان و گواهی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شهید صدر ارائه شده است، بسیار مشهود است؛ زیرا تداوم این نظریه در صورتی که مردم خود را از قید طاغوت برهانند و سرنوشت خویش را در دست بگیرند، به نظریه انتخاب می‌انجامد و می‌توان گفت، فراتر از نظریه انتخاب رفته قدرت را به طور مستقیم به مردم واگذار می‌کند؛ چیزی که با نظریه نائینی بسیار متفاوت است؛ زیرا وی بر اذن مجتهدان جامع‌الشرایط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عمده‌ترین نظریه شهید صدر که زبان‌زد است، نظریه خلافت انسان با گواهی انبیا و در عصر غیبت مرجعیت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هرچند خالی از ابهامات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شهید صدر اعتقاد دارد که در عصر غیبت خط گواهی از خط خلافت جدا شده و خط خلافت به عهده مردم و خط شهادت به عهده مراجع تقلید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مردم محکوم قدرت طاغوت باشند، مراجع مسئولیت خط خلافت را همانند خط شهادت به عهده دارند و آن‌گاه که مردم به رشد برسند و از زیر سلطه طاغوتیان خود را آزاد کنند، خط خلافت به مردم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بررسی این نظریه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پرسش‌ها همچنان باقی است که این افتراق و جدایی را از کجا باید به دست آورد؟ آیا اگر مردم در زمان‌ها و شرایط متفاوت و مختلف زندگی کنند دچار یک دگرگونی ذاتی می‌شوند؟ از کجا با چنین قاطعیتی می‌توان ادعا کرد که خط خلافت در این شرایط به عهده چه کسی است؟ نکته دیگر این است که در بسیاری از اوقات، امت به رشد کافی رسیده است و از حکومت طاغوت نیز انزجار قلبی دارد، تنها چیزی که وجود دارد این است که توان اقدام عملی را ندارند در چنین شرایطی چه باید گفت؟ آیا باز هم خط خلافت و شهادت دوتا است یا اینکه در اینجا به خود امت واگذار شده است؟ اینها سؤالاتی است که ذهن هر خواننده را به خود معطوف می‌دارد؛ اما تنها می‌توان گفت اگر دشمنان اسلام اجازه حیات را به شهید صدر می‌دادند به طور قطع شهید زوایای این بحث را ابهام‌زدایی کرده و عالم اسلام بیشتر از نظریه‌های آن فقیه نامدار و شهید سرافراز بهره‌مند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منطقة‌الفراغ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منطقة‌الفراغ دارای دو ویژگی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آن به خوبی آشکار می‌گردد و قوه مقننه تبلور آرای مردم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سکوت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منطقة‌الفراغ از نظر شهید صدر در حقیقت، جلوه‌گاه حکم عقل است که شارع مقدس آن را در نظرگرفته است و به خود مردم واگذار کرده است که با در نظر داشتن شرایط خاص زمانی و مکانی و به کارگیری قدرت خدادادی عقل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چنین منطقی از سوی شهید صدر در مقام نظریه‌پردازی بدیع و ابتکاری بوده و امتیاز بزرگی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حوزه‌های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دیگری که در مباحث شهید صدر دیده می‌شود، پرداختن بیشتر به مؤلفه‌های مردم‌سالاری همانند، اصلاح، تغییر، انقلاب، تحول و دگرگونی است؛ مؤلفه‌هایی که در مباحث نائینی جای آنها خالی است و یا اینکه گفته شود عصر مرحوم نائینی اقتضای طرح این مباحث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شهید صدر، مشارکت در امور اجتماعی نوعی قبول مسئولیت به حساب می‌آید و حکومت یک امانت الهی است و هرگونه تغییر و تحول باید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از امت تعریف خاصی ارائه می‌دهد و امت را تجمع عددی نمی‌داند بلکه امت را عده‌ای از افراد که بر اساس پیوندهای فکری، آرمانی و مشترکات انسانی دور هم گردآمده‌اند و اعتقاد راسخ دارند که هرگونه تحول همانند تغییر، اصلاح، 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 خود امت پدید بیاید و این نهایت احترام‌گذاردن به مردم و نقش مردم را در فرایند حکومت و کارآمدی نظام سیاسی از دیدگاه یک مرجع دینی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برجسته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معتقد است که رهبر و یا هر مقامی اگر صفات را از دست بدهند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امربه‌معروف و نهی‌ازمنکر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عزل او را دارند و تدوین و تنفیذ قوانین نیز به دست مردم صورت می‌گیرد</w:t>
      </w:r>
      <w:r>
        <w:rPr>
          <w:rFonts w:eastAsia="IRNazanin" w:cs="IRNazanin"/>
          <w:color w:val="111111"/>
          <w:sz w:val="28"/>
          <w:szCs w:val="28"/>
          <w:rtl w:val="true"/>
          <w:lang w:bidi="fa-IR"/>
        </w:rPr>
        <w:t>.</w:t>
      </w:r>
      <w:bookmarkStart w:id="369" w:name="pg5635_31850"/>
    </w:p>
    <w:p>
      <w:pPr>
        <w:pStyle w:val="Heading2"/>
        <w:numPr>
          <w:ilvl w:val="1"/>
          <w:numId w:val="1"/>
        </w:numPr>
        <w:rPr/>
      </w:pPr>
      <w:bookmarkStart w:id="370" w:name="__RefHeading___Toc3229418_581953129"/>
      <w:bookmarkStart w:id="371" w:name="_Toc143"/>
      <w:bookmarkEnd w:id="369"/>
      <w:bookmarkEnd w:id="370"/>
      <w:r>
        <w:rPr>
          <w:rtl w:val="true"/>
        </w:rPr>
        <w:t>بخش چهارم</w:t>
      </w:r>
      <w:r>
        <w:rPr>
          <w:rtl w:val="true"/>
        </w:rPr>
        <w:t>-</w:t>
      </w:r>
      <w:r>
        <w:rPr>
          <w:rtl w:val="true"/>
        </w:rPr>
        <w:t>جایگاه مردم در قلمرو دخالت دولت</w:t>
      </w:r>
      <w:bookmarkEnd w:id="3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3229420_581953129"/>
      <w:bookmarkStart w:id="373" w:name="_Toc144"/>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این فصل، به این سؤال پاسخ داده خواهد شد که از دیدگاه آیت‌الله شهید صدر و مرحوم آیت‌الله نائینی دولت می‌تواند وارد حریم خصوصی افراد شود؟ اگر جواب مثبت است، در چه شرایطی این کار انجام می‌شود؟ این فصل دارای پنج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اول، مفهوم حوزه‌های عمومی و خصوصی مورد بازکاوی قرار گرفته و تاریخچه و اهمیت آن به اجمال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اختصاص به گستره قدرت در نظریه شیعه و اهل‌سنت دارد؛ بر این اساس فرایند بحث بر اساس نظریه قدیم و جدید اهل‌سنت و گفتمان انتصاب و انتخاب شیعه پیگیری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سوم نظریه مرحوم نائینی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 را نظریه شهید صدر به خود اختصاص داده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پنجم نیز وظیفه تطبیق و بررسی دو نظریه را به عهده دارد</w:t>
      </w:r>
      <w:r>
        <w:rPr>
          <w:rFonts w:eastAsia="IRNazanin" w:cs="IRNazanin"/>
          <w:color w:val="111111"/>
          <w:sz w:val="28"/>
          <w:szCs w:val="28"/>
          <w:rtl w:val="true"/>
          <w:lang w:bidi="fa-IR"/>
        </w:rPr>
        <w:t>.</w:t>
      </w:r>
      <w:bookmarkStart w:id="374" w:name="pg5635_31852"/>
    </w:p>
    <w:p>
      <w:pPr>
        <w:pStyle w:val="Heading3"/>
        <w:numPr>
          <w:ilvl w:val="2"/>
          <w:numId w:val="1"/>
        </w:numPr>
        <w:rPr/>
      </w:pPr>
      <w:bookmarkStart w:id="375" w:name="__RefHeading___Toc3229422_581953129"/>
      <w:bookmarkStart w:id="376" w:name="_Toc145"/>
      <w:bookmarkEnd w:id="374"/>
      <w:bookmarkEnd w:id="375"/>
      <w:r>
        <w:rPr/>
        <w:t>1</w:t>
      </w:r>
      <w:r>
        <w:rPr>
          <w:rtl w:val="true"/>
        </w:rPr>
        <w:t xml:space="preserve"> -</w:t>
      </w:r>
      <w:r>
        <w:rPr>
          <w:rtl w:val="true"/>
        </w:rPr>
        <w:t>مفهوم حوزه های عمومی و خصوصی</w:t>
      </w:r>
      <w:bookmarkEnd w:id="376"/>
    </w:p>
    <w:p>
      <w:pPr>
        <w:pStyle w:val="Heading4"/>
        <w:numPr>
          <w:ilvl w:val="3"/>
          <w:numId w:val="1"/>
        </w:numPr>
        <w:rPr/>
      </w:pPr>
      <w:bookmarkStart w:id="377" w:name="__RefHeading___Toc3229424_581953129"/>
      <w:bookmarkStart w:id="378" w:name="_Toc146"/>
      <w:bookmarkEnd w:id="377"/>
      <w:r>
        <w:rPr>
          <w:rtl w:val="true"/>
        </w:rPr>
        <w:t>اهمیت بحث</w:t>
      </w:r>
      <w:bookmarkEnd w:id="378"/>
    </w:p>
    <w:p>
      <w:pPr>
        <w:pStyle w:val="Heading5"/>
        <w:numPr>
          <w:ilvl w:val="4"/>
          <w:numId w:val="1"/>
        </w:numPr>
        <w:rPr/>
      </w:pPr>
      <w:bookmarkStart w:id="379" w:name="__RefHeading___Toc3229426_581953129"/>
      <w:bookmarkStart w:id="380" w:name="_Toc147"/>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امروزه در جوامع مردم‌سالار و متمدن، وجود حوزه‌های خصوصی و عمومی از اهمیت فراوان برخوردار بوده و به منزله پیش‌شرط ضروری برای این جوامع قلمداد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حوزه‌های خصوصی و عمومی جدا از دولت، همچون پیش‌شرط ضروری یک جامعه مردم‌سالار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دو قلمرو به معنای آن است که همه جامعه یک سره زیر سیطره حکومت استبدادی یا اقتدار دولتی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شهروندان ضمن این که نیازمند تأمین امنیت، رفاه و آزادی‌های عمومی هستند، به یک فضای صمیمی و دور از هرگونه دغدغه و اضطراب نیاز دارند تا به گفت‌وگوهای خانوادگی و صمیمانه بپردازند و در این فضای آرام و دور از التهاب بتوانند آزادانه اظهار 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نوبهار می‌نویسد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مردم‌سالار شهروندان ضمن این که اموری چون تأمین و تضمین امنیت را به دولت می‌سپارند، قلمروهایی را از مداخلات دولتی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به فضایی نیازمندند تا روابط خانوادگی؛ روابط مبتنی بر صمیمیت و دوستانه خود را آسوده‌خاطر و دور از مداخلات دولتی تنظیم کنند و هم به سپری عمومی نیاز دارند تا فارغ از مداخلات دولتی به گفت‌وگوی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 درباره خیر عمومی بپردازند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دموکراسی‌های رایج امروزه عناصر و مؤلفه‌هایی را به‌عنوان سازوکار تأمین و تضمین آزادی در نظر گرفته‌اند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اطمینان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اصلی به حساب آمده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با توجه به آنچه گذشت، باید در نظر داشت که حوزه عمومی به معنایی که گذشت یکی از ارکان مهم تولید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سیاست به مفهوم گسترده و وسیع آن، تنها توسط اقتدار دولتی به وجود نمی‌آید بلکه دولت و جامعه طی یک فرایند تعاملی خردمندانه با یکدیگر سیاست را به وجود می‌آورند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یکی از دلایل اهمیت نظرداشت و طرح مباحث مربوط به حوزه عمومی و خصوصی این است که به عقیده بسیاری از مشارکت کنندگان عمده در تدوین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حوزه عمومی بیانگر منافع اجتماعی یا منافع عمومی است؛ در نظر آنان پیگیری این منافع مستلزم آزادی جامعه مدنی از مداخله سیاسی و نیز محدود ساختن قلمرو اقتدار دولت به حوزه یا قلمرو اقتدار دولت به حوزه یا قلمرویی از فعالیت‌ها است که تحت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آنچه بر اهمیت بحث می‌افزاید، این است که امروزه چگونگی مداخلات دولت در زندگی عامه مردم اشکال بسیار پیچیده‌ای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و پیچیدگی مداخلات دولتی در زندگی شهروندان، پدیده‌ای است که بسیاری از دانشمندان را سخت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هابرماس معتقد است که تهدید اصلی برای بشریت امروزی نه استعمار اقتصادی است، آن‌گونه که مارکس می‌پنداشت و نه دیکتاتوری سیاسی و ایدؤلوژی است، آن‌سان که نظریه انتقادی در عصر تسلط فاشیسم عنوان می‌شد؛ بلکه تهدید اصلی بیشتر مداخله مقامات اداری و دولتی در روابط اجتماعی است؛ مداخلاتی که ویژگی‌های خاص انسانی را از روابط اجتماعی دور می‌سازد و در نتیجه روابط</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را شکل رسمی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فرایند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دنیای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Style w:val="FootnoteAnchor"/>
          <w:rtl w:val="true"/>
        </w:rPr>
        <w:footnoteReference w:id="386"/>
      </w:r>
      <w:bookmarkStart w:id="381" w:name="pg5635_31854"/>
    </w:p>
    <w:p>
      <w:pPr>
        <w:pStyle w:val="BookText"/>
        <w:rPr/>
      </w:pPr>
      <w:bookmarkEnd w:id="381"/>
      <w:r>
        <w:rPr>
          <w:rFonts w:ascii="IRNazanin" w:hAnsi="IRNazanin" w:eastAsia="IRNazanin"/>
          <w:color w:val="111111"/>
          <w:sz w:val="28"/>
          <w:sz w:val="28"/>
          <w:szCs w:val="28"/>
          <w:rtl w:val="true"/>
          <w:lang w:bidi="fa-IR"/>
        </w:rPr>
        <w:t>آنچه بیشتر بر اهمیت بحث می‌افزاید، در نظر داشت این نکته است که تهدید آزادی‌های شهروندان در حوزه‌های عمومی و خصوصی اعمال شیوه‌های گوناگون کنترل اجتماعی است که از ویژگی‌های عصر مدرن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تهدیدها به جوامعی که دارای دولت اقتدارگرا هستند اختصاص ندارد بلکه این تهدیدها، در دموکراسی‌های رایج نیز به طور 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سازمان‌یافتگی شدید که از ویژگی‌های انکارناپذیر جوامع امروزی است، اوضاع را بیش از پیش وخیم‌تر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فاجعه را زمانی درمی‌یابیم که بدانیم این امر با کنترل بی‌اندازه‌ای که مراجع قدرت از طریق دوربین‌های مداربسته و از راه دور که بر زمینه‌های وسیعی از زندگی مردم اعمال می‌کنند، ارتباط دارد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درست به همین دلیل است که امروزه با گسترش نظارت‌های دوربینی از طریق دوربین‌های مداربسته این اندیشه انتقادی را مطرح ساخته است که شهروندان در ساحَت عمومی نیز باید حریم داشته باشد و نباید همه رفتارهای آنان تحت بازرسی و کنترل اجتماعی قرار گیرد</w:t>
      </w:r>
      <w:r>
        <w:rPr>
          <w:rFonts w:eastAsia="IRNazanin" w:cs="IRNazanin"/>
          <w:color w:val="111111"/>
          <w:sz w:val="28"/>
          <w:szCs w:val="28"/>
          <w:rtl w:val="true"/>
          <w:lang w:bidi="fa-IR"/>
        </w:rPr>
        <w:t xml:space="preserve">. </w:t>
      </w:r>
      <w:r>
        <w:rPr>
          <w:rStyle w:val="FootnoteAnchor"/>
          <w:rtl w:val="true"/>
        </w:rPr>
        <w:footnoteReference w:id="388"/>
      </w:r>
    </w:p>
    <w:p>
      <w:pPr>
        <w:pStyle w:val="Heading5"/>
        <w:numPr>
          <w:ilvl w:val="4"/>
          <w:numId w:val="1"/>
        </w:numPr>
        <w:rPr/>
      </w:pPr>
      <w:bookmarkStart w:id="382" w:name="__RefHeading___Toc3229428_581953129"/>
      <w:bookmarkStart w:id="383" w:name="_Toc148"/>
      <w:bookmarkEnd w:id="382"/>
      <w:r>
        <w:rPr>
          <w:rtl w:val="true"/>
        </w:rPr>
        <w:t>الف</w:t>
      </w:r>
      <w:r>
        <w:rPr>
          <w:rtl w:val="true"/>
        </w:rPr>
        <w:t xml:space="preserve">) </w:t>
      </w:r>
      <w:r>
        <w:rPr>
          <w:rtl w:val="true"/>
        </w:rPr>
        <w:t>حوزه عمومی</w:t>
      </w:r>
      <w:bookmarkEnd w:id="383"/>
    </w:p>
    <w:p>
      <w:pPr>
        <w:pStyle w:val="BookText"/>
        <w:rPr/>
      </w:pPr>
      <w:r>
        <w:rPr>
          <w:rFonts w:ascii="IRNazanin" w:hAnsi="IRNazanin" w:eastAsia="IRNazanin"/>
          <w:color w:val="111111"/>
          <w:sz w:val="28"/>
          <w:sz w:val="28"/>
          <w:szCs w:val="28"/>
          <w:rtl w:val="true"/>
          <w:lang w:bidi="fa-IR"/>
        </w:rPr>
        <w:t>اصطلاح حوزه عمومی امروزه در علوم اجتماعی به دو معنای زیر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عمومی به معنای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تلقی کلاسیک و ادبیات فلسفه سیاسی، مقصود از حوزه عمومی، فضایی است که دسترسی به آن برای همه افراد جامعه آزاد است؛ تصمیم‌گیری درباره آن نیز حق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حوزه خصوصی قلمرو محرمانه و متعلق به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عمومی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قلمرو خارج از محدوده خصوصی و قلمرو اقتدار دولتی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معنای فوق حوزه عمومی معنای دیگری دارد که بدان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عمومی به معنای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قلمروی جدا از دولت و متفاوت با قلمرو شخصی و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عمومی به این معنا خصوصی نیست و نه تنها موضوع آن مصالح شخصی نیست بلکه درباره خیر مشترک بحث و گفت‌وگو می‌شود و از مداخلات دولتی رهاست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هابر ماس همان کسی که در برجسته نمودن این مفهوم از حوزه عمومی نقش بسیار مؤثری دارد،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عمومی قبل از هر چیز، قلمروی از زندگی اجتماعی است که در آن چیزی شبیه افکار عمومی می‌تواند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حوزه عمومی در جریان هر گفت‌وگو و هم‌سخن شدن افراد با یکدیگر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گفت‌وگوهایی که اشخاص خصوصی گرد هم می‌آیند تا عموم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روزنامه‌ها، فصل‌نامه‌ها و تلویزیون‌ها وسیله‌های ارتباطی حوزه عمومی هستند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البته باید توجه داشت که مفهوم حوزه عمومی به معنایی که ذکر شد، سابقه چندانی ندارد؛ بلکه حدود پنجاه سال قبل توسط هابرماس مطرح گردید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می‌توان گفت، حوزه عمومی به معنایی که ذکر شد، مانع از انحصار قدرت در نهادهای دولتی و موازنه قدرت را در اجتماع پدید می‌آورد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تقسیم‌بندی حوزه عمومی و خصوصی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خصوصی قلمرو روابط شخصی است اما حوزه عمومی دارای دو معنای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مصون از مداخلات دولتی برای گفت‌وگو و مفاهمه؛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و قلمرو اقتدار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حمایت کیفری از حوزه‌های عمومی و خصوصی، می‌نویسد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تقسیم‌بندی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گاه مقصود از حوزه عمومی قلمرو اقتدار دولتی است که بر خلاف قلمرو خصوصی، مشمول نظارت اجتماعی و به دنبال مداخله</w:t>
      </w:r>
    </w:p>
    <w:p>
      <w:pPr>
        <w:pStyle w:val="BookText"/>
        <w:rPr/>
      </w:pPr>
      <w:r>
        <w:rPr>
          <w:rFonts w:ascii="IRNazanin" w:hAnsi="IRNazanin" w:eastAsia="IRNazanin"/>
          <w:color w:val="111111"/>
          <w:sz w:val="28"/>
          <w:sz w:val="28"/>
          <w:szCs w:val="28"/>
          <w:rtl w:val="true"/>
          <w:lang w:bidi="fa-IR"/>
        </w:rPr>
        <w:t>دولت است اما گاه مقصود از حوزه عمومی قلمرو جدا از دولت است که نه همچون روابط شخصی و خانوادگی خصوصی است و نه قلمرو اقتدار دولت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جامعه را همچون کل، به سه قسمت تقسیم کنیم؛ حوزه خصوصی قلمرو روابط شخصی و خانوادگی است؛ حوزه عمومی جدا از دولت و فضایی مصون از مداخلات دولتی برای گفت‌وگو و مفاهمه میان شهروندان و تصمیم‌گیری درباره خیر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اقتدار دولتی نیز حوزه عمومی است؛ به این معنا که اختیاردار آن عموم مردم هستند و متصدیان امور عمومی نمی‌توانند با آن همچون قلمرو خصوصی و محرمانه رفتار کنند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تاریخچه بحث مفهوم حوزه عمومی</w:t>
      </w:r>
    </w:p>
    <w:p>
      <w:pPr>
        <w:pStyle w:val="BookText"/>
        <w:rPr/>
      </w:pPr>
      <w:r>
        <w:rPr>
          <w:rFonts w:ascii="IRNazanin" w:hAnsi="IRNazanin" w:eastAsia="IRNazanin"/>
          <w:color w:val="111111"/>
          <w:sz w:val="28"/>
          <w:sz w:val="28"/>
          <w:szCs w:val="28"/>
          <w:rtl w:val="true"/>
          <w:lang w:bidi="fa-IR"/>
        </w:rPr>
        <w:t>آنچه که ضروری به نظر می‌رسد دانستن تاریخ مباحث علمی درباره حوزه عمومی است و مطالعه تاریخی درباره فرایند شکل‌گیری و احیاناً فروپاشی حوزه عمومی در دموکراسی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پرسش دوم است، باید گفت در سنت غربی تفکیک حوزه عمومی از حوزه خصوصی به یونان باستان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در آتن، شهر اداری زمانی به شهر سیاسی </w:t>
      </w:r>
      <w:r>
        <w:rPr>
          <w:rStyle w:val="FootnoteAnchor"/>
          <w:rtl w:val="true"/>
        </w:rPr>
        <w:footnoteReference w:id="395"/>
      </w:r>
      <w:r>
        <w:rPr>
          <w:rFonts w:ascii="IRNazanin" w:hAnsi="IRNazanin" w:eastAsia="IRNazanin"/>
          <w:color w:val="111111"/>
          <w:sz w:val="28"/>
          <w:sz w:val="28"/>
          <w:szCs w:val="28"/>
          <w:rtl w:val="true"/>
          <w:lang w:bidi="fa-IR"/>
        </w:rPr>
        <w:t>تبدیل شد که حوزه عمومی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عمومی دارای دو شاخصه اساسی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مصالح عمومی در برابر منافع شخصی بود؛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امور در آن آشکار بود نه پنهان و رمزآلود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یونانیان، حوزه عمومی، پولیس یا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از حوزه خصوصی یا خانواده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رومیان نیز امور مربوط به جامعه از امور افراد و خانواده جدا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یونانیان و رومیان باستان حوزه عمومی قلمرو آزادی سیاسی برای شهروندان به شمار می‌آمد حوزه عمومی بخشی بود که انسان‌های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توان‌مندی اقتصادی به آنها حق شهروندی و حق مشارکت در حکومت جمعی را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در آن رشد کرده و شکوفا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قلمرو خصوصی مربوط به</w:t>
      </w:r>
      <w:bookmarkStart w:id="384" w:name="pg5635_31857"/>
    </w:p>
    <w:p>
      <w:pPr>
        <w:pStyle w:val="BookText"/>
        <w:rPr/>
      </w:pPr>
      <w:bookmarkEnd w:id="384"/>
      <w:r>
        <w:rPr>
          <w:rFonts w:ascii="IRNazanin" w:hAnsi="IRNazanin" w:eastAsia="IRNazanin"/>
          <w:color w:val="111111"/>
          <w:sz w:val="28"/>
          <w:sz w:val="28"/>
          <w:szCs w:val="28"/>
          <w:rtl w:val="true"/>
          <w:lang w:bidi="fa-IR"/>
        </w:rPr>
        <w:t>ضرورت‌های اقتصادی و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فرزندان و بردگان بود و آنان فرمانبر و خدمت‌گزار مردان صاحب سرا و خودمختار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لیبرال غربی در دوران پسا روشن فکری این اصل را که زندگی انسان باید به حوزه‌های عمومی و خصوصی تفکیک شود، از روم باستان به ارث برده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شواهد متعددی گواهی می‌دهد که یونانیان با این تقسیم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تدبیر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اشلیسا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پریکلس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سخنرانی مشهور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رثاییه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ایراد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خصوصی آزادیم و به مسامحه گرایش داریم ولی در زندگی اجتماعی پیرو قانونیم</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بر همین اساس هابرماس برای بررسی تاریخی، حوزه عمومی و خصوصی از یونان باستان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قدیمی‌ترین تمایز به تمایز میان پلیس، شهر و خانواده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در یونان باستان عمومی و خصوصی حوزه‌های جنسیتی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حوزه عمومی قرار می‌گرفت و زن که اصولاً امر محرمانه تلقی می‌شد، در حوزه خصوصی قرار داشت</w:t>
      </w:r>
      <w:r>
        <w:rPr>
          <w:rFonts w:eastAsia="IRNazanin" w:cs="IRNazanin"/>
          <w:color w:val="111111"/>
          <w:sz w:val="28"/>
          <w:szCs w:val="28"/>
          <w:rtl w:val="true"/>
          <w:lang w:bidi="fa-IR"/>
        </w:rPr>
        <w:t xml:space="preserve">. </w:t>
      </w:r>
      <w:r>
        <w:rPr>
          <w:rStyle w:val="FootnoteAnchor"/>
          <w:rtl w:val="true"/>
        </w:rPr>
        <w:footnoteReference w:id="399"/>
      </w:r>
    </w:p>
    <w:p>
      <w:pPr>
        <w:pStyle w:val="Heading5"/>
        <w:numPr>
          <w:ilvl w:val="4"/>
          <w:numId w:val="1"/>
        </w:numPr>
        <w:rPr/>
      </w:pPr>
      <w:bookmarkStart w:id="385" w:name="__RefHeading___Toc3229430_581953129"/>
      <w:bookmarkStart w:id="386" w:name="_Toc149"/>
      <w:bookmarkEnd w:id="385"/>
      <w:r>
        <w:rPr>
          <w:rtl w:val="true"/>
        </w:rPr>
        <w:t>ب</w:t>
      </w:r>
      <w:r>
        <w:rPr>
          <w:rtl w:val="true"/>
        </w:rPr>
        <w:t xml:space="preserve">) </w:t>
      </w:r>
      <w:r>
        <w:rPr>
          <w:rtl w:val="true"/>
        </w:rPr>
        <w:t>حوزه خصوصی</w:t>
      </w:r>
      <w:bookmarkEnd w:id="386"/>
    </w:p>
    <w:p>
      <w:pPr>
        <w:pStyle w:val="Heading6"/>
        <w:numPr>
          <w:ilvl w:val="5"/>
          <w:numId w:val="1"/>
        </w:numPr>
        <w:rPr/>
      </w:pPr>
      <w:bookmarkStart w:id="387" w:name="__RefHeading___Toc3229432_581953129"/>
      <w:bookmarkStart w:id="388" w:name="_Toc150"/>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در علوم اجتماعی گاه مقصود از حوزه خصوصی، تنها فضای محدود خانوادگی و دوستانه که گاه از آن به‌عنوان حریم خصوصی نیز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مداخلات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از آن قلمرو گسترده‌ای است که دولت حق مداخله در آن را ندارد و حوزه خصوصی، حوزه عمومی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بسیاری از استدلال‌هایی که برای لزوم شناسایی قلمرو خصوصی و حوزه مصون از مداخلات دولت صورت گرفته از نظر محتوایی قلمرو حوزه عمومی را نیز در بر</w:t>
      </w:r>
      <w:bookmarkStart w:id="389" w:name="pg5635_31858"/>
    </w:p>
    <w:p>
      <w:pPr>
        <w:pStyle w:val="BookText"/>
        <w:rPr/>
      </w:pPr>
      <w:bookmarkEnd w:id="389"/>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حوزه عمومی بر معیار جامعه‌شناسان چنان‌که منظور جان لاک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توماس جفرسون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حکومت محدود و مداراگرا را شرط لازم برای برخورداری شهروندان از حقوق طبیعی می‌دانستند یا جان استوارت میل و آدام اسمیت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اسکاتلندی قرن هجدهم که چنین حکومتی را شرط بهروزی می‌دانستند، تنها حکومتی که حریم خصوصی به معنای حریم خانوادگی را به رسمیت بشناسد، نبود؛ بلکه باید گفت مقصود و منظور این صاحب‌نظران از قلمرو خصوصی افراد و خانواده‌های خودمختار و نهاد اجتماعی داوطلب و غیردولتی است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بااین‌حال، در تعریف رایج‌تر حوزه خصوصی قلمروی است که در برابر حوزه عمومی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خصوصی به مفهومی که ما در این مبحث در صدد تبیین آن هستیم، خود شامل دو قلمرو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قلمرو روابط شخصی و خانوادگی که بیشتر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خصوصی مبادله کالا و خدمات اجتماعی که در علم اقتصاد با عنوان اقتصاد بخش‌خصوصی از آن یاد می‌شود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اینک در ذیل مفهوم این دو قلمرو را جداگانه به بحث می‌گیریم</w:t>
      </w:r>
      <w:r>
        <w:rPr>
          <w:rFonts w:eastAsia="IRNazanin" w:cs="IRNazanin"/>
          <w:color w:val="111111"/>
          <w:sz w:val="28"/>
          <w:szCs w:val="28"/>
          <w:rtl w:val="true"/>
          <w:lang w:bidi="fa-IR"/>
        </w:rPr>
        <w:t>:</w:t>
      </w:r>
    </w:p>
    <w:p>
      <w:pPr>
        <w:pStyle w:val="Heading6"/>
        <w:numPr>
          <w:ilvl w:val="5"/>
          <w:numId w:val="1"/>
        </w:numPr>
        <w:rPr/>
      </w:pPr>
      <w:bookmarkStart w:id="390" w:name="__RefHeading___Toc3229434_581953129"/>
      <w:bookmarkStart w:id="391" w:name="_Toc151"/>
      <w:bookmarkEnd w:id="390"/>
      <w:r>
        <w:rPr/>
        <w:t>1</w:t>
      </w:r>
      <w:r>
        <w:rPr>
          <w:rtl w:val="true"/>
        </w:rPr>
        <w:t xml:space="preserve">- </w:t>
      </w:r>
      <w:r>
        <w:rPr>
          <w:rtl w:val="true"/>
        </w:rPr>
        <w:t xml:space="preserve">حوزه </w:t>
      </w:r>
      <w:r>
        <w:rPr>
          <w:rtl w:val="true"/>
        </w:rPr>
        <w:t>(</w:t>
      </w:r>
      <w:r>
        <w:rPr>
          <w:rtl w:val="true"/>
        </w:rPr>
        <w:t>حریم</w:t>
      </w:r>
      <w:r>
        <w:rPr>
          <w:rtl w:val="true"/>
        </w:rPr>
        <w:t xml:space="preserve">) </w:t>
      </w:r>
      <w:r>
        <w:rPr>
          <w:rtl w:val="true"/>
        </w:rPr>
        <w:t>خصوصی، به مفهوم قلمرو روابط شخصی و خانوادگی</w:t>
      </w:r>
      <w:bookmarkEnd w:id="391"/>
    </w:p>
    <w:p>
      <w:pPr>
        <w:pStyle w:val="BookText"/>
        <w:rPr/>
      </w:pPr>
      <w:r>
        <w:rPr>
          <w:rFonts w:ascii="IRNazanin" w:hAnsi="IRNazanin" w:eastAsia="IRNazanin"/>
          <w:color w:val="111111"/>
          <w:sz w:val="28"/>
          <w:sz w:val="28"/>
          <w:szCs w:val="28"/>
          <w:rtl w:val="true"/>
          <w:lang w:bidi="fa-IR"/>
        </w:rPr>
        <w:t>درباره حریم خصوصی، تعریفی که با پذیرش عمومی مواجه باشد، وجود ندارد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حوزه خصوصی در ادبیات حقوق جاری بسیاری از کشورها در معانی گوناگونی به کار</w:t>
      </w:r>
    </w:p>
    <w:p>
      <w:pPr>
        <w:pStyle w:val="BookText"/>
        <w:rPr/>
      </w:pPr>
      <w:r>
        <w:rPr>
          <w:rFonts w:ascii="IRNazanin" w:hAnsi="IRNazanin" w:eastAsia="IRNazanin"/>
          <w:color w:val="111111"/>
          <w:sz w:val="28"/>
          <w:sz w:val="28"/>
          <w:szCs w:val="28"/>
          <w:rtl w:val="true"/>
          <w:lang w:bidi="fa-IR"/>
        </w:rPr>
        <w:t>برده می‌شود که گاه با یکدیگر تداخل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برخی از این معانی اشاره می‌کنیم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خصوصی گاه به معنای فیزیکی آن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خصوصی به این مفهوم، بیانگر خلوت، تنهایی، پنهان بودن یا تمامیت جسمانی شخص در خانه یا جای دیگر است</w:t>
      </w:r>
      <w:r>
        <w:rPr>
          <w:rFonts w:eastAsia="IRNazanin" w:cs="IRNazanin"/>
          <w:color w:val="111111"/>
          <w:sz w:val="28"/>
          <w:szCs w:val="28"/>
          <w:rtl w:val="true"/>
          <w:lang w:bidi="fa-IR"/>
        </w:rPr>
        <w:t>.</w:t>
      </w:r>
      <w:bookmarkStart w:id="392" w:name="pg5635_31859"/>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خصوصی به معنای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محرمانه بودن، پنهان بودن، ناشناخته بودن مکاتبات، مذاکرات و پرونده‌های مربوط به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خصوصی تصمیم‌گیری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دیگر از خلوت و حریم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حوزه خصوصی، ناظر به اموری چون آزادی، رهایی، انتخاب یا استقلال در تصمیم‌گیری درباره روابط جنسی، تولید مثل، ازدواج، خانواده و مراقبت‌های بهداشتی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بنابراین، مفهوم حوزه خصوصی و به دنبال آن، حق بر خلوت و محرمیت به‌جای اشاره به یک مفهوم عینی و مشخص، به یک مفهوم انتزاعی اشاره دارد که به امور متعددی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حرمت مسکن و محل اقامت شخص، عدم جواز دستیابی به مذاکرات و نامه‌هایی که شخص مایل است آنها را پنهان نگاه دارد، حق داشتن نسبت به افکار و عقاید واختیار تصمیم‌گیری درباره امور شخصی، همه و همه جلوه‌هایی از حق بر خلوت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سختی می‌توان اثبات کرد که حق بر خلوت همانند یکی از حقوق شهروندی در چه زمانی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حق بر خلوت، نخستین‌بار در مقاله‌ای که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سامویل وارن و لوییس براندیز، نگارش یافت،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و انسان‌شناسان از دیرباز با آگاهی از اهمیت این قلمرو در زندگی انسانی درباره آن سخن گفته‌اند</w:t>
      </w:r>
      <w:r>
        <w:rPr>
          <w:rFonts w:eastAsia="IRNazanin" w:cs="IRNazanin"/>
          <w:color w:val="111111"/>
          <w:sz w:val="28"/>
          <w:szCs w:val="28"/>
          <w:rtl w:val="true"/>
          <w:lang w:bidi="fa-IR"/>
        </w:rPr>
        <w:t xml:space="preserve">. </w:t>
      </w:r>
      <w:r>
        <w:rPr>
          <w:rStyle w:val="FootnoteAnchor"/>
          <w:rtl w:val="true"/>
        </w:rPr>
        <w:footnoteReference w:id="404"/>
      </w:r>
    </w:p>
    <w:p>
      <w:pPr>
        <w:pStyle w:val="Heading6"/>
        <w:numPr>
          <w:ilvl w:val="5"/>
          <w:numId w:val="1"/>
        </w:numPr>
        <w:rPr/>
      </w:pPr>
      <w:bookmarkStart w:id="393" w:name="__RefHeading___Toc3229436_581953129"/>
      <w:bookmarkStart w:id="394" w:name="_Toc152"/>
      <w:bookmarkEnd w:id="393"/>
      <w:r>
        <w:rPr/>
        <w:t>2</w:t>
      </w:r>
      <w:r>
        <w:rPr>
          <w:rtl w:val="true"/>
        </w:rPr>
        <w:t xml:space="preserve">- </w:t>
      </w:r>
      <w:r>
        <w:rPr>
          <w:rtl w:val="true"/>
        </w:rPr>
        <w:t>حوزه خصوصی به معنای مبادله کالا و کار اجتماعی</w:t>
      </w:r>
      <w:bookmarkEnd w:id="394"/>
    </w:p>
    <w:p>
      <w:pPr>
        <w:pStyle w:val="BookText"/>
        <w:rPr/>
      </w:pPr>
      <w:r>
        <w:rPr>
          <w:rFonts w:ascii="IRNazanin" w:hAnsi="IRNazanin" w:eastAsia="IRNazanin"/>
          <w:color w:val="111111"/>
          <w:sz w:val="28"/>
          <w:sz w:val="28"/>
          <w:szCs w:val="28"/>
          <w:rtl w:val="true"/>
          <w:lang w:bidi="fa-IR"/>
        </w:rPr>
        <w:t>در طرح هابرماس بخش‌های حیات انسانی، حوزه خصوصی مبادله کالا و کار اجتماعی نیز گونه‌ای از قلمرو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بخشی است که اقتصاددانان آن را بخش خصوصی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اقتصاد بخش خصوصی، به فعالیت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اشخاص به‌طور فردی محدود نمی‌شود؛ بلکه فعالیت‌ها و تلاش‌های اقتصادی‌ای که به‌صورت گروهی در قالب شرکت‌ها و مؤسسات غیردولتی انجام می‌شود نیز اقتصاد بخش خصوصی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دلایل اهمیت قلمرو خصوصی مبادله، کار و پیوند آن با حوزه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شهروندانی می‌توانند در حوزه عمومی فعالانه مشارکت داشته باشند که از رفاه اقتصادی برخوردار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میان آزادی‌های فردی و مالکیت پیوند استواری وجود دارد؛ به نظر همه متفکران کلاسیک لیبرالیسم، پایبندی به آزادی فردی مستلزم تأیید نهادهای مالکیت خصوصی و بازار آزاد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آزادی بازار خود از اجزای تفکیک‌ناپذیر آزادی‌های شخصی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اهمیت اقتصاد بخش خصوصی، ارتباط آن با مردم‌سالاری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دموکراسی در اصل ساختاری فکری است اما همبستگی میان برخی از عوامل اقتصادی و اجتماعی و توسعه فرهنگ سیاسی دموکراتیک را نمی‌توان نادیده گرفت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 تحول اندیشه‌ها نیز ایده جامعه مدنی و حوزه عمومی خارج از کنترل دولت تا حد زیادی به هر دلیل قلمرو اقتصاد خصوصی، خود نیز یک حوزه بااهمیت است و هم در شکل‌گیری حوزه عمومی جدا از دولت تأثیرگذار است</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در صدد تبیین و تشریح آن هستیم حوزه خصوصی به مفهوم تمام معانی ذکر شده است؛ به این معنا که وقتی گفته می‌شود دولت نباید وارد حریم خصوصی افراد شود، هم شامل حریم خصوصی و خانوادگی می‌شود و هم ناظر به امور پنهانی و مکاتبات و اطلاعات محرمانه است وهم حریم خصوصی تصمیم‌گیری و مبادله کالا و کار اجتماعی را شامل می‌شود</w:t>
      </w:r>
      <w:r>
        <w:rPr>
          <w:rFonts w:eastAsia="IRNazanin" w:cs="IRNazanin"/>
          <w:color w:val="111111"/>
          <w:sz w:val="28"/>
          <w:szCs w:val="28"/>
          <w:rtl w:val="true"/>
          <w:lang w:bidi="fa-IR"/>
        </w:rPr>
        <w:t>.</w:t>
      </w:r>
      <w:bookmarkStart w:id="395" w:name="pg5635_31862"/>
    </w:p>
    <w:p>
      <w:pPr>
        <w:pStyle w:val="Heading3"/>
        <w:numPr>
          <w:ilvl w:val="2"/>
          <w:numId w:val="1"/>
        </w:numPr>
        <w:rPr/>
      </w:pPr>
      <w:bookmarkStart w:id="396" w:name="__RefHeading___Toc3229438_581953129"/>
      <w:bookmarkStart w:id="397" w:name="_Toc153"/>
      <w:bookmarkEnd w:id="395"/>
      <w:bookmarkEnd w:id="396"/>
      <w:r>
        <w:rPr/>
        <w:t>2</w:t>
      </w:r>
      <w:r>
        <w:rPr>
          <w:rtl w:val="true"/>
        </w:rPr>
        <w:t xml:space="preserve"> -</w:t>
      </w:r>
      <w:r>
        <w:rPr>
          <w:rtl w:val="true"/>
        </w:rPr>
        <w:t>گستره قدرت در نظریه اهل سنت و شیعه</w:t>
      </w:r>
      <w:bookmarkEnd w:id="397"/>
    </w:p>
    <w:p>
      <w:pPr>
        <w:pStyle w:val="Heading4"/>
        <w:numPr>
          <w:ilvl w:val="3"/>
          <w:numId w:val="1"/>
        </w:numPr>
        <w:rPr/>
      </w:pPr>
      <w:bookmarkStart w:id="398" w:name="__RefHeading___Toc3229440_581953129"/>
      <w:bookmarkStart w:id="399" w:name="_Toc154"/>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آنچه از قرآن مجید به دست می‌آید این است که حاکمیت مطلق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زیر چگونگی داوری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حق بر تو فرستادیم تا بین مردم بر اساس آنچه خداوند تو را بدان راهبری کرده است، حکومت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به حق بر تو فرستادیم در حالی که کتب آسمانی پیشین را تصدیق می‌کند و گواهی می‌دهد پس براساس آنچه خداوند فرستاده، بین آنان حکم کن و در اثر خواهش‌های آنان حکم حق را که به تو فرود آمده است، فرو مگذار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بدانچه خدا فرستاده میان مردم حکم کن و پیرو خواسته‌های آنان مباش و بیندیش که مبادا تو را در برخی از احکام خدا که بر تو فرستاده فریب دهند</w:t>
      </w:r>
      <w:r>
        <w:rPr>
          <w:rFonts w:eastAsia="IRNazanin" w:cs="IRNazanin"/>
          <w:color w:val="111111"/>
          <w:sz w:val="28"/>
          <w:szCs w:val="28"/>
          <w:rtl w:val="true"/>
          <w:lang w:bidi="fa-IR"/>
        </w:rPr>
        <w:t>».</w:t>
      </w:r>
      <w:bookmarkStart w:id="400" w:name="pg5635_31863"/>
    </w:p>
    <w:p>
      <w:pPr>
        <w:pStyle w:val="BookText"/>
        <w:rPr/>
      </w:pPr>
      <w:bookmarkEnd w:id="400"/>
      <w:r>
        <w:rPr>
          <w:rFonts w:ascii="IRNazanin" w:hAnsi="IRNazanin" w:eastAsia="IRNazanin"/>
          <w:color w:val="111111"/>
          <w:sz w:val="28"/>
          <w:sz w:val="28"/>
          <w:szCs w:val="28"/>
          <w:rtl w:val="true"/>
          <w:lang w:bidi="fa-IR"/>
        </w:rPr>
        <w:t>درباره قلمرو دخالت دولت و آزادی‌های مردم، در میان متفکران اسلامی اختلاف نظرهایی وجود دارد که به‌صورت اجمال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401" w:name="__RefHeading___Toc3229442_581953129"/>
      <w:bookmarkStart w:id="402" w:name="_Toc155"/>
      <w:bookmarkEnd w:id="401"/>
      <w:r>
        <w:rPr>
          <w:rtl w:val="true"/>
        </w:rPr>
        <w:t>الف</w:t>
      </w:r>
      <w:r>
        <w:rPr>
          <w:rtl w:val="true"/>
        </w:rPr>
        <w:t xml:space="preserve">) </w:t>
      </w:r>
      <w:r>
        <w:rPr>
          <w:rtl w:val="true"/>
        </w:rPr>
        <w:t>اهل سنت</w:t>
      </w:r>
      <w:bookmarkEnd w:id="402"/>
    </w:p>
    <w:p>
      <w:pPr>
        <w:pStyle w:val="BookText"/>
        <w:rPr/>
      </w:pPr>
      <w:r>
        <w:rPr>
          <w:rFonts w:ascii="IRNazanin" w:hAnsi="IRNazanin" w:eastAsia="IRNazanin"/>
          <w:color w:val="111111"/>
          <w:sz w:val="28"/>
          <w:sz w:val="28"/>
          <w:szCs w:val="28"/>
          <w:rtl w:val="true"/>
          <w:lang w:bidi="fa-IR"/>
        </w:rPr>
        <w:t>نظریه‌های اهل‌سنت درباره گستره قدرت دولت به دو دسته زیر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قدیم خلافت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سیاست شرعی و نظریه‌های قدیم اهل‌سنت با استناد به تجربه خلافت راشدین تلاش کرده‌اند تا حدود وظایف قدرت خلیفه را در جامعه اسلامی تبیین نمایند؛ به همین دلیل می‌توان گفت نظریه‌های خلافت قدیم هم به شمارش وظایف و اختیارات خلیفه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ابویعلای فراء حنبلی به نام احکام السلطانیه و نیز کتاب احکام السلطانیه ماوردی، از اولین و معتبرترین منابع و آرا و اندیشه‌های اهل‌سنت دراین‌خصوص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عمومی جامعه که بر حاکم اسلامی واجب است، ده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مقدس اسلام را بر اساس اصول پایدار و آنچه گذشتگان امت در مورد آن وحدت نظر داشته‌اند، حفظ و حراست کند و اگر بدعت‌گذاری ظهور و یا شبهه افکند، حقیقت را روشن و راه صحیح را به وی بنمایاند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حکم و قضاوت دعاوی و مرافعات جامعه و قطع دشمنی و نزاع بین طرفین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حریم و مرزهای کشور اسلامی حفاظت نماید تا مردم به راحتی به کسب و کار خود پرداخته و با امنیت مالی و جانی به مسافرت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را اقامه و اجرا نماید تا حدود الهی از پرده‌دری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 را با تجهیزات و نیروهای نظامی مستحکم نماید تا دشمنان خارجی به کشور اسلامی چنگ نیفکند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دعوت آنان به پذیرش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خداوند که گسترش دین اسلام در تمام گیتی است، تحقق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و وجوهات را که بر اساس نص و اجتهاد از سوی شرع مقدس واجب گردیده، گردآوری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بودجه و حقوق بیت‌المال را بدون هیچ افراط و تفریط مشخص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کفایت و خیرخواه را برای اجرای امور استخدام کند تا کارهای مردم، با کفایت و کاردانی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حاکم اسلامی امور را تحت نظر قرار دهد و احوال جامعه را از نظر بگذراند تا در مواقع لازم به سیاست امت و حراست از ملت بپردازد و تنها به واگذاشتن کار به عهده دیگران بسنده نکند و خود به خوش‌گذرانی و یا عبادت بپردازد؛ چرا که چه‌بسا شخص امین نیز در موردی خیانت کند</w:t>
      </w:r>
      <w:r>
        <w:rPr>
          <w:rFonts w:eastAsia="IRNazanin" w:cs="IRNazanin"/>
          <w:color w:val="111111"/>
          <w:sz w:val="28"/>
          <w:szCs w:val="28"/>
          <w:rtl w:val="true"/>
          <w:lang w:bidi="fa-IR"/>
        </w:rPr>
        <w:t xml:space="preserve">... .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با دقت در موارد فوق به خوبی آشکار می‌شود که بر اساس نظریه‌های خلافت قدیم، جامعه در درون دولت جذب شده است و بدون هیچ تفکیکی بین دو حوزه عمومی و خصوصی در زندگی مؤمنان، دولت در امور خصوصی نیز دخالت می‌کند و دامنه قدرت خلافت هر دو حوزه عمومی و خصوصی را به طور یکسان شامل می‌شود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جدید خلافت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قدرت در نظریه‌های جدید اهل‌سنت نیز چون خلافت قدیم، در حوزه عمومی محدود نمی‌شود؛ زیرا خلافت جدید نیز همانند خلافت قدیم مبتنی بر شریعت است و شریعت اسلامی نیز تمام شئون زندگی مردم اعم از حوزه‌های عمومی و خصوصی را در بر می‌گیرد بااین‌حال، نظریه‌های جدید اهل‌سنت کمتر از اندیشه‌های قدیم، اقتدارگرا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نظریه‌های جدید، اهل‌سنت حکومت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شورایی مردم‌سالار و مقید به قانون اسلامی</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می‌داند؛ قانون اساسی و دیگر قوانین مجلس، حقوق و وظایف حاکمان و شهروندان را تعریف کرده و حدود آن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بر اساس قوانین فوق، محدودیت‌هایی برای دولت در نظر گرفته شود و جایگاه حقوق شهروندان را مشخص کند بر این اساس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جدید دست‌کم در تئوری و نظر نمی‌تواند استبدادی و تمامیت‌خواه باشد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ابوالأعلی مودودی پس از تفسیر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نکات شش‌گانه زیر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اساسی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اطاعت خدا و پیامبرش بر هر طاعت 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اولی‌الامر، تحت طاعت خداوند و رسول‌الله صلی الله علیه و آله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اولی‌الامر باید اهل ایمان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حق نزاع و اختلاف در مورد احکام حکومت را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نزاع و اختلاف مرجع نهایی، قانون خدا و پیامبر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خلافت باید اداره تشکیل شود تا از تهدید أولی‌الامر و مردم مستقل باشد و بتواند کلیه منازعات را مطابق قانون برتر حل و فصل کند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آخرین نکته‌ای که مودودی به‌عنوان پیشنهاد مطرح می‌کند، مطالب زیر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مودودی متوجه چالش، حوزه عمومی و خصوصی در دنیای اهل‌سنت شده و بدون اینکه مشکلات را برشمارد، چنین پیشنهادی را ارائه می‌دهد که البته در نوع خود بسیار مناسب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که از سوی مودودی مطرح شده است، سرآغاز یک تحول و نواندیشی در دنیای اهل‌سنت به شمار می‌آید؛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مودودی از تهدید اولی‌الامر و مردم مستقل باشد، باز هم در فضای اهل‌سنت قابل تطبیق است؛ زیرا آنان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شرط نمی‌دانند و کلمه تهدید تا حدود زیادی بیانگر روش دیکتاتورانه حاکمان اهل‌سنت در طول تاریخ است که حکومتی مشابه حکومت‌های مطلقه دنیای غرب درقرون وسطی را تشکیل داده‌اند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مودودی در ادامه تکمیل فرایند محدودساختن قلمرو دخالت دولت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w:t>
      </w:r>
      <w:bookmarkStart w:id="403" w:name="pg5635_31866"/>
    </w:p>
    <w:p>
      <w:pPr>
        <w:pStyle w:val="BookText"/>
        <w:rPr/>
      </w:pPr>
      <w:bookmarkEnd w:id="403"/>
      <w:r>
        <w:rPr>
          <w:rFonts w:ascii="IRNazanin" w:hAnsi="IRNazanin" w:eastAsia="IRNazanin"/>
          <w:color w:val="111111"/>
          <w:sz w:val="28"/>
          <w:sz w:val="28"/>
          <w:szCs w:val="28"/>
          <w:rtl w:val="true"/>
          <w:lang w:bidi="fa-IR"/>
        </w:rPr>
        <w:t>در حوزه نفوس دستگاه‌های اجرایی تا مرزهای خداوند و قانون خداوند و پیامبرش محصور بماند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تنها سند رسمی شریعت خداوند نه خلیفه بلکه عالمان و اهل شورا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تحلیلی به‌صورت طبیعی دامنه قدرت در خلافت جدید را به مرزهای قانون اساسی و دیگر قوانین مصوب مجلس شورا محدود می‌کند و هرگز آن را به رأی و اختیار حاکم دیگری وا نمی‌نهد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عبدالرحمن این پرسش مهم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ضمایر مردم سیطره و قدرتی دارد یا وظایف او به حفظ کلیاتی همچون دین، جنسیت، لغت و عادات و آداب عمومی محدود است؟</w:t>
      </w:r>
    </w:p>
    <w:p>
      <w:pPr>
        <w:pStyle w:val="BookText"/>
        <w:rPr/>
      </w:pPr>
      <w:r>
        <w:rPr>
          <w:rFonts w:ascii="IRNazanin" w:hAnsi="IRNazanin" w:eastAsia="IRNazanin"/>
          <w:color w:val="111111"/>
          <w:sz w:val="28"/>
          <w:sz w:val="28"/>
          <w:szCs w:val="28"/>
          <w:rtl w:val="true"/>
          <w:lang w:bidi="fa-IR"/>
        </w:rPr>
        <w:t>هرگونه پاسخ به پرسش فوق دامنه قدرت در نظرهای خلافت جدید را ترسیم می‌کند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آنچه قدر مسلم است این است که در نظریه‌های جدید اهل‌سنت دامنه قدرت محدودتر است؛ قدرت دولت محدود به حوزه عمومی است و مرزهای خصوصی را تنها شریعت تعیین می‌کند نه دولت</w:t>
      </w:r>
      <w:r>
        <w:rPr>
          <w:rFonts w:eastAsia="IRNazanin" w:cs="IRNazanin"/>
          <w:color w:val="111111"/>
          <w:sz w:val="28"/>
          <w:szCs w:val="28"/>
          <w:rtl w:val="true"/>
          <w:lang w:bidi="fa-IR"/>
        </w:rPr>
        <w:t xml:space="preserve">. </w:t>
      </w:r>
      <w:r>
        <w:rPr>
          <w:rStyle w:val="FootnoteAnchor"/>
          <w:rtl w:val="true"/>
        </w:rPr>
        <w:footnoteReference w:id="421"/>
      </w:r>
    </w:p>
    <w:p>
      <w:pPr>
        <w:pStyle w:val="Heading4"/>
        <w:numPr>
          <w:ilvl w:val="3"/>
          <w:numId w:val="1"/>
        </w:numPr>
        <w:rPr/>
      </w:pPr>
      <w:bookmarkStart w:id="404" w:name="__RefHeading___Toc3229444_581953129"/>
      <w:bookmarkStart w:id="405" w:name="_Toc156"/>
      <w:bookmarkEnd w:id="404"/>
      <w:r>
        <w:rPr>
          <w:rtl w:val="true"/>
        </w:rPr>
        <w:t>ب</w:t>
      </w:r>
      <w:r>
        <w:rPr>
          <w:rtl w:val="true"/>
        </w:rPr>
        <w:t xml:space="preserve">) </w:t>
      </w:r>
      <w:r>
        <w:rPr>
          <w:rtl w:val="true"/>
        </w:rPr>
        <w:t>شیعه</w:t>
      </w:r>
      <w:bookmarkEnd w:id="405"/>
    </w:p>
    <w:p>
      <w:pPr>
        <w:pStyle w:val="Heading5"/>
        <w:numPr>
          <w:ilvl w:val="4"/>
          <w:numId w:val="1"/>
        </w:numPr>
        <w:rPr/>
      </w:pPr>
      <w:bookmarkStart w:id="406" w:name="__RefHeading___Toc3229446_581953129"/>
      <w:bookmarkStart w:id="407" w:name="_Toc157"/>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در مکتب تشیع نیز همانند سایر نظریه‌های اسلامی، نظریه دامنه اختیارات دولت بر بنیاد شریعت استوار است به همین دلیل گستره قدرت دولت محدود به حوزه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دولت هیچ دخالتی در حوزه خصوصی نداشته باشد بلکه بر اساس برخی از گفتمان‌ها، حوزه فعالیت دولت در حوزه عمومی است مگر اینکه مصلحت اسلام یا جامعه اسلامی ایجاب کند؛ همانند جلوگیری از احتکار، تخریب منزل شخصی که در مسیر خیابان واقع شده است و یا اینکه منزل شخصی بر خلاف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مصلحت محل تولید آلات و اسباب منافی عفت قرار گرفته است و امثال این موارد که دولت باید دخالت کند</w:t>
      </w:r>
      <w:r>
        <w:rPr>
          <w:rFonts w:eastAsia="IRNazanin" w:cs="IRNazanin"/>
          <w:color w:val="111111"/>
          <w:sz w:val="28"/>
          <w:szCs w:val="28"/>
          <w:rtl w:val="true"/>
          <w:lang w:bidi="fa-IR"/>
        </w:rPr>
        <w:t>.</w:t>
      </w:r>
      <w:bookmarkStart w:id="408" w:name="pg5635_31867"/>
    </w:p>
    <w:p>
      <w:pPr>
        <w:pStyle w:val="BookText"/>
        <w:rPr/>
      </w:pPr>
      <w:bookmarkEnd w:id="408"/>
      <w:r>
        <w:rPr>
          <w:rFonts w:ascii="IRNazanin" w:hAnsi="IRNazanin" w:eastAsia="IRNazanin"/>
          <w:color w:val="111111"/>
          <w:sz w:val="28"/>
          <w:sz w:val="28"/>
          <w:szCs w:val="28"/>
          <w:rtl w:val="true"/>
          <w:lang w:bidi="fa-IR"/>
        </w:rPr>
        <w:t>دامنه قدرت در نظریه‌های شیعی بر اساس دو گفتمان انتخاب و انتصاب متفاوت است؛ هرچند نقاط مشترک بسیاری نیز بین این نظریه وجود دارد</w:t>
      </w:r>
      <w:r>
        <w:rPr>
          <w:rFonts w:eastAsia="IRNazanin" w:cs="IRNazanin"/>
          <w:color w:val="111111"/>
          <w:sz w:val="28"/>
          <w:szCs w:val="28"/>
          <w:rtl w:val="true"/>
          <w:lang w:bidi="fa-IR"/>
        </w:rPr>
        <w:t>.</w:t>
      </w:r>
    </w:p>
    <w:p>
      <w:pPr>
        <w:pStyle w:val="Heading5"/>
        <w:numPr>
          <w:ilvl w:val="4"/>
          <w:numId w:val="1"/>
        </w:numPr>
        <w:rPr/>
      </w:pPr>
      <w:bookmarkStart w:id="409" w:name="__RefHeading___Toc3229448_581953129"/>
      <w:bookmarkStart w:id="410" w:name="_Toc158"/>
      <w:bookmarkEnd w:id="409"/>
      <w:r>
        <w:rPr/>
        <w:t>1</w:t>
      </w:r>
      <w:r>
        <w:rPr>
          <w:rtl w:val="true"/>
        </w:rPr>
        <w:t xml:space="preserve">- </w:t>
      </w:r>
      <w:r>
        <w:rPr>
          <w:rtl w:val="true"/>
        </w:rPr>
        <w:t>نظریه انتخاب</w:t>
      </w:r>
      <w:bookmarkEnd w:id="410"/>
    </w:p>
    <w:p>
      <w:pPr>
        <w:pStyle w:val="BookText"/>
        <w:rPr/>
      </w:pPr>
      <w:r>
        <w:rPr>
          <w:rFonts w:ascii="IRNazanin" w:hAnsi="IRNazanin" w:eastAsia="IRNazanin"/>
          <w:color w:val="111111"/>
          <w:sz w:val="28"/>
          <w:sz w:val="28"/>
          <w:szCs w:val="28"/>
          <w:rtl w:val="true"/>
          <w:lang w:bidi="fa-IR"/>
        </w:rPr>
        <w:t xml:space="preserve">براساس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حاکم با در نظرداشت ملاک‌ها و شرایط، بر عهده مردم است و آنان ولایت را به کسی تفویض می‌کنند و وی به واسطه انتخاب مردم حاکم بالفعل می‌شود؛ </w:t>
      </w:r>
      <w:r>
        <w:rPr>
          <w:rStyle w:val="FootnoteAnchor"/>
          <w:rtl w:val="true"/>
        </w:rPr>
        <w:footnoteReference w:id="422"/>
      </w:r>
      <w:r>
        <w:rPr>
          <w:rFonts w:ascii="IRNazanin" w:hAnsi="IRNazanin" w:eastAsia="IRNazanin"/>
          <w:color w:val="111111"/>
          <w:sz w:val="28"/>
          <w:sz w:val="28"/>
          <w:szCs w:val="28"/>
          <w:rtl w:val="true"/>
          <w:lang w:bidi="fa-IR"/>
        </w:rPr>
        <w:t xml:space="preserve">بر اساس این نظریه، انتخاب رهبر توسط مردم و واگذاری امور به او و قبول ولایت از سوی وی یک نوع قرارداد و معاهده بین والی و مردم است که بر صحت و نفوذ آن همه دلایلی که بر صحت عقود و نفوذ آن دلالت داشته، دلالت دارد و دلایلی نظیر بنای عقلا و آیه شریفه یا أَیُّهَا الَّذِینَ آمَنُوا أَوْفُوا بِالْعُقُودِ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مضمون و محتوای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ارائه شده است؛ زیرا خداوند انسان را آزاد آفریده است و انسان صاحب اختیار و مسلط بر ذات خویش است و هیچ کس نمی‌تواند این آزادی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جامعه حق دارند برای حکومت، صالح‌ترین افراد را انتخاب کرده و به حکومت بگمارند؛ زیرا به حکم عقل نظام و حکومت و تعیین حاکم از واجبات و ضروریات زندگی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براساس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کسی را بر پایه فرایندی که قانون اساسی به‌عنوان مثال در جمهوری اسلامی ایران تعیین کرده به‌طور مستقیم یا غیرمستقیم به رهبری برگزینند، رهبر را به اجرای قانون اساسی و عمل در چارچوب آن متعهد کرده‌اند و این تعهدی مشروع و لازم‌الوفا است</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و پیمان دو طرف مردم و فقیه واجد الشرایط است، استدلال طرفداران این نظریه بر این است که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مقام استقصای</w:t>
      </w:r>
      <w:bookmarkStart w:id="411" w:name="pg5635_31868"/>
    </w:p>
    <w:p>
      <w:pPr>
        <w:pStyle w:val="BookText"/>
        <w:rPr/>
      </w:pPr>
      <w:bookmarkEnd w:id="411"/>
      <w:r>
        <w:rPr>
          <w:rFonts w:ascii="IRNazanin" w:hAnsi="IRNazanin" w:eastAsia="IRNazanin"/>
          <w:color w:val="111111"/>
          <w:sz w:val="28"/>
          <w:sz w:val="28"/>
          <w:szCs w:val="28"/>
          <w:rtl w:val="true"/>
          <w:lang w:bidi="fa-IR"/>
        </w:rPr>
        <w:t>وظایف و اختیارات رهبری برآمده و آن را در یازده مورد متعهد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حقوقی، استقصای وظایف و اختیارات افاده حصر می‌کند و ولی فقیه اختیاراتی فراتر از قانون اساسی ندارد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بنابراین، مشخص شد که بر اساس نظریه انتخاب دامنه قدرت حاکم و رهبر اسلامی، محدود به قانون اساسی است و فراتر از آن اختیاراتی ندارد</w:t>
      </w:r>
      <w:r>
        <w:rPr>
          <w:rFonts w:eastAsia="IRNazanin" w:cs="IRNazanin"/>
          <w:color w:val="111111"/>
          <w:sz w:val="28"/>
          <w:szCs w:val="28"/>
          <w:rtl w:val="true"/>
          <w:lang w:bidi="fa-IR"/>
        </w:rPr>
        <w:t>.</w:t>
      </w:r>
    </w:p>
    <w:p>
      <w:pPr>
        <w:pStyle w:val="Heading5"/>
        <w:numPr>
          <w:ilvl w:val="4"/>
          <w:numId w:val="1"/>
        </w:numPr>
        <w:rPr/>
      </w:pPr>
      <w:bookmarkStart w:id="412" w:name="__RefHeading___Toc3229450_581953129"/>
      <w:bookmarkStart w:id="413" w:name="_Toc159"/>
      <w:bookmarkEnd w:id="412"/>
      <w:r>
        <w:rPr/>
        <w:t>2</w:t>
      </w:r>
      <w:r>
        <w:rPr>
          <w:rtl w:val="true"/>
        </w:rPr>
        <w:t xml:space="preserve">- </w:t>
      </w:r>
      <w:r>
        <w:rPr>
          <w:rtl w:val="true"/>
        </w:rPr>
        <w:t>نظریه انتصاب</w:t>
      </w:r>
      <w:bookmarkEnd w:id="413"/>
    </w:p>
    <w:p>
      <w:pPr>
        <w:pStyle w:val="BookText"/>
        <w:rPr/>
      </w:pPr>
      <w:r>
        <w:rPr>
          <w:rFonts w:ascii="IRNazanin" w:hAnsi="IRNazanin" w:eastAsia="IRNazanin"/>
          <w:color w:val="111111"/>
          <w:sz w:val="28"/>
          <w:sz w:val="28"/>
          <w:szCs w:val="28"/>
          <w:rtl w:val="true"/>
          <w:lang w:bidi="fa-IR"/>
        </w:rPr>
        <w:t>نظریه انتصاب بر این باور است که در عصر غیبت، ولی فقیه جانشین امام عصر و دارای تمام اختیارات حکومتی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نمی‌توان محدوده اختیارات ولی عصر را به یازده بند مذکور در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مقید دانست، به طور قطع نباید اختیارات ولی فقیه در عصر غیبت را نیز محدود به اصل مذکور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ولی فقیه بر اساس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دارای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نباید هیچ قیدی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مقید کند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طرفداران این نظریه آیت‌الله مصباح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امور مندرج در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وظایف و اختیارات رهبر را تعیین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بر اساس همین نظریه، احکام حکومتی و مصلحتی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تفسیر و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اعتقاد به ولایت مطلقه فقیه دارند و اختیارات ولی فقیه را همانند اختیارات معصوم دانسته و محدود به هیچ حدی نمی‌داند مگر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مربوط به زندگی شخصی مردم می‌شود، در صورتی که مربوط به مصالح</w:t>
      </w:r>
    </w:p>
    <w:p>
      <w:pPr>
        <w:pStyle w:val="BookText"/>
        <w:rPr/>
      </w:pPr>
      <w:r>
        <w:rPr>
          <w:rFonts w:ascii="IRNazanin" w:hAnsi="IRNazanin" w:eastAsia="IRNazanin"/>
          <w:color w:val="111111"/>
          <w:sz w:val="28"/>
          <w:sz w:val="28"/>
          <w:szCs w:val="28"/>
          <w:rtl w:val="true"/>
          <w:lang w:bidi="fa-IR"/>
        </w:rPr>
        <w:t>اجتماع گردد، در دایره اختیارات ولی فقیه می‌داند و می‌نویسد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عرض کنم، حکومت که شعبه‌ای از ولایت مطلقه رسول‌الله صلی الله علیه و آله است یکی از احکام اولیه اسلام و مقدم بر تمام احکام فرعیه حتی نماز و روزه و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می‌تواند قراردادهای شرعی خود را که با مردم بسته است، در موقعی که آن قرارداد مخالف مصالح کشور و اسلام باشد، به طور یک‌جانبه لغو کند و می‌تواند هر امری را چه عبادی و یا غیرعبادی که جریان آن مخالف مصالح اسلام است و مادام که چنین است، از آن جلوگیری کند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اعطای این اختیارات به دولت نشان‌گر وسعت دامنه قدرت دولت نسبت به احکام فرعیه و تقدم احکام حکومتی بر احکام فرعیه در صورت تزاحم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براساس گفتمان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عمده‌ای در صدور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حکومتی و ثانوی به طور معمول بر اساس مصلحت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نخست بعضی از مؤلفه‌های این مبحث را مورد توجه قرار داده و آنگاه دلایل این احکام و نمونه‌هایی از این احکام را به اجمال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مؤلفه‌های اصلی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لغت مصلحت را در مقابل مفسده و به معنای صلاح، شایستگی، سود و فایده دانسته‌اند که در نتیجه انجام کاری نصیب انسان می‌گردد، براین اساس مصلحت نظام نیز به معنای صلاح و فایده‌ای است که عاید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ضد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الاصلاح نقیض الافساد و المصلحة الصلاح</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جوهری در الصحاح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ضد الفساد تقول صلح الشیء صلوحاً</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مصلحت در فقه شیعه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عدلیه بر اساس اعتقاد به حسن و قبح ذاتی و عقلی و نیز حکمت عدل و عدل الهی بر این باورند که احکام الهی تابع مصالح و مفاسدند؛ یعنی احکام وجوبی و تحریمی بر اساس مصالح و مفاسد جعل می‌گردند و بر همین اساس احکام به وجوب و حرمت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خواجه نصیرالدین طوسی در تجرید الاعتقاد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حسن لاشتماله علی مصلحة لا تحصل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شرح تجرید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حسن لانّ الله تعالی فعله و الله تعالی لا یفعل القبیح و وجه حسنه اشتماله علی مصلحة لاتحصل بدونه وهی التعریض لمنافع عظیم لا تحصل بدون التکلیف</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در روایت‌های شیعی نیز بر مصلحت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فلسفه حرمت خمر، مردار، خون و گوشت خوک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چیزی را حلال یا حرام نکرده بدان جهت که آن را خوش یا ناخوش داشته باشد؛ اما هنگامی که خلایق را آفرید بدانچه قوام آنها بدان بستگی دارد و نیز از مصالح آنها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را بر آنان حلال و مباح دانست و این تفضّل و لطفی از جانب پروردگار و برای مصلحت خلایق است و همچنین آنچه را مایه زیان آنها می‌دانست، از آن جلوگیری کرد و آن را حرام فرمود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مجعولی است که بر افعال و ذوات بدون در نظر گرفتن عناوین ثانوی و استثنایی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موضوعات آن عناوین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احکام اولیه عبارت است از یک سلسله بعث‌ها و زجرها و اباحه‌هایی که بر ذات موضوعات بدون عروض عناوین ثانوی تعلق می‌گیرد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است که بر موضوع به وصف اضطرار و اکراه و سایر عناوین ثانوی مترتب می‌شود و یا به شرایط استثنایی باز می‌گردد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چنان‌که در توضیح احکام اولیه و ثانویه گفته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اولی و ثانوی این است که شارع مقدس بر اساس مصالح و مفاسد واقعی که در افعال و ذوات وجود دارد، به جعل اولیه می‌پردازد تا سعادت انسان‌ها را در دنیا و آخرت تأمین کند؛ و اما گاهی به دلیل شرایط و ویژگی‌های خاص، انجام حکم اولی میسر نیست دراین‌صورت شارع مقدس بدان رو که هیچ موضوعی را در هیچ حالتی و زمانی خالی از</w:t>
      </w:r>
    </w:p>
    <w:p>
      <w:pPr>
        <w:pStyle w:val="BookText"/>
        <w:rPr/>
      </w:pPr>
      <w:r>
        <w:rPr>
          <w:rFonts w:ascii="IRNazanin" w:hAnsi="IRNazanin" w:eastAsia="IRNazanin"/>
          <w:color w:val="111111"/>
          <w:sz w:val="28"/>
          <w:sz w:val="28"/>
          <w:szCs w:val="28"/>
          <w:rtl w:val="true"/>
          <w:lang w:bidi="fa-IR"/>
        </w:rPr>
        <w:t>حکم نمی‌گذارد، به جعل احکام ثانویه می‌پردازد و احکام خاص را بر موضوعات معینی به انضمام عناوینی چون اضطرار، ضرر، حرج، تقیّه، خوف، و مانند اینها جعل می‌کند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تبیین و توضیح حکم حکومتی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 می‌تواند یک سلسله تصمیمات مقتضی بر حسب وقت گرفته و طبق آن مقرراتی را وضع کند و به موقع اجرا بگذارد، مقررات نام‌برده لازم الاجرا بوده و مانند شریعت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تفاوتی که قوانین آسمانی ثابت و غیر قابل تغییر و مقررات وضعی قابل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بقا تابع مصلحتی هستند که آنها را به وجود آورده است و چون پیوسته زندگی جامعه انسانی در تحول و در تکامل است طبعاً این مقررات تدریجاً تبدل پیدا کرده جای خود را به بهتر از خود خواهند داد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یکی دیگر از نویسندگان درباره حکم حکومتی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حکومتی عبارت است از حکمی که ولی جامعه بر مبنای ضوابط پیش‌بینی شده و طبق مصالح عمومی برای حفظ سلامت جامعه تنظیم کند و آن برقراری روابط صحیح بین سازمان‌های دولتی و غیردولتی با مردم، سازمان‌ها با یکدیگر در مورد مسائل فرهنگی، تعلیماتی، مالیاتی، انتظامی، جنگ، صلح، بهداشت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بنابراین، محور اصلی در احکام حکومتی، وجود مصلحت بوده و حکم حکومتی تابع مصلحت است و ممکن است در زمانی که مصلحت وجود داشته باشد، چنین حکمی نیز از سوی فقیه و حاکم اسلامی صادر شود و در صورت نبود مصلحت، زمینه وجود این حکم نیز منتفی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احکام حکومتی با احکام اولیه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احکام حکومتی وجود مصالح و مفاسد متغیر اجتماعی است ولی محور صدور احکام اولیه وجود مصالح و مفاسد ثابت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اولیه، دائمی، ثابت و همیشگی ولی احکام حکومتی موقت و قابل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احکام اولیه به‌صورت قضایای حقیقیه صادر می‌شوند و احکام حکومتی به‌صورت قضایای شخصیّه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مصالح و مفاسد در احکام اولیه بر عهده شارع مقدس است ولی در احکام حکومتی به عهده حاکم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احکام حکومتی می‌بایست از حاکم جامع الشرایط اسلامی تبعیت کنند ولی در احکام اولیه تابع مراجع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پیروی سایر فقها از حاکم اسلامی نیز لازم و واجب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با توجه به مطالب فوق به خوبی روشن می‌شود که احکام حکومتی با مصالح اجتماعی رابطه عمیق و وثیق دارد و آنچه دست فقیه را باز می‌سازد، وجود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اقتضائات زمانه و شرایط خاص حاکم بر یک عصر و زمان، بروز و ظهور مشکلات اجتماعی، سوء استفاده بعضی از اشخاص از بعضی از احکام اولیه و همانند این امور، تعیین کننده مصالح و مفاسد اجتماعی است که بر اساس آنها فقیه حکم حکومتی را صادر می‌کند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قرآنی و روایی احکام حکومتی و مصلحتی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زیادی حق انشاء احکام حکومتی از احکام سلطنتی و قضایی برای پیامبر و امام علیه السلام و حاکم جامع‌الشرایط اسلامی تأکید شده است که بعضی از آنها را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خدا و صاحبان 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اطاعت از خداوند و پیامبر اطلاق دارد و بدون هیچ‌گونه قیدی بیان شده است، اطاعت از اولی الامر نیز از همان اطلاق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اطلاق این است که از هر کار، عمل و حکمی که از این مصدر صادر گردد بدون هیچ‌گونه قید و شرطی لازم‌الاجرا بوده و قابل عمل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نویسندگان معتقدند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جنبه‌های اجتماعی و ابعاد عمومی جامعه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به دلایل زیر، عمل به مصالح به معنای عرفی‌شدن قوانین و بی‌نیازی از فقیه جامع‌الشرایط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مصلحت مستند به دلایل شرعی، احکام حکومتی، احکام ثانویه و احکام اولیه را ثابت می‌کند و با توجه به ولایت و حق حاکمیتی که شارع مقدس به فقیه جامع الشرایط داده است، این مصالح مشروعیت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اساسی در عمل به مصالح این است که با احکام الهی مغایرت نداشته باشد و البته در صورت تزاحم و اهمیت مصلحت قطعیه، حق تقدم با مصلحت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بها اطاعتهما فی الاحکام الالهیة، ضرورة أن إطاعة الاوامر الالهیة إطاعة الله لا إطاعتهما، فلو صلی قاصدا إطاعة رسول‌الله صلی الله علیه و آله أو الامام علیه السلام بطلت صلاته</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علامه طباطبایی در ذیل آیه شریفه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تشریع و رساندن آنچه بدون کتاب به وی وحی شده است که به تفصیل آنچه را که در قرآن مجمل است و هرآنچه بدان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احکام حکومتی و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آنچه دارای صواب بداند؛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لِتَحْکُمَ بَیْنَ النّاسِ بِما أَراکَ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رأیی است که حضرت به ظاهر قوانین بین مردم قضاوت می‌فرمود و در کارهای مشکل حکم می‌کرد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نظر روایات نیز توقیع شریف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حکومتی را برای فقیه جامع‌الشرایط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از زمره دلایل ولایت سیاسی و اجتماعی فقیه به شمار می‌رود؛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الحوادث الواقعة فارجعوا فیها الی رواة احادیثنا فانّهم حجتی علیکم و انا حجة الله علیهم</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مرسله فقیه نیز ولایت فقیه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 الله علیه و آله اللهم ارحم خلفائی قیل یا رسول‌الله صلی الله علیه و آله ، و مَن خلفائک؟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یروون عنّی و حدیثی و سنتی</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تعیین و تشریع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در معنای ولایت و حکومت نداشته باشد، دست‌کم این است که قدر متیقن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احکام حکومتی و مصلحتی در کلام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آرای فقیهان بزرگ شیعه درمی‌یابیم که حکم حکومتی و مصلحتی، همواره در تاریخ صدور فتوا از طرف فقهای شیعه جلوه‌گر بوده و آنان همواره با مطالعه و در نظرداشت شرایط و اوضاع فتاوی‌هایی داده‌اند که به‌طور قطع با حکم حکومتی و مصلحتی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آن توجه کنید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اسلامی می‌تواند محتکر را بر فروش اجناس و اموالش مجبور سازد؛ و السلطان أن یکره المحتکر علی اخراج غلته و بیعها فی اسواق المسلمین، اذا کانت بالناس جاحة ظاهرة الیها</w:t>
      </w:r>
      <w:r>
        <w:rPr>
          <w:rFonts w:eastAsia="IRNazanin" w:cs="IRNazanin"/>
          <w:color w:val="111111"/>
          <w:sz w:val="28"/>
          <w:szCs w:val="28"/>
          <w:rtl w:val="true"/>
          <w:lang w:bidi="fa-IR"/>
        </w:rPr>
        <w:t xml:space="preserve">» .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نیز در شرایع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ویجبر المحتکر علی البیع ؛ </w:t>
      </w:r>
      <w:r>
        <w:rPr>
          <w:rStyle w:val="FootnoteAnchor"/>
          <w:rtl w:val="true"/>
        </w:rPr>
        <w:footnoteReference w:id="452"/>
      </w:r>
      <w:r>
        <w:rPr>
          <w:rFonts w:ascii="IRNazanin" w:hAnsi="IRNazanin" w:eastAsia="IRNazanin"/>
          <w:color w:val="111111"/>
          <w:sz w:val="28"/>
          <w:sz w:val="28"/>
          <w:szCs w:val="28"/>
          <w:rtl w:val="true"/>
          <w:lang w:bidi="fa-IR"/>
        </w:rPr>
        <w:t>محتکر مجبور به فروش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موارد متعدد اعتقاد به نفوذ حکم حاکم در امور زیر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امربه‌معروف و نهی‌ازمنکر؛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هلال و اعیاد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جهاد ابتدایی و امربه‌معروف و نهی‌ازمنکر</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اسیران جنگی در زمان غیبت به دست حاکم اسلامی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جزیه دریافت می‌شود و بر مسلمانان جایز نیست به مشرکان</w:t>
      </w:r>
    </w:p>
    <w:p>
      <w:pPr>
        <w:pStyle w:val="BookText"/>
        <w:rPr/>
      </w:pPr>
      <w:r>
        <w:rPr>
          <w:rFonts w:ascii="IRNazanin" w:hAnsi="IRNazanin" w:eastAsia="IRNazanin"/>
          <w:color w:val="111111"/>
          <w:sz w:val="28"/>
          <w:sz w:val="28"/>
          <w:szCs w:val="28"/>
          <w:rtl w:val="true"/>
          <w:lang w:bidi="fa-IR"/>
        </w:rPr>
        <w:t>جزیه پرداخت کنند؛ مگر اینکه ناگزیر باشند و یا مسلمانی در دست آنها اسیر باشد و مورد اهانت قرار بگیرد که دراین‌صورت می‌تواند با دادن مال او را آزاد کنند؛ زیرا این کار به مصلحت فرد مسلمان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الافضل بل الاحوط دفع الزکاة إلی الفقیه فی عصر الغیبة سیما إذا طلبها، لانّه أعرف بمواقعها، وإن کان الاقوی عدم وجوبه إلا إذا حکم بالدفع إلیه لمصلحة الاسلام أو المسلمین، فیجب اتباعه وإن لم یکن مقلدا له ؛ </w:t>
      </w:r>
      <w:r>
        <w:rPr>
          <w:rStyle w:val="FootnoteAnchor"/>
          <w:rtl w:val="true"/>
        </w:rPr>
        <w:footnoteReference w:id="456"/>
      </w:r>
      <w:r>
        <w:rPr>
          <w:rFonts w:ascii="IRNazanin" w:hAnsi="IRNazanin" w:eastAsia="IRNazanin"/>
          <w:color w:val="111111"/>
          <w:sz w:val="28"/>
          <w:sz w:val="28"/>
          <w:szCs w:val="28"/>
          <w:rtl w:val="true"/>
          <w:lang w:bidi="fa-IR"/>
        </w:rPr>
        <w:t>افضل بلکه احتیاط واجب این است که در عصر غیبت، زکات را به فقیه بدهد؛ به‌ویژه اگر فقیه آن را بخواهد؛ چون فقیه بیشتر و بهتر موارد مصرف آن را می‌داند اگرچه اقوی این است که واجب نیست مگر اینکه حکم کند که به دلیل مصلحت اسلام و مسلمین زکات را به او بدهد؛ دراین‌صورت واجب است که به او بدهد اگرچه مقلد او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رأس نظام اسلامی قرار داشت، به‌عنوان فقیه جامع‌الشرایط در موارد متعددی احکام حکومتی و مصلحتی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1363/10/16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رئیس جمهور وقت ضمن مطالبی به مصادیق احکام حکومتی و مصلحتی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جلوگیری از ورود و خروج ارز گمرکات، جلوگیری از پخش مواد مخدر، منع اعتیاد، مشروبات الکلی، حمل اسلحه، خیابان‌کشی که مستلزم تصرف در منزل باشد، اعزام الزامی نظام وظیفه به جبهه‌ها و</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عرض کنم حکومت شعبه‌ای از ولایت مطلقه رسول‌الله صلی الله علیه و آله و یکی از احکام اولیه اسلام و مقدم بر تمام احکام فرعیه حتی نماز،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می‌تواند مسجد یا منزلی را که در مسیر خیابان است، خراب کند و پول منزل را به صاحبش رد کند؛ حاکم می‌تواند مساجد را در موقع لزوم تعطیل کند؛ می‌تواند از حج که از فرایض مهم الهی است، در مواقعی که مخالف صَلاح کشور اسلامی است، به‌طور موقت جلوگیری کند</w:t>
      </w:r>
      <w:r>
        <w:rPr>
          <w:rFonts w:eastAsia="IRNazanin" w:cs="IRNazanin"/>
          <w:color w:val="111111"/>
          <w:sz w:val="28"/>
          <w:szCs w:val="28"/>
          <w:rtl w:val="true"/>
          <w:lang w:bidi="fa-IR"/>
        </w:rPr>
        <w:t xml:space="preserve">. </w:t>
      </w:r>
      <w:r>
        <w:rPr>
          <w:rStyle w:val="FootnoteAnchor"/>
          <w:rtl w:val="true"/>
        </w:rPr>
        <w:footnoteReference w:id="458"/>
      </w:r>
      <w:bookmarkStart w:id="414" w:name="pg5635_31876"/>
    </w:p>
    <w:p>
      <w:pPr>
        <w:pStyle w:val="Heading3"/>
        <w:numPr>
          <w:ilvl w:val="2"/>
          <w:numId w:val="1"/>
        </w:numPr>
        <w:rPr/>
      </w:pPr>
      <w:bookmarkStart w:id="415" w:name="__RefHeading___Toc3229452_581953129"/>
      <w:bookmarkStart w:id="416" w:name="_Toc160"/>
      <w:bookmarkEnd w:id="414"/>
      <w:bookmarkEnd w:id="415"/>
      <w:r>
        <w:rPr/>
        <w:t>3</w:t>
      </w:r>
      <w:r>
        <w:rPr>
          <w:rtl w:val="true"/>
        </w:rPr>
        <w:t xml:space="preserve"> -</w:t>
      </w:r>
      <w:r>
        <w:rPr>
          <w:rtl w:val="true"/>
        </w:rPr>
        <w:t>نظریه مرحوم نائینی</w:t>
      </w:r>
      <w:bookmarkEnd w:id="416"/>
    </w:p>
    <w:p>
      <w:pPr>
        <w:pStyle w:val="Heading4"/>
        <w:numPr>
          <w:ilvl w:val="3"/>
          <w:numId w:val="1"/>
        </w:numPr>
        <w:rPr/>
      </w:pPr>
      <w:bookmarkStart w:id="417" w:name="__RefHeading___Toc3229454_581953129"/>
      <w:bookmarkStart w:id="418" w:name="_Toc161"/>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هرچند علامه نائینی درباره قلمرو دخالت دولت و یا عناوینی همچون حوزه عمومی و حوزه خصوصی بحث مستقلی ارائه نداده است؛ اما از لابه‌لای مطالب او 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مختلف به وضوح محدودیت قلمرو دخالت دولت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حکومتی که مدنظر مرحوم نائینی است یا حکومت تملیکیه و مطلقه است یا حکومت مشروطه و محدوده اما فراتر از آن و این است که یک فقیهی در رأس حکومت اسلامی قرار بگیرد، عصر نائینی اقتضای آن را نداشته است که دراین‌خصوص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جای خالی این بحث در مباحث نائینی همچنان مشهود است</w:t>
      </w:r>
      <w:r>
        <w:rPr>
          <w:rFonts w:eastAsia="IRNazanin" w:cs="IRNazanin"/>
          <w:color w:val="111111"/>
          <w:sz w:val="28"/>
          <w:szCs w:val="28"/>
          <w:rtl w:val="true"/>
          <w:lang w:bidi="fa-IR"/>
        </w:rPr>
        <w:t>.</w:t>
      </w:r>
    </w:p>
    <w:p>
      <w:pPr>
        <w:pStyle w:val="Heading4"/>
        <w:numPr>
          <w:ilvl w:val="3"/>
          <w:numId w:val="1"/>
        </w:numPr>
        <w:rPr/>
      </w:pPr>
      <w:bookmarkStart w:id="419" w:name="__RefHeading___Toc3229456_581953129"/>
      <w:bookmarkStart w:id="420" w:name="_Toc162"/>
      <w:bookmarkEnd w:id="419"/>
      <w:r>
        <w:rPr>
          <w:rtl w:val="true"/>
        </w:rPr>
        <w:t>تعیین قلمرو دخالت دولت با نگاه به حکومت ولایتیه و تملیکیّه</w:t>
      </w:r>
      <w:bookmarkEnd w:id="420"/>
    </w:p>
    <w:p>
      <w:pPr>
        <w:pStyle w:val="Heading5"/>
        <w:numPr>
          <w:ilvl w:val="4"/>
          <w:numId w:val="1"/>
        </w:numPr>
        <w:rPr/>
      </w:pPr>
      <w:bookmarkStart w:id="421" w:name="__RefHeading___Toc3229458_581953129"/>
      <w:bookmarkStart w:id="422" w:name="_Toc163"/>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ویژگی‌هایی که علامه برای حکومت ولایتیه بیان می‌کند، به شرح زیر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نوع بودن حاکم، قیام به وظایف نوعیه، مشارکت و مساوات مردم و رعیت حتی با شخص سلطان، محدود بودن سلطنت، احترام اموال و آبروی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مسئولیت، نظارت و مشورت‌کردن نیز از دیگر ویژگی‌هایی است که هرکدام به‌گونه‌ای، قلمرو دخالت دولت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مردم از احترام زیادی برخوردارند و هیچ‌کس حق تعرض به حریم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سلطان هرگز فراتر از قانون نبوده و نیست و فلسفه وجود قانون، تحدید و قانون‌مند ساختن ولایت 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رعایا در این نوع حکومت کریم‌اند و همگان وظیفه دارند این کرامت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خصوصی در این نوع حکومت یک امر روشن و واضح است و بر خلاف نوع دومِ</w:t>
      </w:r>
      <w:bookmarkStart w:id="423" w:name="pg5635_31877"/>
    </w:p>
    <w:p>
      <w:pPr>
        <w:pStyle w:val="BookText"/>
        <w:rPr/>
      </w:pPr>
      <w:bookmarkEnd w:id="423"/>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مطلقه و دلخواهانه است و چیزی به نام قانون در آن وجود ندارد و اراده سلطان خود قانون است و رعایا همچون گوسفندانی در اختیار حاکمان هستند و آنان به هر طریقی که بخواهند درباره آنها تصمیم گرفته و به مرحله اجرا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دل‌خواهانه، تحکّم، خودسری، عدم مسئولیت، مراقبت و مواظبت از ویژگی‌های اصلی حکومت تملیکیه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حفظ حریم خصوصی و احترام مردم در این نوع حکومت 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بیان ویژگیها و شاخصه‌های مربوط به این دو نوع حکومت، علامه با تصریح و کنایه درباره قلمرو دخالت دولت نظر خویش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ضمن بیان ویژگی‌های این دو نوع حکومت، به بیان نظریه علامه می‌پردازیم</w:t>
      </w:r>
      <w:r>
        <w:rPr>
          <w:rFonts w:eastAsia="IRNazanin" w:cs="IRNazanin"/>
          <w:color w:val="111111"/>
          <w:sz w:val="28"/>
          <w:szCs w:val="28"/>
          <w:rtl w:val="true"/>
          <w:lang w:bidi="fa-IR"/>
        </w:rPr>
        <w:t>:</w:t>
      </w:r>
    </w:p>
    <w:p>
      <w:pPr>
        <w:pStyle w:val="Heading5"/>
        <w:numPr>
          <w:ilvl w:val="4"/>
          <w:numId w:val="1"/>
        </w:numPr>
        <w:rPr/>
      </w:pPr>
      <w:bookmarkStart w:id="424" w:name="__RefHeading___Toc3229460_581953129"/>
      <w:bookmarkStart w:id="425" w:name="_Toc164"/>
      <w:bookmarkEnd w:id="424"/>
      <w:r>
        <w:rPr>
          <w:rtl w:val="true"/>
        </w:rPr>
        <w:t>الف</w:t>
      </w:r>
      <w:r>
        <w:rPr>
          <w:rtl w:val="true"/>
        </w:rPr>
        <w:t xml:space="preserve">) </w:t>
      </w:r>
      <w:r>
        <w:rPr>
          <w:rtl w:val="true"/>
        </w:rPr>
        <w:t>ویژگی‌های حکومت ولایتیه</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نوع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حاکم را امین نوع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تصرفاتش را محدود به همان اندازه انجام وظیفه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قسم دوم؛ چه حقیقت واقعیه و اصل آن عبارت است از ولایت بر اقامه وظایف راجعه به نظم و حفظ مملکت نه مالکیت و امانتی است نوعیه در صرف قوای مملکت نه قوای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مصارف نه شهوات خود از این جهت، اندازه استیلای سلطان به مقدار ولایت به امور مذکوره، محدود و تصرفش چه به حق باشد یا به اغتصاب به عدم تجاوز از آن حد، مشروط خواهد بود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متصدیان امور، همگی امین نوع‌اند نه مالک و مخدوم و مانند سایر امنا و اجرا، در قیام به وظیفه امانت‌داری خود مسئول ملت و به اندک تجاوز مأخوذ خواهد بود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این قسم از سلطنت را محدود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دوری از هرگونه تصرفات دل‌خواهانه را از سوی سلطان و حاکم از اظهر ضروریات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رجوع حقیقت سلطنت اسلامیه بلکه در جمیع شرایع و ادیان به امانت و ولایت احد مشترکین در حقوق مشترکیه نوعیه بدون هیچ مزیتی برای شخص متصدی و محدودیت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اظهر ضروریات دین اسلام و بلکه تمام شرایع و ادیان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جای دیگر فلسفه وجود قانون اساسی را محدود ساختن رفتار متصدیان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وضوح آنکه اصل عقد دستور اساسی فقط برای ضبط رفتار متصدیان و تحدید استیلا و تعیین وظایف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ماعدای آن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درباره مساوات بحث زیبایی دارد و مساوات را مبنا و اساس عدالت و روح قوانین دانسته و هرگونه تصرف‌های خودسرانه حاکم را برای تعرض به مال و نوامیس و عرض و آبروی رعایا و ورود به حریم خصوصی آنان را در تضاد و تنافی با مساوات و روح قوانین دینی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مساوات از اشرف قوانین مبارکه مأخوذه از سیاسات اسلامی و مبنا و اساس عدالت و روح تمام آن قوانین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علامه نائینی بر اساس ویژگی فقیهانه‌ای که دارد بر این نکته تأکید می‌کند که وقتی هر حکمی به هر موضوعی و عنوانی به‌صورت قانون و بر وجه کلی مترتب شود، در مرحله اجرا هیچ تفاوتی بین افراد نخواهد بود و جهات شخصیه به هیچ وجه دخالت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نائینی از این کلام می‌کند این است که در اجرا و تطبیق قانون بین افراد متشخص و فرودست، عالم و جاهل و حتی مسلمان و کافر هیچ تفاوتی نخواهد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 آن در شریعت مطهر عبارت از آن است که هر حکمی که بر هر موضوعی و عنوانی به‌طور قانونیت و بر وجه کلیت مرتب شده باشد، در مرحله اجرا نسبت به مصادیق و افرادش بالسویه و بدون تفاوت مجری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شخصیه و اضافات خاصه رأساً غیر ملحوظ و اختیار وضع و رفع و اغماض و عفو مسلوب و ابواب تخلف و رشوه‌گیری و دل‌بخواهانه حکمرانی حکما مسدود باشد</w:t>
      </w:r>
      <w:r>
        <w:rPr>
          <w:rFonts w:eastAsia="IRNazanin" w:cs="IRNazanin"/>
          <w:color w:val="111111"/>
          <w:sz w:val="28"/>
          <w:szCs w:val="28"/>
          <w:rtl w:val="true"/>
          <w:lang w:bidi="fa-IR"/>
        </w:rPr>
        <w:t xml:space="preserve">. </w:t>
      </w:r>
      <w:r>
        <w:rPr>
          <w:rStyle w:val="FootnoteAnchor"/>
          <w:rtl w:val="true"/>
        </w:rPr>
        <w:footnoteReference w:id="464"/>
      </w:r>
      <w:bookmarkStart w:id="426" w:name="pg5635_31879"/>
    </w:p>
    <w:p>
      <w:pPr>
        <w:pStyle w:val="BookText"/>
        <w:rPr/>
      </w:pPr>
      <w:bookmarkEnd w:id="426"/>
      <w:r>
        <w:rPr>
          <w:rFonts w:ascii="IRNazanin" w:hAnsi="IRNazanin" w:eastAsia="IRNazanin"/>
          <w:color w:val="111111"/>
          <w:sz w:val="28"/>
          <w:sz w:val="28"/>
          <w:szCs w:val="28"/>
          <w:rtl w:val="true"/>
          <w:lang w:bidi="fa-IR"/>
        </w:rPr>
        <w:t>در ادامه به بحث عدم جواز ورود به حوزه خصوصی افراد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عناوین اولیه مشترکه بین عموم اهالی مانند امنیت، عرض، مال، مسکن و عدم تعرض بدون سبب و تجسس نکردن از خفایا و حبس و نفی نکردن از خفایا و نفی نکردن بی‌موجب و ممانعت نداشتن از اجتماعات مشروعه و نحو ذالک از آنچه بین العموم مشترک و مخصوص فرقه خاصه‌ای نیست، به‌طور عموم مجری و در عناوین خاصه هم بین مصادیق و افراد آن عنوان نسبت به عموم اهل مملکت بعد از دخول در آن عنوان، اصلاً امتیاز و تفاوتی در بین نباشد مثلاً مدعی‌علیه وضیع باشد یا شریف، جاهل باشد یا عالم، کافر باشد یا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کان </w:t>
      </w:r>
      <w:r>
        <w:rPr>
          <w:rFonts w:eastAsia="IRNazanin" w:cs="IRNazanin"/>
          <w:color w:val="111111"/>
          <w:sz w:val="28"/>
          <w:szCs w:val="28"/>
          <w:rtl w:val="true"/>
          <w:lang w:bidi="fa-IR"/>
        </w:rPr>
        <w:t xml:space="preserve">» .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شاید بتوان گفت یکی از روشن‌ترین مواردی که علامه نائینی به بحث گسترده قلمرو دخالت پرداخته است، همین مورد است؛ زیرا در این فراز نائینی به‌صورت جزئی با ذکر موارد و مصادیق به‌طور واضح به بحث قلمرو دخالت دولت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بسیار ارزشمندی که امروزه در مباحث مردم‌سالاری از اهمیت والایی برخوردار است، اصل حقوق شهروندی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دین، نژاد و ملیت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افتخار است که علامه نائینی مدت‌ها قبل، به طرح این مباحث پرداخته و تصریح می‌کند که فرقی بین اهل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جاهل باشد یا عالم، کافر باشد یا مسلم، أیّ مَن کان </w:t>
      </w:r>
      <w:r>
        <w:rPr>
          <w:rFonts w:eastAsia="IRNazanin" w:cs="IRNazanin"/>
          <w:color w:val="111111"/>
          <w:sz w:val="28"/>
          <w:szCs w:val="28"/>
          <w:rtl w:val="true"/>
          <w:lang w:bidi="fa-IR"/>
        </w:rPr>
        <w:t>.</w:t>
      </w:r>
    </w:p>
    <w:p>
      <w:pPr>
        <w:pStyle w:val="Heading5"/>
        <w:numPr>
          <w:ilvl w:val="4"/>
          <w:numId w:val="1"/>
        </w:numPr>
        <w:rPr/>
      </w:pPr>
      <w:bookmarkStart w:id="427" w:name="__RefHeading___Toc3229462_581953129"/>
      <w:bookmarkStart w:id="428" w:name="_Toc165"/>
      <w:bookmarkEnd w:id="427"/>
      <w:r>
        <w:rPr>
          <w:rtl w:val="true"/>
        </w:rPr>
        <w:t>ب</w:t>
      </w:r>
      <w:r>
        <w:rPr>
          <w:rtl w:val="true"/>
        </w:rPr>
        <w:t xml:space="preserve">) </w:t>
      </w:r>
      <w:r>
        <w:rPr>
          <w:rtl w:val="true"/>
        </w:rPr>
        <w:t>ویژگی‌های حکومت تملیکیه</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دل‌بخواهانه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مبنای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جمیع مراتب و درجاتش به قهر و تسخیر مملکت و اهلش در تحت ادارات دل‌بخواهانه سلطان و صرف قوای نوع از مالیه و غیرها در نیل مرادات خود مسئول نبودن در ارتکابات، مبتنی و متقوم است، هرچه نکرد باید ممنون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 و مثله نکرد، یا قطعه‌قطعه بر خورد سگانش نداد و به نهب اموال قناعت و متعرض ناموس نشد، باید تشکر کرد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زورگویی و تحکّمات خودسرانه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قوای ملعونه، ارتکاز رذیله استبداد و استبعاد رقاب ضعفا و زیردستان است در جبلیت و فطرت نوع بزرگان و اقویای مملکت بطبقاتهم و طبیعی شدن زورگویی و معامله</w:t>
      </w:r>
    </w:p>
    <w:p>
      <w:pPr>
        <w:pStyle w:val="BookText"/>
        <w:rPr/>
      </w:pPr>
      <w:r>
        <w:rPr>
          <w:rFonts w:ascii="IRNazanin" w:hAnsi="IRNazanin" w:eastAsia="IRNazanin"/>
          <w:color w:val="111111"/>
          <w:sz w:val="28"/>
          <w:sz w:val="28"/>
          <w:szCs w:val="28"/>
          <w:rtl w:val="true"/>
          <w:lang w:bidi="fa-IR"/>
        </w:rPr>
        <w:t>استبدادیه و تحمیلات دل‌بخواهانه و تحکّمات خودسرانه فیمابین تمام طبقات و از این جهت است که نوع اقویای مملکت و خاصه ملاکین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منشأ و اصل استبداد و همدرد و هم‌دست و نسبت به این شجره خبیثه به منزله فروع و اغصانند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تأسیس سلطنت و ترتیب قوی و وضع خراج و غیرذلک، همه برای حفظ و نظم مملکت و شبانی گله و ترتیب نوع رعایت رعیت است نه از برای قضای شهوات و درک مرادات گرگان آدم‌خوار و تسخیر استعمار رقاب ملت در تحت ارادات 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تملّک دل‌بخواهانه و تصرف شخصی متصدی و از این جهت است که در لسان ائمه و علمای اسلام سلطان را به ولی والی و راعی و ملت را به رعیت تعبیر فرموده‌اند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علامه نائینی تسخیر رقاب ملت را تحت تحکّمات خودسرانه از زشت‌ترین نوع ظلم دانسته و آن را با مقاصد انبیا علیهم السلام در تضاد می‌داند؛ و چون که دانستی قهر و تسخیر رقاب ملت در تحت تحکّمات خودسرانه علاوه بر آنکه زشت‌ترین شکل ظلم و طغیان و علو در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 مقاصد انبیا علیه السلام هم منافی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اذیت آزادی‌خواهان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قوای ملعونه، قوه ارهاب و تخویف و تعذیب است که به سیرت مأخوذه فراعنه و طواغیت سلف، دعات حریت موهوبه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برپادارندگان سیره مقدسه انبیا و اولیا علیهم السلام را به انواع عذاب‌های وارده بر آن انوار طیبه من الاسر و القتل و التنکیل و التمثیل و الحبس فی المضایق و دس السموم و هتک الاعراض و نهب الاموال و غیرها معذّب و بر احدی ابقاء و هیچ فروگذاری نشود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سرکوبی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قوای ملعونه، اغتصاب قوای حافظه علّیه من المالیة و العسکریة و غیرهما و صرف آنها در سرکوبی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بی‌خردانِ از همه چیز بی‌خبر و وظیفه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مقامیه نشناس است، از محافظت احکام شریعت و جسارت به قتل نفوس و هتک اعراض و نهب اموال ملت، تهریش عشایر و ایلات وحشیه هم، مکمل این قوه و سرآمد و علة العلل همه، همان نادانی و جهالت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همان‌طور که گذشت، از لابه‌لای مطالب ذکرشده به روشنی می‌توان دریافت که قلمرو دولت و عدم جواز ورود آن به حوزه خصوصی و حریم شخصی افراد محدود است؛ زیرا شکستن حریم خصوصی افراد از مصادیق هتک اعراض و از مصادیق بارز آزار واذیت بوده، زورگویی و تحکّم شمرده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امور از نظرعلامه نائینی أعمال غیر شرعی وضد انسانی است</w:t>
      </w:r>
      <w:r>
        <w:rPr>
          <w:rFonts w:eastAsia="IRNazanin" w:cs="IRNazanin"/>
          <w:color w:val="111111"/>
          <w:sz w:val="28"/>
          <w:szCs w:val="28"/>
          <w:rtl w:val="true"/>
          <w:lang w:bidi="fa-IR"/>
        </w:rPr>
        <w:t>.</w:t>
      </w:r>
      <w:bookmarkStart w:id="429" w:name="pg5635_31882"/>
    </w:p>
    <w:p>
      <w:pPr>
        <w:pStyle w:val="Heading3"/>
        <w:numPr>
          <w:ilvl w:val="2"/>
          <w:numId w:val="1"/>
        </w:numPr>
        <w:rPr/>
      </w:pPr>
      <w:bookmarkStart w:id="430" w:name="__RefHeading___Toc3229464_581953129"/>
      <w:bookmarkStart w:id="431" w:name="_Toc166"/>
      <w:bookmarkEnd w:id="429"/>
      <w:bookmarkEnd w:id="430"/>
      <w:r>
        <w:rPr/>
        <w:t>4</w:t>
      </w:r>
      <w:r>
        <w:rPr>
          <w:rtl w:val="true"/>
        </w:rPr>
        <w:t xml:space="preserve"> -</w:t>
      </w:r>
      <w:r>
        <w:rPr>
          <w:rtl w:val="true"/>
        </w:rPr>
        <w:t>نظریه شهید صدر</w:t>
      </w:r>
      <w:bookmarkEnd w:id="431"/>
    </w:p>
    <w:p>
      <w:pPr>
        <w:pStyle w:val="Heading4"/>
        <w:numPr>
          <w:ilvl w:val="3"/>
          <w:numId w:val="1"/>
        </w:numPr>
        <w:rPr/>
      </w:pPr>
      <w:bookmarkStart w:id="432" w:name="__RefHeading___Toc3229466_581953129"/>
      <w:bookmarkStart w:id="433" w:name="_Toc167"/>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آیت‌الله شهید سید محمدباقر صدر نیز همانند علامه نائینی درباره حوزه دخالت دولت بحث مستقلی ارائه نداده است؛ اما وی عدالت، اخلاقی و انسانی بودن، غیر مطلقه بودن، ایجاد موازنه میان منافع و مصالح اجتماعی را از ویژگی‌های حکومت اسلامی می‌داند که با تحلیل و در نظرداشت این مؤلفه‌ها محدودیت قلمرو دخالت دولت در حوزه خصوصی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وی معنای خلافت انسان را امین نوع بودن می‌داند و این خلافت را از سوی خداوند متعال دانسته‌اند که به طور طبیعی ورود به حوزه خصوصی افراد و شکستن حریم آنان بر خلاف این خلافت و امین‌بودن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کرامت انسان، آزادی و اختیار داشتن، تساوی انسان‌ها در برابر قانون مباحث دیگری است که می‌توان با تحلیل و تبیین آنها زوایای بحث قلمرو دخالت دولت را از نظر شهید صدر دانست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منطقة‌الفراغ از مباحث دیگری است که نظر شهید صدر زوایای دیگر این بحث را مشخص می‌کند؛ زیرا شهید صدر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دولت منحصر در اجرای احکام ثابت شریعت نبوده بلکه فراتر از آن را در بر می‌گیرد، بدین معنا که دولت بنا بر ضرورت و در نظرداشت مصالح اجتماعی و طبق مقتضیات و احوال زمانه می‌تواند مقرراتی را وضع کند که حافظ منافع و مصالح عام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احکام اولیه و ثانویه، بحث ضرورت و مانند آن مطرح می‌شود و بدین‌سان نظریه شهید صدر به‌طور کامل و جامع در این مبحث روشن خواهد شد</w:t>
      </w:r>
      <w:r>
        <w:rPr>
          <w:rFonts w:eastAsia="IRNazanin" w:cs="IRNazanin"/>
          <w:color w:val="111111"/>
          <w:sz w:val="28"/>
          <w:szCs w:val="28"/>
          <w:rtl w:val="true"/>
          <w:lang w:bidi="fa-IR"/>
        </w:rPr>
        <w:t>.</w:t>
      </w:r>
      <w:bookmarkStart w:id="434" w:name="pg5635_31883"/>
    </w:p>
    <w:p>
      <w:pPr>
        <w:pStyle w:val="BookText"/>
        <w:rPr/>
      </w:pPr>
      <w:bookmarkEnd w:id="434"/>
      <w:r>
        <w:rPr>
          <w:rFonts w:ascii="IRNazanin" w:hAnsi="IRNazanin" w:eastAsia="IRNazanin"/>
          <w:color w:val="111111"/>
          <w:sz w:val="28"/>
          <w:sz w:val="28"/>
          <w:szCs w:val="28"/>
          <w:rtl w:val="true"/>
          <w:lang w:bidi="fa-IR"/>
        </w:rPr>
        <w:t>با توجه به مطالب پیش‌گفته، نظریه شهید صدر را در سه مؤلفه زیر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خلافت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حکومت اسلامی در قلمرو دخالت دولت؛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منطقة‌الفراغ</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229468_581953129"/>
      <w:bookmarkStart w:id="436" w:name="_Toc168"/>
      <w:bookmarkEnd w:id="435"/>
      <w:r>
        <w:rPr>
          <w:rtl w:val="true"/>
        </w:rPr>
        <w:t>الف</w:t>
      </w:r>
      <w:r>
        <w:rPr>
          <w:rtl w:val="true"/>
        </w:rPr>
        <w:t xml:space="preserve">) </w:t>
      </w:r>
      <w:r>
        <w:rPr>
          <w:rtl w:val="true"/>
        </w:rPr>
        <w:t>ویژگی های خلافت انسان</w:t>
      </w:r>
      <w:bookmarkEnd w:id="436"/>
    </w:p>
    <w:p>
      <w:pPr>
        <w:pStyle w:val="Heading5"/>
        <w:numPr>
          <w:ilvl w:val="4"/>
          <w:numId w:val="1"/>
        </w:numPr>
        <w:rPr/>
      </w:pPr>
      <w:bookmarkStart w:id="437" w:name="__RefHeading___Toc3229470_581953129"/>
      <w:bookmarkStart w:id="438" w:name="_Toc169"/>
      <w:bookmarkEnd w:id="437"/>
      <w:r>
        <w:rPr/>
        <w:t>1</w:t>
      </w:r>
      <w:r>
        <w:rPr>
          <w:rtl w:val="true"/>
        </w:rPr>
        <w:t xml:space="preserve">- </w:t>
      </w:r>
      <w:r>
        <w:rPr>
          <w:rtl w:val="true"/>
        </w:rPr>
        <w:t>کرامت</w:t>
      </w:r>
      <w:bookmarkEnd w:id="438"/>
    </w:p>
    <w:p>
      <w:pPr>
        <w:pStyle w:val="BookText"/>
        <w:rPr/>
      </w:pPr>
      <w:r>
        <w:rPr>
          <w:rFonts w:ascii="IRNazanin" w:hAnsi="IRNazanin" w:eastAsia="IRNazanin"/>
          <w:color w:val="111111"/>
          <w:sz w:val="28"/>
          <w:sz w:val="28"/>
          <w:szCs w:val="28"/>
          <w:rtl w:val="true"/>
          <w:lang w:bidi="fa-IR"/>
        </w:rPr>
        <w:t>از نظر شهید صدر اولین ویژگی خلافت انسان، کرامت انسانی است که از عقل، اراده، آزادی و کمال‌طلبی 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گرامی داشتیم و آنها را بر بسیاری از مخلوقات خود برتری و فضیلت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درباره اهمیت خلافت و کرامت انسان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سبحانه و تعالی شرف الانسان بالخلافة علی الارض فکان الانسان متمیزاً علی کل عناصر الکون فانه خلیفة الله علی الارض ؛ </w:t>
      </w:r>
      <w:r>
        <w:rPr>
          <w:rStyle w:val="FootnoteAnchor"/>
          <w:rtl w:val="true"/>
        </w:rPr>
        <w:footnoteReference w:id="472"/>
      </w:r>
      <w:r>
        <w:rPr>
          <w:rFonts w:ascii="IRNazanin" w:hAnsi="IRNazanin" w:eastAsia="IRNazanin"/>
          <w:color w:val="111111"/>
          <w:sz w:val="28"/>
          <w:sz w:val="28"/>
          <w:szCs w:val="28"/>
          <w:rtl w:val="true"/>
          <w:lang w:bidi="fa-IR"/>
        </w:rPr>
        <w:t>خداوند سبحان انسان را به خلافت بر روی زمین شرافت بخشید و بدین‌سان، انسان از همه عناصر روی زمین متمایز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دینی، کرامت مطلق از آن خداوند و دارای مراتب و معنای ژرف و عمیقی است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کرامت یکی از اصول اساسی ادیان آسمانی به‌ویژه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الهی نسبت به پاس‌داشت کرامت انسانی و تکریم آزادی‌های انسان به‌ویژه در حوزه خصوصی، تأکید فراوانی شده است؛ زیرا سرکشی و تجسس در زندگی خصوصی افراد به‌عنوان فعل حرام تلقی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نادیده‌گرفتن حریم خصوصی افراد بر خلاف کرامت انسانی است و حاکمی که این حدود را رعایت نکند، شایستگی حکومت بر جامعه اسلامی را ندارد؛ همان‌گونه که پیامبر اکرم صلی الله علیه و آله فرمود</w:t>
      </w:r>
      <w:r>
        <w:rPr>
          <w:rFonts w:eastAsia="IRNazanin" w:cs="IRNazanin"/>
          <w:color w:val="111111"/>
          <w:sz w:val="28"/>
          <w:szCs w:val="28"/>
          <w:rtl w:val="true"/>
          <w:lang w:bidi="fa-IR"/>
        </w:rPr>
        <w:t>:</w:t>
      </w:r>
      <w:bookmarkStart w:id="439" w:name="pg5635_31884"/>
    </w:p>
    <w:p>
      <w:pPr>
        <w:pStyle w:val="BookText"/>
        <w:rPr/>
      </w:pPr>
      <w:bookmarkEnd w:id="439"/>
      <w:r>
        <w:rPr>
          <w:rFonts w:ascii="IRNazanin" w:hAnsi="IRNazanin" w:eastAsia="IRNazanin"/>
          <w:color w:val="111111"/>
          <w:sz w:val="28"/>
          <w:sz w:val="28"/>
          <w:szCs w:val="28"/>
          <w:rtl w:val="true"/>
          <w:lang w:bidi="fa-IR"/>
        </w:rPr>
        <w:t>امامت شایسته فردی است که دارای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تقوایی که او را از معصیت خدا باز دارد؛ حلمی که با آن بتواند بر غضب خود مسلط شود و نیک حکومت کردن بر کسانی که حکومت آنان را بر عهده دارد تا جایی که برای آنان همانند پدری مهربان باشد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زیرپا گذاشتن حریم خصوصی مردم بر خلاف ورع و تقوا است؛ زیرا این کار مصداق ظلم و نادیده‌گرفتن حرمت انسانی و خلاف رأفت و مهربانی حاکم است</w:t>
      </w:r>
      <w:r>
        <w:rPr>
          <w:rFonts w:eastAsia="IRNazanin" w:cs="IRNazanin"/>
          <w:color w:val="111111"/>
          <w:sz w:val="28"/>
          <w:szCs w:val="28"/>
          <w:rtl w:val="true"/>
          <w:lang w:bidi="fa-IR"/>
        </w:rPr>
        <w:t>.</w:t>
      </w:r>
    </w:p>
    <w:p>
      <w:pPr>
        <w:pStyle w:val="Heading5"/>
        <w:numPr>
          <w:ilvl w:val="4"/>
          <w:numId w:val="1"/>
        </w:numPr>
        <w:rPr/>
      </w:pPr>
      <w:bookmarkStart w:id="440" w:name="__RefHeading___Toc3229472_581953129"/>
      <w:bookmarkStart w:id="441" w:name="_Toc170"/>
      <w:bookmarkEnd w:id="440"/>
      <w:r>
        <w:rPr/>
        <w:t>2</w:t>
      </w:r>
      <w:r>
        <w:rPr>
          <w:rtl w:val="true"/>
        </w:rPr>
        <w:t xml:space="preserve">- </w:t>
      </w:r>
      <w:r>
        <w:rPr>
          <w:rtl w:val="true"/>
        </w:rPr>
        <w:t>خلافت و استخلاف</w:t>
      </w:r>
      <w:bookmarkEnd w:id="441"/>
    </w:p>
    <w:p>
      <w:pPr>
        <w:pStyle w:val="BookText"/>
        <w:rPr/>
      </w:pPr>
      <w:r>
        <w:rPr>
          <w:rFonts w:ascii="IRNazanin" w:hAnsi="IRNazanin" w:eastAsia="IRNazanin"/>
          <w:color w:val="111111"/>
          <w:sz w:val="28"/>
          <w:sz w:val="28"/>
          <w:szCs w:val="28"/>
          <w:rtl w:val="true"/>
          <w:lang w:bidi="fa-IR"/>
        </w:rPr>
        <w:t>خلافت به معنای جانشینی است اما استخلاف از همان ریشه خلافت و مصدر باب استفعال و به مفهوم جانشین‌کردن و نیابت‌دادن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شرافت برای انسان این است که خداوند او را به جانشینی خود برگزیده است؛ او که مالک همه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شهید صدر با استناد به آیه 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این آیه شریفه را مورد مطالعه قرار دهیم، درمی‌یابیم که خداوند متعال فرشتگان را آگاه می‌سازد که بنیاد جامعه‌ای را پی افکنده است، می‌خواهیم بدانیم با توجه به این عبارات قرآنی، عناصر این جامعه کدام است؟ به تعبیر قرآن سه عنصر اصلی انسان،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معنوی انسان با زمین و یا طبیعت که انسان را با زمین و یا طبیعت از یک سو و انسان را با انسان‌های دیگر به‌عنوان برادر از سوی دیگر مرتبط می‌سازد، عناصر این جامعه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پیوند معنوی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این رابطه بیانگر این است که انسان در برابر سرنوشت سه گروه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خویش، سرنوشت طبیعت و سرنوشت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و ارکان استخلاف از دیدگاه شهید صدر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42" w:name="pg5635_31885"/>
    </w:p>
    <w:p>
      <w:pPr>
        <w:pStyle w:val="BookText"/>
        <w:rPr/>
      </w:pPr>
      <w:bookmarkEnd w:id="4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مستخلَف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جامعه و طبیعت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هم قابل ذکر است که از نظر شهید صدر، خلافتی که در قرآن مطرح شده است تنها برای شخص آدم نیست بلکه برای جنس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آن کس که در روی زمین فساد می‌کند، شخص آدم نبوده بلکه برای جنس بشر و در طول تاریخ است؛ </w:t>
      </w:r>
      <w:r>
        <w:rPr>
          <w:rStyle w:val="FootnoteAnchor"/>
          <w:rtl w:val="true"/>
        </w:rPr>
        <w:footnoteReference w:id="476"/>
      </w:r>
      <w:r>
        <w:rPr>
          <w:rFonts w:ascii="IRNazanin" w:hAnsi="IRNazanin" w:eastAsia="IRNazanin"/>
          <w:color w:val="111111"/>
          <w:sz w:val="28"/>
          <w:sz w:val="28"/>
          <w:szCs w:val="28"/>
          <w:rtl w:val="true"/>
          <w:lang w:bidi="fa-IR"/>
        </w:rPr>
        <w:t>و خلافت انسان در زمین بدین معناست که خداوند بشر را در زمین نایب خود قرار داده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آیت‌الله شهید صدر معتقد است که باید بین خلیفه و مستخلِفٌ‌عنه، سنخیت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خُلق‌وخوی خدایی، شرطی برای حاکم اسلامی است که شهید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شکستن حریم خصوصی افراد همان‌گونه که با کرامت انسانی سازگاری ندارد با خلافت انسان نیز ناسازگار است</w:t>
      </w:r>
      <w:r>
        <w:rPr>
          <w:rFonts w:eastAsia="IRNazanin" w:cs="IRNazanin"/>
          <w:color w:val="111111"/>
          <w:sz w:val="28"/>
          <w:szCs w:val="28"/>
          <w:rtl w:val="true"/>
          <w:lang w:bidi="fa-IR"/>
        </w:rPr>
        <w:t>.</w:t>
      </w:r>
    </w:p>
    <w:p>
      <w:pPr>
        <w:pStyle w:val="Heading5"/>
        <w:numPr>
          <w:ilvl w:val="4"/>
          <w:numId w:val="1"/>
        </w:numPr>
        <w:rPr/>
      </w:pPr>
      <w:bookmarkStart w:id="443" w:name="__RefHeading___Toc3229474_581953129"/>
      <w:bookmarkStart w:id="444" w:name="_Toc171"/>
      <w:bookmarkEnd w:id="443"/>
      <w:r>
        <w:rPr/>
        <w:t>3</w:t>
      </w:r>
      <w:r>
        <w:rPr>
          <w:rtl w:val="true"/>
        </w:rPr>
        <w:t xml:space="preserve">- </w:t>
      </w:r>
      <w:r>
        <w:rPr>
          <w:rtl w:val="true"/>
        </w:rPr>
        <w:t>امانت بودن حکومت</w:t>
      </w:r>
      <w:bookmarkEnd w:id="444"/>
    </w:p>
    <w:p>
      <w:pPr>
        <w:pStyle w:val="BookText"/>
        <w:rPr/>
      </w:pPr>
      <w:r>
        <w:rPr>
          <w:rFonts w:ascii="IRNazanin" w:hAnsi="IRNazanin" w:eastAsia="IRNazanin"/>
          <w:color w:val="111111"/>
          <w:sz w:val="28"/>
          <w:sz w:val="28"/>
          <w:szCs w:val="28"/>
          <w:rtl w:val="true"/>
          <w:lang w:bidi="fa-IR"/>
        </w:rPr>
        <w:t xml:space="preserve">شهید صدر بر این نکته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انسان در زمین یک امانت است و رابطه انسان با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امین با مورد امانت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زمین و کوه‌ها عرضه داشتیم، آنها از پذیرش آن سر برتافتند و از آن هراسیدند امّا انسان آن را بر دوش کشید؛ او بسیار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این مقام عظیم را نشناخت و به خود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شهید صدر می‌نویسد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همان صورت پذیرفته شده خلافت است؛ خلافت از سوی خدا عرضه می‌شود؛ او این پایگاه بلند را به انسان می‌بخشد، امانت و خلافت عبارت است از استخلاف و استیمان</w:t>
      </w:r>
      <w:r>
        <w:rPr>
          <w:rFonts w:eastAsia="IRNazanin" w:cs="IRNazanin"/>
          <w:color w:val="111111"/>
          <w:sz w:val="28"/>
          <w:szCs w:val="28"/>
          <w:rtl w:val="true"/>
          <w:lang w:bidi="fa-IR"/>
        </w:rPr>
        <w:t xml:space="preserve">. </w:t>
      </w:r>
      <w:r>
        <w:rPr>
          <w:rStyle w:val="FootnoteAnchor"/>
          <w:rtl w:val="true"/>
        </w:rPr>
        <w:footnoteReference w:id="479"/>
      </w:r>
      <w:bookmarkStart w:id="445" w:name="pg5635_31886"/>
    </w:p>
    <w:p>
      <w:pPr>
        <w:pStyle w:val="BookText"/>
        <w:rPr/>
      </w:pPr>
      <w:bookmarkEnd w:id="445"/>
      <w:r>
        <w:rPr>
          <w:rFonts w:ascii="IRNazanin" w:hAnsi="IRNazanin" w:eastAsia="IRNazanin"/>
          <w:color w:val="111111"/>
          <w:sz w:val="28"/>
          <w:sz w:val="28"/>
          <w:szCs w:val="28"/>
          <w:rtl w:val="true"/>
          <w:lang w:bidi="fa-IR"/>
        </w:rPr>
        <w:t>بنابراین، منظور شهید صدر از خلافت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مفهوم صحیحی که اسلام از خلافت انسان در زمین به ما می‌دهد یعنی خداوند بشر را نایب خود در حکومت قرار داده است</w:t>
      </w:r>
      <w:r>
        <w:rPr>
          <w:rFonts w:eastAsia="IRNazanin" w:cs="IRNazanin"/>
          <w:color w:val="111111"/>
          <w:sz w:val="28"/>
          <w:szCs w:val="28"/>
          <w:rtl w:val="true"/>
          <w:lang w:bidi="fa-IR"/>
        </w:rPr>
        <w:t xml:space="preserve">... . </w:t>
      </w:r>
      <w:r>
        <w:rPr>
          <w:rStyle w:val="FootnoteAnchor"/>
          <w:rtl w:val="true"/>
        </w:rPr>
        <w:footnoteReference w:id="480"/>
      </w:r>
      <w:r>
        <w:rPr>
          <w:rFonts w:ascii="IRNazanin" w:hAnsi="IRNazanin" w:eastAsia="IRNazanin"/>
          <w:color w:val="111111"/>
          <w:sz w:val="28"/>
          <w:sz w:val="28"/>
          <w:szCs w:val="28"/>
          <w:rtl w:val="true"/>
          <w:lang w:bidi="fa-IR"/>
        </w:rPr>
        <w:t>معنای امانت بودن حکومت این است که انسان حاکم را امین خود می‌دانند و انسان امین، هرگز خلاف رضایت امانت‌دهنده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زمام امور حکومت را به دست حاکم می‌سپارد، با زبان بی‌زبانی بر حفظ حرمت خود و دیگران تأکید می‌کند و نادیده‌گرفتن حریم خصوصی افراد، شکستن این حرمت بوده و بر خلاف امانتداری و امین‌بودن است</w:t>
      </w:r>
      <w:r>
        <w:rPr>
          <w:rFonts w:eastAsia="IRNazanin" w:cs="IRNazanin"/>
          <w:color w:val="111111"/>
          <w:sz w:val="28"/>
          <w:szCs w:val="28"/>
          <w:rtl w:val="true"/>
          <w:lang w:bidi="fa-IR"/>
        </w:rPr>
        <w:t>.</w:t>
      </w:r>
    </w:p>
    <w:p>
      <w:pPr>
        <w:pStyle w:val="Heading5"/>
        <w:numPr>
          <w:ilvl w:val="4"/>
          <w:numId w:val="1"/>
        </w:numPr>
        <w:rPr/>
      </w:pPr>
      <w:bookmarkStart w:id="446" w:name="__RefHeading___Toc3229476_581953129"/>
      <w:bookmarkStart w:id="447" w:name="_Toc172"/>
      <w:bookmarkEnd w:id="446"/>
      <w:r>
        <w:rPr/>
        <w:t>4</w:t>
      </w:r>
      <w:r>
        <w:rPr>
          <w:rtl w:val="true"/>
        </w:rPr>
        <w:t xml:space="preserve">- </w:t>
      </w:r>
      <w:r>
        <w:rPr>
          <w:rtl w:val="true"/>
        </w:rPr>
        <w:t>مسئول بودن حاکمان</w:t>
      </w:r>
      <w:bookmarkEnd w:id="447"/>
    </w:p>
    <w:p>
      <w:pPr>
        <w:pStyle w:val="BookText"/>
        <w:rPr/>
      </w:pPr>
      <w:r>
        <w:rPr>
          <w:rFonts w:ascii="IRNazanin" w:hAnsi="IRNazanin" w:eastAsia="IRNazanin"/>
          <w:color w:val="111111"/>
          <w:sz w:val="28"/>
          <w:sz w:val="28"/>
          <w:szCs w:val="28"/>
          <w:rtl w:val="true"/>
          <w:lang w:bidi="fa-IR"/>
        </w:rPr>
        <w:t>معنای خلافت انسان، امین‌بودن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کریم از آن به امانت تعبیر کرده است و امانت مسئولیت‌آور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شهید صدر برای پذیرش امانت الهی فرایند خاصی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در عصر حضور که نبی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این امانت است؛ زیرا امامت و نبوت پیمان و عهد الهی است که به ستمگران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هرگونه رفتار مبتنی بر جاهلیت یا شرکت ضمنی در گونه‌های ظلم، ستم، بهره‌کشی و انحراف، فرد را نسبت به عهد الهی، ناشایست می‌سازد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عصر غیبت حاکم اسلامی باید از ملکه عدالت برخوردار باشد و عدالت لازم برای حاکم اسلامی چیزی نزدیک به عصمت است و حاکم اسلامی، افزون بر عدالت از صفات نیک دیگر همانند علم، قدرت و رحمت نسبت به مستضعفان، انتقام از جباران، جود و سخاوت را دارا باشد؛ زیرا جانشین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شهید صدر می‌نویسد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فصفات الله تعالی و اخلاقه من العدل و العلم و القدرة و الرحمة بالمستضعفین و الانتقام من الجبّارین و الجود الذی لاحدّ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تشبّهوا باخلاق‌الله</w:t>
      </w:r>
      <w:r>
        <w:rPr>
          <w:rFonts w:eastAsia="IRNazanin" w:cs="IRNazanin"/>
          <w:color w:val="111111"/>
          <w:sz w:val="28"/>
          <w:szCs w:val="28"/>
          <w:rtl w:val="true"/>
          <w:lang w:bidi="fa-IR"/>
        </w:rPr>
        <w:t xml:space="preserve">. </w:t>
      </w:r>
      <w:r>
        <w:rPr>
          <w:rStyle w:val="FootnoteAnchor"/>
          <w:rtl w:val="true"/>
        </w:rPr>
        <w:footnoteReference w:id="483"/>
      </w:r>
      <w:bookmarkStart w:id="448" w:name="pg5635_31887"/>
    </w:p>
    <w:p>
      <w:pPr>
        <w:pStyle w:val="BookText"/>
        <w:rPr/>
      </w:pPr>
      <w:bookmarkEnd w:id="448"/>
      <w:r>
        <w:rPr>
          <w:rFonts w:ascii="IRNazanin" w:hAnsi="IRNazanin" w:eastAsia="IRNazanin"/>
          <w:color w:val="111111"/>
          <w:sz w:val="28"/>
          <w:sz w:val="28"/>
          <w:szCs w:val="28"/>
          <w:rtl w:val="true"/>
          <w:lang w:bidi="fa-IR"/>
        </w:rPr>
        <w:t>حکومت مطلوب و مورد نظر علامه شهید صدر در عصر غیبت، حکومتی است که در رأس آن مرجعیت رشیده قرار دارد، مرجعیت صالح همان انسان عادل، فرهمند، عالم و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حکومت را امانت الهی دانسته و شانه‌های خود را زیر بار چنین امانت و مسئولیتی احساس می‌کند؛ اما امانت‌داری و مسئولیت‌پذیری شرایط و ویژگی‌های خاص خود را دارد که کمترین آن حفظ حرمت افراد در تمامی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خود را در برابر خداوند و مردم مسئول بداند، به‌هیچ‌وجه حرمت خصوصی افراد را زیر پا نخواهد گذاشت</w:t>
      </w:r>
      <w:r>
        <w:rPr>
          <w:rFonts w:eastAsia="IRNazanin" w:cs="IRNazanin"/>
          <w:color w:val="111111"/>
          <w:sz w:val="28"/>
          <w:szCs w:val="28"/>
          <w:rtl w:val="true"/>
          <w:lang w:bidi="fa-IR"/>
        </w:rPr>
        <w:t>.</w:t>
      </w:r>
    </w:p>
    <w:p>
      <w:pPr>
        <w:pStyle w:val="Heading5"/>
        <w:numPr>
          <w:ilvl w:val="4"/>
          <w:numId w:val="1"/>
        </w:numPr>
        <w:rPr/>
      </w:pPr>
      <w:bookmarkStart w:id="449" w:name="__RefHeading___Toc3229478_581953129"/>
      <w:bookmarkStart w:id="450" w:name="_Toc173"/>
      <w:bookmarkEnd w:id="449"/>
      <w:r>
        <w:rPr/>
        <w:t>5</w:t>
      </w:r>
      <w:r>
        <w:rPr>
          <w:rtl w:val="true"/>
        </w:rPr>
        <w:t xml:space="preserve">- </w:t>
      </w:r>
      <w:r>
        <w:rPr>
          <w:rtl w:val="true"/>
        </w:rPr>
        <w:t>عدالت‌خواهی</w:t>
      </w:r>
      <w:bookmarkEnd w:id="450"/>
    </w:p>
    <w:p>
      <w:pPr>
        <w:pStyle w:val="BookText"/>
        <w:rPr/>
      </w:pPr>
      <w:r>
        <w:rPr>
          <w:rFonts w:ascii="IRNazanin" w:hAnsi="IRNazanin" w:eastAsia="IRNazanin"/>
          <w:color w:val="111111"/>
          <w:sz w:val="28"/>
          <w:sz w:val="28"/>
          <w:szCs w:val="28"/>
          <w:rtl w:val="true"/>
          <w:lang w:bidi="fa-IR"/>
        </w:rPr>
        <w:t>این یک امر تصادفی نیست که عدل دومین اصل از اصول دین اسلام قرار گیرد و از میان صفات دیگر خداوند متمایز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شدت و اهتمامی است که باید در رفتار و عمل خود نسبت به آن ابراز کنیم و نقش آن را در مسیر زندگی خود نشان دهیم</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از نظر شهید صدر عدالت، استقامت بر شرع و طریقت اسلام </w:t>
      </w:r>
      <w:r>
        <w:rPr>
          <w:rStyle w:val="FootnoteAnchor"/>
          <w:rtl w:val="true"/>
        </w:rPr>
        <w:footnoteReference w:id="485"/>
      </w:r>
      <w:r>
        <w:rPr>
          <w:rFonts w:ascii="IRNazanin" w:hAnsi="IRNazanin" w:eastAsia="IRNazanin"/>
          <w:color w:val="111111"/>
          <w:sz w:val="28"/>
          <w:sz w:val="28"/>
          <w:szCs w:val="28"/>
          <w:rtl w:val="true"/>
          <w:lang w:bidi="fa-IR"/>
        </w:rPr>
        <w:t>درباره عدالت اجتماعی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عدالتی است که مسئولیتی اجتماعی در خلافت عمومی انسان بر آن استوار است، همان وجهه اجتماعی عدل الهی است که پیامبران منادیش بودند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ادامه با تأکید بیشتر به عدل الهی در بعد اجتماعی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عدل الهی و جدا کردن آن به‌عنوان اصلی مجزا و مستقل در بین صفات خداوند از علم و قدرت، شنوایی و غیره تنها به این دلیل است که این اصل دارای یک مدلول</w:t>
      </w:r>
    </w:p>
    <w:p>
      <w:pPr>
        <w:pStyle w:val="BookText"/>
        <w:rPr/>
      </w:pPr>
      <w:r>
        <w:rPr>
          <w:rFonts w:ascii="IRNazanin" w:hAnsi="IRNazanin" w:eastAsia="IRNazanin"/>
          <w:color w:val="111111"/>
          <w:sz w:val="28"/>
          <w:sz w:val="28"/>
          <w:szCs w:val="28"/>
          <w:rtl w:val="true"/>
          <w:lang w:bidi="fa-IR"/>
        </w:rPr>
        <w:t>اجتماعی است و با روح انقلاب‌های پیامبران در خارج یک ریشه عمیقی دارد</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روابط اجتماعی بر خلاف عدالت باشد، اهداف خلافت زیر پا گذاشته می‌شود و تفاوت جامعه جاهلی و جامعه متمدن دینی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تأکید می‌کند که حاکم اسلامی باید عدالت‌خواه باشد</w:t>
      </w:r>
      <w:r>
        <w:rPr>
          <w:rFonts w:eastAsia="IRNazanin" w:cs="IRNazanin"/>
          <w:color w:val="111111"/>
          <w:sz w:val="28"/>
          <w:szCs w:val="28"/>
          <w:rtl w:val="true"/>
          <w:lang w:bidi="fa-IR"/>
        </w:rPr>
        <w:t>:</w:t>
      </w:r>
      <w:bookmarkStart w:id="451" w:name="pg5635_31888"/>
    </w:p>
    <w:p>
      <w:pPr>
        <w:pStyle w:val="BookText"/>
        <w:rPr/>
      </w:pPr>
      <w:bookmarkEnd w:id="451"/>
      <w:r>
        <w:rPr>
          <w:rFonts w:ascii="IRNazanin" w:hAnsi="IRNazanin" w:eastAsia="IRNazanin"/>
          <w:color w:val="111111"/>
          <w:sz w:val="28"/>
          <w:sz w:val="28"/>
          <w:szCs w:val="28"/>
          <w:rtl w:val="true"/>
          <w:lang w:bidi="fa-IR"/>
        </w:rPr>
        <w:t>حق و عدالت حقیقتی است که وجدان دولت اسلامی را پر کرده است و تنها عناوین صوری نیست که بر اساس مصالح خاصی بر زبان رانده شود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نقطه مقابل عدالت ظلم است، نادیده گرفتن حریم خصوصی افراد و شکستن حوزه خصوصی افراد ظلم بزرگی است و با عدالت در تضاد کامل است؛ زیرا از نظر شهید صدر عدالت رفتار متعادلانه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فالعدالة هی الوسیطة و الاعتدال فی السلوک الذی عبّر فی القرآن الکریم فی قوله تعالی و کذالک جعلناکم امّه وسطاً لتکونوا شهداء علی الناس؛ </w:t>
      </w:r>
      <w:r>
        <w:rPr>
          <w:rStyle w:val="FootnoteAnchor"/>
          <w:rtl w:val="true"/>
        </w:rPr>
        <w:footnoteReference w:id="489"/>
      </w:r>
      <w:r>
        <w:rPr>
          <w:rFonts w:ascii="IRNazanin" w:hAnsi="IRNazanin" w:eastAsia="IRNazanin"/>
          <w:color w:val="111111"/>
          <w:sz w:val="28"/>
          <w:sz w:val="28"/>
          <w:szCs w:val="28"/>
          <w:rtl w:val="true"/>
          <w:lang w:bidi="fa-IR"/>
        </w:rPr>
        <w:t>عدالت رعایت حد وسط و اعتدال در سلوک و رفتار است؛ همان چیزی که قرآن کریم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شما را امت وسط قرار دادیم تا شاهدان مردم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متعادلانه، حفظ حرمت‌ها و رعایت حقوق شهروندان در ابعاد مختلف حوزه‌های عمومی و خصوصی است</w:t>
      </w:r>
      <w:r>
        <w:rPr>
          <w:rFonts w:eastAsia="IRNazanin" w:cs="IRNazanin"/>
          <w:color w:val="111111"/>
          <w:sz w:val="28"/>
          <w:szCs w:val="28"/>
          <w:rtl w:val="true"/>
          <w:lang w:bidi="fa-IR"/>
        </w:rPr>
        <w:t>.</w:t>
      </w:r>
    </w:p>
    <w:p>
      <w:pPr>
        <w:pStyle w:val="Heading5"/>
        <w:numPr>
          <w:ilvl w:val="4"/>
          <w:numId w:val="1"/>
        </w:numPr>
        <w:rPr/>
      </w:pPr>
      <w:bookmarkStart w:id="452" w:name="__RefHeading___Toc3229480_581953129"/>
      <w:bookmarkStart w:id="453" w:name="_Toc174"/>
      <w:bookmarkEnd w:id="452"/>
      <w:r>
        <w:rPr/>
        <w:t>6</w:t>
      </w:r>
      <w:r>
        <w:rPr>
          <w:rtl w:val="true"/>
        </w:rPr>
        <w:t xml:space="preserve">- </w:t>
      </w:r>
      <w:r>
        <w:rPr>
          <w:rtl w:val="true"/>
        </w:rPr>
        <w:t>آزادی و برابری انسان‌ها</w:t>
      </w:r>
      <w:bookmarkEnd w:id="453"/>
    </w:p>
    <w:p>
      <w:pPr>
        <w:pStyle w:val="BookText"/>
        <w:rPr/>
      </w:pPr>
      <w:r>
        <w:rPr>
          <w:rFonts w:ascii="IRNazanin" w:hAnsi="IRNazanin" w:eastAsia="IRNazanin"/>
          <w:color w:val="111111"/>
          <w:sz w:val="28"/>
          <w:sz w:val="28"/>
          <w:szCs w:val="28"/>
          <w:rtl w:val="true"/>
          <w:lang w:bidi="fa-IR"/>
        </w:rPr>
        <w:t>از نظر شهید صدر، تمام انسان‌ها در حق خلافت با هم برابرند؛ همان‌گونه که گذشت، مردم صاحب حق و عهده‌دار حمل این امانت هستند و همه در پیشگاه قانون با هم برابرند و تمام آنها برای تحقق این حقوق،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انجام مراسم و شعایر دینی و مذهبی خود آزاد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شهید صدر مفهوم آزادی را بسیار وسیع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اسلام از بندگی خالصانه به خداوند شروع می‌شود و منتهی به رهایی او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نوع و شکل بندگی اهانت‌آور می‌گردد؛ </w:t>
      </w:r>
      <w:r>
        <w:rPr>
          <w:rStyle w:val="FootnoteAnchor"/>
          <w:rtl w:val="true"/>
        </w:rPr>
        <w:footnoteReference w:id="490"/>
      </w:r>
      <w:r>
        <w:rPr>
          <w:rFonts w:ascii="IRNazanin" w:hAnsi="IRNazanin" w:eastAsia="IRNazanin"/>
          <w:color w:val="111111"/>
          <w:sz w:val="28"/>
          <w:sz w:val="28"/>
          <w:szCs w:val="28"/>
          <w:rtl w:val="true"/>
          <w:lang w:bidi="fa-IR"/>
        </w:rPr>
        <w:t>زیرا خداوند متعال انسان را به جانشینی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این انسان آزاد و مختار باشد وگرنه لیاقت این خلافت را نخواهد داشت؛ خداوند موجود آزاد و مختار را به عنوان جانشین خود بر روی زمین قرار داده است</w:t>
      </w:r>
      <w:r>
        <w:rPr>
          <w:rFonts w:eastAsia="IRNazanin" w:cs="IRNazanin"/>
          <w:color w:val="111111"/>
          <w:sz w:val="28"/>
          <w:szCs w:val="28"/>
          <w:rtl w:val="true"/>
          <w:lang w:bidi="fa-IR"/>
        </w:rPr>
        <w:t xml:space="preserve">. </w:t>
      </w:r>
      <w:r>
        <w:rPr>
          <w:rStyle w:val="FootnoteAnchor"/>
          <w:rtl w:val="true"/>
        </w:rPr>
        <w:footnoteReference w:id="491"/>
      </w:r>
      <w:bookmarkStart w:id="454" w:name="pg5635_31889"/>
    </w:p>
    <w:p>
      <w:pPr>
        <w:pStyle w:val="BookText"/>
        <w:rPr/>
      </w:pPr>
      <w:bookmarkEnd w:id="454"/>
      <w:r>
        <w:rPr>
          <w:rFonts w:ascii="IRNazanin" w:hAnsi="IRNazanin" w:eastAsia="IRNazanin"/>
          <w:color w:val="111111"/>
          <w:sz w:val="28"/>
          <w:sz w:val="28"/>
          <w:szCs w:val="28"/>
          <w:rtl w:val="true"/>
          <w:lang w:bidi="fa-IR"/>
        </w:rPr>
        <w:t>درباره اهمیت آزادی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آزادی، لفظ انسانیت فاقد معناست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بنابراین، آزادی و برابری انسان‌ها ویژگی دیگری است که شهید صدر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قلمرو خصوصی افراد و شهروندان با آزادی انسان‌ها در تضاد کامل است؛ زیرا در دیکتاتورانه‌ترین نظام‌ها نیز افراد در قلمرو زندگی شخصی خود از آزادی‌هایی برخوردارند</w:t>
      </w:r>
      <w:r>
        <w:rPr>
          <w:rFonts w:eastAsia="IRNazanin" w:cs="IRNazanin"/>
          <w:color w:val="111111"/>
          <w:sz w:val="28"/>
          <w:szCs w:val="28"/>
          <w:rtl w:val="true"/>
          <w:lang w:bidi="fa-IR"/>
        </w:rPr>
        <w:t>.</w:t>
      </w:r>
    </w:p>
    <w:p>
      <w:pPr>
        <w:pStyle w:val="Heading4"/>
        <w:numPr>
          <w:ilvl w:val="3"/>
          <w:numId w:val="1"/>
        </w:numPr>
        <w:rPr/>
      </w:pPr>
      <w:bookmarkStart w:id="455" w:name="__RefHeading___Toc3229482_581953129"/>
      <w:bookmarkStart w:id="456" w:name="_Toc175"/>
      <w:bookmarkEnd w:id="455"/>
      <w:r>
        <w:rPr>
          <w:rtl w:val="true"/>
        </w:rPr>
        <w:t>ب</w:t>
      </w:r>
      <w:r>
        <w:rPr>
          <w:rtl w:val="true"/>
        </w:rPr>
        <w:t xml:space="preserve">) </w:t>
      </w:r>
      <w:r>
        <w:rPr>
          <w:rtl w:val="true"/>
        </w:rPr>
        <w:t>ویژگی های حکومت اسلامی در قلمرو دخالت دولت</w:t>
      </w:r>
      <w:bookmarkEnd w:id="456"/>
    </w:p>
    <w:p>
      <w:pPr>
        <w:pStyle w:val="Heading5"/>
        <w:numPr>
          <w:ilvl w:val="4"/>
          <w:numId w:val="1"/>
        </w:numPr>
        <w:rPr/>
      </w:pPr>
      <w:bookmarkStart w:id="457" w:name="__RefHeading___Toc3229484_581953129"/>
      <w:bookmarkStart w:id="458" w:name="_Toc176"/>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مهم‌ترین ویژگی‌های حکومت اسلامی، انسانی و اخلاقی بودن، غیر مطلقه بودن، محدودیت، اساس بودن عدالت، حرکت بر اساس موازین شرع مقدس اسلام و موازنه میان منافع فردی و مصالح اجتماعی است که به هرکدام از این مؤلفه‌ها به‌صورت فشرده و بر اساس نظریه شهید صدر اشاره می‌کنیم</w:t>
      </w:r>
      <w:r>
        <w:rPr>
          <w:rFonts w:eastAsia="IRNazanin" w:cs="IRNazanin"/>
          <w:color w:val="111111"/>
          <w:sz w:val="28"/>
          <w:szCs w:val="28"/>
          <w:rtl w:val="true"/>
          <w:lang w:bidi="fa-IR"/>
        </w:rPr>
        <w:t>:</w:t>
      </w:r>
    </w:p>
    <w:p>
      <w:pPr>
        <w:pStyle w:val="Heading5"/>
        <w:numPr>
          <w:ilvl w:val="4"/>
          <w:numId w:val="1"/>
        </w:numPr>
        <w:rPr/>
      </w:pPr>
      <w:bookmarkStart w:id="459" w:name="__RefHeading___Toc3229486_581953129"/>
      <w:bookmarkStart w:id="460" w:name="_Toc177"/>
      <w:bookmarkEnd w:id="459"/>
      <w:r>
        <w:rPr/>
        <w:t>1</w:t>
      </w:r>
      <w:r>
        <w:rPr>
          <w:rtl w:val="true"/>
        </w:rPr>
        <w:t xml:space="preserve">- </w:t>
      </w:r>
      <w:r>
        <w:rPr>
          <w:rtl w:val="true"/>
        </w:rPr>
        <w:t>رعایت اخلاق</w:t>
      </w:r>
      <w:bookmarkEnd w:id="460"/>
    </w:p>
    <w:p>
      <w:pPr>
        <w:pStyle w:val="BookText"/>
        <w:rPr/>
      </w:pPr>
      <w:r>
        <w:rPr>
          <w:rFonts w:ascii="IRNazanin" w:hAnsi="IRNazanin" w:eastAsia="IRNazanin"/>
          <w:color w:val="111111"/>
          <w:sz w:val="28"/>
          <w:sz w:val="28"/>
          <w:szCs w:val="28"/>
          <w:rtl w:val="true"/>
          <w:lang w:bidi="fa-IR"/>
        </w:rPr>
        <w:t xml:space="preserve">حکومت در دولت اسلامی، رعایت و حفظ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شریعت اسلامی است و به همین دلیل بارها به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همان‌گونه که 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یکی دیگر از مؤلفه‌هایی که شهید صدر درباره ویژگی‌های حکومت در مباحث خود بدان پرداخته است، اخلاقی‌بودن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اخلاقی‌بودن این است که رفتار دولت‌مردان باید بر اساس شریعت اسلامی شکل بگیرد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شریعت مقدس اسلام نسبت به پاس‌داشت حریم خصوصی افراد توجه ویژه‌ای دارد؛ به همین دلیل تجسس در زندگی شخصی افراد و اطلاع‌یابی از زوایای زندگی شخصی افراد و بی‌احترامی و بی‌حرمتی در اشکال مختلف ممنوع و حرام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نادیده گرفتن حوزه خصوصی افراد، هم به معنای زیر پا گذاشتن حقوق آنان و هم مصداق تجسّس در زندگی خصوصی افراد و هم از مصادیق</w:t>
      </w:r>
      <w:bookmarkStart w:id="461" w:name="pg5635_31890"/>
    </w:p>
    <w:p>
      <w:pPr>
        <w:pStyle w:val="BookText"/>
        <w:rPr/>
      </w:pPr>
      <w:bookmarkEnd w:id="461"/>
      <w:r>
        <w:rPr>
          <w:rFonts w:ascii="IRNazanin" w:hAnsi="IRNazanin" w:eastAsia="IRNazanin"/>
          <w:color w:val="111111"/>
          <w:sz w:val="28"/>
          <w:sz w:val="28"/>
          <w:szCs w:val="28"/>
          <w:rtl w:val="true"/>
          <w:lang w:bidi="fa-IR"/>
        </w:rPr>
        <w:t>بارزِ بی‌حرمتی است که تمام این امور، ضد اخلاقی است و این در حالی است که شهید صدر بر اخلاقی‌بودن حکومت اسلامی تأکید دارد؛ ازاین‌رو، معنای صریح این سخن، ممنوعیّت ورود به زندگی خصوصی افراد است</w:t>
      </w:r>
      <w:r>
        <w:rPr>
          <w:rFonts w:eastAsia="IRNazanin" w:cs="IRNazanin"/>
          <w:color w:val="111111"/>
          <w:sz w:val="28"/>
          <w:szCs w:val="28"/>
          <w:rtl w:val="true"/>
          <w:lang w:bidi="fa-IR"/>
        </w:rPr>
        <w:t>.</w:t>
      </w:r>
    </w:p>
    <w:p>
      <w:pPr>
        <w:pStyle w:val="Heading5"/>
        <w:numPr>
          <w:ilvl w:val="4"/>
          <w:numId w:val="1"/>
        </w:numPr>
        <w:rPr/>
      </w:pPr>
      <w:bookmarkStart w:id="462" w:name="__RefHeading___Toc3229488_581953129"/>
      <w:bookmarkStart w:id="463" w:name="_Toc178"/>
      <w:bookmarkEnd w:id="462"/>
      <w:r>
        <w:rPr/>
        <w:t>2</w:t>
      </w:r>
      <w:r>
        <w:rPr>
          <w:rtl w:val="true"/>
        </w:rPr>
        <w:t xml:space="preserve">- </w:t>
      </w:r>
      <w:r>
        <w:rPr>
          <w:rtl w:val="true"/>
        </w:rPr>
        <w:t>اساس بودن عدالت و شریعت</w:t>
      </w:r>
      <w:bookmarkEnd w:id="463"/>
    </w:p>
    <w:p>
      <w:pPr>
        <w:pStyle w:val="BookText"/>
        <w:rPr/>
      </w:pPr>
      <w:r>
        <w:rPr>
          <w:rFonts w:ascii="IRNazanin" w:hAnsi="IRNazanin" w:eastAsia="IRNazanin"/>
          <w:color w:val="111111"/>
          <w:sz w:val="28"/>
          <w:sz w:val="28"/>
          <w:szCs w:val="28"/>
          <w:rtl w:val="true"/>
          <w:lang w:bidi="fa-IR"/>
        </w:rPr>
        <w:t>آیت‌الله شهید صدر عدالت را این‌گونه تعریف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العدالة هی الوسیطة و الاعتدال فی السلوک ؛ </w:t>
      </w:r>
      <w:r>
        <w:rPr>
          <w:rStyle w:val="FootnoteAnchor"/>
          <w:rtl w:val="true"/>
        </w:rPr>
        <w:footnoteReference w:id="494"/>
      </w:r>
      <w:r>
        <w:rPr>
          <w:rFonts w:ascii="IRNazanin" w:hAnsi="IRNazanin" w:eastAsia="IRNazanin"/>
          <w:color w:val="111111"/>
          <w:sz w:val="28"/>
          <w:sz w:val="28"/>
          <w:szCs w:val="28"/>
          <w:rtl w:val="true"/>
          <w:lang w:bidi="fa-IR"/>
        </w:rPr>
        <w:t>عدالت، رعایت حد وسط و اعتدال در سلوک و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مورد عدالت اجتماعی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عدالتی که مسئولیت‌های اجتماعی در خلافت عمومی انسان بر آن استوار است؛ همان وجهه اجتماعی عدل الهی است که پیامبران منادیش بودند و رسالت آسمانی بر آن تأکید داشته است و این دومین اصل از اصول دین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شهید صدر دستورهای اسلام را مطابق با عدالت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استقامت بر شرع و طریقت اسلام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ازاین‌رو، رعایت عدالت را از سوی حاکم اسلامی ضروری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عدالت حقیقتی است که وجدان دولت اسلامی را پر کرده است و تنها عناوین صوری نیست که بر اساس مصالح خاصی بر زبان رانده بشود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بحث مسئولیت‌های مرجعیت دینی سه مسئولیت عمده را این‌گونه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نشر و گسترش پیام و رسالت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اجتهاد برای درک احکام اسلام و تطبیق مسائل روز با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و مراقبت بر امت برای تحقق خلافت خود و اجرای دقیق قوانین در چارچوب اسلام در بین مردم</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توضیح داده شد، زیرپا گذاشتن حرمت افراد در حوزه‌های مختلف، خلاف عدالت است و هرچه خلاف عدالت باشد خلاف شریعت نیز هست؛ زیرا از نظر</w:t>
      </w:r>
      <w:bookmarkStart w:id="464" w:name="pg5635_31891"/>
    </w:p>
    <w:p>
      <w:pPr>
        <w:pStyle w:val="BookText"/>
        <w:rPr/>
      </w:pPr>
      <w:bookmarkEnd w:id="464"/>
      <w:r>
        <w:rPr>
          <w:rFonts w:ascii="IRNazanin" w:hAnsi="IRNazanin" w:eastAsia="IRNazanin"/>
          <w:color w:val="111111"/>
          <w:sz w:val="28"/>
          <w:sz w:val="28"/>
          <w:szCs w:val="28"/>
          <w:rtl w:val="true"/>
          <w:lang w:bidi="fa-IR"/>
        </w:rPr>
        <w:t xml:space="preserve">شهید صدر، شریعت مطابق عدالت است و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حاکم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نسبت به رعایت کامل عدالت همت گمارد و ورود به زندگی خصوصی افراد وشکستن این حرمت، بدون شک عمل خلاف عدالت و شریعت است</w:t>
      </w:r>
      <w:r>
        <w:rPr>
          <w:rFonts w:eastAsia="IRNazanin" w:cs="IRNazanin"/>
          <w:color w:val="111111"/>
          <w:sz w:val="28"/>
          <w:szCs w:val="28"/>
          <w:rtl w:val="true"/>
          <w:lang w:bidi="fa-IR"/>
        </w:rPr>
        <w:t>.</w:t>
      </w:r>
    </w:p>
    <w:p>
      <w:pPr>
        <w:pStyle w:val="Heading5"/>
        <w:numPr>
          <w:ilvl w:val="4"/>
          <w:numId w:val="1"/>
        </w:numPr>
        <w:rPr/>
      </w:pPr>
      <w:bookmarkStart w:id="465" w:name="__RefHeading___Toc3229490_581953129"/>
      <w:bookmarkStart w:id="466" w:name="_Toc179"/>
      <w:bookmarkEnd w:id="465"/>
      <w:r>
        <w:rPr/>
        <w:t>3</w:t>
      </w:r>
      <w:r>
        <w:rPr>
          <w:rtl w:val="true"/>
        </w:rPr>
        <w:t xml:space="preserve">- </w:t>
      </w:r>
      <w:r>
        <w:rPr>
          <w:rtl w:val="true"/>
        </w:rPr>
        <w:t>غیرمطلقه‌بودن</w:t>
      </w:r>
      <w:bookmarkEnd w:id="466"/>
    </w:p>
    <w:p>
      <w:pPr>
        <w:pStyle w:val="BookText"/>
        <w:rPr/>
      </w:pPr>
      <w:r>
        <w:rPr>
          <w:rFonts w:ascii="IRNazanin" w:hAnsi="IRNazanin" w:eastAsia="IRNazanin"/>
          <w:color w:val="111111"/>
          <w:sz w:val="28"/>
          <w:sz w:val="28"/>
          <w:szCs w:val="28"/>
          <w:rtl w:val="true"/>
          <w:lang w:bidi="fa-IR"/>
        </w:rPr>
        <w:t>آیت‌الله شهید صدر در یک تقسیم‌بندی، دولت را به سه دسته مطلقه، کافره و دولت اسلامی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دولت اسلامی و آن دولتی است که بر اساس دین اسلام و مبانی آن در مورد وجود، زندگانی و جامعه شکل گرفته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درباره دولت کافره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دولتی که بر مبنای یک قاعده فکری مخالف اسلام ایجاد شده است مانند دولت کمونیستی</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اما دولت مطلقه را عاری از هر نوع چارچوب فکری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دولتی است که مبتنی بر قاعده فکری خاصی نیست و همچنان‌که این وضع در حکومت‌هایی که بر اساس و خواست شخص حاکم یا سرکوبی اراده و مصلحت امتی دیگر ایجاد شده‌اند، وجود دارد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نقطه مقابلِ غیرمطلقه‌بودن، مطلقه‌بودن است که هیچ‌گونه حریمی در هیچ قسمت برای افراد قائل نباشد؛ چنین حکومتی بدون شک مورد قبول شهید صدر نخواهد بود</w:t>
      </w:r>
      <w:r>
        <w:rPr>
          <w:rFonts w:eastAsia="IRNazanin" w:cs="IRNazanin"/>
          <w:color w:val="111111"/>
          <w:sz w:val="28"/>
          <w:szCs w:val="28"/>
          <w:rtl w:val="true"/>
          <w:lang w:bidi="fa-IR"/>
        </w:rPr>
        <w:t>.</w:t>
      </w:r>
    </w:p>
    <w:p>
      <w:pPr>
        <w:pStyle w:val="Heading5"/>
        <w:numPr>
          <w:ilvl w:val="4"/>
          <w:numId w:val="1"/>
        </w:numPr>
        <w:rPr/>
      </w:pPr>
      <w:bookmarkStart w:id="467" w:name="__RefHeading___Toc3229492_581953129"/>
      <w:bookmarkStart w:id="468" w:name="_Toc180"/>
      <w:bookmarkEnd w:id="467"/>
      <w:r>
        <w:rPr/>
        <w:t>4</w:t>
      </w:r>
      <w:r>
        <w:rPr>
          <w:rtl w:val="true"/>
        </w:rPr>
        <w:t xml:space="preserve">- </w:t>
      </w:r>
      <w:r>
        <w:rPr>
          <w:rtl w:val="true"/>
        </w:rPr>
        <w:t>ایجاد موازنه میان مصالح فردی و اجتماعی</w:t>
      </w:r>
      <w:bookmarkEnd w:id="4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علامه شهید صدر، اسلام برای تأمین و ایجاد هماهنگی بین منافع شخصی و مصالح اجتماعی دست به دو نوع اقدام زده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تفسیر واقع‌بینانه‌ای از حیات و زندگانی؛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بر تربیت اخلاقی انسان یعنی تغذیه فکری و رشد عواطف انسانی و گرایش اخلاقی در وجود او</w:t>
      </w:r>
      <w:r>
        <w:rPr>
          <w:rFonts w:eastAsia="IRNazanin" w:cs="IRNazanin"/>
          <w:color w:val="111111"/>
          <w:sz w:val="28"/>
          <w:szCs w:val="28"/>
          <w:rtl w:val="true"/>
          <w:lang w:bidi="fa-IR"/>
        </w:rPr>
        <w:t xml:space="preserve">. </w:t>
      </w:r>
      <w:r>
        <w:rPr>
          <w:rStyle w:val="FootnoteAnchor"/>
          <w:rtl w:val="true"/>
        </w:rPr>
        <w:footnoteReference w:id="502"/>
      </w:r>
      <w:bookmarkStart w:id="469" w:name="pg5635_31892"/>
    </w:p>
    <w:p>
      <w:pPr>
        <w:pStyle w:val="BookText"/>
        <w:rPr/>
      </w:pPr>
      <w:bookmarkEnd w:id="469"/>
      <w:r>
        <w:rPr>
          <w:rFonts w:ascii="IRNazanin" w:hAnsi="IRNazanin" w:eastAsia="IRNazanin"/>
          <w:color w:val="111111"/>
          <w:sz w:val="28"/>
          <w:sz w:val="28"/>
          <w:szCs w:val="28"/>
          <w:rtl w:val="true"/>
          <w:lang w:bidi="fa-IR"/>
        </w:rPr>
        <w:t>در راستای برقراری همین موازنه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می‌خواهد میان مبنای فطری حیات بشری و مبنایی که باید در عمل برای حیات وی تعیین شود، ارتباط عمیق برقرار کند تا بتواند سعادت، رفاه و عدالت انسان‌ها را در همه مراحل حیات تضمین کند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با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میان منافع فردی و مصالح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که نظر شهید صدر نیز همانند بسیاری از فقیهان دیگر اجازه ورود به زندگی خصوصی افراد را نمی‌دهند؛ زیرا مصالح عامه اجتماعی تهدید می‌شود؛ اما در صورتی که افراد بخواهند با سوءاستفاده از حریم خصوصی مصالح اجتماعی را تهدید کنند، هیچ فقیهی چنین اجازه‌ای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اگر فردی بخواهد منزل شخصی را تبدیل به شراب‌خانه کند و یا توطئه‌ای بر ضد حکومت اسلامی در حال شکل‌گیری باشد، در این موارد هیچ فقیهی چنین حرمتی را برای زندگی خصوصی افراد قائل نیست</w:t>
      </w:r>
      <w:r>
        <w:rPr>
          <w:rFonts w:eastAsia="IRNazanin" w:cs="IRNazanin"/>
          <w:color w:val="111111"/>
          <w:sz w:val="28"/>
          <w:szCs w:val="28"/>
          <w:rtl w:val="true"/>
          <w:lang w:bidi="fa-IR"/>
        </w:rPr>
        <w:t>.</w:t>
      </w:r>
    </w:p>
    <w:p>
      <w:pPr>
        <w:pStyle w:val="Heading4"/>
        <w:numPr>
          <w:ilvl w:val="3"/>
          <w:numId w:val="1"/>
        </w:numPr>
        <w:rPr/>
      </w:pPr>
      <w:bookmarkStart w:id="470" w:name="__RefHeading___Toc3229494_581953129"/>
      <w:bookmarkStart w:id="471" w:name="_Toc181"/>
      <w:bookmarkEnd w:id="470"/>
      <w:r>
        <w:rPr>
          <w:rtl w:val="true"/>
        </w:rPr>
        <w:t>ج</w:t>
      </w:r>
      <w:r>
        <w:rPr>
          <w:rtl w:val="true"/>
        </w:rPr>
        <w:t xml:space="preserve">) </w:t>
      </w:r>
      <w:r>
        <w:rPr>
          <w:rtl w:val="true"/>
        </w:rPr>
        <w:t>منطقة الفراغ</w:t>
      </w:r>
      <w:bookmarkEnd w:id="471"/>
    </w:p>
    <w:p>
      <w:pPr>
        <w:pStyle w:val="BookText"/>
        <w:rPr/>
      </w:pPr>
      <w:r>
        <w:rPr>
          <w:rFonts w:ascii="IRNazanin" w:hAnsi="IRNazanin" w:eastAsia="IRNazanin"/>
          <w:color w:val="111111"/>
          <w:sz w:val="28"/>
          <w:sz w:val="28"/>
          <w:szCs w:val="28"/>
          <w:rtl w:val="true"/>
          <w:lang w:bidi="fa-IR"/>
        </w:rPr>
        <w:t>آیت‌الله شهید سید محمدباقر صدر احکام و قوانین اسلامی را به سه دسته تقسیم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ثابت؛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اجتهادی؛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تصویبی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احکام اولی و ثانوی هم گفته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شهید صدر حوزه‌ای که در اثر تأثیر متقابل روابط انسان‌ها با طبیعت به وجود می‌آید، منطقه‌ای است که احکام و قوانین مربوط به آن از جاودانگی برخوردار نیستند؛ ازاین‌رو، تابع اوضاع و احوال متغیر زمانه هستند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شهید صدر، این حوزه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منطقة‌الفراغ من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از نظر شهید صدر آنچه در این منطقه از سوی قوه مقننه تصویب می‌شود بر اساس اقتضای مصلحت و تشخیص اوضاع و احوال صورت می‌گیرد و نباید با احکام ثابت شرعی در تعارض باشد؛ اما معیار اصلی تصویب این‌گونه قوانین، مصلحت عمومی امت اسلامی و مصلحت عالیه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تعالیم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متغیری است که با تغییر مقتضیات دولت و حکومت، تغییر می‌کنند و منشأ تغییر و تطور آنها این است که نه تنها به‌وسیله نص شخصی در شریعت مطرح شده‌اند بلکه از احکام شریعت و بر اساس مقتضیات و احوال که میدان تغییر و تحول است، استنباط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هیأت حاکم عادل باید بر اساس رعایت شئونِ امت و حفظ مصلحت عمومی و مصلحت عالیه اسلام آنها را وضع کند</w:t>
      </w:r>
      <w:r>
        <w:rPr>
          <w:rFonts w:eastAsia="IRNazanin" w:cs="IRNazanin"/>
          <w:color w:val="111111"/>
          <w:sz w:val="28"/>
          <w:szCs w:val="28"/>
          <w:rtl w:val="true"/>
          <w:lang w:bidi="fa-IR"/>
        </w:rPr>
        <w:t xml:space="preserve">... . </w:t>
      </w:r>
      <w:r>
        <w:rPr>
          <w:rStyle w:val="FootnoteAnchor"/>
          <w:rtl w:val="true"/>
        </w:rPr>
        <w:footnoteReference w:id="50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شهید صدر محدوده فراگیری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وسیع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آزادی اولی الامر شامل هر علمی است که به طور طبیعی در شرع مباح باشد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از نظر شهید صدر سنگ زیرین منطقة‌الفراغ، در نظرداشت تطور و تغییر اوضاع و احوال اجتماعی و در نظر گرفتن مصالح عالی اسلام و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خصوصی افراد تا جایی ارزشمند است که مصالح عامه امت اسلامی به خطر نیفتد و یا اینکه این آزادی عمل با مصالح عالیه اسلام در تضاد نباشد که در این صورت بحث احکام ثانویه پیش می‌آید و هیچ فقیهی از جمله شهید صدر چنین اجازه‌ای را نخواهد داد</w:t>
      </w:r>
      <w:r>
        <w:rPr>
          <w:rFonts w:eastAsia="IRNazanin" w:cs="IRNazanin"/>
          <w:color w:val="111111"/>
          <w:sz w:val="28"/>
          <w:szCs w:val="28"/>
          <w:rtl w:val="true"/>
          <w:lang w:bidi="fa-IR"/>
        </w:rPr>
        <w:t>.</w:t>
      </w:r>
      <w:bookmarkStart w:id="472" w:name="pg5635_31894"/>
    </w:p>
    <w:p>
      <w:pPr>
        <w:pStyle w:val="Heading3"/>
        <w:numPr>
          <w:ilvl w:val="2"/>
          <w:numId w:val="1"/>
        </w:numPr>
        <w:rPr/>
      </w:pPr>
      <w:bookmarkStart w:id="473" w:name="__RefHeading___Toc3229496_581953129"/>
      <w:bookmarkStart w:id="474" w:name="_Toc182"/>
      <w:bookmarkEnd w:id="472"/>
      <w:bookmarkEnd w:id="473"/>
      <w:r>
        <w:rPr/>
        <w:t>5</w:t>
      </w:r>
      <w:r>
        <w:rPr>
          <w:rtl w:val="true"/>
        </w:rPr>
        <w:t>-</w:t>
      </w:r>
      <w:r>
        <w:rPr>
          <w:rtl w:val="true"/>
        </w:rPr>
        <w:t>تطبیق و بررسی دو نظریه</w:t>
      </w:r>
      <w:bookmarkEnd w:id="474"/>
    </w:p>
    <w:p>
      <w:pPr>
        <w:pStyle w:val="Heading4"/>
        <w:numPr>
          <w:ilvl w:val="3"/>
          <w:numId w:val="1"/>
        </w:numPr>
        <w:rPr/>
      </w:pPr>
      <w:bookmarkStart w:id="475" w:name="__RefHeading___Toc3229498_581953129"/>
      <w:bookmarkStart w:id="476" w:name="_Toc18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در بحث قلمرو دخالت دولت نیز همانند فصل‌های گذشته، نقاط مشترک زیادی بین نظریه مرحوم نائینی و شهید صدر می‌توان یافت؛ هرچند هرکدام از دو نظریه نقاط افتراق خود را نیز دارند که در ذیل به‌صورت جداگانه و ابتدا نقاط اجتماع و آنگاه نقاط افتراق را بیان می‌کنیم</w:t>
      </w:r>
      <w:r>
        <w:rPr>
          <w:rFonts w:eastAsia="IRNazanin" w:cs="IRNazanin"/>
          <w:color w:val="111111"/>
          <w:sz w:val="28"/>
          <w:szCs w:val="28"/>
          <w:rtl w:val="true"/>
          <w:lang w:bidi="fa-IR"/>
        </w:rPr>
        <w:t>:</w:t>
      </w:r>
    </w:p>
    <w:p>
      <w:pPr>
        <w:pStyle w:val="Heading4"/>
        <w:numPr>
          <w:ilvl w:val="3"/>
          <w:numId w:val="1"/>
        </w:numPr>
        <w:rPr/>
      </w:pPr>
      <w:bookmarkStart w:id="477" w:name="__RefHeading___Toc3229500_581953129"/>
      <w:bookmarkStart w:id="478" w:name="_Toc184"/>
      <w:bookmarkEnd w:id="477"/>
      <w:r>
        <w:rPr>
          <w:rtl w:val="true"/>
        </w:rPr>
        <w:t>الف</w:t>
      </w:r>
      <w:r>
        <w:rPr>
          <w:rtl w:val="true"/>
        </w:rPr>
        <w:t xml:space="preserve">) </w:t>
      </w:r>
      <w:r>
        <w:rPr>
          <w:rtl w:val="true"/>
        </w:rPr>
        <w:t>نقاط اشتراک دو نظریه</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نقطه اشتراک دو نظریه تأکید فراوان بر داشتن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مرحوم نائینی در لابه‌لای مباحث خود نسبت به پاسداشت کرامت انسانی از سوی حاکمان و فرمانروایان تأکید فراوان دارد و هم شهید صدر بر آن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نسبت به تحکمات خودسرانه و رفتار دل‌بخواهانه از سوی حاکمان، هر دو فقیه سخت متعرض‌اند و بر همین اساس هیچ‌کدام از دو فقیه، اجازه ورود به حریم خصوصی افراد و نادیده‌گرفتن کرامت انسانی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بی‌حرمتی و نادیده‌گرفتن حقوق شهروندان در ابعاد مختلف از سوی هر دو فقیه عملی خلاف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پایبندی بر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همانند آزادی، مساوات، احترام به قانون، رعایت عدالت، مشورت با مردم، امور دیگری است که هر دو فقیه نسبت به رعایت و پایبندی بر آنها اصرار زایدالوصفی دارند که از لابه‌لای هرکدام از این مباحث و در</w:t>
      </w:r>
    </w:p>
    <w:p>
      <w:pPr>
        <w:pStyle w:val="BookText"/>
        <w:rPr/>
      </w:pPr>
      <w:r>
        <w:rPr>
          <w:rFonts w:ascii="IRNazanin" w:hAnsi="IRNazanin" w:eastAsia="IRNazanin"/>
          <w:color w:val="111111"/>
          <w:sz w:val="28"/>
          <w:sz w:val="28"/>
          <w:szCs w:val="28"/>
          <w:rtl w:val="true"/>
          <w:lang w:bidi="fa-IR"/>
        </w:rPr>
        <w:t>ضمن بحث، قلمرو دخالت دولت و محدودیت آن و ممنوعیت ورود به حریم خصوصی افراد به روشنی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نوع دانستن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مرحوم نائینی و هم شهید صدر اصرار دارند که حکومت یک امانت در دست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شاخصه‌های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قلمرو دخالت دولت نیز از لابه‌لای مباحث هر دو فقیه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مسئول‌دانستن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یک مسئولیت است و شخص والی و حاکم مسئول و پاسخ‌گو در برابر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هر دو فقیه تأکید دارند که به دلیل امانت بودن حکومت، حاکمان مسئول هستند و کمترین تفاوتی در این پاسخ‌گویی بین عامه مردم و حاکمان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هر دو فقیه در این موارد، سیره مبارکه امیرالمؤمنین علیه السلام و پیامبر اکرم صلی الله علیه و آله است که این مستندات، نیز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تفاوت بین رعایا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 و کافر، عالم و جاهل، وضیع و شریف، حاکمان و رعایا در تمام مسائل و قضایایی که مربوط به چگونگی حکمرانی می‌گردد، هیچ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نقطه اشتراکِ دیگری است که می‌توان به‌عنوان وجه اشتراک بین دو نظریه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تقسیمات حکومت و بیان ویژگی‌های هرکدام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مطلبی که ما به‌عنوان وجه اشتراک دونظریه از آن یاد می‌کنیم، تقسیم حکومت‌ها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مرحوم نائینی و هم شهید صدر حکومت را به دسته‌های خاصی تقسیم می‌کنند ولی نائینی تقسیم جامع و کاملی را تحت عنوان حکومت ولایتیه و تملیکیه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حکومت قابل قبول اسلامی را نائینی در حکومت ولایتیه یافته است؛ چنان‌که شاخصه‌های حکومت‌های ضد مردمی را حکومت تملیکیه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صدر دولت‌ها را به دولت مطلقه و کافره و دولت اسلامی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تقسیمات دیگری نیز درباره دولت‌ها بیان می‌کند؛ همانند دولت اقلیمی و دولت فکری که به همان تقسیم اولی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لابه‌لای مباحث مربوط به حکومت به‌ویژه، ویژگی‌های حکومت‌ها، قلمرو دخالت دولت از دیدگاه هر دو فقیه آشکار می‌گردد</w:t>
      </w:r>
      <w:r>
        <w:rPr>
          <w:rFonts w:eastAsia="IRNazanin" w:cs="IRNazanin"/>
          <w:color w:val="111111"/>
          <w:sz w:val="28"/>
          <w:szCs w:val="28"/>
          <w:rtl w:val="true"/>
          <w:lang w:bidi="fa-IR"/>
        </w:rPr>
        <w:t>.</w:t>
      </w:r>
      <w:bookmarkStart w:id="479" w:name="pg5635_31896"/>
    </w:p>
    <w:p>
      <w:pPr>
        <w:pStyle w:val="Heading4"/>
        <w:numPr>
          <w:ilvl w:val="3"/>
          <w:numId w:val="1"/>
        </w:numPr>
        <w:rPr/>
      </w:pPr>
      <w:bookmarkStart w:id="480" w:name="__RefHeading___Toc3229502_581953129"/>
      <w:bookmarkStart w:id="481" w:name="_Toc185"/>
      <w:bookmarkEnd w:id="479"/>
      <w:bookmarkEnd w:id="480"/>
      <w:r>
        <w:rPr>
          <w:rtl w:val="true"/>
        </w:rPr>
        <w:t>ب</w:t>
      </w:r>
      <w:r>
        <w:rPr>
          <w:rtl w:val="true"/>
        </w:rPr>
        <w:t xml:space="preserve">) </w:t>
      </w:r>
      <w:r>
        <w:rPr>
          <w:rtl w:val="true"/>
        </w:rPr>
        <w:t>نقاط اختصاصی نظریه مرحوم نائینی</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نائینی حکومتی را که در رأس آن یک فقیه قرار داشته باشد، تصور نکرده است؛ زیرا شرایط عصر نائینی چنین اقتضایی را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حکومت به دو دسته خاص ولایتیه و تملیکیّه و بیان ویژگی‌های هرکدام، تقسیم بدیع و ابتکاری است که از سوی مرحوم نائینی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ضمن بیان ویژگی‌های مربوط به هرکدام از دو دسته، قلمرو دخالت دولت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نائینی، بحث فقیهانه‌ای دارد؛ هر حکمی که بر هر موضوعی و عنوانی به‌طور قانونی و بر وجه کلیت مترتب شده باشد، در مرحله اجرا نیز به مصادیق و افرادش به صورت مساوی و بدون تفاوت جریان دارد و جهات شخصیه در نظر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قلمرو دخالت دولت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عناوین اولیه مشترکه بین عموم اهالی مانند امنیت بر نفس و عِرض و مال و مسکن و عدم تعرض بدون سبب و تجسس‌نکردن از خفایا و حبس‌نکردن بی‌موجب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در آن عنوان، هیچ امتیاز و تفاوتی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نائینی روشن‌ترین و صریح‌ترین بحث قلمرو دخالت دولت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برجسته و گویای دیگر در قلمرو دخالت دولت از دیدگاه مرحوم نائینی، مثال‌های اوست که به جزئیات و بررسی این قلمرو از زوایای مختلف پرداخته است</w:t>
      </w:r>
      <w:r>
        <w:rPr>
          <w:rFonts w:eastAsia="IRNazanin" w:cs="IRNazanin"/>
          <w:color w:val="111111"/>
          <w:sz w:val="28"/>
          <w:szCs w:val="28"/>
          <w:rtl w:val="true"/>
          <w:lang w:bidi="fa-IR"/>
        </w:rPr>
        <w:t>.</w:t>
      </w:r>
    </w:p>
    <w:p>
      <w:pPr>
        <w:pStyle w:val="Heading4"/>
        <w:numPr>
          <w:ilvl w:val="3"/>
          <w:numId w:val="1"/>
        </w:numPr>
        <w:rPr/>
      </w:pPr>
      <w:bookmarkStart w:id="482" w:name="__RefHeading___Toc3229504_581953129"/>
      <w:bookmarkStart w:id="483" w:name="_Toc186"/>
      <w:bookmarkEnd w:id="482"/>
      <w:r>
        <w:rPr>
          <w:rtl w:val="true"/>
        </w:rPr>
        <w:t>ج</w:t>
      </w:r>
      <w:r>
        <w:rPr>
          <w:rtl w:val="true"/>
        </w:rPr>
        <w:t xml:space="preserve">) </w:t>
      </w:r>
      <w:r>
        <w:rPr>
          <w:rtl w:val="true"/>
        </w:rPr>
        <w:t>نقاط اختصاصی نظریه آیت الله شهید صدر</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عدالت و عدالت‌خواهی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درباره عدالت اجتماعی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عدالتی است که مسئولیت‌های اجتماعی در خلافت عمومی انسان بر آن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وجهه اجتماعی عدل الهی است که پیامبران منادی آن بودند؛ حق و عدالت حقیقتی است که وجدان دولت اسلامی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عدل الهی و جداکردن آن به‌عنوان اصل مجزا و مستقل در بین صفات خداوند از علم و قدرت، شنوایی و غیره تنها به این دلیل است که این اصل دارای یک مدلول اجتماعی است و با روح انقلاب‌های پیامبران در خارج یک ریشه عمیقی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تأکید فراوان بر عدالت اجتماعی به بحث قلمرو دخالت دولت برمی‌گردد؛ زیرا شهید صدر عدالت را رفتار متعادلانه و اعتدال در سلوک و رفتار می‌داند و رفتار متعادلانه را می‌توان حفظ حریم خصوصی افراد و رعایت حقوق شهروندان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بر عدالت اجتماعی به‌عنوان یک نقطه برجسته در دیدگاه شهید صدر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زیبا، عالی، ابتکاری و منحصر به فرد است که تنها شهید صدر بدین صورت برجسته بدان پرداخته است و با توجه به معنای وسیعی که دارد، قلمرو دخالت دولت 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تقسیم‌های متعدد درخصوص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درباره دولت، تقسیم‌بندی‌های متعددی دارد که از لابه‌لای آنها بحث گستره دخالتِ دولت نیز استفاده می‌شود؛ اما انصاف این است که کم‌گویی و گزیده‌گویی در تقسیم مرحوم نائینی بسیار مشهود است و اما زوایای بیشتر مباحث را در تقسیم‌بندی شهید صدر می‌توان جست‌وجو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منطقة‌الفراغ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ابتکاری و جدیدی است که اولین بار از سوی شهید صدر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زوایای مختلف این بحث درباره گستره و قلمرو دخالت دولت، می‌تواند آزادی افراد در شرایط خاص اجتماعی و در زندگی خصوصی را محدود کند؛ زیرا بحث مصلحت اجتماعی و موازنه میان منافع فردی و مصالح اجتماعی پدید می‌آید که پرداختن به این مباحث زوایای مختلف بحث گستره دخالت دولت را به خوبی روشن می‌کند</w:t>
      </w:r>
      <w:r>
        <w:rPr>
          <w:rFonts w:eastAsia="IRNazanin" w:cs="IRNazanin"/>
          <w:color w:val="111111"/>
          <w:sz w:val="28"/>
          <w:szCs w:val="28"/>
          <w:rtl w:val="true"/>
          <w:lang w:bidi="fa-IR"/>
        </w:rPr>
        <w:t>.</w:t>
      </w:r>
      <w:bookmarkStart w:id="484" w:name="pg5635_31898"/>
    </w:p>
    <w:p>
      <w:pPr>
        <w:pStyle w:val="Heading2"/>
        <w:numPr>
          <w:ilvl w:val="1"/>
          <w:numId w:val="1"/>
        </w:numPr>
        <w:rPr/>
      </w:pPr>
      <w:bookmarkStart w:id="485" w:name="__RefHeading___Toc3229506_581953129"/>
      <w:bookmarkStart w:id="486" w:name="_Toc187"/>
      <w:bookmarkEnd w:id="484"/>
      <w:bookmarkEnd w:id="485"/>
      <w:r>
        <w:rPr>
          <w:rtl w:val="true"/>
        </w:rPr>
        <w:t>کتابنامه</w:t>
      </w:r>
      <w:bookmarkEnd w:id="48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احکام حکومتی و مصلحت ، صرامی، سیف‌الله، تهران، نشر عبیر،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فردی و اجتماعی در خرد سیاست ، راسل برتراند،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 وند، عزت اله، تهران، طرح نو،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فنای مقربان ، جوادی آملی، عبدالله، قم، مرکز نشر اسراء،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مبانی حزب دعوت اسلامی ، صدر، سید محمدباقر، ترجمه حزب دعوت اسلامی، تهران، حزب دعوت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الأسس الإسلامیة ، صدر، سید محمدباقر، بیروت، دارالفرات،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دموکراسی مشورتی ، میراحمدی، منصور، تهران، نشر 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والخلافة فی عصر الحدیث ، رئیس، محمدضیاءالدین، قاهره، دارالحدیث،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یقود الحیاة ، صدر، سید محمدباقر، قم، مرکز الابحاث والدراسات التخصّصیه للشهید صدر،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الأصول ، مشکینی، علی، قم، دارالهادی،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العامة للفقه المقارن ، حکیم، محمدتقی، بیروت، دارالاندلس،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سیاسی اقتصادی ، رحیمی، مصطفی، اجمالی درباره سیر دموکراسی، شماره‌های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 امین، سید محسن ، بیروت، دارالتعارف للمطبوعات،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ما ، صدر، سید محمدباقر، ترجمه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اسپهبدی، تهران، انتشارت اسلامی،</w:t>
      </w:r>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از افلاطون تا ناتو ، برایان، ترجمه مرتضی کافی، اکبر افسری تهران،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در اسلام معاصر ، عنایت، حمید، ترجمه بهاءالدین خرمشاهی، تهران، انتشارات خوارزمی،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صدرالمتألهین ، لک‌زایی نجف، قم،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گفتمان علوی ، پژوهشگاه علوم و فرهنگ اسلامی، قم، بوستان کتاب،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محقق حلی ، شریعتی، روح الله، قم،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نائینی ، بهشتی، احمد،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اندیشه‌های سیاسی شهید رابع ، جمشیدی، محمد حسین، تهران، چاپ و انتشار وزارت امور خارجه،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سیاسی ، لیپست، سیمور، مارتین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الفقاهة ، مکارم شیرازی ناصر، قم، مدرسه امیرالمؤمنین علیه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دانش سیاسی، بشریه، حسین، تهران، نگاه معاصر،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حکمرانی ، ماوردی، ابوالحسن، ترجمه حسین صابری، تهران،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بازخوانی هابر ماس ، نوروزی، حسین‌علی، تهران، نشر چشمه،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بایسته‌های حقوق اساسی ، قاضی، ابوالفضل، تهران، میزان، بیست و نهم،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 مجلسی، علامه محمدباقر، بیروت، داراحیاءالتراث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بنیادهای علم سیاست ، عالم، عبدالرحمن، تهران، نشر نی، هفدهم،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البیع ، خمینی امام ، روح‌الله، تهران، مؤسسه تنظیم و نشر آثار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 و پاسخ‌ها، مصباح یزدی، محمدتقی، قم، مؤسسه آموزشی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اندیشه نائینی ، ورعی سید جواد، قم، دبیرخانه مجلس خبرگان،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نظریه ولایت فقیه ، جعفرپیشیه فرد، مصطفی، قم، دبیرخانه مجلس خبرگان،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 حسینی، سید محمد مرتضی، بی‌جا، دارالهدایه،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 زبیدی، محمد مرتضی،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المرسل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الطبری، ابوجعفر محمدبن جریر، قاهره، دارالمعارف،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 دورانت، ویل، ترجمه ضیاء الدین علایی طباطبایی، تهران، شر کت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 طبری محمدبن جریر، دارالمعرفه، بیروت، سوم،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فلسفه سیاسی غرب ، عالم، عبدالرحمن، تهران، دفتر مطالعات سیاسی و بین‌المللی،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 دورانت، ویل، ترجمه عباس زریاب، تهران، شرکت انتشارات علمی و فرهنگی، هفدهم،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مختصر فلسفه جدید ، اجراسکترون، ترجمه اسماعیل سعادتی خمسه، تهران، انتشارات حکمت،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هردوت ، ترجمه هادی هدایتی، دانشگاه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 احمد بن ابی‌یعقوب، ترجمه محمدابراهیم آیتی، شرکت انتشارات علمی و فرهنگی، پنجم،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خمینی امام، روح‌الله، قم، مؤسسه نشر الاسلامی،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 مصطفوی، حسن، تهران، بنگاه ترجمه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تصویری از اقتصاد اسلامی ، صدر، سید محمدباقر، ترجمه دکتر جمال موسوی، تهران، روزبه،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تصویری از حکومت اسلامی در افغانستان ، محسنی، آصف، اسلام آباد، بی‌نا،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 طباطبایی، محمدحسین، ترجمه موسوی همدانی، تهران، بنیاد فکری علامه،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 طبرسی، ابوعلی‌الفضل بن الحسن، داراحیاءالتراث العربی، بیروت،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الامة وتنزیه الملة ، نائینی، محمدحسین،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ورعی،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الامة وتنزیه الملة ، نائینی، محمدحسین، مقدمه سید محمود طالقانی، تهران، شرکت سهامی انتشار، هشتم،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شناخت ، صدر، سید محمدباقر، ترجمه، سیدحسین حسینی، نشر کوکب،</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ثقافة الدعوة الإسلامیة ، الاصلاح و التغییر الاجتماعی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زندگی،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مصلحت در حکومت ولایی ، خسروپناه، عبدالحسین، کنگره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اسلامی، تهران، مؤسسه تنظیم و نشر آثار،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جواهرالکلام فی شرح شرایع الاسلام، نجفی، محمدحسن،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قوچانی، بیروت، داراحیاء التراث العربی، هشتم،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سیاست دینی و نظم سلطانی با تأکید بر اندیشه و عمل سیاسی علمای شیعه در عصر صفویه ، لک‌زایی، نجف، قم، پژوهشگاه علوم و فرهنگ اسلامی،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حریم خصوصی ، انصاری، باقر، تهران، سمت،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و وظایف شهروندان و دولتمردان ، ورعی، سیدجواد، قم، دبیرخانه مجلس خبرگان،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و وظایف غیر مسلمان در جامعه اسلامی ، شریعتی، روح الله، قم،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و حکومت ، حائری یزدی، مهدی، بی‌جا، انتشارات شادی،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الحکومة الإسلامیة ، خمینی، امام روح‌الله، مؤسسه تنظیم و نشر تراث الامام الخمینی، تهران،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اسلامی و ولایت فقیه ، مصباح یزدی، محمدتقی، تهران،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حقوق کیفری از حوزه‌های عمومی و خصوصی، نوبهار، رحیم، تهران، انتشارات جنگل، جاودانه،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خطمش‌های سیاسی نهج‌البلاغة ، ماندگار، محمدمهدی، قم،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خلافة الانسان وشهادة الانبیاء، صدر، سید محمدباقر، تهران، جهادالبنأ،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الخلافة والملوکیة ، مودودی، ابوالعلاء،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احمد حامدی، تهران، بیان،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و ملوکیت ، مودودی، ترجمه خلیل احمد حامدی، تهران، بیان،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سیاسی ، آشوری، داریوش، تهران، مروارید، یازدهم،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دموکراسی، لیپست، سیمور، مارتین، کتابخانه تخصصی وزارت خارجه،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اندیشه سیاسی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اخترشهر، قم، پاد اندیشه،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جامعه‌شناسی سیاسی، نقیب‌زاده، احمد، تهران، انتشارات سمت،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 دموکراسی برای همه ، بشیریه، حسین، تهران، نگاه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 قدسی ، رشاد، علی‌اکبر، قم، پژوهشگاه فرهنگ و اندیشه اسلامی،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 گفت‌وگویی ، میخایل باختین و یورگس هابرماس، ترجمه دکتر منصور انصاری، تهران، نشر 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 واعتبار رأی اکثریت دراسلام ، صالحی محمد جواد، تهران، مرکز پژوهش‌های اسلامی صدا وسیما،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 آربلاستر، آنتونی، ترجمه مرتضوی، تهران، آشیان،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 ، کوهن،کارل، ترجمه فریبرز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خوارزمی،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دموکراسی ، عظیمی، محمداکرم، تهران، میزان،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الراید ، جبران، مسعود، ترجمه دکتر رضا انزابی‌نژاد، مشهد، انتشارات آستان قدس رضوی، پنجم،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الباطنیّه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ما ، صدر، سید محمدباقر، ترجمه محمدتقی رهبر، تهران، روزبه،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درباره حکومت ، لاک، جان، ترجمه عضدآنلو، تهران، نشرنی،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درباره دین و دولت ، اسپینوزا،</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الأدب ، مدرسی، میرزا محمد علی، تبریز، خیام،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زوال اندیشه سیاسی در ایران ، طباطبایی، سید جواد، گفتار در مبانی نظری انحطاط ایران، تهران، کویر ششم،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تاریخ در قرآن ، صدر، سید محمدباقر، ترجمه دکتر سید جمال‌الدین موسوی، قم، انتشارات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سال پس از پیامبر صلی الله علیه و آله ، صدر، سید محمدباقر، ترجمه سید علی علوی تهران، انتشارات بدر،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تطبیقی ، طیب علی‌رضا، تهران، مرکز آموزشی مدیریت دولتی،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 ارسطو، ترجمه حمید عنایت، تهران، شرکت انتشارات علمی و فرهنگی، کتاب</w:t>
      </w:r>
    </w:p>
    <w:p>
      <w:pPr>
        <w:pStyle w:val="BookText"/>
        <w:rPr/>
      </w:pPr>
      <w:r>
        <w:rPr>
          <w:rFonts w:ascii="IRNazanin" w:hAnsi="IRNazanin" w:eastAsia="IRNazanin"/>
          <w:color w:val="111111"/>
          <w:sz w:val="28"/>
          <w:sz w:val="28"/>
          <w:szCs w:val="28"/>
          <w:rtl w:val="true"/>
          <w:lang w:bidi="fa-IR"/>
        </w:rPr>
        <w:t xml:space="preserve">سوم، ششم،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تطور تفکر سیاسی امام خمینی ، لک‌زایی، نجف، تهران، پژوهشگاه فرهنگ واندیشه اسلامی، هفتم،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 ابن هشام، مکتبه قاهره، محمدعلی صبیح،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سیرت رسول‌الله صلی الله علیه و آله ، ابن هشام، ترجمه رفیع‌الدین اسحاق بن محمد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مرکز،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شرایع الاسلام فی مسائل الحلال والحرام، ابی القاسم، نجم الدین، جعفر بن الحسن، قم، مؤسسه المعارف الاسلامیة،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تفتازانی، مسعود بن عبدالله ، قم، انتشارات شریف رضی،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 ایجی، عضدالدین، عبدالرحمن، قم، انتشارات شریف رضی،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نهج‌البلاغة ، ابن ابی‌الحدید، عزالدین ابی حامد عبدالحمید،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بیروت، داراحیاء الکتب العربیه،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الصدر بین ازمة التأریخ و ذمه المؤرخین ، اسدی، مختار، بی‌جا،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العربیة، جوهری، اسماعیل ابن حمّاد، تهران، گویا،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خمینی امام ، روح‌الله، تهران، مؤسسه تنظیم و نشر آثار امام خمینی، چهارم،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خمینی، امام روح‌الله، مرکز مدارک فرهنگی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مصاحبه با شبکه یک سیمای جمهوری اسلامی ایران، که در تاریخ </w:t>
      </w:r>
      <w:r>
        <w:rPr>
          <w:rFonts w:eastAsia="IRNazanin" w:cs="IRNazanin"/>
          <w:color w:val="111111"/>
          <w:sz w:val="28"/>
          <w:szCs w:val="28"/>
          <w:lang w:bidi="fa-IR"/>
        </w:rPr>
        <w:t>1389/6/25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سومین سالگرد رحلت علامه پخش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مجاهد ، رجبی، محمدحسن، تهران مرکزاسناد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عواید الایام ، نراقی، احمد ابن محمدمهدی، قم، مکتب الاعلام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فی الکتاب والسنه والآداب ، امینی، عبدالحسین، دارالکتب الاسلامیه،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 طوسی، ابی جعفر محمدبن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علی احمد ناصح، قم، مؤسسه المعارف الاسلامیه،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الواضحه وفقا لمذهب اهل‌البیت ، صدر، سید محمدباقر، بیروت، داراالتعارف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سیاسی ، طلوعی، محمود، تهران، نشر علم،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علوم سیاسی آکسفورد ، ایان مک لین، ترجمه دکتر حمید احمدی، تهران، میزان،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علوم سیاسی ، آقابخشی علی، تهران، تندر،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معین ، معین، محمد، تهران، سپهر، هشتم،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واژه‌ها ، بیات، عبدالرسول با همکاری جمعی از نویسندگان، قم، مؤسسه اندیشه و فرهنگ دینی، دوم،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سیاسی ، عمید زنجانی، عباس علی، تهران امیرکبیر،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و مصالح عرفی ، صابری، حسین، قم، بوستان کتاب،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سیاست، نوروزی محمدجواد، قم، مؤسسه آموزشی پژوهشی امام خمینی، 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 فیرز آبادی، محمدبن یعقوب، بیروت، داراحیاء التراث العربی،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و مشروعیت در اندیشه سیاسی اسلام ، فیرحی، داود، تهران نشرنی،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اجتماعی ، رسو، ژان‌ژاک، ترجمه مرتضی کلانتریان، آگه، تهران،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کاپیتالیسم، سوسیالیسم، دموکراسی ، جوزف شومپیتر، ترجمه حسن منصور، بی‌جا، نشر مرکز،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فی الفقه ، حلبی ، ابوالصلاح، اصفهان، مکتبه الامام امیرالمؤمنین علیه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کلینی، محمد بن یعقوب، بیروت، دارالتعارف،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فی‌التاریخ ، ابن الاثیر، عزالدین، ابوالحسن علی بن محمد، المعروف، بیروت دارالمعارف،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ابن طاووس رضی الدین ابوالقاسم علی بن موسی، لثمرالمهجه، تحقیق محمدالحسون، قم، مرکزالنشر مکتب الاعلام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یوسف، بیروت، مؤسسه الاعلمی،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جهانی‌شدن در اسلام سیاسی در افغانستان پس از طالبان ، سجادی، سید عبدالقیوم، قم دانشگاه مفید،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 قم، سازمان تبلیغات اسلامی و پژوهشگاه باقرالعلوم،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 ابن منظور محمد بن مکرم، قم، نشر ادب الحوزه،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 دهخدا، علی‌اکبر، 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معین، جعفر شهیدی، تهران،</w:t>
      </w:r>
    </w:p>
    <w:p>
      <w:pPr>
        <w:pStyle w:val="BookText"/>
        <w:rPr/>
      </w:pPr>
      <w:r>
        <w:rPr>
          <w:rFonts w:ascii="IRNazanin" w:hAnsi="IRNazanin" w:eastAsia="IRNazanin"/>
          <w:color w:val="111111"/>
          <w:sz w:val="28"/>
          <w:sz w:val="28"/>
          <w:szCs w:val="28"/>
          <w:rtl w:val="true"/>
          <w:lang w:bidi="fa-IR"/>
        </w:rPr>
        <w:t xml:space="preserve">دانشکده ادبیات و علوم انسانی، سازمان لغت نامه دهخدا،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فقهی حکومت اسلامی ، منتظری، حسین‌علی، ترجمه محمود صلواتی، قم، نشر تفکر،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مشروعیت در نظام ولایت فقیه ، کواکبیان، مصطفی، تهران، نشر عروج،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گستره آزادی سیاسی در اندیشه و رفتار حضرت علی علیه السلام ، محسنی، علی، پایان‌نامه دوره دکتری علوم سیاسی جامعه‌شناسی سیاسی، تهران، دانشگاه امام صادق علیه السلام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 طوسی، ابی جعفر محمدبن الحسن، المکتبه المرتضویه،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حکومت اسلا می، ورعی، سید جواد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سال چهارم مقاله مشورت حق مردم و وظیفه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 طریحی، فخرالدین، تهران، دفتر نشر فرهنگ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اسلامی ، صدر، سید محمدباقر، ترجمه کاظمی خلخالی، تهران، آرمان،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مدل‌های دموکراسی ، هلد، دیوید ترجمه عباس مخبر، تهران، مروارید،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طبیعت استبداد ، کواکبی، عبدالرحمن، ترجمه عبدالحسین، میرزاقا جار، قم، دفتر تبلیغات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مردم‌سالاری دینی ، پورفرد، مسعود، پژوهشگاه علوم و فرهنگ اسلامی،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مردم‌سالاری دینی ، قاضی‌زاده، محمدکاظم، تهران، موسسه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 فی امامة امیرالمؤمنین علی بن ابی‌طالب علیه السلام ، طبری، محمد بن جریر،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المحمودی، تهران، مؤسسه الثقافه الاسلامیه،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سیاسی در اسلام ، غلام‌رضا، تهران، امام صادق علیه السلام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 فیومی، احمد محمد، قم، مؤسسه دارالهجره،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 در فقه شیعه و سنی ، توکلی، اسدالله، قم، مؤسسه آموزشی پژوهشی امام خمینی،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مفردات القرآن ، الراغب،اصفهانی ابوالقاسم الحسین بن محمد، قاهره، مطبعه الکتب المصریه،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 ابن فارس، احمد ،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المفردات فی غریب القرآن ، راغب اصفهانی، تهران،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حقوقی ، گرجی، ابوالقاسم، تهران، دانشگاه تهران، مؤسسه انتشار و چاپ،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ولایت و زعامت ، طباطبایی، محمدحسین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مشروعیت چیست ، نشریه عصرما، ش</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مشروعیت حکومت ولایی کتاب نقد، خسروپناه، عبدالحسین، 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ابن خلدون ، ابن خلدون، عبدالرحمن، ترجمه محمد پروین گنابادی، تهران، شرکت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درس‌های از تاریخ، دورانت، ویل،</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 ابوعبدالله، محمدبن محمد بن نعمان، قم، مؤسسه النشر الاسلامی،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 انصاری، شیخ مرتضی، قم، مجمع الفکر السلامی،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 صدوق محمدبن علی بن حسین، دارالکتب الاسلامیه،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وبهامشه التعلیق علیه ، صدر، سید محمدباقر، بیروت، دارالتعارف للمطبوعات،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الطالب ، نائینی، میرزاحسین ، تهران، المکتبه المحمدیه،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ندای بیداری، نورالدین، علی‌لو، میرزای نائینی، سازمان تبلیغات،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بر قدرت سیاسی ، ایزدهی، سید سجاد، قم، پژوهشگاه علوم و فرهنگ اسلامی،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النظام السیاسی فی الاسلام ، قریشی، باقر شریف، بیروت، دارالمرتضی،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سیاسی و دولت اسلامی ، فیرحی، داود، تهران، سمت، پنجم،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نظریه‌های دولت در فقه شیعه ، کدیور، محسن، تهران، نشر نی،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نظریه‌های دولت ، وینست، اندرو، ترجمه حسین بشیریه،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النظم الاسلامیه، عرجی، محمد عبدالله، قاهره، مؤسسه سجل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دینداری مدرنیسم ، لاریجانی، محمدجواد، تهران، انتشارات اطلاعات،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نوزده ستاره و یک ماه ، استادی، رضا، قم، نشر قدس،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 ابن اثیر، عزالدین، ابوالحسن علی بن محمد</w:t>
      </w:r>
    </w:p>
    <w:p>
      <w:pPr>
        <w:pStyle w:val="BookText"/>
        <w:rPr/>
      </w:pPr>
      <w:r>
        <w:rPr>
          <w:rFonts w:ascii="IRNazanin" w:hAnsi="IRNazanin" w:eastAsia="IRNazanin"/>
          <w:color w:val="111111"/>
          <w:sz w:val="28"/>
          <w:sz w:val="28"/>
          <w:szCs w:val="28"/>
          <w:rtl w:val="true"/>
          <w:lang w:bidi="fa-IR"/>
        </w:rPr>
        <w:t>المعروف،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 الزادی، محمود محمد الطناحی، قاهره، دارالکتب المصری،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مجرد الفقه والفتاوی ، طوسی، ابی جعفر محمدبن الحسن، بیروت دارالکتب العربی،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کشف الصدق، الحسن بن یوسف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دارالهجره،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السعادة فی مستدرک نهج‌البلاغة ، محمودی، محمدباقر، بیروت، مؤسسه الاعلمی، للمطبوعات، مؤسسه التضامن الفکری،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 فی تفسیرالکتاب العزیز ، ابن العطیه، ابی محمد، عبدالحق المحرر،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ابراهیم انصاری و عبدالعال سید ابراهیم، دوحه،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 حر عاملی، محمد بن 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شیرازی، بیروت، دارالاحیاء التراث العربی، چهارم،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و حکومت صالحان ، صالحی نجف‌آبادی، نعمت الله، قم، مؤسسه فرهنگی رسا،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فراقانونی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نوبهار، رحیم، از مجموعه آثار کنگره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حکومت اسلامی، قم، مؤسسه نشر آثار،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ولایت فقاهت و عدالت ، جوادی آملی، عبدالله، قم، مرکز نشر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و دیانت، هادوی تهرانی، مهدی، قم، مؤسسه فرهنگی خانه خرد،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طیب، سیاست تطبیقی،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System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عالم، بنیادهای علم سیاست،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نظام سیاسی و دولت در اسلام،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Democracies</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طلوعی، فرهنگ جامع سیاسی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democratia</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پورفرد، مردم‌سالاری دینی،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سیاسی و دولت در اسلام،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وقدکان رسول الله صلی الله علیه و آله عهد الی عهداً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ولاء امتی فان ولوک فی عافیته واجمعوا علیک بالرضا فقم بأمرهم، وان اختلفوا علیک فدعهم، ومافیه فان الله سیجعل لک 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جریر بن رستم، طبری الامامی، المسترشد فی إمامته امیرالمؤمنین علی بن ابی طالبعلیه السلام،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محمودی،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الدین ابوالقاسم علی بن موسی ابن طاووس، کشف المحجة، لثمرالمهجة،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الحسون،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محمدباقر محمودی، نهج السعادة فی مستدرک نهج البلاغة،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لی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اجتمعوا علیک فاضع ما امرتک والا فالصق کلکک بالارض، فلمّا تفرقوا عنّی، حبروت علی المکروه ذیلی اغضیت علی القذی جفنی والصقت بالارض کلکی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Athenian-democracy</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ایان مک لین، فرهنگ علوم سیاسی آکسفورد،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حمید احمدی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سومر، کشوری باستانی در قسمت سفلی بین‌النهرین، مجاور خلیج فارس در جنوب کشور آکد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سومر عبارت بودند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نیب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سومریان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قبل از میلاد در سومر سکونت داشتند و آنان یکی از تمدن‌های بسیار کهن را در بین‌النهرین ایجاد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آنها در سه هزار سال قبل از میلاد تشکیل شد و در هزاره دوم یعنی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منقرض شد و قلمرو آنان ضمیمه آشور و بابل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 ذیل واژه سومر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دیوید هلد، مدل‌های دموکراسی،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مصطفی رحیمی،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اجمالی درباره سیر 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اقتصادی،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بشیریه، درس‌های دموکراسی برای همه،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بندیکت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اسپینوزا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Bendictde (Baruach)spinoza</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1623 - 1677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خانواده‌ای زاده شد که از تفتیش عقاید در اسپانیا و پرتغال گریخته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اسپینوزا در مدارس خاخامی آموزش دید و از راه تراشیدن عدسی امرار معاش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به خاطر عقاید شکاکانه‌اش از کنیسه اخراج شد، به جمع گروهی از مسیحیان روشنفکر پیوست و محفل فلسفی تشکیل داد و به زودی رهبر آن محفل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ترک آمستردام زندگی منزوی و پارسایانه‌ای را اختیار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پیشنهاد پذیرش پول و مقامات دانشگاهی را نپذیرفت و حتی از چاپ اثر بزرگ خود به نام 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Eithics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ورزید که البته این کار هم از روی عشق به حقیقت و آزادی فکری و هم به علت ترس از سانسور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کنجکاوی اسپینوزا باعث شد تا آثار متفکران مسیحی را درباره مسائل مهمی از قبیل ذات خداوند و سرنوشت بشر مطالعه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عالم هلندی به نام وان‌دن‌انده، شروع به تحصیل زبان لاتین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دختر ماه‌رخساری داشت که عشق او در دل اسپینوزا با عشق اسپینوزا به فراگیری زبان لاتین رقابت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سرانجام این دختر ماهرخ، خواستگار سرمایه‌دار را بر اسپینوزا ترجیح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تحت تأثیر دکارت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کلامی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اسپینوزا بخش بیشتر آن اختصاص به بررسی انتقادی کتاب مقدس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نقد، شالوده هرگونه الهیات آزادمنشانه جدید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رساله، خطوط کلی اصول علمی جدید عدالت را به دست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اسپینوزا در رساله سیاسی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نوع هر یک از سه شکل حکومت را مورد بررسی قرار داد که البته پیش از نوشتن بخش مربوط به دموکراسی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اسپینوزا با نظریه خود در باب دموکراسی مبتنی بر قرارداد اجتماعی، تأثیر ژرفی بر ژان ژاک روسو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فلسفه جدید، نوشته و اجراسکتروتن،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سعادتی خمسه، تهران، انتشارات حکمت،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دائرة‌المعارف دموکراسی، سیمور مارتین لیپست، تاریخ فلسفه ویل دورانت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درباره دین و دولت،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تاریخ فلسفه ویل دورانت،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زریاب،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مارتین لیپست، دائرة‌المعارف دموکراسی،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درباره دین و دولت،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کتاب تاریخ فلسفه ویل دورانت،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دموکراسی، ذیل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دین و دولت،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کتاب تاریخ فلسفه ویل دورانت،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 لاک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پس از تولد هابز در ورینگتنف سامرت شایر،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پدربزرگ او پارچه‌فروش بود و در کارخانه ریسندگی و بافندگی او عده زیادی کار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حقوقدان، کارمند دادگاه‌های صلح و محضردار ناحیه بود که به کار پدر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پارچه فروشی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لاک با نفوذ خانواده در سن پانزده سالگی در مدرسه دست مینستر پذیرفته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زمان، رئیس این مدرسه، ریچارباسبی، مهندسی شاه‌دوست بود که نفوذ زیادی بر لاک گذاشت، در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لاک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 دانشجوی کلیسای مسیح در آکسفورد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 گفتار درباره قانون طبیعی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همین دوره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لاک در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دارایی‌ها به صورت زمین و خانه برای او به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لاک مالک سخت‌گیری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لاک در انتخاب شغل دچار مشکل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لاک تحصیلات پزشکی را ادامه داد و نیز تحت نظر رابرت بایل به تحقیق و مطالعه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مدتی کوتاهی با سمت منشی هیئت دیپلماتیک، همراه سروالتستروس به براندنبورگ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گردش بسیار سودمند بود؛ زیرا لاک تاحدی مدارای مذهبی را در براندنبورگ مشاهده کرد و درباره آن به فکر فرو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این تعمق، نوشته‌شدن نامه درباره مدارای مذهبی در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سال لاک دعوت ارل شافتسبوری را به‌عنوان پزشک شخصی این نجیب‌زاده پذیرفت و این‌گونه بود که لاک 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وارد حوادث و امواج سیاست پیچیده دوره حساس تاریخ انگلستان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ارل شافستبوری، لاک را واداشت به مطالعه در امور مذهبی و کشور و هر آنچه به وظایف رئیس حکومت مربوط می‌شد، همت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 دو رساله حکومت در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توجیه و تبیین انقلاب با شکوه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هلند رفت و پنج سال در آنجا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بازگشت به انگلستان، دو رساله حکومت در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بدون نام نویسنده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دیگر او که آن هم بدون نام در همان سال انتشار یافت، نامه‌ای درباره مدارای مذهبی بود؛ اما گفتار درباره فهم بشر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 خود او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برگزیده بحث کلی و عمومی درباره ویژگی‌ها و محدودیت‌های فهم انسان است، به نام خود او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نوشته‌های لاک می‌توان به اندیشه‌هایی درباره تعلیم و تربیت که در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یافت اشاره کرد و سرانجام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 آتس آرام،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عالم، تاریخ فلسفه سیاسی غرب، تهران، دفتر مطالعات سیاسی و بین‌المللی،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سیمور، مارتین لیپست، دائرة المعارف دموکراسی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سیمور، مارتین لیپست، دائرة المعارف دموکراسی،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 لاک، رساله‌ای درباره حکومت،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عضدانلو،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ژان‌ژاک روسو در سال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ژنو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رسمی اندکی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زادگاه خود را ترک کرد و در فرانسه، ایتالیا، انگلستان و سوییس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اولین کتاب او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درباره علوم و 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به این نتیجه رسیده بود که با پیشرفت فرهنگ، اخلاق رو به زوال گذاشته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شخصیت روسو اهمیت شایانی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کتاب او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درباره منشأ نابرابری افراد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 که پدیده مالکیت خصوصی را به همان روال‌قبلی‌اش مورد حمله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قرار داد اجتماعی او درسال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سیاسی برای بشر ارائه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سال مهم‌ترین کتاب از نظر محتوا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تعلیم و تربیت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بقیه عمرش را در فرار و اضطراب سپری کرد و از سوی دولت فرانسه و سوییس تحت تعقیب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ارمون ویل در حوالی پاریس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قرن هجدهم، افکار او که در زمان حیاتش به شدت مورد حمله و بی‌اعتباری قرار گرفته بود، الهام‌بخش و مشوق بسیاری از عقاید انقلابی فرانسه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از افلاطون تا شاتو برایان،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کافی، اکبر افسری،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میرزاحسین و یقال محمدحسین بن الشیخ عبدالرحیم الملقب به شیخ الإسلام النائینی النجفی، ولد فی حدود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بالنجف ظهریوم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نحو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دفن فی بعض حجرات الصحن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السید محسن الامین، 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رجبی، علمای مجاهد،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نورالدین علی‌لو، میرزای نائینی، نوای بیداری،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رجبی، علمای مجاهد،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سیدجواد ورعی، پژوهش در اندیشه سیاسی نائینی،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سید محسن امین، 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محمدعلی مدرس تبریزی، 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سیدجوادورعی، پژوهشی در اندیشه سیاسی نائینی،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احمد بهشتی، اندیشه سیاسی نائینی،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نائینی،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میرزاحسین نائینی، تنبیه الامة و تنزیه الملة، تصحیح سید جواد ورعی،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کتاب تئوری شناخت، نوشته شهید صدر،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حسینی،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استادی، نوزده ستاره و یک ماه،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رجبی، علمای مجاهد،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کتاب، تئوری شناخت در فلسفه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مصاحبه علامه سید مرتضی عسکری با شبکه یک سیمای جمهوری اسلامی ایران که در تاریخ </w:t>
      </w:r>
      <w:r>
        <w:rPr>
          <w:rFonts w:eastAsia="IRNazanin" w:cs="IRNazanin"/>
          <w:b w:val="false"/>
          <w:bCs w:val="false"/>
          <w:i w:val="false"/>
          <w:iCs w:val="false"/>
          <w:color w:val="333333"/>
          <w:sz w:val="20"/>
          <w:szCs w:val="20"/>
        </w:rPr>
        <w:t>1389/6/25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سومین سالگرد رحلت علامه پخش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رجبی،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محمدباقرصدر، الإسلام یقود الحیاة،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صدر، سنت‌های تاریخ در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موسوی،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صدر، الفتاوی الواضحة، وفقاً لمذهب اهل‌البیت علیهم السلام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سنت‌های تاریخ در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جمال موسوی،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دانشنامه سیاسی،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دیکتاتوری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و دموکراسی، ذیل مدخل، دیکتاتوری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دموکراسی،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دیکتاتوری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داریوش آشوری،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دموکراسی،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دیکتاتوری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Fascism</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عبدالرسول بیات و همکاران، فرهنگ واژه‌ها،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فاشیسم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عبدالرسول بیات و همکاران، فرهنگ واژه‌ها،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فاشیسم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Nationalism</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بیات، فرهنگ واژه‌ها،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علم و سیاست،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Demokratia kratein</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Demos</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عبدالرسول بیات با همکاری جمعی از نویسندگان، فرهنگ واژه‌ها،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Eguality</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بشیریه، آموزش دانش سیاسی،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عبدالرسول بیات،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آموزش دانش سیاسی،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عبدالرسول بیات، فرهنگ واژه‌ها،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تفسیرالمیزان،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پورفرد، مردم‌سالاری دینی،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اکبررشاد، دموکراسی قدسی،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نجف لک زایی، جلسه درس فقه سیاست داخلی، مدرسه عالی فقه و معارف اسلام، تاریخ</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عهدنامه مالک اشتر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حسین‌علی منتظری، مبانی فقهی حکومت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صلواتی،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محسنی، مبانی و گستره آزادی سیاسی در اندیشه و رفتار حضرت علی علیه السلام،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پایان‌نامه دوره دکتری علوم سیاسی، تهران، دانشگاه امام صادق علیه السلام،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باقرشریف القرشی، النظام السیاسی فی‌الاسلام،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سیرت رسول الله صلی الله علیه و آله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محسنی، مبانی و گستره آزادی سیاسی،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نجف لک‌زایی، درس فقه سیاست داخلی، مدرسه فقه و معارف اسلامی، تاریخ </w:t>
      </w:r>
      <w:r>
        <w:rPr>
          <w:rFonts w:eastAsia="IRNazanin" w:cs="IRNazanin"/>
          <w:b w:val="false"/>
          <w:bCs w:val="false"/>
          <w:i w:val="false"/>
          <w:iCs w:val="false"/>
          <w:color w:val="333333"/>
          <w:sz w:val="20"/>
          <w:szCs w:val="20"/>
        </w:rPr>
        <w:t>87/9/24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حسین بن محمد راغب اصفهانی، معجم مفردات القرآن،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محمد بن مکرم، ابن منظور، لسان العرب،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ابوعلی‌الفضل بن حسن، طبرسی، تفسیر مجمع البیان،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جریر،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محسنی، مبانی و گستره آزادی در حکومت امام علی علیه السلام،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وسائل الشیعة،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شیرازی،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ایها الناس عن ملاء و اذن انّ هذا امرکم لیس لاحد فیه، حق الا ما امرتم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عزالدین، ابوالحسن علی بن محمد، المعروف به ابن اثیر، الکامل فی‌التاریخ،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الرسل والملوک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جریر الطبری، محمد ابوالفضل ابراهیم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کنت محسنا اعاننی و ان کنت مسیئاً استعتبنی، نهج البلاغه، نامه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ازجرالمسئی بثواب المحسن، نهج البلاغه، حکمت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نجف لک‌زایی، جلسه درس نظریه‌های نظام سیاسی، مدرسه عالی فقه و معارف، تاریخ </w:t>
      </w:r>
      <w:r>
        <w:rPr>
          <w:rFonts w:eastAsia="IRNazanin" w:cs="IRNazanin"/>
          <w:b w:val="false"/>
          <w:bCs w:val="false"/>
          <w:i w:val="false"/>
          <w:iCs w:val="false"/>
          <w:color w:val="333333"/>
          <w:sz w:val="20"/>
          <w:szCs w:val="20"/>
        </w:rPr>
        <w:t>1387/2/29</w:t>
      </w:r>
      <w:r>
        <w:rPr>
          <w:rFonts w:ascii="IRNazanin" w:hAnsi="IRNazanin" w:eastAsia="IRNazanin"/>
          <w:b w:val="false"/>
          <w:b w:val="false"/>
          <w:bCs w:val="false"/>
          <w:i w:val="false"/>
          <w:i w:val="false"/>
          <w:iCs w:val="false"/>
          <w:color w:val="333333"/>
          <w:sz w:val="20"/>
          <w:sz w:val="20"/>
          <w:szCs w:val="20"/>
          <w:rtl w:val="true"/>
        </w:rPr>
        <w:t>، با اندک تغییر در عبارت استاد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نائینی، تنبیه الامة،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ورعی،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عسف و اعتساف در اصل به معنای حرکت بدون راهنما و از بیراهه 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ظلم و ستم نیز به کار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عسف، ستم، بیداد، مرگ، در راه سرگردان شدن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الراید،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الامة، وتنزیة الملة، تصحیح سید جواد ورعی،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پورفرد، مردم‌سالاری دینی،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داریوش آشوری، دانشنامه سیاسی،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Government</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آقابخشی، فرهنگ علوم سیاسی،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محمدباقر صدر، الأسس الإسلامیة، الاساس،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جمشیدی، اندیشه‌های سیاسی شهید رابع،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الأسس الإسلامیة، الاساس،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اندیشه‌های سیاسی شهید رابع،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الأسس الإسلامیة، الاساس،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اندیشه‌های سیاسی شهید رابع،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محمدباقر صدر، 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لمحة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سیاسی شهید رابع،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پورفرد، مردم‌سالاری دینی،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صدر، 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وشهادة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وهکذا وزع الإسلام فی عصر الغیبة مسئولیات الخطین بین المرجع و الامة، بین الاجتهاد الشرعی و الشوری الزمنیه فلم یشاء ان تمارس الامة خلافتها بدون شهید یضمن عدم انحرافها و یشرف علی سلامة المسیرة و یحددلها معالم الطریق من الناحیة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الإسلام یقود الحیاة، خلافة الانسان و شهادة الانبیاء،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صدر، سی سال پس از پیامبر صلی الله علیه و آله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علوی،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صدر، 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صدر، رسالت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رهبر،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 پورفرد، مردم‌سالاری دینی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علم سیاست،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دموکراسی،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Legitimacy</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آندوروینست، نظریه‌های دولت،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محمدجواد لاریجانی، نقد و دینداری مدرنیسم،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اندیشه سیاسی، در گفتمان علوی،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Leytimaey</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Validity</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عصرما، مقاله مشروعیت چیست،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عبدالحسین خسروپناه، مقاله مشروعیت حکومت ولایی کتاب نقد،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دموکراسی،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احمد نقیب‌زاده، درآمدی بر جامعه‌شناسی سیاسی،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نظام سیاسی و دولت در اسلام،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اندیشه سیاسی در گفتمان علوی،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کواکبیان، مبانی مشروعیت در نظام ولایت فقیه،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محمدجواد نوروزی، فلسفه سیاست،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ابن خلدون، مقدمه ابن خلدون،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پروین گنابادی،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طلوعی، فرهنگ جامع سیاسی،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ماندگار، خط مشی‌های سیاسی نهج البلاغه،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 عنایت، اندیشه سیاسی در اسلام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تو وحی نازل کردیم، تا آنچه برتو نازل شده است برای آنها بیان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خامنه‌ای، بنیاد فکری علامه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فی الکتاب و السنة و الآداب،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محمدابوالفضل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انه یعلم ان محلی منها محل القطب من الرحی تخدر عنی السیل و لایرقی الی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یقاس بآل محمد صلی الله علیه و آله من هذه الامة أحد ولا یسوی بهم من جرت نعمتهم علیه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أساس الدین، وعماد الیقین، إلیهم یفئ الغالی، وبهم یلحق التالی ولهم خصائص حق الولایة وفیهم الوصیة والوراثة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إذ رجع الحق إلی أهله ونقل إلی منتقله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یزدی، حکومت اسلامی و ولایت فقیه،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منتظری، مبانی فقهی حکومت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صلواتی،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پورفرد، مردم‌سارلاری دینی،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جوادی آملی، ولایت فقیه، ولایت فقاهت و عدالت،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نائینی، منیة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محمدکاظم قاضی‌زاده، مردم‌سالاری دینی،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نائینی، منیة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و تنزیه الملة، تحقیق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ورعی،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جواد ورعی، پژوهشی در اندیشه نائینی،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جواد ورعی، پژوهشی در اندیشه نائینی،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قاضی‌زاده، مردم‌سالاری دینی،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و تنزیه الملة،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ورعی،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و تنزیه الملة، مقدمه سید محمود طالقانی،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جواد ورعی، مجله حکومت اسلامی، سال چهارم مقاله مشورت حق مردم و وظیفه حکومت،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ذیل واژه شورا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معین، فرهنگ معین، ذیل مدخل مشورت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حسین‌علی، منتظری، مبانی فقهی حکومت اسلامی، ترجمه محمود صلواتی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نجف لک‌زایی، جلسه درس فقه سیاست داخلی، مدرسه عالی فقه و معارف، تاریخ </w:t>
      </w:r>
      <w:r>
        <w:rPr>
          <w:rFonts w:eastAsia="IRNazanin" w:cs="IRNazanin"/>
          <w:b w:val="false"/>
          <w:bCs w:val="false"/>
          <w:i w:val="false"/>
          <w:iCs w:val="false"/>
          <w:color w:val="333333"/>
          <w:sz w:val="20"/>
          <w:szCs w:val="20"/>
        </w:rPr>
        <w:t>1387/9/24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سجاد ایزدهی، نظارت بر قدرت سیاسی،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سیاسی و دولت در اسلام،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سجاد ایزدهی، نظارت بر قدرت سیاسی،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فی شرح الإسلام،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قاضی‌زاده، مردم‌سالاری دینی،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و تنزیه الملة،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ورعی،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پورفرد، مردم‌سالاری دینی،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و تنزیه الملة، با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پورفرد، مردم‌سالاری دینی،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و تنزیه الملة، با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عبدالرسول بیات با همکاری جمعی از نویسندگان، فرهنگ واژه‌ها،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داریوش آشوری، دانشنامه سیاسی،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قاضی‌زاده، مردم‌سالاری دینی،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ورعی،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فارس، معجم مقاییس اللغة،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فارسی،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سجاد ایزدهی، نظارت بر قدرت سیاسی،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میرزاحسین فاضلی، مقاله نظارت بر قدرت سیاسی از منظر آیت‌الله نائینی،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الامة و تنزیه الملة،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ورعی،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قاضی‌زاده، مردم‌سالاری دینی،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صدر، الفتاوی الواضحة و فقا لمذهب اهل‌البیت،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النّاسُ أُمَّةً واحِدَةً فَبَعَثَ اللّهُ النَّبِیِّینَ مُبَشِّرِینَ وَ مُنْذِرِینَ وَ أَنْزَلَ مَعَهُمُ الْکِتابَ بِالْحَقِّ لِیَحْکُمَ بَیْنَ النّاسِ فِیمَا اخْتَلَفُوا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امت واحده بودند و چون بین آنان اختلاف رخ داد، خداوند پیامبران را با پیام مژده و تهدید فرستاد و با آنان کتاب، به حق فرود آورد تا در مورد اختلاف حکم خدا را بین آنان جاری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قاضی‌زاده، مردم‌سالاری دینی،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سبحانه و تعالی شرف الانسان بالخلافة علی الارض فکان الانسان متمیزاً عن کل عناصر الکون بانه خلیفة الله علی الارض، و بهذا الخلافة استحق ان تسجد له الملائکة تدین له بالطاعة کل قوی الکون المنظور و غیر المنظور، 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والخلافة التی تتحدث عنها الآیات الشریفة المذکورة لیست استخلافاً لشخص الآدم علیه السلام، بل للجنس البشری کله، 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والله هو رب الارض و خیرات الارض و رب الانسان و الحیوان و کل دابة تنتشر فی ارجاء الکون الفسیح و هذا یعنی ان خلیفة الله فی الارض مستخلف علی کل هذا الاشیاء و من هنا کانت الخلافة فی القرآن اساساً للحکم و کان الحکم بین الناس متفرعاً علی جعل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یعطی مفهوم الإسلام و الاساس لمن الخلافة وهو ان الله سبحانه و تعالی اناب الجماعة البشریة فی الحکم و قیادة الکون و اعماره اجتماعیاً و طبیعیاً، و علی هذا الاساس تقوم نظریة حکم الناس لانفسهم و شرعیة ممارسة الجماعة البشریة حکم نفسها بوصفها خلیفة عن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انتماه الجماعة البشریة الی محور واحد وهو المستخلف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استخلفها علی الارض بدلاً کل انتمائات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اقامة العلاقات الاجتماعیة علی اساس العبودیة المخلصة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تجسید روح الاخوه العامة فی کل العلاقات الاجتماعیة بعد محو الوان الاستغلال و التسلط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 الخلافة استئمان، و لهذا عبر القرآن الکریم عنها فی المقطع الاخیر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بالامانة تفترض المسئولیة و الاحساس بالواجب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قاضی‌زاده، مردم‌سالاری دینی،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صدر به روایت امام عسکری علیه السلام استناد می‌جوید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من کان من الفقها صائناً لنفسه، حافظاً لدینه مخالفاً علی هواه، مطیعاً لامر مولاه فللعوام ان یقلدوه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لِیَکُونَ الرَّسُولُ شَهِیداً عَلَیْکُمْ وَ تَکُونُوا شُهَداءَ عَلَی النّاسِ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العلم و استیعاب الرسالة هو استحفاظ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والدعی علی الواقع القائم مستبطن فی الرقابته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پورفرد، مردم‌سالاری دینی،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محمدباقر صدر، لمحة فقهیة،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جبران، مسعود، الرائد، ترجمه دکتر انزابی‌نژاد،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اندیشه‌های سیاسی شهید رابع،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لمحة 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لمحة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لمحة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شهادة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یقود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خلافته الانسان وشهادة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پور فرد، مردم‌سالاری دینی،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یقود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لمحة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النهایة،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احمد الزاوی، محمود الطناحی،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جواد ورعی؛ حقوق و وظایف شهروندان و دولتمردان،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یقود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سنت‌های تاریخ در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جمال‌الدین موسوی،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الإسلام یقود الحیاة،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ان التأکید علی البیعة للانبیاء و للرسول الاعظم و اوصیائه تأکید من الرسول علی شخصه الامة و اشعار لها بخلافتها العامة و بانها بالبیعة تحدد مصیرها و ان الانسان حینما یبایع یساهم فی البناء و یکون مسئولاً عن الحفاظ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ولاشک فی ان البیعة للقائد المعصوم واجبة لایمکن التخلف عنها شرعاً ولکن الإسلام اصر علیها و اتخذها اسلوباً من التعاقد بین القائد و الامة لکی یرکز نفسیاً و نظریاً مفهوم الخلافة العامة 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خلافة الانسان وشهادة الانبیاء،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وشهادة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مهمة الحرکة الإسلامیة والعاملین والمصلحین وکل قادر علی الأمر بالمعروف والنهی عن المنکر أن یتحمل مسؤولیته الاصلاح والتغییر الاجتماعی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ثقافة الدعوة الإسلامیة،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وشهادة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المنهج الحرکی و مشاریع التغییر الاسلامی برزت رؤیتان واضحتان لتحکیم الاسلامی فی دنیا الناس و برزت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نقل الحکم الی ایدی المؤمنین او نقل الایمان الی قلوب الحکام، مختار اسدی، الشهید الصدر بین ازمة التاریخ و ذمة المؤرخین، بی‌جا،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مصاحبه علامه سید مرتضی عسکری، شبکه یک سیمای جمهوری اسلامی ایران که در تاریخ </w:t>
      </w:r>
      <w:r>
        <w:rPr>
          <w:rFonts w:eastAsia="IRNazanin" w:cs="IRNazanin"/>
          <w:b w:val="false"/>
          <w:bCs w:val="false"/>
          <w:i w:val="false"/>
          <w:iCs w:val="false"/>
          <w:color w:val="333333"/>
          <w:sz w:val="20"/>
          <w:szCs w:val="20"/>
        </w:rPr>
        <w:t>1389/6/25</w:t>
      </w:r>
      <w:r>
        <w:rPr>
          <w:rFonts w:ascii="IRNazanin" w:hAnsi="IRNazanin" w:eastAsia="IRNazanin"/>
          <w:b w:val="false"/>
          <w:b w:val="false"/>
          <w:bCs w:val="false"/>
          <w:i w:val="false"/>
          <w:i w:val="false"/>
          <w:iCs w:val="false"/>
          <w:color w:val="333333"/>
          <w:sz w:val="20"/>
          <w:sz w:val="20"/>
          <w:szCs w:val="20"/>
          <w:rtl w:val="true"/>
        </w:rPr>
        <w:t>، پخش 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ثقافة الدعوة الإسلامیة،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رسالت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رهبر،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دهخدا،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مکرم ابن منظور، لسان العرب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فی غریب القرآن،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فقه سیاسی،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ثقافة الدعوة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دعوت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روزنبلم، نانسی، لیبرالیسم،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اکرمی دایرة‌المعارف دموکراسی،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رحیم نوبهار، حمایت حقوق کیفری از حوزه‌های عمومی و خصوصی،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حسینعلی نوروزی، بازخوانی هابرماس،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تهران، نشر چشمه،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منبع پیشین،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راسل برتراند، اخلاق فردی و اجتماعی در خرد سیاست،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فولادوند،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به نقل از منبع پیشین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رحیم نوبهار، حمایت حقوق کیفری از حوزه‌های عمومی و خصوصی،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POLIS</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طباطبایی، زوال اندیشه سیاسی در ایران، گفتار در مبانی نظری انحطاط ایران،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رحیم نوبهار، حمایت حقوق کیفری از حوزه‌های عمومی و خصوصی،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انصاری، حقوق حریم خصوصی،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رحیم نوبهار، حمایت حقوق کیفری از حوزه‌های عمومی و خصوصی،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دموکراسی،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رحیم نوبهار، حمایت حقوق کیفری از حوزه‌های عمومی و خصوصی،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ابوالحسن ماوردی، آیین حکمرانی،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صابری،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را ابویعلی نیز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مشابهت عبارات بیانگر این است که این مطالب از یکدیگر گرفته شده است؛ حسینعلی منتظری، مبانی فقهی حکومت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سیاسی و دولت اسلامی،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محمدضیاءالدین الرئیس، الإسلام و الخلافة فی عصر الحدیث،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سیاسی و دولت اسلامی،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 فَإِنْ تَنازَعْتُمْ فِی شَیْ‌ءٍ فَرُدُّوهُ إِلَی اللّهِ وَ الرَّسُولِ إِنْ کُنْتُمْ تُؤْمِنُونَ بِاللّهِ وَ الْیَوْمِ الْآخِرِ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ابوالأعلی مودودی، خلافت و ملوکیت،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حامدی،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کواکبی، طبیعت استبداد،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میرزا قاجار،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سیاسی و دولت اسلامی،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فقهی حکومت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صلواتی،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ترجمه محمود صلواتی،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رحیم نوبهار، ولایت فقیه، فراقانونی یا چارچوب قانون از مجموعه آثار کنگره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اندیشه حکومت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صالحی نجف‌آبادی، ولایت فقیه و حکومت صالحان،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کواکبیان، مبانی مشروعیت در نظام ولایت فقیه،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پرسش‌ها و پاسخ‌ها،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داود فیرحی، نظام سیاسی و دولت در اسلام،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الجوهری،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کنگره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حکومت اسلامی،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مصطفوی،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نجفی، جواهر الکلام فی شرح شرایع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کنگره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حکومت اسلامی،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مشکینی، اصطلاحات الاصول،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اصول العامة للفقه المقارن،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انوار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مقالات ولایت و زعامت، مقاله مرجعیت و روحانیت،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گرجی، مقالات حقوقی،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کنگره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حکومت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عبدالحسین خسروپناه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کنگره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حکومت اسلامی،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البیع،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صالحی کرمانی و سید محمد خامنه‌ای، بنیاد فرهنگی علامه،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شیخ طوسی، الغیبة،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الشیعة،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البیع،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جعفر پیشه، پیشینه نظریه ولایت فقیه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فی مسائل الحلال والحرام،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الحسن الطوسی، النهایة، فی مجرد الفقه والفتاوی،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الحسن الطوسی،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نائینی، تنبیه الامة، و تنزیه المللة،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ورعی،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جوادی آملی، ادب فِنای مقربان،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 فی ما یجب من حق الامام علی الرعیة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صدر، سنت‌های تاریخ در قرآن کریم،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جمال موسوی،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سنت‌های تاریخ در قرآن،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سید محمدباقر صدر، سنت‌های تاریخ در قرآن،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الإسلام یقود الحیاة،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الفتاوی الواضحة، وفقا لمذهب اهل‌البیت،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الانبیاء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تصویری از اقتصاد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جمال موسوی،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مدرسه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خلخالی،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اقتصاد ما، ترجمه اسپهبدی،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الاسس الإسلامیة،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ارس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تصویری از اقتصاد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جمال موسوی،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الفتاوی الواضحة وفقا لمذهب اهل‌البیت،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القدرة فی الدولة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لمحة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الاسس الإسلامیة، الاساس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مدرسه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خلخالی،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جمشیدی، اندیشه سیاسی شهید رابع،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الاسس الإسلامیة،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اقتصاد ما،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49197</Words>
  <Characters>203496</Characters>
  <CharactersWithSpaces>250372</CharactersWithSpaces>
  <Paragraphs>2322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2026-08-19T03:18:20Z</dcterms:created>
  <dc:creator>ghaemiyeh.com</dc:creator>
  <dc:description/>
  <dc:language>en-US</dc:language>
  <cp:lastModifiedBy/>
  <dcterms:modified xsi:type="dcterms:W3CDTF">2026-08-19T06:48:27Z</dcterms:modified>
  <cp:revision>1</cp:revision>
  <dc:subject/>
  <dc:title>جایگاه مردم در نظام سیاسی - دینی از منظر آیت الله نائینی و شهید صدر</dc:title>
</cp:coreProperties>
</file>

<file path=docProps/custom.xml><?xml version="1.0" encoding="utf-8"?>
<Properties xmlns="http://schemas.openxmlformats.org/officeDocument/2006/custom-properties" xmlns:vt="http://schemas.openxmlformats.org/officeDocument/2006/docPropsVTypes"/>
</file>