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زن در نظام سیاسی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956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4956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9570_581953129">
            <w:r>
              <w:rPr>
                <w:webHidden/>
                <w:rStyle w:val="IndexLink"/>
                <w:rtl w:val="true"/>
              </w:rPr>
              <w:t>یادداشت چاپ دوم</w:t>
            </w:r>
            <w:r>
              <w:rPr>
                <w:rStyle w:val="IndexLink"/>
                <w:rtl w:val="true"/>
              </w:rPr>
              <w:tab/>
            </w:r>
            <w:r>
              <w:rPr>
                <w:rStyle w:val="IndexLink"/>
              </w:rPr>
              <w:t>8</w:t>
            </w:r>
          </w:hyperlink>
        </w:p>
        <w:p>
          <w:pPr>
            <w:pStyle w:val="Contents2"/>
            <w:tabs>
              <w:tab w:val="clear" w:pos="8743"/>
              <w:tab w:val="right" w:pos="9026" w:leader="dot"/>
            </w:tabs>
            <w:rPr/>
          </w:pPr>
          <w:hyperlink w:anchor="__RefHeading___Toc3149572_581953129">
            <w:r>
              <w:rPr>
                <w:webHidden/>
                <w:rStyle w:val="IndexLink"/>
                <w:rtl w:val="true"/>
              </w:rPr>
              <w:t xml:space="preserve">یادداشت مترجم </w:t>
            </w:r>
            <w:r>
              <w:rPr>
                <w:rStyle w:val="IndexLink"/>
                <w:rtl w:val="true"/>
              </w:rPr>
              <w:t>(</w:t>
            </w:r>
            <w:r>
              <w:rPr>
                <w:rStyle w:val="IndexLink"/>
                <w:rtl w:val="true"/>
              </w:rPr>
              <w:t>چاپ اول</w:t>
            </w:r>
            <w:r>
              <w:rPr>
                <w:rStyle w:val="IndexLink"/>
                <w:rtl w:val="true"/>
              </w:rPr>
              <w:t>)</w:t>
              <w:tab/>
            </w:r>
            <w:r>
              <w:rPr>
                <w:rStyle w:val="IndexLink"/>
              </w:rPr>
              <w:t>14</w:t>
            </w:r>
          </w:hyperlink>
        </w:p>
        <w:p>
          <w:pPr>
            <w:pStyle w:val="Contents2"/>
            <w:tabs>
              <w:tab w:val="clear" w:pos="8743"/>
              <w:tab w:val="right" w:pos="9026" w:leader="dot"/>
            </w:tabs>
            <w:rPr/>
          </w:pPr>
          <w:hyperlink w:anchor="__RefHeading___Toc3149574_581953129">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3149576_581953129">
            <w:r>
              <w:rPr>
                <w:webHidden/>
                <w:rStyle w:val="IndexLink"/>
                <w:rtl w:val="true"/>
              </w:rPr>
              <w:t>زن؛ رهبری، زمامداری و قضاوت</w:t>
            </w:r>
            <w:r>
              <w:rPr>
                <w:rStyle w:val="IndexLink"/>
                <w:rtl w:val="true"/>
              </w:rPr>
              <w:tab/>
            </w:r>
            <w:r>
              <w:rPr>
                <w:rStyle w:val="IndexLink"/>
              </w:rPr>
              <w:t>21</w:t>
            </w:r>
          </w:hyperlink>
        </w:p>
        <w:p>
          <w:pPr>
            <w:pStyle w:val="Contents2"/>
            <w:tabs>
              <w:tab w:val="clear" w:pos="8743"/>
              <w:tab w:val="right" w:pos="9026" w:leader="dot"/>
            </w:tabs>
            <w:rPr/>
          </w:pPr>
          <w:hyperlink w:anchor="__RefHeading___Toc3149578_581953129">
            <w:r>
              <w:rPr>
                <w:webHidden/>
                <w:rStyle w:val="IndexLink"/>
                <w:rtl w:val="true"/>
              </w:rPr>
              <w:t>زن و امر به معروف و نهی از منکر</w:t>
            </w:r>
            <w:r>
              <w:rPr>
                <w:rStyle w:val="IndexLink"/>
                <w:rtl w:val="true"/>
              </w:rPr>
              <w:tab/>
            </w:r>
            <w:r>
              <w:rPr>
                <w:rStyle w:val="IndexLink"/>
              </w:rPr>
              <w:t>35</w:t>
            </w:r>
          </w:hyperlink>
        </w:p>
        <w:p>
          <w:pPr>
            <w:pStyle w:val="Contents2"/>
            <w:tabs>
              <w:tab w:val="clear" w:pos="8743"/>
              <w:tab w:val="right" w:pos="9026" w:leader="dot"/>
            </w:tabs>
            <w:rPr/>
          </w:pPr>
          <w:hyperlink w:anchor="__RefHeading___Toc3149580_581953129">
            <w:r>
              <w:rPr>
                <w:webHidden/>
                <w:rStyle w:val="IndexLink"/>
                <w:rtl w:val="true"/>
              </w:rPr>
              <w:t>زن؛ حاکمیت امت و شورا</w:t>
            </w:r>
            <w:r>
              <w:rPr>
                <w:rStyle w:val="IndexLink"/>
                <w:rtl w:val="true"/>
              </w:rPr>
              <w:tab/>
            </w:r>
            <w:r>
              <w:rPr>
                <w:rStyle w:val="IndexLink"/>
              </w:rPr>
              <w:t>38</w:t>
            </w:r>
          </w:hyperlink>
        </w:p>
        <w:p>
          <w:pPr>
            <w:pStyle w:val="Contents2"/>
            <w:tabs>
              <w:tab w:val="clear" w:pos="8743"/>
              <w:tab w:val="right" w:pos="9026" w:leader="dot"/>
            </w:tabs>
            <w:rPr/>
          </w:pPr>
          <w:hyperlink w:anchor="__RefHeading___Toc3149582_581953129">
            <w:r>
              <w:rPr>
                <w:webHidden/>
                <w:rStyle w:val="IndexLink"/>
                <w:rtl w:val="true"/>
              </w:rPr>
              <w:t>زن و آزادی های عمومی و حقوق اساسی</w:t>
            </w:r>
            <w:r>
              <w:rPr>
                <w:rStyle w:val="IndexLink"/>
                <w:rtl w:val="true"/>
              </w:rPr>
              <w:tab/>
            </w:r>
            <w:r>
              <w:rPr>
                <w:rStyle w:val="IndexLink"/>
              </w:rPr>
              <w:t>48</w:t>
            </w:r>
          </w:hyperlink>
        </w:p>
        <w:p>
          <w:pPr>
            <w:pStyle w:val="Contents2"/>
            <w:tabs>
              <w:tab w:val="clear" w:pos="8743"/>
              <w:tab w:val="right" w:pos="9026" w:leader="dot"/>
            </w:tabs>
            <w:rPr/>
          </w:pPr>
          <w:hyperlink w:anchor="__RefHeading___Toc3149584_581953129">
            <w:r>
              <w:rPr>
                <w:webHidden/>
                <w:rStyle w:val="IndexLink"/>
                <w:rtl w:val="true"/>
              </w:rPr>
              <w:t>جایگاه زن و مرد در خانواده و اجتماع</w:t>
            </w:r>
            <w:r>
              <w:rPr>
                <w:rStyle w:val="IndexLink"/>
                <w:rtl w:val="true"/>
              </w:rPr>
              <w:tab/>
            </w:r>
            <w:r>
              <w:rPr>
                <w:rStyle w:val="IndexLink"/>
              </w:rPr>
              <w:t>53</w:t>
            </w:r>
          </w:hyperlink>
        </w:p>
        <w:p>
          <w:pPr>
            <w:pStyle w:val="Contents2"/>
            <w:tabs>
              <w:tab w:val="clear" w:pos="8743"/>
              <w:tab w:val="right" w:pos="9026" w:leader="dot"/>
            </w:tabs>
            <w:rPr/>
          </w:pPr>
          <w:hyperlink w:anchor="__RefHeading___Toc3149586_581953129">
            <w:r>
              <w:rPr>
                <w:webHidden/>
                <w:rStyle w:val="IndexLink"/>
                <w:rtl w:val="true"/>
              </w:rPr>
              <w:t>نقد چند حدیت</w:t>
            </w:r>
            <w:r>
              <w:rPr>
                <w:rStyle w:val="IndexLink"/>
                <w:rtl w:val="true"/>
              </w:rPr>
              <w:tab/>
            </w:r>
            <w:r>
              <w:rPr>
                <w:rStyle w:val="IndexLink"/>
              </w:rPr>
              <w:t>57</w:t>
            </w:r>
          </w:hyperlink>
        </w:p>
        <w:p>
          <w:pPr>
            <w:pStyle w:val="Contents2"/>
            <w:tabs>
              <w:tab w:val="clear" w:pos="8743"/>
              <w:tab w:val="right" w:pos="9026" w:leader="dot"/>
            </w:tabs>
            <w:rPr/>
          </w:pPr>
          <w:hyperlink w:anchor="__RefHeading___Toc3149588_581953129">
            <w:r>
              <w:rPr>
                <w:webHidden/>
                <w:rStyle w:val="IndexLink"/>
                <w:rtl w:val="true"/>
              </w:rPr>
              <w:t>نقد دلیل اجماع</w:t>
            </w:r>
            <w:r>
              <w:rPr>
                <w:rStyle w:val="IndexLink"/>
                <w:rtl w:val="true"/>
              </w:rPr>
              <w:tab/>
            </w:r>
            <w:r>
              <w:rPr>
                <w:rStyle w:val="IndexLink"/>
              </w:rPr>
              <w:t>64</w:t>
            </w:r>
          </w:hyperlink>
        </w:p>
        <w:p>
          <w:pPr>
            <w:pStyle w:val="Contents2"/>
            <w:tabs>
              <w:tab w:val="clear" w:pos="8743"/>
              <w:tab w:val="right" w:pos="9026" w:leader="dot"/>
            </w:tabs>
            <w:rPr/>
          </w:pPr>
          <w:hyperlink w:anchor="__RefHeading___Toc3149590_581953129">
            <w:r>
              <w:rPr>
                <w:webHidden/>
                <w:rStyle w:val="IndexLink"/>
                <w:rtl w:val="true"/>
              </w:rPr>
              <w:t>فلسفه ی عبادات در اسلام</w:t>
            </w:r>
            <w:r>
              <w:rPr>
                <w:rStyle w:val="IndexLink"/>
                <w:rtl w:val="true"/>
              </w:rPr>
              <w:tab/>
            </w:r>
            <w:r>
              <w:rPr>
                <w:rStyle w:val="IndexLink"/>
              </w:rPr>
              <w:t>69</w:t>
            </w:r>
          </w:hyperlink>
        </w:p>
        <w:p>
          <w:pPr>
            <w:pStyle w:val="Contents2"/>
            <w:tabs>
              <w:tab w:val="clear" w:pos="8743"/>
              <w:tab w:val="right" w:pos="9026" w:leader="dot"/>
            </w:tabs>
            <w:rPr/>
          </w:pPr>
          <w:hyperlink w:anchor="__RefHeading___Toc3149592_581953129">
            <w:r>
              <w:rPr>
                <w:webHidden/>
                <w:rStyle w:val="IndexLink"/>
                <w:rtl w:val="true"/>
              </w:rPr>
              <w:t>جایگاه قیاسی در استنباط</w:t>
            </w:r>
            <w:r>
              <w:rPr>
                <w:rStyle w:val="IndexLink"/>
                <w:rtl w:val="true"/>
              </w:rPr>
              <w:tab/>
            </w:r>
            <w:r>
              <w:rPr>
                <w:rStyle w:val="IndexLink"/>
              </w:rPr>
              <w:t>73</w:t>
            </w:r>
          </w:hyperlink>
        </w:p>
        <w:p>
          <w:pPr>
            <w:pStyle w:val="Contents2"/>
            <w:tabs>
              <w:tab w:val="clear" w:pos="8743"/>
              <w:tab w:val="right" w:pos="9026" w:leader="dot"/>
            </w:tabs>
            <w:rPr/>
          </w:pPr>
          <w:hyperlink w:anchor="__RefHeading___Toc3149594_581953129">
            <w:r>
              <w:rPr>
                <w:webHidden/>
                <w:rStyle w:val="IndexLink"/>
                <w:rtl w:val="true"/>
              </w:rPr>
              <w:t>تأثیرات استنباط فقهی و شرایط محیطی در حقوق زن</w:t>
            </w:r>
            <w:r>
              <w:rPr>
                <w:rStyle w:val="IndexLink"/>
                <w:rtl w:val="true"/>
              </w:rPr>
              <w:tab/>
            </w:r>
            <w:r>
              <w:rPr>
                <w:rStyle w:val="IndexLink"/>
              </w:rPr>
              <w:t>75</w:t>
            </w:r>
          </w:hyperlink>
        </w:p>
        <w:p>
          <w:pPr>
            <w:pStyle w:val="Contents2"/>
            <w:tabs>
              <w:tab w:val="clear" w:pos="8743"/>
              <w:tab w:val="right" w:pos="9026" w:leader="dot"/>
            </w:tabs>
            <w:rPr/>
          </w:pPr>
          <w:hyperlink w:anchor="__RefHeading___Toc3149596_581953129">
            <w:r>
              <w:rPr>
                <w:webHidden/>
                <w:rStyle w:val="IndexLink"/>
                <w:rtl w:val="true"/>
              </w:rPr>
              <w:t>زن و مقام افتا و مرجعیت</w:t>
            </w:r>
            <w:r>
              <w:rPr>
                <w:rStyle w:val="IndexLink"/>
                <w:rtl w:val="true"/>
              </w:rPr>
              <w:tab/>
            </w:r>
            <w:r>
              <w:rPr>
                <w:rStyle w:val="IndexLink"/>
              </w:rPr>
              <w:t>79</w:t>
            </w:r>
          </w:hyperlink>
        </w:p>
        <w:p>
          <w:pPr>
            <w:pStyle w:val="Contents2"/>
            <w:tabs>
              <w:tab w:val="clear" w:pos="8743"/>
              <w:tab w:val="right" w:pos="9026" w:leader="dot"/>
            </w:tabs>
            <w:rPr/>
          </w:pPr>
          <w:hyperlink w:anchor="__RefHeading___Toc3149598_581953129">
            <w:r>
              <w:rPr>
                <w:webHidden/>
                <w:rStyle w:val="IndexLink"/>
                <w:rtl w:val="true"/>
              </w:rPr>
              <w:t>حقوق زوجین و تعارض آن با حقوق سیاسی و اجتماعی زن</w:t>
            </w:r>
            <w:r>
              <w:rPr>
                <w:rStyle w:val="IndexLink"/>
                <w:rtl w:val="true"/>
              </w:rPr>
              <w:tab/>
            </w:r>
            <w:r>
              <w:rPr>
                <w:rStyle w:val="IndexLink"/>
              </w:rPr>
              <w:t>80</w:t>
            </w:r>
          </w:hyperlink>
        </w:p>
        <w:p>
          <w:pPr>
            <w:pStyle w:val="Contents2"/>
            <w:tabs>
              <w:tab w:val="clear" w:pos="8743"/>
              <w:tab w:val="right" w:pos="9026" w:leader="dot"/>
            </w:tabs>
            <w:rPr/>
          </w:pPr>
          <w:hyperlink w:anchor="__RefHeading___Toc3149600_581953129">
            <w:r>
              <w:rPr>
                <w:webHidden/>
                <w:rStyle w:val="IndexLink"/>
                <w:rtl w:val="true"/>
              </w:rPr>
              <w:t>صلاحیت حکومت اسلامی در وضع قوانین برای زن و مرد</w:t>
            </w:r>
            <w:r>
              <w:rPr>
                <w:rStyle w:val="IndexLink"/>
                <w:rtl w:val="true"/>
              </w:rPr>
              <w:tab/>
            </w:r>
            <w:r>
              <w:rPr>
                <w:rStyle w:val="IndexLink"/>
              </w:rPr>
              <w:t>85</w:t>
            </w:r>
          </w:hyperlink>
        </w:p>
        <w:p>
          <w:pPr>
            <w:pStyle w:val="Contents2"/>
            <w:tabs>
              <w:tab w:val="clear" w:pos="8743"/>
              <w:tab w:val="right" w:pos="9026" w:leader="dot"/>
            </w:tabs>
            <w:rPr/>
          </w:pPr>
          <w:hyperlink w:anchor="__RefHeading___Toc3149602_581953129">
            <w:r>
              <w:rPr>
                <w:webHidden/>
                <w:rStyle w:val="IndexLink"/>
                <w:rtl w:val="true"/>
              </w:rPr>
              <w:t>خاتمه</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31_47850"/>
      <w:bookmarkStart w:id="1" w:name="pg5631_47850"/>
      <w:bookmarkEnd w:id="1"/>
    </w:p>
    <w:p>
      <w:pPr>
        <w:pStyle w:val="Heading2"/>
        <w:numPr>
          <w:ilvl w:val="1"/>
          <w:numId w:val="1"/>
        </w:numPr>
        <w:rPr/>
      </w:pPr>
      <w:bookmarkStart w:id="2" w:name="pg5631_47850"/>
      <w:bookmarkStart w:id="3" w:name="__RefHeading___Toc3149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موقع‌المراة فی النظام‌السیاسی‌الاسلامی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زن در نظام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 ؛ ترجمه‌ی سرور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کنگره تجلیل از مقام علمی آیت الله العظمی فیاض</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وبلاگ حضرت آیت الله فیاض به نشانی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alfayyadh.org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سرور،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۹۱۵</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۳۱۳۳۳۶۱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956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زن در نظام سیاسی اسلام</w:t>
      </w:r>
    </w:p>
    <w:p>
      <w:pPr>
        <w:pStyle w:val="BookText"/>
        <w:rPr/>
      </w:pPr>
      <w:r>
        <w:rPr>
          <w:rFonts w:ascii="IRNazanin" w:hAnsi="IRNazanin" w:eastAsia="IRNazanin"/>
          <w:color w:val="111111"/>
          <w:sz w:val="28"/>
          <w:sz w:val="28"/>
          <w:szCs w:val="28"/>
          <w:rtl w:val="true"/>
          <w:lang w:bidi="fa-IR"/>
        </w:rPr>
        <w:t>جایگاه زن در نظام سیاسی اسلام</w:t>
      </w:r>
    </w:p>
    <w:p>
      <w:pPr>
        <w:pStyle w:val="BookText"/>
        <w:rPr/>
      </w:pPr>
      <w:r>
        <w:rPr>
          <w:rFonts w:ascii="IRNazanin" w:hAnsi="IRNazanin" w:eastAsia="IRNazanin"/>
          <w:color w:val="111111"/>
          <w:sz w:val="28"/>
          <w:sz w:val="28"/>
          <w:szCs w:val="28"/>
          <w:rtl w:val="true"/>
          <w:lang w:bidi="fa-IR"/>
        </w:rPr>
        <w:t>محمداسحاق فیاض</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ترجمه‌ی سرور دانش</w:t>
      </w:r>
      <w:bookmarkStart w:id="7" w:name="pg5631_47860"/>
    </w:p>
    <w:p>
      <w:pPr>
        <w:pStyle w:val="Heading2"/>
        <w:numPr>
          <w:ilvl w:val="1"/>
          <w:numId w:val="1"/>
        </w:numPr>
        <w:rPr/>
      </w:pPr>
      <w:bookmarkStart w:id="8" w:name="__RefHeading___Toc3149570_581953129"/>
      <w:bookmarkStart w:id="9" w:name="_Toc3"/>
      <w:bookmarkEnd w:id="7"/>
      <w:bookmarkEnd w:id="8"/>
      <w:r>
        <w:rPr>
          <w:rtl w:val="true"/>
        </w:rPr>
        <w:t>یادداشت چاپ دوم</w:t>
      </w:r>
      <w:bookmarkEnd w:id="9"/>
    </w:p>
    <w:p>
      <w:pPr>
        <w:pStyle w:val="BookText"/>
        <w:rPr/>
      </w:pPr>
      <w:r>
        <w:rPr>
          <w:rFonts w:ascii="IRNazanin" w:hAnsi="IRNazanin" w:eastAsia="IRNazanin"/>
          <w:color w:val="111111"/>
          <w:sz w:val="28"/>
          <w:sz w:val="28"/>
          <w:szCs w:val="28"/>
          <w:rtl w:val="true"/>
          <w:lang w:bidi="fa-IR"/>
        </w:rPr>
        <w:t>در این یادداشت مختصر لازم است به چند مطلب کوتاه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اولیه من از ترجمه این کتاب، چاپ و نشر آن نبود و تنها براساس علاقه شخصی و به منظور استفاده علمی و طرح موضوع در حلقات فکری و فرهنگی، به برگردان آن به فارسی اقدام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نشر آن را در شرایط فعلی مفید و بلکه ضروری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چاپ اول این کتاب در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کابل صورت گرفت که به سرعت و به فاصله تنها سه ماه نایاب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اهمیت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ناشی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اهمیت موضوع کتاب است؛ یعنی جایگاه زن در نظام سیاسی اسلام که از موضوعات روز و مورد توجه از نگاه فقهی، حقوقی و سیاسی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اهمیت مؤلف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دیدگاه‌ها و نظریاتی که</w:t>
      </w:r>
    </w:p>
    <w:p>
      <w:pPr>
        <w:pStyle w:val="BookText"/>
        <w:rPr/>
      </w:pPr>
      <w:r>
        <w:rPr>
          <w:rFonts w:ascii="IRNazanin" w:hAnsi="IRNazanin" w:eastAsia="IRNazanin"/>
          <w:color w:val="111111"/>
          <w:sz w:val="28"/>
          <w:sz w:val="28"/>
          <w:szCs w:val="28"/>
          <w:rtl w:val="true"/>
          <w:lang w:bidi="fa-IR"/>
        </w:rPr>
        <w:t>در این کتاب مطرح شده، توسط کس دیگری مطرح می‌شد، چندان اهمیتی نمی‌داشت و شاید هم کسی چندان به آن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این دیدگاه‌ها یا به تعبیر بهتر فتواها، توسط شخصیتی مطرح می‌شود که اگر از نگاه علمی، سرآمد همه مجتهدان و مراجع تقلید معاصر نباشد، بدون شک یکی از چهره‌های شاخص و از استوانه‌های فقاهت و اجتهاد هستند، اهمیت موضوع دو چندان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زن از نگاه درون دینی یعنی با تکیه و تأکید بر منابع اجتهاد و استنباط در شریعت اسلام و زمینه‌ها و بسترهای کلامی، تاریخی و سیاسی آن، در میان ده‌ها فتوا و نظریه، چهار دیدگاه اصلی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کامل زن و مرد در همه عرصه‌ها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که توسط برخی از روشنفکران مسلمان مطرح شده، تا حد خروج از مرزهای دینی، پیش رفته و به تفکر لیبرال دموکراسی غرب و معیارهای حقوق بشری مندرج در معاهدات و کنوانسیون‌های بین المللی و اندیشه تساوی جنسیتی و جندر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محرومیت زن از حقوق سیاسی، فرهنگی، اجتماعی و اقتصادی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که با رویکرد منفی، از سوی برخی از حلقات و جریان‌های فکری و سیاسی در جهان اسلام مطرح شده، ستم و تبعیض آشکاری را بر زن تحمیل می‌کند و در دنیای امروز یک نوع برخورد</w:t>
      </w:r>
    </w:p>
    <w:p>
      <w:pPr>
        <w:pStyle w:val="BookText"/>
        <w:rPr/>
      </w:pPr>
      <w:r>
        <w:rPr>
          <w:rFonts w:ascii="IRNazanin" w:hAnsi="IRNazanin" w:eastAsia="IRNazanin"/>
          <w:color w:val="111111"/>
          <w:sz w:val="28"/>
          <w:sz w:val="28"/>
          <w:szCs w:val="28"/>
          <w:rtl w:val="true"/>
          <w:lang w:bidi="fa-IR"/>
        </w:rPr>
        <w:t>غیر منطقی، غیر عقلانی و حتی غیر قابل تحمل تلقی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میانه و نظریه رایج در فقه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افراط و تفریط دو دیدگاه اول و دوم، در دیدگاه سوم، نکات زیر مورد توجه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جوهره انسانی و ارزش‌های بشری باهم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از نظر ارزش‌های دینی و ایمانی، تقوا و تکالیف دینی و عبادی با هم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برخی از مسائل فقهی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حق طلاق، ارث و دیه بین زن و مرد تفاوت‌هایی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زن نمی‌تواند ریاست عالیه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قضاوت و مقام افتا یعنی مرجعیت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مرجعیت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نوگرایانه دینی در فقه زن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در این کتاب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فیاض در این کتاب کوچک و کم حجم، دیدگاه نوی را مطرح کرده که در میان فقها کاملاً بی نظیر و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دیدگاه مشهور یعنی نظریه سوم که پیش‌تر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گرفتن تمام سمت‌های سیاسی و دینی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 متن سوال‌ها و جواب‌ها، ذکر گردیده است و حتی به عهده گرفتن سه سمت رهبری دولت، قضاوت و افتا یا مرجعیت دینی برای زن مجاز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اصلی این نظریه این است که از نگاه فقهی، تفاوت‌های حقوقی و فقهی بین زن و مرد را تنها در صورتی می‌توان پذیرفت که دلیل معتبر شرعی به صورت نص یا ظهور، بر اثبات آن وجود داشته باشد و گرنه موضوع، داخل در قلمرو منطقه فراغ یا اباحه خواهد بود و منطقه فراغ یک عنصر متغیر، متحرک، پویا و سیال است که با تغییر شرایط زمان و مکان قابل تغییر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مبنای فوق، چنین استدلال شده که در مورد به عهده گرفتن سمت‌های عالی رتبه سیاسی و دینی توسط زن، هیچ نوع مانع صریح و واضح شرعی و فقهی وجود ندارد و دلایلی که از کتاب، سنت، اجماع و غیره ادعا شده، از نگاه سند یا دلالت و شرایط استدلال فقهی نارسا است و تفاوت‌های بین زن و مرد، موارد بسیار محدودی دارد که در چند مسأله خاص فقهی در شریعت بیان شده و موارد دیگر را شامل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علاوه بر نقد و رد دلایل ادعاشده، اصول و قواعدی در این کتاب مورد استناد قرار گرفته که در تأیید این رویکرد نوگرایانه و در نحوه برخورد با حقوق زن و استنباط احکام آن از ادله، بسیار مهم، قابل توجه و تأثیرگذار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یک شریعت، اعم از زن و مرد، در تکالیف و حقوق با هم اشتراک دارند و با هم برابر هستند و احکام شریعت، به گروه یا افراد خاصی اختصاص ندارد مگر به خاطر اختصاص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 خطابات قرآنی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است نه گروه و جنسیت خاص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نیز شامل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فلسفه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همه مردم مبعوث شده و رحمت برای همه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سوال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حقوق اساسی و آزادی‌های عمومی برابر هستند و در برخورداری از این حقوق هیچ نوع تفاوت و تبعیضی بین آنان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جواب سوال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عرصه خانواده و اجتماع را نمی‌توان با همدیگر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خانواده ممکن است تفاوت‌هایی در موقف مرد و زن وجود داشته باشد، اما در عرصه اجتماع این تفاوت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قلمرو حقوق خانواده با قلمرو حقوق اساسی و حقوق مدنی و اجتماعی کاملاً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کاملاً صلاحیت دارد که در مورد حقوق خانواده در عرصه منطقه فراغ و قلمرو مباحات، قانونگذاری نماید و مطابق به شرایط زمان و مصالح جامعه، قوانین مناسب را وضع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سوال بیست و پنجم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قواعد و اصول فوق، زن و مرد در عرصه اجتماع و سیاست و فعالیت‌های فرهنگی، اجتماعی و اقتصادی از استعداد،</w:t>
      </w:r>
    </w:p>
    <w:p>
      <w:pPr>
        <w:pStyle w:val="BookText"/>
        <w:rPr/>
      </w:pPr>
      <w:r>
        <w:rPr>
          <w:rFonts w:ascii="IRNazanin" w:hAnsi="IRNazanin" w:eastAsia="IRNazanin"/>
          <w:color w:val="111111"/>
          <w:sz w:val="28"/>
          <w:sz w:val="28"/>
          <w:szCs w:val="28"/>
          <w:rtl w:val="true"/>
          <w:lang w:bidi="fa-IR"/>
        </w:rPr>
        <w:t>توانایی، آزادی و حقوق کامل و برابر برخوردار هستند و هیچ مانع شرعی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 مورد تأکید در این دیدگاه این است که زن حجاب، عفاف، متانت، نجابت، شخصیت و حیثیت انسانی و اسلامی خود را در همه عرصه‌ها و در تمام فعالیت‌ها باید حفظ نماید و خدمت به اسلام و تأمین توازن و عدالت اجتماعی را هدف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زمینه چاپ دوم این اثر در کابل فراهم شده است، بسیار بجا بود که متن ترجمه، یک بار دیگر مرور و حداقل پاره‌ای از نواقص و کاستی‌های ادبی، رفع می‌شد و یا توضیحات بیشتری در پاورقی‌ها 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فرصت و توفیق برایم میسر نشد و تنها به تصحیح برخی از اغلاط و اصلاح موارد جزئی اکتفا گردید و امیدوارم در چاپ‌های بعدی این مأمول برآورده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10" w:name="pg5631_47866"/>
    </w:p>
    <w:p>
      <w:pPr>
        <w:pStyle w:val="Heading2"/>
        <w:numPr>
          <w:ilvl w:val="1"/>
          <w:numId w:val="1"/>
        </w:numPr>
        <w:rPr/>
      </w:pPr>
      <w:bookmarkStart w:id="11" w:name="__RefHeading___Toc3149572_581953129"/>
      <w:bookmarkStart w:id="12" w:name="_Toc4"/>
      <w:bookmarkEnd w:id="10"/>
      <w:bookmarkEnd w:id="11"/>
      <w:r>
        <w:rPr>
          <w:rtl w:val="true"/>
        </w:rPr>
        <w:t xml:space="preserve">یادداشت مترجم </w:t>
      </w:r>
      <w:r>
        <w:rPr>
          <w:rtl w:val="true"/>
        </w:rPr>
        <w:t>(</w:t>
      </w:r>
      <w:r>
        <w:rPr>
          <w:rtl w:val="true"/>
        </w:rPr>
        <w:t>چاپ اول</w:t>
      </w:r>
      <w:r>
        <w:rPr>
          <w:rtl w:val="true"/>
        </w:rPr>
        <w:t>)</w:t>
      </w:r>
      <w:bookmarkEnd w:id="12"/>
    </w:p>
    <w:p>
      <w:pPr>
        <w:pStyle w:val="BookText"/>
        <w:rPr/>
      </w:pPr>
      <w:r>
        <w:rPr>
          <w:rFonts w:ascii="IRNazanin" w:hAnsi="IRNazanin" w:eastAsia="IRNazanin"/>
          <w:color w:val="111111"/>
          <w:sz w:val="28"/>
          <w:sz w:val="28"/>
          <w:szCs w:val="28"/>
          <w:rtl w:val="true"/>
          <w:lang w:bidi="fa-IR"/>
        </w:rPr>
        <w:t xml:space="preserve">چندی پیش که در معیت هیأتی رسمی به ریاست جلالت مآب معاون دوم ریاست جمهوری، جناب استاد خلیلی، از کشور جمهوری عراق دیداری داشتیم؛ فرصتی فراهم شد که با زیارت اماکن مقدسه، مخصوصاً حرم مطهر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محضر آیات عظام حوزه‌ی علمیه‌ی تاریخی نجف اشرف و از آن جمله حضرت آیت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آیت‌الله العظمی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شویم و از هدایات و راهنمایی‌هایشان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شأن و شخصیت حضرت آیت الله فیاض، بالاتر و شناخته شده‌تر از آن است که قلم این ناتوان به معرفی ایشان بپردازد؛ اما به اختصار و برای آشنایی با موضوع ترجمه به اختصار باید گفت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محمد اسحاق فیاض، در سال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غزنی افغانستان متولد شده، بعد از آشنایی با علوم مقدماتی در زادگاه و در مشهد مقدس، عازم نجف اشرف گردیده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درس خارج، درس‌های تخصصی دوره‌ی اجتهاد، اشتراک ورزیدند و پس از چند سال تلمذ در محضر فقیه بزرگ عصر، مرحوم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نور ایمان، دیانت و تقوا و بسان کوهی از علم و اندیشه، حوزه‌ی فقاهت و اجتهاد نجف را رهبری می‌کرد؛ به عنوان یکی از نخبه ترین شاگردان ایشان، شهرت به سزایی کسب کردند و در اوایل سنین جوانی با تألیف اولین اثر علمی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به عنوان تقریر بخشی از درسی‌های خارج اصول؛ استعداد، پشتکار، نبوغ و توان علمی کم نظیر خود را به نمایش گذاشتند و امروز با بیش از نیم قرن تدریس، تحقیق و تألیف در یکی از کهن‌ترین مراکز علمی جهان اسلام، به عنوان چهره‌ای شاخص، به یکی از استوانه‌های عمده‌ی علم، فقاهت و اجتهاد تبدیل شده‌اند و هم اکنون یکی از مراجع بزرگ تقلید شیعیان جهان محسوب می‌شوند و حوزه‌ی درسی ایشان از حوزه‌های اصلی دروس حوزه‌ی علمیه‌ی نجف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علمی حضرت آیت الله فیاض که امروز همگی جزو منابع درسی و علمی در حوزه‌های علمیه محسوب می‌شوند،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محاضرات فی اصول الفقه؛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المباحث الاصولیة؛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تعالیق مبسوطه علی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البنوک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کتاب کوچک و بزرگ دیگر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آثار حضرت آیت الله فیاض، یک بخش مهم به استفتائات یا پاسخ به پرسش‌های مختلف دانشمندان، اندیشمندان، محصلان و عامه‌ی مردم اختصاص دارد که در زمینه‌های گوناگون دینی، علمی، فقهی و سیاسی مطرح شده‌اند و مجموعه‌ی آنها در وب سایت ایشان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استفتائات و سوالات متعدد، جزوه‌ی بسیار کوچکی در قطع جیبی وجود دارد که حجم آن کم؛ اما محتوایش بسیار مهم و در شرایط امروز، بسیار راهگشا، راهنما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درباره‌ی حقوق زن و جایگاه او در نظام سیاسی اسلام و در پاسخ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است که از سوی یکی از فرهیختگانی که رساله‌ی دکترای خود را به این موضوع اختصاص داده،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و پاسخ‌ها، درباره‌ی مهم ترین موضوعات مربوط به فعالیت‌های سیاسی، اجتماعی، فرهنگی و اقتصادی زنان و مشارکت آنان در سطوح مختلف رهبری و مدیریت جامعه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ریاست عالیه‌ی دولت، قضاوت، افتا، مرجعیت تقلید، وزارت، عضویت</w:t>
      </w:r>
    </w:p>
    <w:p>
      <w:pPr>
        <w:pStyle w:val="BookText"/>
        <w:rPr/>
      </w:pPr>
      <w:r>
        <w:rPr>
          <w:rFonts w:ascii="IRNazanin" w:hAnsi="IRNazanin" w:eastAsia="IRNazanin"/>
          <w:color w:val="111111"/>
          <w:sz w:val="28"/>
          <w:sz w:val="28"/>
          <w:szCs w:val="28"/>
          <w:rtl w:val="true"/>
          <w:lang w:bidi="fa-IR"/>
        </w:rPr>
        <w:t>پارلمان، امارات، سفارت، فرماندهی اردو و پولیس و سایر سمت‌ها و موقعیت‌ها است و در واقع جایگاه و موقعیت زن و نقش او در سیاست و اجتماع و موقف او در خانواده را از دیدگاه فقه و شریعت اسلام مورد بحث قرار داده و جدیدترین نظریات را ارایه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موقعیت زن در سیاست، اجتماع و خانواده، موضوعی است که امروز با دیدگاه‌های متضاد افراط و تفریط مطرح می‌شود و حتی دیدگاه اسلام در این موارد با قرائت‌های متعارض ارایه شده است، تا آن جا که برخی دیدگاه‌های فقهی اسلام را در تعارض با میثاق‌ها و اسناد بین المللی حقوق بشر و نورم‌های عصر تمدن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دیدگاه‌های مطرح شده در این کتاب، راه میانه‌ای را بین این افراط و تفریطها برگزیده و فقه زن را با رویکرد دینی نوگرایانه و متفاوت با رویکردهای سنتی رایج در فقه شیعه و سنی ارایه کرده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مسائل مطرح شده در این کتاب اگر به شیوه‌ی متعارف مباحث فقهی و حقوقی و با نقد و استدلال کافی مورد بحث قرار می‌گرفت، محصول آن کتابی قطور و پر حجم می‌شد؛ اما چنان که پیش‌تر گفته شد، شیوه‌ی بحث، پاسخ به سوالاتی است که استفتا گونه مطرح شده و در نتیجه، پاسخ‌ها نیز فتوا گونه و بدون شرح و نقد مبسوط و استدلال تفصیلی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فتواها از سوی یک مرجع علمی برجسته و فقیه و مجتهد نامور صادر شده، برای جامعه و نسل امروز ما بسیار راهگشا است و اندیشمندان و</w:t>
      </w:r>
    </w:p>
    <w:p>
      <w:pPr>
        <w:pStyle w:val="BookText"/>
        <w:rPr/>
      </w:pPr>
      <w:r>
        <w:rPr>
          <w:rFonts w:ascii="IRNazanin" w:hAnsi="IRNazanin" w:eastAsia="IRNazanin"/>
          <w:color w:val="111111"/>
          <w:sz w:val="28"/>
          <w:sz w:val="28"/>
          <w:szCs w:val="28"/>
          <w:rtl w:val="true"/>
          <w:lang w:bidi="fa-IR"/>
        </w:rPr>
        <w:t>پژوهشگران می‌توانند از این فتواها به عنوان یک الگو و نمونه استفاده کنند و منابع فقهی و حقوقی آن را مورد بررسی و بازکاوی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و براساس پیشنهاد برخی از دوستان، تصمیم گرفتم این اثر گرانسنگ را به زبان فارسی ترجمه و در اختیار عموم علاقه‌مندان، مخصوصاً هموطنان عزیز قراردهم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یادآوری است که در موارد اندکی برای برخی از اصطلاحات و مسائل مبهم، خارج از متن توضیحاتی در پاورقی افزوده‌ام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دسته بندی بهتر، مطالب عنوان گذاری شده و برای کتاب، فهرستی نیز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اصلی کتاب که ترجمه از متن آن صورت گرفته،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نموذج لمجموعه اسئله حول موقع المرأه فی النظام السیاسی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البدره، النجف الاشرف، مطبعة الکلمة الطیبة، چاپ هفتم،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تاریخ اولیه‌ی تألیف این 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تا کنون هفت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دانش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کابل</w:t>
      </w:r>
      <w:bookmarkStart w:id="13" w:name="pg5631_47872"/>
    </w:p>
    <w:p>
      <w:pPr>
        <w:pStyle w:val="Heading2"/>
        <w:numPr>
          <w:ilvl w:val="1"/>
          <w:numId w:val="1"/>
        </w:numPr>
        <w:rPr/>
      </w:pPr>
      <w:bookmarkStart w:id="14" w:name="__RefHeading___Toc3149574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علامه آیت‌الله شیخ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رحمت الله و برکاته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مبارک جناب‌عالی، مجموعه سوالاتی را در رابطه با جایگاه زن در نظام سیاسی اسلام،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به عنوان بخشی از طرح رساله‌ی دکترا تهیه شده است که این موضوع را برای نخستین بار از دیدگاه مذاهب مختلف اسلامی و در قالب سیستم‌های گوناگون سیاسی در اسلام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سبحان آرزو دارم که توفیق بخشد تا با روشن ساختن حقایق اسلامی که جامع عناصر اصالت، ثبات و نوگرایی به طور همزمان است، بر غنای اندیشه‌ی اسلامی افزوده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جناب شما آرزومندم بزرگواری کرده، به این سوالات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ضیقی وقت در جدول زمانی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مدتی که در صورت امکان از دو هفته تجاوز نکند، پاسخ ارایه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خواهشمندم نشانی خود را در اختیارم قرار دهید تا بتوانم مراجعه‌ی علمی و تماس با شما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قدرت و پاداش فراوانش شما را بهره‌مند گرداند</w:t>
      </w:r>
      <w:r>
        <w:rPr>
          <w:rFonts w:eastAsia="IRNazanin" w:cs="IRNazanin"/>
          <w:color w:val="111111"/>
          <w:sz w:val="28"/>
          <w:szCs w:val="28"/>
          <w:rtl w:val="true"/>
          <w:lang w:bidi="fa-IR"/>
        </w:rPr>
        <w:t>.</w:t>
      </w:r>
      <w:bookmarkStart w:id="16" w:name="pg5631_47874"/>
    </w:p>
    <w:p>
      <w:pPr>
        <w:pStyle w:val="Heading2"/>
        <w:numPr>
          <w:ilvl w:val="1"/>
          <w:numId w:val="1"/>
        </w:numPr>
        <w:rPr/>
      </w:pPr>
      <w:bookmarkStart w:id="17" w:name="__RefHeading___Toc3149576_581953129"/>
      <w:bookmarkStart w:id="18" w:name="_Toc6"/>
      <w:bookmarkEnd w:id="16"/>
      <w:bookmarkEnd w:id="17"/>
      <w:r>
        <w:rPr>
          <w:rtl w:val="true"/>
        </w:rPr>
        <w:t>زن؛ رهبری، زمامداری و قضاوت</w:t>
      </w:r>
      <w:bookmarkEnd w:id="18"/>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حکومت در دولت اسلامی،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اجرای دستورات الهی است؛ زیرا دولت اسلامی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و بلامنازع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فرد یا گروه یا قدرت و مقامی، سهمی در حاکمیت ندارد و قانون گذار تنها خداوند است و هیچ کسی نمی‌تواند قانون‌گذاری کند یا آن چه را خداوند به عنوان قانون برای بشریت وضع کرده،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حاکمیتی که امت در جامعه آن را اعمال می‌کند، به معنای خلافت یا جانشینی و نیابت از خداوند سبحان است؛ زیرا تنها خداوند است که منبع همه‌ی قوا و حاکمیت‌ها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آنچه گفته شد، از آن جا که زن از یک سو جزئی از امتی است که مالک هیچ نوع قدرت یا حاکمیت و یا صلاحیت قانون‌گذاری نیست؛ زیرا همه‌ی آنها تنها برای خداوند است و از سوی دیگر در سطح اجرایی نیز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جانشین در رعایت امانت الهی و تطبیق شریعت</w:t>
      </w:r>
    </w:p>
    <w:p>
      <w:pPr>
        <w:pStyle w:val="BookText"/>
        <w:rPr/>
      </w:pPr>
      <w:r>
        <w:rPr>
          <w:rFonts w:ascii="IRNazanin" w:hAnsi="IRNazanin" w:eastAsia="IRNazanin"/>
          <w:color w:val="111111"/>
          <w:sz w:val="28"/>
          <w:sz w:val="28"/>
          <w:szCs w:val="28"/>
          <w:rtl w:val="true"/>
          <w:lang w:bidi="fa-IR"/>
        </w:rPr>
        <w:t>خداوند است، آن هم در حدودی که شارع به اجمال یا تفصیل آن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مجاز است که سمت‌ها و پست‌های زیر را در دولت اسلامی برعهده بگیرد؟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و ریاست عالیه‌ی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وزرا یا مقام صدارت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با همه‌ی انواع تفویضی، تنفیذی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مشورتی آن؟</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استکفا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استیلا</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ارتش با همه‌ی انواع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امارت جهاد بر ضد مشرکان؟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جنگ‌ها مانند جنگ با اهل بغی از مسلمانان و مخالفان، محاربان و راهزنان؟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و فرماندهی پولیس؟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سرپرستی و رهبری استخبارات یا پولیس مخفی؟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واجب است بدن و اندام خود را از بیگانه بپوشاند و از کرامت، شرف و عفت خود محافظت کند و درون خود را از هر نوع آلودگی پاک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مسلمان چنین باشد، تصدی هر عملی که با تکالیف واجب اسلامی او منافات نداشته باشد، برای او مجاز است، اعم از این که یک عملی اجتماعی باشد، مانند ریاست دولت یا پست‌های دیگر یا یک عمل فردی باشد، مانند رانندگی، خلبانی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 عهده گرفتن این اعمال و سمت‌ها برای زن، مستلزم برهنگی، بی حجابی و عدم محافظت از کرامت اسلامی خود به عنوان یک زن مسلمان نیست، بلکه حفظ کرامت و شرف در حال برعهده گرفتن پست‌های بزرگ در دولت؛ شأن، ارزش، جایگاه اجتماعی و صلابت اعتقادی و ایمانی زن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زن مسلمان در صورتی که در اراده‌ی خود نیرومند و در عقیده و ایمان خود استوار و با صلابت باشد و شرف و کرامت خود را پاس دارد، می‌تواند همه‌ی سمت‌ها و پست‌های یادشده در سوال اول را برعهده بگیرد و از این جهت هیچ فرقی بین مرد و زن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در مورد حکومت‌های غیر شرعی است، چه در</w:t>
      </w:r>
    </w:p>
    <w:p>
      <w:pPr>
        <w:pStyle w:val="BookText"/>
        <w:rPr/>
      </w:pPr>
      <w:r>
        <w:rPr>
          <w:rFonts w:ascii="IRNazanin" w:hAnsi="IRNazanin" w:eastAsia="IRNazanin"/>
          <w:color w:val="111111"/>
          <w:sz w:val="28"/>
          <w:sz w:val="28"/>
          <w:szCs w:val="28"/>
          <w:rtl w:val="true"/>
          <w:lang w:bidi="fa-IR"/>
        </w:rPr>
        <w:t>کشورهای اسلامی یا غیر اسلامی، اگر حکومت، شرعی و مشروع باشد، یعنی براساس حاکمیت دین برپا شده باشد، وضعیت متفاوت خواهد بود؛ زیرا مقام حاکم در حکومت شرعی، از جانب خداوند یگانه‌ی بی‌همتا، تعیین شده است یا با تصریح به نام و شخص او مانند زمان حضور یا با تصریح به اوصاف او مانند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غیر شرعی این قدرت و مقام یا از طریق انتخابات عمومی و آزاد یا از طریق قهر و غلبه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مقام حاکم در حکومت شرعی، در اجرای دستور الهی و تطبیق آن در همه‌ی عرصه‌های اقتصادی، سیاسی، حقوقی، عدالت اجتماعی، فرهنگی، امنیتی و غیره در مشاوره و گفت و گو با علما و کارشناسان نخبه و شایسته‌ی کشور، از قدرت وسیعی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چه به عنوان فرق بین حکومت شرعی و غیر شرعی گفته شد، براساس مذهب شیعه‌ی امامیه است؛ زیرا حکومت در روشنایی این مذهب، زمانی شرعی است که مبتنی بر اصل حاکمیت خداوند باشد و گرنه غیر شرعی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حکومت شرعی باشد، مقام حاکم در آن از سوی خداوند تعیین می‌شود، چه در زمان حضور یا در زمان غیبت؛ زیرا همان طور که ولایت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 ولایت فقیه در زمان غیبت نیز چنین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ولایت و خلافت، چه در زمان حضور یا در زمان</w:t>
      </w:r>
    </w:p>
    <w:p>
      <w:pPr>
        <w:pStyle w:val="BookText"/>
        <w:rPr/>
      </w:pPr>
      <w:r>
        <w:rPr>
          <w:rFonts w:ascii="IRNazanin" w:hAnsi="IRNazanin" w:eastAsia="IRNazanin"/>
          <w:color w:val="111111"/>
          <w:sz w:val="28"/>
          <w:sz w:val="28"/>
          <w:szCs w:val="28"/>
          <w:rtl w:val="true"/>
          <w:lang w:bidi="fa-IR"/>
        </w:rPr>
        <w:t>غیبت، در پرتو مذهب شیعه، باید مجعول و منصوب از جانب خداوند باشد و اثبات آن از طریق اجماع و آرای مردم امکان پذیر نیست و اصولاً اجماع در چنین مسأله‌ای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مذهب اهل سنت، آنچه از جانب خداوند ثابت است، تنها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خلافات و ولایت خلفا از طریق اجماع و آرای مردم ثابت می‌شود نه با تصریح و نص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زمامداری در کشورهای اسلامی در صورتی که حکومت و ولایت او بر مردم از طریق انتخاب مردم و آرای آنان تحقق یابد، او ولی امر مسلمین بوده و حکم او نافذ و حکومت او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بین دو مذهب شیعه و مذهب اهل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 می‌توان برای زن مسلمان در زمان غیبت، در صورتی که همه‌ی شرایط از نگاه فقاهت، اعلمیت، عدالت، استقامت و قدرت اجرای دستورات الهی را دارا باشد، سمت رهبری و مقام حاکم در دولت مبتنی بر اصل حاکمیت خداوند را ثابت کرد؟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اکثر فقهای بزرگوار معتقد به ثبوت این مقام برای زن مسلمان نیستند، ولی ثبوت آن خالی از قوت نیست؛ زیرا دلیلی بر عدم ثبوت نیست، مگر ادعای اجماع در این مسأله؛ درحالی که اجماع در ذات خود حجت نیست و اعتبار ندارد، مگر این که احراز شود که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بوده و از آن زمان دست به دست و طبقه</w:t>
      </w:r>
    </w:p>
    <w:p>
      <w:pPr>
        <w:pStyle w:val="BookText"/>
        <w:rPr/>
      </w:pPr>
      <w:r>
        <w:rPr>
          <w:rFonts w:ascii="IRNazanin" w:hAnsi="IRNazanin" w:eastAsia="IRNazanin"/>
          <w:color w:val="111111"/>
          <w:sz w:val="28"/>
          <w:sz w:val="28"/>
          <w:szCs w:val="28"/>
          <w:rtl w:val="true"/>
          <w:lang w:bidi="fa-IR"/>
        </w:rPr>
        <w:t>بعد از طبقه به ما رسیده باشد؛ ولی هیچ راهی برای این احراز وجود ندارد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با همه‌ی اقسام آن مانند قضاوت عمومی، قضاوت مظالم، قضاوت مرتدین، ولایات حسبه، قضاوت برای کودکان و قضاوت برای زنان؟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اسلام عبارت است از حل و فصل خصومت بین</w:t>
      </w:r>
    </w:p>
    <w:p>
      <w:pPr>
        <w:pStyle w:val="BookText"/>
        <w:rPr/>
      </w:pPr>
      <w:r>
        <w:rPr>
          <w:rFonts w:ascii="IRNazanin" w:hAnsi="IRNazanin" w:eastAsia="IRNazanin"/>
          <w:color w:val="111111"/>
          <w:sz w:val="28"/>
          <w:sz w:val="28"/>
          <w:szCs w:val="28"/>
          <w:rtl w:val="true"/>
          <w:lang w:bidi="fa-IR"/>
        </w:rPr>
        <w:t>متخاصمین و پایان دادن به آن بر طبق موازین و معیارهای تعیین شده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شرعی نیز کسی است که از طرف خداوند منصوب شده و از نگاه شرعی بر تطبیق احکام شرعی، اجرای حدود، اقامه‌ی تعزیرات، قطع منازعات و مرافعات بین مسلمانان و گرفتن حق مظلوم از ظالم به هر ترتیب ممکن مشروع، به منظور حفاظت از مصالح بزرگ مؤمنان که عبارت است از عدالت اجتماعی و ایجاد توازن، ولایت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کلام، آنچه در اسلام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در ارتباط به دین اسلام در مرحله‌ی تطبیق شریعت، اجرای حدود، حفاظت از آنچه در آن مصلحت می‌بیند، و قانون‌گذاری با عنوان ثانوی در منطقه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عرصه‌ی مباحات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مقتضیات شرایط و نیاز زمان؛ برای فقیه جامع الشرایط نیز ثابت است؛ زیرا به امتداد و دوام شریعت جاویدانه‌ی اسلام، زعامت دینی نیز دوام و استمرار دارد و نمی‌توان این زعامت را به زمان حضور منحصر دانست؛ چون با جاویدانگی شریعت انسجام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چهره‌ی رسالت، در زمان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چهره‌ی امامت و در زمان غیبت در فقاهت فقهای جامع الشرایط که از آن جمله اعلمیت است، تبارز می‌یابد؛ با این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جای آن یادآوری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زعامت فقها در زمان غیبت، در طول زعامت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w:t>
      </w:r>
    </w:p>
    <w:p>
      <w:pPr>
        <w:pStyle w:val="BookText"/>
        <w:rPr/>
      </w:pPr>
      <w:r>
        <w:rPr>
          <w:rFonts w:ascii="IRNazanin" w:hAnsi="IRNazanin" w:eastAsia="IRNazanin"/>
          <w:color w:val="111111"/>
          <w:sz w:val="28"/>
          <w:sz w:val="28"/>
          <w:szCs w:val="28"/>
          <w:rtl w:val="true"/>
          <w:lang w:bidi="fa-IR"/>
        </w:rPr>
        <w:t>قرار دارد و از نگاه رتبه و کمال نیز پایین‌تر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زعامت دینی به مرد مسلمان واجد شرایط اختصاص دارد، یا زن مسلمان را نیز، در صورتی که دارای همه‌ی آن شرایط باشد، شامل می‌شود؟</w:t>
      </w:r>
    </w:p>
    <w:p>
      <w:pPr>
        <w:pStyle w:val="BookText"/>
        <w:rPr/>
      </w:pPr>
      <w:r>
        <w:rPr>
          <w:rFonts w:ascii="IRNazanin" w:hAnsi="IRNazanin" w:eastAsia="IRNazanin"/>
          <w:color w:val="111111"/>
          <w:sz w:val="28"/>
          <w:sz w:val="28"/>
          <w:szCs w:val="28"/>
          <w:rtl w:val="true"/>
          <w:lang w:bidi="fa-IR"/>
        </w:rPr>
        <w:t>جواب این است که اکثر فقها قایل به تخصیص آن به مرد مسلمان و عدم عمومیت آن هستند؛ اما عمومیت آن، در صورتی که تمام شرایط زعامت دینی در زن مسلمان فراهم باشد،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قضاوت عرفی بین مردم که مبتنی بر ثبوت ولایت و زعامت دینی قاضی نیست، هیچ فرقی بین مرد و زن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قاضا؟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از آنچه گفته شد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قضاوت شرعی باشد یا عرفی، با معیارهایی که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کاندید شدن برای پارلمان و سایر شوراهای نمایندگی؟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مجاز است که خود را برای ورود به پارلمان یا سایر مجالس نمایندگی، کاندید کند، مشروط بر این که هویت اسلامی و کرامت خود به عنوان یک زن مسلمان را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در انتخابات پارلمانی و سایر شوراهای نمایندگی؟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سفارت کشور در خارج؟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پولیس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مشروط بر دوشرط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کرامت، عفت، شرف، صلابت ایمانی و پوشش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مرتکب عمل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فرقی بین مرد و زن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مخبر یا عضو استخبارات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مشروط به دو شرطی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سمت‌ها و پست‌های اخیر، یعنی کاندیدشدن و اشتراک در انتخابات پارلمانی، سفارت کشور در خارج، پولیس و مخبر یا عضو استخبارات بودن، از ولایت عامه محسوب می‌شوند؟ در صورتی که پاسخ به سوال اول این باشد که جانشینی الهی در مسئولیت اجرای دستور الهی، تصدی همه یا برخی از سمت‌های یادشده را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می‌گرداند، خواهشمندم به سوال سوم و چهارم پاسخ داده و به سوال پنجم منتقل شویم؟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پست‌ها و مقام‌های مورد اشاره در سوال، از ولایات عامه محسوب نمی‌شوند؛ زیرا ولایت عامه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زمان غیبت به طور فی الجمله برای فقها ثابت شده است و قبلاً گفته شد که حکومت‌ها در همه‌ی کشورهای اسلامی،</w:t>
      </w:r>
    </w:p>
    <w:p>
      <w:pPr>
        <w:pStyle w:val="BookText"/>
        <w:rPr/>
      </w:pPr>
      <w:r>
        <w:rPr>
          <w:rFonts w:ascii="IRNazanin" w:hAnsi="IRNazanin" w:eastAsia="IRNazanin"/>
          <w:color w:val="111111"/>
          <w:sz w:val="28"/>
          <w:sz w:val="28"/>
          <w:szCs w:val="28"/>
          <w:rtl w:val="true"/>
          <w:lang w:bidi="fa-IR"/>
        </w:rPr>
        <w:t xml:space="preserve">حکومت‌های غیر شرعی هستند؛ زیرا حکومت شرعی مبتنی براساس اصل حاکمیت خداوند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حاکم در آن از سوی خداوند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برعهده گرفتن همه‌ی سمت‌ها و مقام‌های یادشده توسط زن،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برعهده گرفتن ولایت عامه، مشروط به سه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و علم به شریعت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کفایت و خبره بودن به حسب نوع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ممکن است در وجود زن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شرایط برای زن فراهم شود، آیا او می‌تواند همه یا برخی از مقام‌ها و سمت‌های هفده گانه‌ی مندرج در سوال اول را برعهده بگیرد یا این که علاوه بر آن شرایط، مرد بودن نیز شرط است و بر زن حرام است که آن مقام‌ها را عهده دار شود؟ چرا؟ خواهشمندم با ادله‌ی اسلامی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فقهای امامیه از پیشینیان و پسینیان، به ولایت عامه‌ی فقیه جامع الشرایط به شمول شرط اعلمیت،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قایلان 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فقهای امامیه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معتقد به این نظریه هستند، تحقق آن را مشروط به شرایط 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اعلمیت، عدالت، کفایت و غیره می‌دانند؛ اما ثبوت این ولایت، برای زن مسلمان از نگاه اکثر فقها محل اشکال بوده و بلکه منع شده است، ولی از نظر ما ثبوت آن غیر بعید است، در صورتی که همه‌ی شرایط ولایت مثل اعلمیت، عدالت، کفایت و غیره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برعهده گرفتن سایر سمت‌ها و مقام‌ها توسط زن، هیچ اشکالی وجود ندارد</w:t>
      </w:r>
      <w:r>
        <w:rPr>
          <w:rFonts w:eastAsia="IRNazanin" w:cs="IRNazanin"/>
          <w:color w:val="111111"/>
          <w:sz w:val="28"/>
          <w:szCs w:val="28"/>
          <w:rtl w:val="true"/>
          <w:lang w:bidi="fa-IR"/>
        </w:rPr>
        <w:t>.</w:t>
      </w:r>
      <w:bookmarkStart w:id="19" w:name="pg5631_47891"/>
    </w:p>
    <w:p>
      <w:pPr>
        <w:pStyle w:val="Heading2"/>
        <w:numPr>
          <w:ilvl w:val="1"/>
          <w:numId w:val="1"/>
        </w:numPr>
        <w:rPr/>
      </w:pPr>
      <w:bookmarkStart w:id="20" w:name="__RefHeading___Toc3149578_581953129"/>
      <w:bookmarkStart w:id="21" w:name="_Toc7"/>
      <w:bookmarkEnd w:id="19"/>
      <w:bookmarkEnd w:id="20"/>
      <w:r>
        <w:rPr>
          <w:rtl w:val="true"/>
        </w:rPr>
        <w:t>زن و امر به معروف و نهی از منکر</w:t>
      </w:r>
      <w:bookmarkEnd w:id="21"/>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همانان که اگر به آنان در زمین قدرت و حاکمیت ببخشیم، نماز را برپا می‌دارند، زکات را پرداخت می‌نمایند و امر به معروف و نهی از منکر می‌کنند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آیه‌ی شریفه از وظیفه‌ی اجتماعی امر به معروف و نهی از منکر سخن می‌گوید و مؤمنان را به عنوان کسانی که از قدرت و حاکمیت برخوردار هستند،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وظیفه‌ی اجتماعی بودن امر به معروف و نهی از منکر و هم توصیفی که برای مؤمنان ذکر گردیده، هر دو از او صاف دستگاه حاکم و قوه‌ی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گرفتن</w:t>
      </w:r>
    </w:p>
    <w:p>
      <w:pPr>
        <w:pStyle w:val="BookText"/>
        <w:rPr/>
      </w:pPr>
      <w:r>
        <w:rPr>
          <w:rFonts w:ascii="IRNazanin" w:hAnsi="IRNazanin" w:eastAsia="IRNazanin"/>
          <w:color w:val="111111"/>
          <w:sz w:val="28"/>
          <w:sz w:val="28"/>
          <w:szCs w:val="28"/>
          <w:rtl w:val="true"/>
          <w:lang w:bidi="fa-IR"/>
        </w:rPr>
        <w:t>وظیفه‌ی اجتماعی امر به معروف و نهی از منکر مانند وظایف جمع آوری صدقات و عواید مالی و تقسیم عادلانه‌ی اموال در میان مسلمانان که از امور مربوط به سازماندهی اقتصادی بخشی عمومی جامعه است، همگی احتیاج به قدرت و حاکمیت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به عنوان یک وظیفه و فریضه‌ی اجتماعی، منحصر به مرد است یا زن نیز در خطاب آیات قرآنی و احادیث شریف، مکلف به این فریضه است؟ دلیل این امر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یک فریضه‌ی الهی و بدون هیچ فرقی بین مرد و زن،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این 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فرایض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بدون زن، غیر محتمل است؛ زیرا زن هم مورد خطاب آیه‌ی مبارکه و احادیث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اختصاص یک حکم در شریعت مقدس به گروه خاص، منوط به تحقق موضوع آن حکم در آن گروه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اختصاص احکام حیض، استحاضه، نفاس و مانند آن به گروه زنان، بدان جهت است که موضوع آنها به گروه زنان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حالت، احکام شریعت واحد بین همه‌ی پیروان آن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وجوب امر به معروف و نهی از منکر، مانند وجوب نماز، روزه، حج و مانند آنها است و هیچ دلیلی برای اختصاص</w:t>
      </w:r>
    </w:p>
    <w:p>
      <w:pPr>
        <w:pStyle w:val="BookText"/>
        <w:rPr/>
      </w:pPr>
      <w:r>
        <w:rPr>
          <w:rFonts w:ascii="IRNazanin" w:hAnsi="IRNazanin" w:eastAsia="IRNazanin"/>
          <w:color w:val="111111"/>
          <w:sz w:val="28"/>
          <w:sz w:val="28"/>
          <w:szCs w:val="28"/>
          <w:rtl w:val="true"/>
          <w:lang w:bidi="fa-IR"/>
        </w:rPr>
        <w:t>وجود ندارد و صرف این که خطاب‌های قرآنی متوجه مردان است، دلیل بر اختصاص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براساس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همه‌ی پیروان یک شریعت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شرعیه مجعول در شریعت مقدس، اختصاص به گروه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خطاب‌های قرآنی به طور نوعی متوجه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 است که هم مرد را شامل می‌شود هم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امر به معروف و نهی از منکر دارای مراتب و درجاتی است که یکی از آن مراتب، امر به معروف و نهی از منکر با زبان است و این مرتبه از امر به معروف و نهی از منکر، احتیاج به قوه‌ی اجرایی ندارد و هر کس که هرچند به طور نسبی قادر بر آن باشد، بر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در سوال قبلی این باشد که زن نیز مکلف به این فریضه است، آیا نتیجه این خواهد بود که زن می‌تواند همه‌ی مقام‌ها و سمت‌های یادشده در سوال اول را برعهده بگیرد، یا تنها برخی از آنها را؟ و کدام یک را؟ و با چه دلیل؟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سوال اول گفته شد که زن می‌تواند همه‌ی سمت‌ها و پست‌های هفده گانه‌ی مذکور را بر عهده بگیرد</w:t>
      </w:r>
      <w:r>
        <w:rPr>
          <w:rFonts w:eastAsia="IRNazanin" w:cs="IRNazanin"/>
          <w:color w:val="111111"/>
          <w:sz w:val="28"/>
          <w:szCs w:val="28"/>
          <w:rtl w:val="true"/>
          <w:lang w:bidi="fa-IR"/>
        </w:rPr>
        <w:t>.</w:t>
      </w:r>
      <w:bookmarkStart w:id="22" w:name="pg5631_47894"/>
    </w:p>
    <w:p>
      <w:pPr>
        <w:pStyle w:val="Heading2"/>
        <w:numPr>
          <w:ilvl w:val="1"/>
          <w:numId w:val="1"/>
        </w:numPr>
        <w:rPr/>
      </w:pPr>
      <w:bookmarkStart w:id="23" w:name="__RefHeading___Toc3149580_581953129"/>
      <w:bookmarkStart w:id="24" w:name="_Toc8"/>
      <w:bookmarkEnd w:id="22"/>
      <w:bookmarkEnd w:id="23"/>
      <w:r>
        <w:rPr>
          <w:rtl w:val="true"/>
        </w:rPr>
        <w:t>زن؛ حاکمیت امت و شورا</w:t>
      </w:r>
      <w:bookmarkEnd w:id="24"/>
    </w:p>
    <w:p>
      <w:pPr>
        <w:pStyle w:val="BookText"/>
        <w:rPr/>
      </w:pP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اصول و ارزش‌های مکتب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قسمت از سوال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 در سوال مبنی بر خلط و عدم تمییز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مبتنی بر اصل حاکمیت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غیر مبتنی بر حاکمیت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مقام حاکم در دولت دینی، از جانب خداوند انتخاب و تعیین می‌شود؛ اما در دولت غیر دینی از جانب ملت انتخاب می‌شود یا با قهر و غلبه به قدرت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چند سوال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جامعه در مورد تشکیل دولت و انتخاب زمامدار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دولت مبتنی بر حاکمیت دین در زمان غیبت، به دست مقام حاکم در زمان غیبت است؛ زیرا بر مقام حاکم است که اگر شرایط فراهم باشد و موانع وجود نداشته باشد، در مشاوره و گفت و گو با علما، استادان، اندیشمندان، کارشناسان شایسته، امین و مخلص، به انتخاب اعضای حکومت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باید بعد از بررسی دقیق و فراگیر سوابق و سوانح هر عضو و در نظر گرفتن میزان شایستگی او برای حکومت، تخصص، کفایت، پاکی، قاطعیت و امانت او، بدون در نظر گرفتن معیارهای مذهبی، حزبی، نژادی و خویشاوندی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 مقام حاکم است که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همه‌ی ارکان اقتصادی، اجتماعی، فرهنگی، آموزشی، امنیتی، نظامی و سیاسی دولت، به وسیله‌ی کارشناسان امین و شایسته و مخلص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معیارها است که حکومت اسلامی از حکومت غیر اسلامی جدا می‌شود؛ زیرا در حکومت غیر اسلامی عوامل حزبی، مذهبی، نژادی و غیره حاکم است نه پاکی، اهلیت و شایستگی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تشکیل حکومت اسلامی، چالش‌ها و موانعی وجود داشته باشد، وظیفه‌ی علما و مراجع بزرگوار است که مردم را ارشاد و هدایت کنند و تصمیم گیران را به تشکیل دولتی که شریعت اسلامی در آن حاکم باشد، دعوت نمایند؛ نه حکومت سکولار مبتنی بر اساس غیر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 همه‌ی دسته‌های مختلف علما است که در چنین دولتی به نشر آگاهی اسلامی در میان همه‌ی مردم بپردازند و در مقابل هر نوع تهاجم فکری بیگانه با هر وسیله و راه ممکن بایستند و مردم را از اندیشه‌های اسلامی، ارزش‌های دینی و فرهنگ انسانی، بهره مند سازند؛ زیرا وظایف دینی در اسلام که بیشتر به صورت انجام واجبات شرعی و اجتناب از محرمات الهی، تبارز می‌یابد، صرفاً منحصر به انجام مسئولیت و خارج شدن از تکلیف در برابر خداوند متعال نیست، بلکه تعالیم دینی، مردم و جامعه را از اخلاق نیک و ملکات فاضله نیز بهره‌مند می‌سازد و به نیروی دین و ایمان مجهز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محسوس و وجدانی است و در این مورد تجربه بزرگترین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مقید به دین اسلام و افکار و سنت‌های آن و مجهز به نیروی ایمان باشد، جامعه آرام، با امنیت و آرامش و متوازن خواهد بود و هر فردی در چنین جامعه ای در کمال آرامش و بدون خوف و نگرانی زندگی خواهد کرد و جان، عرض و مالش را در امنیت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دین اسلام مربی بشریت است و انسان‌های کاملی را تربیت می‌کند که بسان کوه راسخ و استوار هستند،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جامعه مسئولیت دارد که زمامدار و دستگاه دولت را بر تطبیق شریعت اسلامی قادر بسازد و از او در این امر تمکین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 شد که تشکیل دولت اسلامی براساس اصل حاکمیت</w:t>
      </w:r>
    </w:p>
    <w:p>
      <w:pPr>
        <w:pStyle w:val="BookText"/>
        <w:rPr/>
      </w:pPr>
      <w:r>
        <w:rPr>
          <w:rFonts w:ascii="IRNazanin" w:hAnsi="IRNazanin" w:eastAsia="IRNazanin"/>
          <w:color w:val="111111"/>
          <w:sz w:val="28"/>
          <w:sz w:val="28"/>
          <w:szCs w:val="28"/>
          <w:rtl w:val="true"/>
          <w:lang w:bidi="fa-IR"/>
        </w:rPr>
        <w:t>دین، منوط به قدرت حاکم شرعی در تطبیق شریعت الهی است وگرنه دولت غیر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ایجاد جامعه‌ی مدنی با همه‌ی ابعاد و عرصه‌های گوناگون آن چیست؟</w:t>
      </w:r>
    </w:p>
    <w:p>
      <w:pPr>
        <w:pStyle w:val="BookText"/>
        <w:rPr/>
      </w:pPr>
      <w:r>
        <w:rPr>
          <w:rFonts w:ascii="IRNazanin" w:hAnsi="IRNazanin" w:eastAsia="IRNazanin"/>
          <w:color w:val="111111"/>
          <w:sz w:val="28"/>
          <w:sz w:val="28"/>
          <w:szCs w:val="28"/>
          <w:rtl w:val="true"/>
          <w:lang w:bidi="fa-IR"/>
        </w:rPr>
        <w:t>ایجاد جامعه‌ی مدنی با همه‌ی ابعاد، گرایش‌ها و عرصه‌های مختلف آن هیچ اشکالی ندارد؛ چه در دولت اسلامی شرعی یا غیر آن، مشروط بر این که خارج از دایره‌ی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مشوره دهی و مبادله‌ی آگاهی و اطلاعات علمی و عملی از طریق افراد شایسته‌ی امت و از مسیر دستگاه‌ها و سازوکارهای شورایی و تشکیلات مختلف آن،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امر ضروری در همه‌ی دستگاه‌های دولت و ارکان آن است؛ چه دولت اسلامی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اسلامی مشورت کردن، یک عنصر اساسی بوده و بر قدرت حاکم با همه‌ی تشکیلات آن،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اسلامی در تمام تشکیلات آن، سزاوار و شایسته نیست که با تکروی و استبداد رأی عمل کند؛ بلکه باید همه‌ی ارکان دولت و دستگاه‌ها و اعضای آن با کارشناسان شایسته و امینان مخلص کشور مشورت و گفت و گو کرده و سیستم محاسبه را با کمال دقت و به طور عینی و جامع</w:t>
      </w:r>
    </w:p>
    <w:p>
      <w:pPr>
        <w:pStyle w:val="BookText"/>
        <w:rPr/>
      </w:pPr>
      <w:r>
        <w:rPr>
          <w:rFonts w:ascii="IRNazanin" w:hAnsi="IRNazanin" w:eastAsia="IRNazanin"/>
          <w:color w:val="111111"/>
          <w:sz w:val="28"/>
          <w:sz w:val="28"/>
          <w:szCs w:val="28"/>
          <w:rtl w:val="true"/>
          <w:lang w:bidi="fa-IR"/>
        </w:rPr>
        <w:t>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حاکمیت امت در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سوال‌های ذیل را 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وباید از میان شما گروهی باشند که مردم را به نیکی فراخوانند و آنان را به کار پسندیده امر و از کار ناپسند و نکوهیده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فریضه اجتماعی امر به معروف و نهی از منکر سخن می‌گوید، فریضه‌ای که امت اسلامی باید به آن بپردازند؛ امتی که منبع حاکمیت در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تعریف می‌کنید؟ آیا برعهده گرفتن فریضه‌ی اجتماعی و واجب کفایی امر به معروف و نهی از منکر توسط امت، موجب می‌شود که زنان از گروه تطبیق کننده‌ی این فریضه، دور ساخته شوند، یعنی استثنا گردند، هر چند که این زنان واجد علم، کفایت و شایستگی‌های مطلوب نیز باشند؟ به عبارت دیگر آیا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که مکلف به انجام امر به معروف و نهی از منکرند، زنان را شامل نمی‌شود و منظور از آن تنها مردان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و گروه است؛ زیرا امر به معروف و نهی از منکر بر همه واجب کفایی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واجب کفایی دیگراگر گروهی آن را انجام دهند، از دیگران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که مراد از امت، اعم از مردان و زنان است و هیچ فرقی بین آنان در برعهده گرفتن این فریضه‌ای مهم اجتماعی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زنان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عقبه‌ی دوم یکی از اشکال قادر ساختن زمامدار و دستگاه دولت بر تطبیق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آیه‌ی ذیل از بیعت زنان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زنانی که ایمان آورده اند، با این شرایط با تو بیعت کنند که هیچ چیزی را شریک خدا قرار ندهند، دزدی نکنند، مرتکب زنا نشوند، فرزندانشان را نکشند، تهماست و افترا پیش دست و پای خود نیاورند و در هیچ کار پسندیده ای که به آن فرمان می‌دهی، تو را نافرمانی نکنند، با آنان بیعت کن و آمرزش گناهانشان را از خدا بخواه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چند سوال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قسم از اقسام فریضه‌ی امر به معروف و نهی از منکر، اشاره دارد؟ به فریضه‌ی فردی به عنوان یک موعظه یا به فریضه‌ی اجتماعی که مستلزم قدرت و حاکمیت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معروف در آیه‌ی شریفه، سنتی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پیامبر اکرم وضع کرده است، در بین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منحصر به امور مشخصی است یا به معنای وسیعی است که همه‌ی اسلام را فرا می‌گیرد؟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جواب این سوال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معروف سنتی است که پیامبر اسلام آن را به معنای وسیع آن وضع کرده است، نه خصوصی فریضه‌ی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بیعت زنان از یک عمل سیاسی حکایت می‌کند یا صرفاً بیعتی است در مورد مسائلی اعتقادی خاص و مسائل خاص زنانه، نه چیز دیگر؟ لطفاً این مطلب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به معنای تعهد و تولیت است و عقد بیعت عبارت است از تعهد و مبایعه به خلافت و ولایت، یعنی قبول و اطاعت از کسی که با او 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آیه‌ی شریفه خطاب به پیامبر، تصریح</w:t>
      </w:r>
    </w:p>
    <w:p>
      <w:pPr>
        <w:pStyle w:val="BookText"/>
        <w:rPr/>
      </w:pPr>
      <w:r>
        <w:rPr>
          <w:rFonts w:ascii="IRNazanin" w:hAnsi="IRNazanin" w:eastAsia="IRNazanin"/>
          <w:color w:val="111111"/>
          <w:sz w:val="28"/>
          <w:sz w:val="28"/>
          <w:szCs w:val="28"/>
          <w:rtl w:val="true"/>
          <w:lang w:bidi="fa-IR"/>
        </w:rPr>
        <w:t>می‌دارد بر این که زنان مؤمن اگر با تو بر مبنای اطاعت از تو بیعت کنند، تو هم بیعت آنان را بپذیر، مشروط به شرایطی که در متن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بیعت در آیه، یک عمل سیاسی نیست، بلکه عملی است به معنای اطاعت و فرمانبری و ایمان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حاکمیت امت با ارایه‌ی مشورت و مبادله‌ی آگاهی‌ها و تخصصی‌های علمی و عملی از سوی افراد شایسته‌ی امت و از طریق دستگاه‌ها و ساز و کارهای شورایی تحقق می‌یابد،</w:t>
      </w:r>
    </w:p>
    <w:p>
      <w:pPr>
        <w:pStyle w:val="BookText"/>
        <w:rPr/>
      </w:pPr>
      <w:r>
        <w:rPr>
          <w:rFonts w:ascii="IRNazanin" w:hAnsi="IRNazanin" w:eastAsia="IRNazanin"/>
          <w:color w:val="111111"/>
          <w:sz w:val="28"/>
          <w:sz w:val="28"/>
          <w:szCs w:val="28"/>
          <w:rtl w:val="true"/>
          <w:lang w:bidi="fa-IR"/>
        </w:rPr>
        <w:t xml:space="preserve">به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امور مؤمنان را شورایی معرفی می‌کند؛ و به مقتضای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أَوْلِیاءُ بَعْضٍ یَأْمُرُونَ بِالْمَعْرُوفِ وَ یَنْهَوْنَ عَنِ الْمُنْکَرِ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مردان وزنان با ایمان ولی، یارو یاور هم دیگرند و امر به معروف و نهی از منکر می‌کنند که از فریضه‌ی فردی امر به معروف و نهی از منکر در چارچوب موعظه حکایت می‌کند؛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مقتضای عنوان سفارش و توصیه به حق، صبر و استقامت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یک دیگر</w:t>
      </w:r>
    </w:p>
    <w:p>
      <w:pPr>
        <w:pStyle w:val="BookText"/>
        <w:rPr/>
      </w:pPr>
      <w:r>
        <w:rPr>
          <w:rFonts w:ascii="IRNazanin" w:hAnsi="IRNazanin" w:eastAsia="IRNazanin"/>
          <w:color w:val="111111"/>
          <w:sz w:val="28"/>
          <w:sz w:val="28"/>
          <w:szCs w:val="28"/>
          <w:rtl w:val="true"/>
          <w:lang w:bidi="fa-IR"/>
        </w:rPr>
        <w:t>را به حق سفارش می‌کنند و به شکیبایی و استقامت توصیه می‌کنند، ذکر شده است؛ و به مقتضای اصل شایسته سالاری و ضرورت انتخاب شایستگان، که گاهی ممکن است یک زن در علم، فقاهت، اجتهاد، عدالت و تخصص‌های مطلوب، شایسته‌تر از مرد باشد؛ و به مقتضای مقیاس تنوع در تخصص‌ها و شایستگی‌های نوعی برای امور فرزندان و خانواده؛</w:t>
      </w:r>
    </w:p>
    <w:p>
      <w:pPr>
        <w:pStyle w:val="BookText"/>
        <w:rPr/>
      </w:pPr>
      <w:r>
        <w:rPr>
          <w:rFonts w:ascii="IRNazanin" w:hAnsi="IRNazanin" w:eastAsia="IRNazanin"/>
          <w:color w:val="111111"/>
          <w:sz w:val="28"/>
          <w:sz w:val="28"/>
          <w:szCs w:val="28"/>
          <w:rtl w:val="true"/>
          <w:lang w:bidi="fa-IR"/>
        </w:rPr>
        <w:t>اکنون چند سوال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واجب یا جایز نیست که زن خود را برای مجالس پارلمانی کاندید کند یا در انتخابات شرکت کند و از این راه نقش خود را بر اساس آیات فوق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کند و وظیفه‌ی سیاسی اسلامی خود را انجام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امت در پرتو مذهب امامیه، با برپایی دولتی استوار بر اصل حاکمیت خداوند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تعیین مقام حاکم، با تصریح به نام و شخصی او از طرف خداوند در زمان حضور و با بیان اوصاف مشخصه در زمان غیبت صورت می‌گیرد؛ اما تحقق حاکمیت امت براساس سایر مذاهب اسلامی، با انتخابات و صندوقهای رأی صورت می‌گیرد نه با نص، جز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آنان نیز با نص ثابت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مشورت بین افراد شایسته‌ی امت، اعم از مردان و</w:t>
      </w:r>
    </w:p>
    <w:p>
      <w:pPr>
        <w:pStyle w:val="BookText"/>
        <w:rPr/>
      </w:pPr>
      <w:r>
        <w:rPr>
          <w:rFonts w:ascii="IRNazanin" w:hAnsi="IRNazanin" w:eastAsia="IRNazanin"/>
          <w:color w:val="111111"/>
          <w:sz w:val="28"/>
          <w:sz w:val="28"/>
          <w:szCs w:val="28"/>
          <w:rtl w:val="true"/>
          <w:lang w:bidi="fa-IR"/>
        </w:rPr>
        <w:t>زنان، در تمام دستگاه‌های دولت و تشکیل شورا، از واجبات و مکلفیت‌های دولت است؛ زیرا تبادل افکار و آگاهی‌های علمی و تجربه عملی و مشاوره در امور اجتماعی، سیاسی، اقتصادی، امنیتی، فرهنگی، آموزشی و غیره در هر دولتی چه شرعی باشد یا غیر شرعی، یک امر ضروی و حیاتی است و پیشتر گفته شد که وظیفه‌ی شرعی مقام حاکم در دولت اسلامی این است که با کارشناسان، علما و نخبگان امین و مخلص اعم از مردان و زنان در همه‌ی تشکیلات و دستگاه‌های دولت، مشورت کند؛ زیرا برعهده گرفتن پست‌های حکومتی باید براساس شایستگی و لیاقت باشد، چه مرد باشد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می‌تواند در صورت شایستگی، لیاقت و تخصص، خود را برای عضویت در مجالس پارلمانی کاندید کند، چه در دولت اسلامی باشد یا غیر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عضویت پارلمان برای زن مجاز باشد، آیا می‌تواند ریاست کمیسیونهای پارلمان را برعهده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ریاست کمیسیون‌های پارلمانی را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ریاست پارلمان را برعهده بگیرد؟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ریاست پارلمان را برعهده بگیرد</w:t>
      </w:r>
      <w:r>
        <w:rPr>
          <w:rFonts w:eastAsia="IRNazanin" w:cs="IRNazanin"/>
          <w:color w:val="111111"/>
          <w:sz w:val="28"/>
          <w:szCs w:val="28"/>
          <w:rtl w:val="true"/>
          <w:lang w:bidi="fa-IR"/>
        </w:rPr>
        <w:t>.</w:t>
      </w:r>
      <w:bookmarkStart w:id="25" w:name="pg5631_47904"/>
    </w:p>
    <w:p>
      <w:pPr>
        <w:pStyle w:val="Heading2"/>
        <w:numPr>
          <w:ilvl w:val="1"/>
          <w:numId w:val="1"/>
        </w:numPr>
        <w:rPr/>
      </w:pPr>
      <w:bookmarkStart w:id="26" w:name="__RefHeading___Toc3149582_581953129"/>
      <w:bookmarkStart w:id="27" w:name="_Toc9"/>
      <w:bookmarkEnd w:id="25"/>
      <w:bookmarkEnd w:id="26"/>
      <w:r>
        <w:rPr>
          <w:rtl w:val="true"/>
        </w:rPr>
        <w:t>زن و آزادی های عمومی و حقوق اساسی</w:t>
      </w:r>
      <w:bookmarkEnd w:id="27"/>
    </w:p>
    <w:p>
      <w:pPr>
        <w:pStyle w:val="BookText"/>
        <w:rPr/>
      </w:pPr>
      <w:r>
        <w:rPr>
          <w:rFonts w:ascii="IRNazanin" w:hAnsi="IRNazanin" w:eastAsia="IRNazanin"/>
          <w:color w:val="111111"/>
          <w:sz w:val="28"/>
          <w:sz w:val="28"/>
          <w:szCs w:val="28"/>
          <w:rtl w:val="true"/>
          <w:lang w:bidi="fa-IR"/>
        </w:rPr>
        <w:t>سوال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حساب آن چه فقهای اسلام گفته‌اند دولت اسلامی دولتی است که همه حقوق انسان را رعایت می‌کند و آزادی‌های مسئولانه‌ی او را تضمین می‌نماید،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شخصی، فکری و اعتقادی، آزادی بیان و اظهار نظر و 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می‌تواند پست‌های سیاسی را اشغال کند و در امور سیاسی مانند شورا و انتقاد از حکومت و آزادی بیان در حدود قوانین شریعت سهم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قاعده عمومی در اسلام، برابری بین افراد و از آن جمله برابری بین مرد و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یادشده آیا می‌توان زن را در مورد برخورداری از همه‌ی حقوق و آزادی‌های سیاسی یا برخی از آنها، از برابری با مرد استثنا کرد؟ دلیل صریح و قطعی الدلاله بر این ادعا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همه‌ی عرصه‌های حقوق اجتماعی، فردی، فکری، آزادی بیان،</w:t>
      </w:r>
    </w:p>
    <w:p>
      <w:pPr>
        <w:pStyle w:val="BookText"/>
        <w:rPr/>
      </w:pPr>
      <w:r>
        <w:rPr>
          <w:rFonts w:ascii="IRNazanin" w:hAnsi="IRNazanin" w:eastAsia="IRNazanin"/>
          <w:color w:val="111111"/>
          <w:sz w:val="28"/>
          <w:sz w:val="28"/>
          <w:szCs w:val="28"/>
          <w:rtl w:val="true"/>
          <w:lang w:bidi="fa-IR"/>
        </w:rPr>
        <w:t>اظهارنظر، ورود در همه‌ی انواع سرمایه‌گذاری ها، فعالیت‌های مالی در بازار و بورس‌های جهانی، کسب ثروت‌های طبیعی و احیای اراضی بایر و غیره، زن از برابری با مرد استثنا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این فعالیت‌ها باید در حدود مجاز شریعت، انجام شود؛ زیرا سرمایه گذاری‌ها و فعالیت‌های اقتصادی ممنوع و مغایر با ارزش‌ها و اهداف دینی و اخلاقی مانند استفاده از ربا، تجارت شراب‌های الکلی، مرده، گوشت خوک، مواد مخدر، احتکار، تقلب و غیره از نگاه شریعت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دولت شرعی اسلامی همه‌ی حقوق را برای انسان مسلمان تضمین می‌کند و همه‌ی انواع و اشکال آزادی را برای او در نظر می‌گیرد، ولی همه‌ی اینها باید در حدود مجاز شرعی باشد نه به طور مطلق؛ بدین معنی که این آزادی نباید باعث سلب آزادی دیگران شود و نباید با ارزش‌ها و اهداف دینی و اخلاقی در تضاد باشد؛ مانند دروغ، غیبت و مانند آن که انسان در این موارد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آنچه گفته شد، هیچ فرقی بین مرد و زن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هفتم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کشور، غیر اسلامی باشد مانند کشورهای اروپایی یا کشورهای اسلامی که در آنها مطابق به حکم قرآن حکومت نمی‌شود؛ مانند اکثر</w:t>
      </w:r>
    </w:p>
    <w:p>
      <w:pPr>
        <w:pStyle w:val="BookText"/>
        <w:rPr/>
      </w:pPr>
      <w:r>
        <w:rPr>
          <w:rFonts w:ascii="IRNazanin" w:hAnsi="IRNazanin" w:eastAsia="IRNazanin"/>
          <w:color w:val="111111"/>
          <w:sz w:val="28"/>
          <w:sz w:val="28"/>
          <w:szCs w:val="28"/>
          <w:rtl w:val="true"/>
          <w:lang w:bidi="fa-IR"/>
        </w:rPr>
        <w:t>کشورهای اسلامی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 در مورد شایستگی زن در تصدی سمت‌های سیاسی ذکر شده در سوال اول، تفاوت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فقها در دولت استوار بر اصل حاکمیت دین، تنها در سایه مورد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زن متصدی بالاترین مقام حاکم در آن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عالیه‌ی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این دولت زن عهده دار سمت قضاوت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این دولت زن عهده دار مقام افتا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اظهار در نظر ما جواز هر سه مورد است، مشروط بر این که شرایط این سمت‌ها در وجود زن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برعهده گرفتن سایر سمت‌ها در دولت اسلامی مبتنی بر حاکمیت دین، توسط زنان، از نظر همه‌ی فقیهان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اسلامی نباشد، برای زنان برعهده گرفتن همه‌ی سمت ها، بدون استثنا،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هشتم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مسلمات فقه اسلامی، قاعدهای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انسان بر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این است که بدون اجازه انسان، هیچ کس حق تصرف در اموال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 انسان به طریق آولی، مسلط بر جان خود نیز می‌باشد؛ یعنی هیچ کس بدون اجازه انسانها، حق تصرف در مقدرات و شئون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که مردم بر مال و جان خود</w:t>
      </w:r>
    </w:p>
    <w:p>
      <w:pPr>
        <w:pStyle w:val="BookText"/>
        <w:rPr/>
      </w:pPr>
      <w:r>
        <w:rPr>
          <w:rFonts w:ascii="IRNazanin" w:hAnsi="IRNazanin" w:eastAsia="IRNazanin"/>
          <w:color w:val="111111"/>
          <w:sz w:val="28"/>
          <w:sz w:val="28"/>
          <w:szCs w:val="28"/>
          <w:rtl w:val="true"/>
          <w:lang w:bidi="fa-IR"/>
        </w:rPr>
        <w:t>مسلط هستند و زن نیز به عنوان یک انسان، بر مال و جان خود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دولتی که در شئون زنان تصرفاتی دارد، باید مورد رضایت آنان باشد؛ از ریاست دولت گرفته تا قوه‌ی مقننه؛ بدین معنی که زن باید در انتخاب اعضای دولت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آیا اسلام برای زن اجازه می‌دهد که در انتخاب رئیس دولت، اعضای حکومت، اعضای قوه‌ی مقننه و سایر مجالس انتخابی، اشتراک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زن در انتخاب رئیس دولت، اعضای حکومت، قوه‌ی مقننه و سایر مجالس انتخابی به طور عموم اشتراک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زن جایز باشد که نماینده‌ی مجلس 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آیا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مسائل سیاسی که در پارلمان مطرح می‌شود، مانند برخی از مسائل اجتماعی و فقهی، معادل نصاف شهادت مرد محسوب می‌شود؟ به عبارت دیگر آیا رأی زن در مسائل سیاسی یک رأی کامل حساب می‌شود یا نصف رأی؟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زن در همه‌ی مسائل سیاسی، اقتصادی، اجتماعی و فرهنگی، معادل و برابر با شهادت مرد محسوب می‌شود و هیچ فرقی بین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رأی او مانند رأی مرد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نصف شهادت مرد محسوب می‌شود، مربوط به موارد خاصی است که نص خاص در شریعت درباره‌ی آن‌ها وارد شده است</w:t>
      </w:r>
      <w:r>
        <w:rPr>
          <w:rFonts w:eastAsia="IRNazanin" w:cs="IRNazanin"/>
          <w:color w:val="111111"/>
          <w:sz w:val="28"/>
          <w:szCs w:val="28"/>
          <w:rtl w:val="true"/>
          <w:lang w:bidi="fa-IR"/>
        </w:rPr>
        <w:t>.</w:t>
      </w:r>
      <w:r>
        <w:rPr>
          <w:rStyle w:val="FootnoteAnchor"/>
          <w:rtl w:val="true"/>
        </w:rPr>
        <w:footnoteReference w:id="6"/>
      </w:r>
      <w:bookmarkStart w:id="28" w:name="pg5631_47910"/>
    </w:p>
    <w:p>
      <w:pPr>
        <w:pStyle w:val="Heading2"/>
        <w:numPr>
          <w:ilvl w:val="1"/>
          <w:numId w:val="1"/>
        </w:numPr>
        <w:rPr/>
      </w:pPr>
      <w:bookmarkStart w:id="29" w:name="__RefHeading___Toc3149584_581953129"/>
      <w:bookmarkStart w:id="30" w:name="_Toc10"/>
      <w:bookmarkEnd w:id="28"/>
      <w:bookmarkEnd w:id="29"/>
      <w:r>
        <w:rPr>
          <w:rtl w:val="true"/>
        </w:rPr>
        <w:t>جایگاه زن و مرد در خانواده و اجتماع</w:t>
      </w:r>
      <w:bookmarkEnd w:id="30"/>
    </w:p>
    <w:p>
      <w:pPr>
        <w:pStyle w:val="BookText"/>
        <w:rPr/>
      </w:pPr>
      <w:r>
        <w:rPr>
          <w:rFonts w:ascii="IRNazanin" w:hAnsi="IRNazanin" w:eastAsia="IRNazanin"/>
          <w:color w:val="111111"/>
          <w:sz w:val="28"/>
          <w:sz w:val="28"/>
          <w:szCs w:val="28"/>
          <w:rtl w:val="true"/>
          <w:lang w:bidi="fa-IR"/>
        </w:rPr>
        <w:t>سوال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تقسیم نقش‌ها و وظایف در داخل خانواده از دیدگاه اسلام، مبتنی بر خصوصیت مردانگی و زنانگی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نفقه‌ی زوجه را بر مرد واجب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یعنی متکفل و عهده دار امور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محیط خانواده در نظر گرفته شده، آیا می‌توان تقسیم نقش‌ها و مسئولیت‌ها در حیات عمومی را نیز به خانواده و براساس خصوصیت مردانگی و زنانگی مقایسه کرد، یا این که خانواده و اجتماع دو عرصه‌ی متفاوت هستند و نمی‌توان تقسیم مسئولیت‌ها را در این دو عرصه یکسان پنداشت؟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خانواده در اسلام بر این اساس بنیان نهاده شده که به منظور حفاظت از موجودیت و کرامت زن و جایگاه والای او در تربیت</w:t>
      </w:r>
    </w:p>
    <w:p>
      <w:pPr>
        <w:pStyle w:val="BookText"/>
        <w:rPr/>
      </w:pPr>
      <w:r>
        <w:rPr>
          <w:rFonts w:ascii="IRNazanin" w:hAnsi="IRNazanin" w:eastAsia="IRNazanin"/>
          <w:color w:val="111111"/>
          <w:sz w:val="28"/>
          <w:sz w:val="28"/>
          <w:szCs w:val="28"/>
          <w:rtl w:val="true"/>
          <w:lang w:bidi="fa-IR"/>
        </w:rPr>
        <w:t>فرزندان، سنگینی مسئولیت‌های زندگی در داخل خانواده با تمام عناصر آن بر دوش مرد نهاده شده است نه زن؛ اما در عین حال شریعت، زن را از انجام کارهایی که با کرامت، شخصیت و هویت اسلامی او منافات نداشته باشد، مانع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آنچه گفته شد مربوط به محیط خانواده است، ولی در حیات عمومی در هشتم ابعاد آن هیچ فرقی بین مرد و زن وجود ندارد؛ بدین معنی که این دو عرصه با هم تفاوت دارد و نمی‌توان مسئولیت‌های اجتماعی و عمومی را نیز بر محیط خانواده مقایسه کرد و نقش مرد و زن را نیز با آن معیارها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یازدهم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الَّذِی عَلَیْهِنَّ بِالْمَعْرُوفِ، وَ لِلرِّجالِ عَلَیْهِنَّ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مانند همان وظایفی که به سود مردان برعهده‌ی زنان است، به طور شایسته به سود آنان برعهده‌ی مردان نیز می‌باشد و مردان به درجه‌ای بر زنان برتری دارند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آیه‌ی شریفه این سوال مطرح است که منظور از درجه‌ی که مردان بر زنان دارند چیست؟ این درجه چه معنی دارد؟ آیا این درجه منحصر به زندگی خانوادگی است یا در زندگی عمومی نیز جریان می‌یابد؟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درجه 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یا جایگاه است؛ زیرا منزلت مرد در داخل خانواده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 دار امور او است؛ زیرا در مورد حق استمتاع مرد، زن حق امتناع ندارد و رهایی زن از قید نکاح یعنی طلاق او نیز به دست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مختص به داخل خانواده است و در بدل این منزلت مرد در نظام خانواده، زن نیز حقوقی بر مرد دارد؛ مانند نفقه‌ی مناسب شأن و کرامت زن، اعم از مسکن، لباس، غذا و معیشتی که آرامش و امنیت او را تأمین کند و سایر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خارج از محیط خانواده و در همه‌ی عرصه‌های حیات عمومی و شئون سیاسی، اقتصادی، آموزشی و غیره، هیچ فرقی بین مرد و زن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دوازدهم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مردان قوام بر زنان، یعنی متکفل و عهده دار امور آنان هستند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قوّام بودن مرد بر زن که در آیه‌ی شریفه مطرح شده، منحصر به زندگی خانوادگی است یا این قومیت به صحنه‌های زندگی عمومی نیز</w:t>
      </w:r>
    </w:p>
    <w:p>
      <w:pPr>
        <w:pStyle w:val="BookText"/>
        <w:rPr/>
      </w:pPr>
      <w:r>
        <w:rPr>
          <w:rFonts w:ascii="IRNazanin" w:hAnsi="IRNazanin" w:eastAsia="IRNazanin"/>
          <w:color w:val="111111"/>
          <w:sz w:val="28"/>
          <w:sz w:val="28"/>
          <w:szCs w:val="28"/>
          <w:rtl w:val="true"/>
          <w:lang w:bidi="fa-IR"/>
        </w:rPr>
        <w:t>امتداد می‌یابد؟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بودن مرد بر زن منحصر به زندگی خانوادگی است؛ یعنی در قلمرو خانواده، مرد سرپرست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حیات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زن و مرد وجود ندارد</w:t>
      </w:r>
      <w:r>
        <w:rPr>
          <w:rFonts w:eastAsia="IRNazanin" w:cs="IRNazanin"/>
          <w:color w:val="111111"/>
          <w:sz w:val="28"/>
          <w:szCs w:val="28"/>
          <w:rtl w:val="true"/>
          <w:lang w:bidi="fa-IR"/>
        </w:rPr>
        <w:t>.</w:t>
      </w:r>
      <w:r>
        <w:rPr>
          <w:rStyle w:val="FootnoteAnchor"/>
          <w:rtl w:val="true"/>
        </w:rPr>
        <w:footnoteReference w:id="7"/>
      </w:r>
      <w:bookmarkStart w:id="31" w:name="pg5631_47914"/>
    </w:p>
    <w:p>
      <w:pPr>
        <w:pStyle w:val="Heading2"/>
        <w:numPr>
          <w:ilvl w:val="1"/>
          <w:numId w:val="1"/>
        </w:numPr>
        <w:rPr/>
      </w:pPr>
      <w:bookmarkStart w:id="32" w:name="__RefHeading___Toc3149586_581953129"/>
      <w:bookmarkStart w:id="33" w:name="_Toc11"/>
      <w:bookmarkEnd w:id="31"/>
      <w:bookmarkEnd w:id="32"/>
      <w:r>
        <w:rPr>
          <w:rtl w:val="true"/>
        </w:rPr>
        <w:t>نقد چند حدیت</w:t>
      </w:r>
      <w:bookmarkEnd w:id="33"/>
    </w:p>
    <w:p>
      <w:pPr>
        <w:pStyle w:val="BookText"/>
        <w:rPr/>
      </w:pPr>
      <w:r>
        <w:rPr>
          <w:rFonts w:ascii="IRNazanin" w:hAnsi="IRNazanin" w:eastAsia="IRNazanin"/>
          <w:color w:val="111111"/>
          <w:sz w:val="28"/>
          <w:sz w:val="28"/>
          <w:szCs w:val="28"/>
          <w:rtl w:val="true"/>
          <w:lang w:bidi="fa-IR"/>
        </w:rPr>
        <w:t>سوال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احادیثی که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زن نقل شده مبنی بر این که زن ناقص العقل یا ناقص در دین است، آیا احادیث صحیحه هستند؟</w:t>
      </w:r>
    </w:p>
    <w:p>
      <w:pPr>
        <w:pStyle w:val="BookText"/>
        <w:rPr/>
      </w:pPr>
      <w:r>
        <w:rPr>
          <w:rFonts w:ascii="IRNazanin" w:hAnsi="IRNazanin" w:eastAsia="IRNazanin"/>
          <w:color w:val="111111"/>
          <w:sz w:val="28"/>
          <w:sz w:val="28"/>
          <w:szCs w:val="28"/>
          <w:rtl w:val="true"/>
          <w:lang w:bidi="fa-IR"/>
        </w:rPr>
        <w:t xml:space="preserve">در صورتی که این احادیث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باشند، به طور مشخص معنای این نقصان چیست؟ چگونه زن ناقص العقل است، در حالی که شهادت او پذیرفته شده و دارای اهلیت مالی است؟ در صورتی که ناقص العقل باشد، چرا از تصرف در امور مالی مربوط به خود، محجور نباشد یا حداقل بدون اجازه شوهر یا ولی به او اجازه تصرف در امور مالی داده نشود؟ آیا این نقصان دارای این اثر است که زن از حقوق و مسئولیتهای سیاسی در زندگی اجتماعی محروم شناخته شود؟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معتبر نمی‌باشد</w:t>
      </w:r>
      <w:r>
        <w:rPr>
          <w:rStyle w:val="FootnoteAnchor"/>
          <w:rtl w:val="true"/>
        </w:rPr>
        <w:footnoteReference w:id="8"/>
      </w:r>
      <w:r>
        <w:rPr>
          <w:rFonts w:ascii="IRNazanin" w:hAnsi="IRNazanin" w:eastAsia="IRNazanin"/>
          <w:color w:val="111111"/>
          <w:sz w:val="28"/>
          <w:sz w:val="28"/>
          <w:szCs w:val="28"/>
          <w:rtl w:val="true"/>
          <w:lang w:bidi="fa-IR"/>
        </w:rPr>
        <w:t xml:space="preserve">و نسبت دادن آن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حدیث قابل تأیید و تصدیق نیز نمی‌باشد؛ زیرا برخلاف محسوس و واقعیت‌های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ملموس و عیان است که عقل زن در همه‌ی عرصه‌های علمی که زن حضور و موجودیت دارد، از عقلی مرد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آیات و روایات استفاده می‌شود که بین مرد و زن در این مورد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فرضی اعتبار و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این باشد که طبیعت نوعی زن، بیشتر از طبیعت مرد، حساس و دارای احساسات، محبت، رقت قلب و متمایل به آرایش، آراستگی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گاهی این احساسات بر عقلانیت و تفکر او در زندگی عمومی غلبه می‌یابد و</w:t>
      </w:r>
    </w:p>
    <w:p>
      <w:pPr>
        <w:pStyle w:val="BookText"/>
        <w:rPr/>
      </w:pPr>
      <w:r>
        <w:rPr>
          <w:rFonts w:ascii="IRNazanin" w:hAnsi="IRNazanin" w:eastAsia="IRNazanin"/>
          <w:color w:val="111111"/>
          <w:sz w:val="28"/>
          <w:sz w:val="28"/>
          <w:szCs w:val="28"/>
          <w:rtl w:val="true"/>
          <w:lang w:bidi="fa-IR"/>
        </w:rPr>
        <w:t>این بدان معنی نیست که هر زنی چنین باشد؛ زیرا چه بسا زنی وجود دارد که در اراده و قوت قلب، با صلابت‌تر و استوارتر از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است منسوب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یفلح قوم ولّوا امرهم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و مردمی که سرپرستی کار خود را به زن بسپارند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به زمامداری خود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 صحیحه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w:t>
      </w:r>
      <w:r>
        <w:rPr>
          <w:rStyle w:val="FootnoteAnchor"/>
          <w:rtl w:val="true"/>
        </w:rPr>
        <w:footnoteReference w:id="9"/>
      </w:r>
      <w:r>
        <w:rPr>
          <w:rFonts w:ascii="IRNazanin" w:hAnsi="IRNazanin" w:eastAsia="IRNazanin"/>
          <w:color w:val="111111"/>
          <w:sz w:val="28"/>
          <w:sz w:val="28"/>
          <w:szCs w:val="28"/>
          <w:rtl w:val="true"/>
          <w:lang w:bidi="fa-IR"/>
        </w:rPr>
        <w:t>معتبر نیست، بلکه غیر قابل تصدیق است، زیرا معنای آن این است که زن به عنوان زن، نمی‌تواند کشور را اداره کند و هیچ یک از شؤون آن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رهبری و زمامداری زن، منجر به سقوط کشور و نابودی همه‌ی عرصه‌های حیاتی آن می‌شود این</w:t>
      </w:r>
    </w:p>
    <w:p>
      <w:pPr>
        <w:pStyle w:val="BookText"/>
        <w:rPr/>
      </w:pPr>
      <w:r>
        <w:rPr>
          <w:rFonts w:ascii="IRNazanin" w:hAnsi="IRNazanin" w:eastAsia="IRNazanin"/>
          <w:color w:val="111111"/>
          <w:sz w:val="28"/>
          <w:sz w:val="28"/>
          <w:szCs w:val="28"/>
          <w:rtl w:val="true"/>
          <w:lang w:bidi="fa-IR"/>
        </w:rPr>
        <w:t>امکان ندارد مگر این که عقل و اندیشه‌ی زن، نقصان و کمبود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پیش‌تر گفتیم چنین قضاوتی در همه‌ی مراکز و انستیتوت‌های علمی و صحنه‌های اجتماعی که زن حضور دارد، بر خلاف وجدان و مخالف واقعیت‌های عینی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نسبت این حدیث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آیا از کدام طبقه‌ی روایات است؟ از روایات آحاد، مشهور یا متواتر؟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خبرهای واحد است و چون مضمون و محتوای آن مخالف واجدان است، باید تأویل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نسبت حدیث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آیا پیامبر آن را به عنوان اخبار و حکایت بیان کرده در مورد عدم رستگاری مردمی که به شورا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کسری که بعد از فوت او زمامداری خود را به دختر او سپردند، در حالی که آن دختر هیچ آگاهی از مسائل اجتماعی نداشت؟ یا این که پیامبر این حدیث را به عنوان قانون‌گذاری و حکم شریعت، بیان داشته که در این صورت معنای آن این است که بر هر زنی حرام است زمامداری کشور را برعهده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که علاوه بر این که این حدیث غیر قابل تصدیق است، نسبت آن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و بر فرض ثبوت باید تأویل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این عنوان بیان کرده که ایشان به</w:t>
      </w:r>
    </w:p>
    <w:p>
      <w:pPr>
        <w:pStyle w:val="BookText"/>
        <w:rPr/>
      </w:pPr>
      <w:r>
        <w:rPr>
          <w:rFonts w:ascii="IRNazanin" w:hAnsi="IRNazanin" w:eastAsia="IRNazanin"/>
          <w:color w:val="111111"/>
          <w:sz w:val="28"/>
          <w:sz w:val="28"/>
          <w:szCs w:val="28"/>
          <w:rtl w:val="true"/>
          <w:lang w:bidi="fa-IR"/>
        </w:rPr>
        <w:t>حیث یک رهبر و زمامدار، شرایط مردم را در آن دوره درک کرده و مصلحت را در این می‌دیده تا براساس شرایط آن زمان، زن صلاحیت زمامداری را ندارد یا به عنوان پیامبر و مبلغ وحی الهی حکم ثابت شرعی را بیان کرده که به موجب آن زن در هیچ زمان و مکانی نمی‌تواند ولایت عامه و زمامداری را برعهده بگیرد؟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یافته ظهور دارد در این که به عنوان حکم شرعی بیان گردیده است، ولی پیش‌تر گفتیم که صدور این روایت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نگردیده است و بر فرض ثبوت نیز باید تأویل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ظاهر آن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همه‌ی سمت‌هایی را که در سوال اول ذکر گردید، با این حدیث مقایسه کرد؛ یعنی همه یا برخی از آنها به عنوان این که از ولایت عامه و زمامداری محسوب می‌گردند، بر زن حرام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فرض صحت آن، همه‌ی سمت‌های مذکور در سوال اول را شامل نمی‌گردد، بلکه ظاهر آن اختصاص به ولایت امر یعنی ولایت عامه و زمامداری جامعه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در فهم این حدیث براساس قاعده‌ی ذیل عمل کرد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و ملاک، عموم لفظ است نه خاص بودن سببی که در جمله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هرگاه در جمله ای لفظ عام همراه با سبب یا مورد خاصی ذکر شود، این لفظ عام به سبب خاص، تخصیص نمی‌خورد و بر عموم خود باقی می‌ماند؟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w:t>
      </w:r>
      <w:r>
        <w:rPr>
          <w:rStyle w:val="FootnoteAnchor"/>
          <w:rtl w:val="true"/>
        </w:rPr>
        <w:footnoteReference w:id="10"/>
      </w:r>
      <w:r>
        <w:rPr>
          <w:rFonts w:ascii="IRNazanin" w:hAnsi="IRNazanin" w:eastAsia="IRNazanin"/>
          <w:color w:val="111111"/>
          <w:sz w:val="28"/>
          <w:sz w:val="28"/>
          <w:szCs w:val="28"/>
          <w:rtl w:val="true"/>
          <w:lang w:bidi="fa-IR"/>
        </w:rPr>
        <w:t>با تفاوت موارد، تفاوت می‌کند؛ زیرا اگر در موردی، علت حکم تصریح و ذکر شده باشد، مناط و ملاک، عمومیت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ذکر نشده باشد، عموم یا اطلاق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صورتی که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دلالت خبر واحد ظنی است نه قطعی، آیا می‌توان به آن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آن درست است در صورتی که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سلسله سند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راویان ثقه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مسائل مربوط به نظام اسلامی و قواعد حقوقی، می‌توان به خبر واحد و سایر روایت‌های ظنی تمسک جست؟</w:t>
      </w:r>
    </w:p>
    <w:p>
      <w:pPr>
        <w:pStyle w:val="BookText"/>
        <w:rPr/>
      </w:pPr>
      <w:r>
        <w:rPr>
          <w:rFonts w:ascii="IRNazanin" w:hAnsi="IRNazanin" w:eastAsia="IRNazanin"/>
          <w:color w:val="111111"/>
          <w:sz w:val="28"/>
          <w:sz w:val="28"/>
          <w:szCs w:val="28"/>
          <w:rtl w:val="true"/>
          <w:lang w:bidi="fa-IR"/>
        </w:rPr>
        <w:t>بلی، می‌توان به آنها تمسک کرد، مشروط به دو شرط اول، این که همه‌ی سلسله سند آن از راویان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مضمون و محتوای آن مخالف کتاب و سنت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مسائل مربوط به حقوق اساسی و قانون اساسی، می‌توان به احادیث مشهور تمسک کرد؟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صورتی که مفید اطمینان و وثوق باشد و گرنه نمی‌توان به آن‌ها تمسک جست</w:t>
      </w:r>
      <w:r>
        <w:rPr>
          <w:rFonts w:eastAsia="IRNazanin" w:cs="IRNazanin"/>
          <w:color w:val="111111"/>
          <w:sz w:val="28"/>
          <w:szCs w:val="28"/>
          <w:rtl w:val="true"/>
          <w:lang w:bidi="fa-IR"/>
        </w:rPr>
        <w:t>.</w:t>
      </w:r>
      <w:bookmarkStart w:id="34" w:name="pg5631_47921"/>
    </w:p>
    <w:p>
      <w:pPr>
        <w:pStyle w:val="Heading2"/>
        <w:numPr>
          <w:ilvl w:val="1"/>
          <w:numId w:val="1"/>
        </w:numPr>
        <w:rPr/>
      </w:pPr>
      <w:bookmarkStart w:id="35" w:name="__RefHeading___Toc3149588_581953129"/>
      <w:bookmarkStart w:id="36" w:name="_Toc12"/>
      <w:bookmarkEnd w:id="34"/>
      <w:bookmarkEnd w:id="35"/>
      <w:r>
        <w:rPr>
          <w:rtl w:val="true"/>
        </w:rPr>
        <w:t>نقد دلیل اجماع</w:t>
      </w:r>
      <w:bookmarkEnd w:id="36"/>
    </w:p>
    <w:p>
      <w:pPr>
        <w:pStyle w:val="BookText"/>
        <w:rPr/>
      </w:pPr>
      <w:r>
        <w:rPr>
          <w:rFonts w:ascii="IRNazanin" w:hAnsi="IRNazanin" w:eastAsia="IRNazanin"/>
          <w:color w:val="111111"/>
          <w:sz w:val="28"/>
          <w:sz w:val="28"/>
          <w:szCs w:val="28"/>
          <w:rtl w:val="true"/>
          <w:lang w:bidi="fa-IR"/>
        </w:rPr>
        <w:t>سوال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یعنی کسانی که معتقد به حقوق سیاسی برای زن نیستند،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سوال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اجماعی چگونه تحقق می‌یابد؟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منع تصدی مناصب قضا، افتا و ولایت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زن در دولت اسلامی ادعای اجماع دارند؛ یعنی دولتی که استوار بر اساس حاکمیت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زن در دولت اسلامی متصدی منصب‌ها و سمت‌های دیگری اعم از سیاسی، اقتصادی، اجتماعی، حقوقی و غیره شود، هیچ مانعی وجود ندارد و اجماعی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غیر اسلامی که مبتنی بر اساس دین نیست، چه در کشورهای اسلامی یا غیر اسلامی، جایز است زن هر</w:t>
      </w:r>
    </w:p>
    <w:p>
      <w:pPr>
        <w:pStyle w:val="BookText"/>
        <w:rPr/>
      </w:pPr>
      <w:r>
        <w:rPr>
          <w:rFonts w:ascii="IRNazanin" w:hAnsi="IRNazanin" w:eastAsia="IRNazanin"/>
          <w:color w:val="111111"/>
          <w:sz w:val="28"/>
          <w:sz w:val="28"/>
          <w:szCs w:val="28"/>
          <w:rtl w:val="true"/>
          <w:lang w:bidi="fa-IR"/>
        </w:rPr>
        <w:t>سمت از سمت‌های حکومتی را بدون استثنا و حتی ریاست دولت را برعهده بگیرد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اجماع</w:t>
      </w:r>
      <w:r>
        <w:rPr>
          <w:rStyle w:val="FootnoteAnchor"/>
          <w:rtl w:val="true"/>
        </w:rPr>
        <w:footnoteReference w:id="11"/>
      </w:r>
      <w:r>
        <w:rPr>
          <w:rFonts w:ascii="IRNazanin" w:hAnsi="IRNazanin" w:eastAsia="IRNazanin"/>
          <w:color w:val="111111"/>
          <w:sz w:val="28"/>
          <w:sz w:val="28"/>
          <w:szCs w:val="28"/>
          <w:rtl w:val="true"/>
          <w:lang w:bidi="fa-IR"/>
        </w:rPr>
        <w:t>باید گفت که اعتبار و حجیت آن، منوط به کشف</w:t>
      </w:r>
    </w:p>
    <w:p>
      <w:pPr>
        <w:pStyle w:val="BookText"/>
        <w:rPr/>
      </w:pPr>
      <w:r>
        <w:rPr>
          <w:rFonts w:ascii="IRNazanin" w:hAnsi="IRNazanin" w:eastAsia="IRNazanin"/>
          <w:color w:val="111111"/>
          <w:sz w:val="28"/>
          <w:sz w:val="28"/>
          <w:szCs w:val="28"/>
          <w:rtl w:val="true"/>
          <w:lang w:bidi="fa-IR"/>
        </w:rPr>
        <w:t xml:space="preserve">ثبوت آن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آن به ما به طور پیوسته و دست به دست می‌باشد و گرنه هیچ دلیلی بر حجیت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قولی و سکوتی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مسیره‌ی متشرعه</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مسلمین یا پیروان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شود</w:t>
      </w:r>
    </w:p>
    <w:p>
      <w:pPr>
        <w:pStyle w:val="BookText"/>
        <w:rPr/>
      </w:pPr>
      <w:r>
        <w:rPr>
          <w:rFonts w:ascii="IRNazanin" w:hAnsi="IRNazanin" w:eastAsia="IRNazanin"/>
          <w:color w:val="111111"/>
          <w:sz w:val="28"/>
          <w:sz w:val="28"/>
          <w:szCs w:val="28"/>
          <w:rtl w:val="true"/>
          <w:lang w:bidi="fa-IR"/>
        </w:rPr>
        <w:t xml:space="preserve">که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به دلیل این که معصوم آن را امضا و تأیید کرده است، حجت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سیره متاخر از زمان معصومین باشد، چون کاشف از امضا و تأیید معصوم نیست، حجت نمی‌باشد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اجماع در ذات خود حجت نیست و هیچ راهی برای احراز این که از زمان معصومین به ما رسیده باشد، هم وجود ندارد، پس ادعای چنین اجماعی هیچ اثری ندارد و وجود آن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فرض شود که اجماع حجت باشد، پس بدون تردید مانند کتاب و سنت، یکی از ادله برای اثبات احکام ثابت شریعت می‌باشد؛ شریعتی که با تغییر زمان و مکان تغییر نمی‌یابد؛ زیرا در شریعت مقدس احکام موقت وجود ندارد که اختصاص به زمان یا مکان خاص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احکام شریعت، قوانین ابدی و عمومی برای همه‌ی بشریت در روی کره‌ی زمین است، بدون هیچ گونه فرقی بین مردان و زنان، سیاه و سفید، این قاره یا آن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به طرز و شکل معین و مشخص ثابت بوده و با تغییر و تحول زندگی عمومی در طول قرون و اعصار، تغییر نمی‌یابد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نماز در عصر حجر، عین همین نماز عصر اتم و فضا می‌باشد و همان گونه که بر کسانی که اشیا را با زور بازو هدایت می‌کردند و زمین را با گاوآهن و وسایل دستی شخم می‌زدند واجب بوده است، به عین ترتیب بر کسی که همه چیز را با نیروی برق و حتی با انرژی هسته‌ای هدایت می‌کند واجب است و نماز هر دو نفر هیچ فرقی با هم ندارد؛ چون نماز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عصر ما یعنی عصر اتم و فضا هر دو یکی است و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این است که نماز مانند سایر احکام شرعی مثل روزه، حج و غیره با تحول حیات عادی عمومی تحول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سایر واجبات و محرمات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دروغ، غیبت، دزدی و مانند آن‌ها حرام است و این حرمت با تغییر زمان و مکان و با تحولات زندگی عمومی بشر، تغییر نمی‌یابد</w:t>
      </w:r>
      <w:r>
        <w:rPr>
          <w:rFonts w:eastAsia="IRNazanin" w:cs="IRNazanin"/>
          <w:color w:val="111111"/>
          <w:sz w:val="28"/>
          <w:szCs w:val="28"/>
          <w:rtl w:val="true"/>
          <w:lang w:bidi="fa-IR"/>
        </w:rPr>
        <w:t>.</w:t>
      </w:r>
      <w:bookmarkStart w:id="37" w:name="pg5631_47926"/>
    </w:p>
    <w:p>
      <w:pPr>
        <w:pStyle w:val="Heading2"/>
        <w:numPr>
          <w:ilvl w:val="1"/>
          <w:numId w:val="1"/>
        </w:numPr>
        <w:rPr/>
      </w:pPr>
      <w:bookmarkStart w:id="38" w:name="__RefHeading___Toc3149590_581953129"/>
      <w:bookmarkStart w:id="39" w:name="_Toc13"/>
      <w:bookmarkEnd w:id="37"/>
      <w:bookmarkEnd w:id="38"/>
      <w:r>
        <w:rPr>
          <w:rtl w:val="true"/>
        </w:rPr>
        <w:t>فلسفه ی عبادات در اسلام</w:t>
      </w:r>
      <w:bookmarkEnd w:id="39"/>
    </w:p>
    <w:p>
      <w:pPr>
        <w:pStyle w:val="BookText"/>
        <w:rPr/>
      </w:pPr>
      <w:r>
        <w:rPr>
          <w:rFonts w:ascii="IRNazanin" w:hAnsi="IRNazanin" w:eastAsia="IRNazanin"/>
          <w:color w:val="111111"/>
          <w:sz w:val="28"/>
          <w:sz w:val="28"/>
          <w:szCs w:val="28"/>
          <w:rtl w:val="true"/>
          <w:lang w:bidi="fa-IR"/>
        </w:rPr>
        <w:t>به تناسب بحث، باید گفت رابطه‌ی انسان با عبادات یک نوع رابطه‌ی معنوی و روحانی است و تحت تأثیر زندگی عمومی قرار نمی‌گیرد و با مرور قرون و اعصار تحول نمی‌یابد؛ زیرا عبادات که نقش بزرگی در اسلام دارد، رابطه ای بین بنده و پروردگارش و یک رابطه‌ی روحانی و معنوی است که با تغییر زمان و مکان و تحولات زندگی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رابطه‌ی بین انسان و طبیعت یک رابطه‌ی مادی است؛ از همین رو، تحت تأثیر زندگی عمومی بوده و با تحول آن تحول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زندگی عمومی بشر در این عصر، متکامل‌تر و پیشرفته‌تر از زندگی عمومی در اعصار گذاشته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عبادات در اسلام یک نقش تربیتی روحی دارد و رابطه‌ی انسان را با خالق او، یعنی موجود مطلق آفریننده، به صورت ایمان به خداوند یکتا و بی همتا و بی شریک، تقویت می‌کند و این رابطه را در جان انسان‌ها مستحکم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انسان با جهان</w:t>
      </w:r>
    </w:p>
    <w:p>
      <w:pPr>
        <w:pStyle w:val="BookText"/>
        <w:rPr/>
      </w:pPr>
      <w:r>
        <w:rPr>
          <w:rFonts w:ascii="IRNazanin" w:hAnsi="IRNazanin" w:eastAsia="IRNazanin"/>
          <w:color w:val="111111"/>
          <w:sz w:val="28"/>
          <w:sz w:val="28"/>
          <w:szCs w:val="28"/>
          <w:rtl w:val="true"/>
          <w:lang w:bidi="fa-IR"/>
        </w:rPr>
        <w:t>هستی دو مشکل بزرگ وجود دارد که یکی منفی و سلبی و دیگری مثبت و ایجابی است و عبادت و ایمان به خداوند هر دو مشکل را حل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نخست، مشکل الحاد یا ناوابستگی، گم گشتگی و سرگشتگی انسان در صحرای پهناور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انسان با خدا، او را از چنین حیرانی، پوکی و سردرگمی نجات می‌بخشد و در همه‌ی تحرکات و رفتارهایش او را به یک موجود مسئول و پاسخگو در برابر خداوند تبدیل می‌گرداند و سلوک او را در همه‌ی صحنه‌های زندگی، پاک، معنا دار و مورد رضایت و خشنودی پروردگار متعال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نقش عبادات در اسلام این است که انسان را با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می‌سازد و این رابطه را مستحکم و نیرومند می‌گرداند و انسان را در راه راست و مستقیم قرار می‌دهد؛ به گونه‌ای که وی را از مشکل گم گشتگی، سرگردانی و ناوابستگی نجات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 افراط در وابستگی یعنی شرک و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کسی است که بت مورد پرستش خود را، که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ناتوان، بیچاره، بی شعور و ساخته شده دست بشر است، به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 و این ناشی از گمراهی و غرور بی جای او از یک سو و احساس نیاز به پیوند و ارتباط با یک وجود مطلق از سوی دیگر می‌باشد؛ یعنی به خاطر همین دو جهت است که انسان به قلب حقیقات دست میزند و تحت تأثیر اوهام و افکار غلط و</w:t>
      </w:r>
    </w:p>
    <w:p>
      <w:pPr>
        <w:pStyle w:val="BookText"/>
        <w:rPr/>
      </w:pPr>
      <w:r>
        <w:rPr>
          <w:rFonts w:ascii="IRNazanin" w:hAnsi="IRNazanin" w:eastAsia="IRNazanin"/>
          <w:color w:val="111111"/>
          <w:sz w:val="28"/>
          <w:sz w:val="28"/>
          <w:szCs w:val="28"/>
          <w:rtl w:val="true"/>
          <w:lang w:bidi="fa-IR"/>
        </w:rPr>
        <w:t>گمراه کننده ای قرار می‌گیرد که به تمام معنی او را کور ساخته است؛ آنچه را که هیچ حقیقتی ندارد، حقیقت مطلق می‌پندارد و به عنوان یک معبود،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بسیار نامعقول و نابخردانه است که انسان به این درجه از انحطاط برسد که خرد و شعور خود را از دست بدهد و آن چه را به دست خود ساخته است، معبود و خدایش قرار 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درمان هر دو مشکل یادشده، یعنی مشکل گم گشتگی و ناوابستگی و الحاد از یک سو و مشکل بت پرستی و شرک از سوی دیگر، ایمان به خدای یکتای بی شریک است؛ ایمانی که شریعت آسمان، برای انسان ساکن کره‌ی زمین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مانند شمشیر دو دم است که با یکی ریشه الحاد را و با دیگری ریشه‌ی بت پرستی و شرک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توانایی مطلق، انسان را در حرکت، رفتار و همه فعالیت‌هایش در عرصه‌های گوناگون اجتماعی، فردی، خانوادگی، دینی، آموزشی و غیره، هدفمند، مسئول و پاسخگو در برابر خداوند می‌گرداند و او را در طریق مستقیم عدالت قرار می‌دهد و از رفتارهای غیر مسئولانه، انحرافی و مغایر با ارزش‌ها و اهداف دینی و اخلاقی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این ایمان، در وجود و حرکت خود در عالم هستی، از کتاب و سنت استمداد می‌جوید و تنها از خداوند کمک می‌گیرد؛ زیرا تنها خداوند، توانای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نقش ایمان به خدا، پیوند دادن انسان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بخشیدن به جان و روان انسان، هدایت او، جلوگیری از</w:t>
      </w:r>
    </w:p>
    <w:p>
      <w:pPr>
        <w:pStyle w:val="BookText"/>
        <w:rPr/>
      </w:pPr>
      <w:r>
        <w:rPr>
          <w:rFonts w:ascii="IRNazanin" w:hAnsi="IRNazanin" w:eastAsia="IRNazanin"/>
          <w:color w:val="111111"/>
          <w:sz w:val="28"/>
          <w:sz w:val="28"/>
          <w:szCs w:val="28"/>
          <w:rtl w:val="true"/>
          <w:lang w:bidi="fa-IR"/>
        </w:rPr>
        <w:t>گم شدن او در صحرای بی‌کران هستی و نیروی اعتماد بخشیدن به او در مسیر پرطلاطم، طولانی و پر مشقت او در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اجماع منحصر به سیره متشرعه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می‌تواند دلیل برای احکام دایمی و قانونگذاری ثابت محسوب شود؛ به گونه ای که این احکام، با تغییر زمان و مکان تغییر نیابد، یا این که تنها اجماعی خواهد بود در قلمرو احکام غیر ثابت که برای زمان و مکان دیگر نمی‌تواند دلیل شمرده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اجماع سکوتی حجت می‌باشد؟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حجیت سیره متشرعه بستگی به ثبوت آن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که از آن زمان به طور پیوسته و از طبقه ای به طبقه دیگر به دست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هیچ راهی برای احراز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اجماع سکوتی</w:t>
      </w:r>
      <w:r>
        <w:rPr>
          <w:rStyle w:val="FootnoteAnchor"/>
          <w:rtl w:val="true"/>
        </w:rPr>
        <w:footnoteReference w:id="13"/>
      </w:r>
      <w:r>
        <w:rPr>
          <w:rFonts w:ascii="IRNazanin" w:hAnsi="IRNazanin" w:eastAsia="IRNazanin"/>
          <w:color w:val="111111"/>
          <w:sz w:val="28"/>
          <w:sz w:val="28"/>
          <w:szCs w:val="28"/>
          <w:rtl w:val="true"/>
          <w:lang w:bidi="fa-IR"/>
        </w:rPr>
        <w:t>نیز به همین منوال می‌باشد</w:t>
      </w:r>
      <w:r>
        <w:rPr>
          <w:rFonts w:eastAsia="IRNazanin" w:cs="IRNazanin"/>
          <w:color w:val="111111"/>
          <w:sz w:val="28"/>
          <w:szCs w:val="28"/>
          <w:rtl w:val="true"/>
          <w:lang w:bidi="fa-IR"/>
        </w:rPr>
        <w:t>.</w:t>
      </w:r>
      <w:bookmarkStart w:id="40" w:name="pg5631_47931"/>
    </w:p>
    <w:p>
      <w:pPr>
        <w:pStyle w:val="Heading2"/>
        <w:numPr>
          <w:ilvl w:val="1"/>
          <w:numId w:val="1"/>
        </w:numPr>
        <w:rPr/>
      </w:pPr>
      <w:bookmarkStart w:id="41" w:name="__RefHeading___Toc3149592_581953129"/>
      <w:bookmarkStart w:id="42" w:name="_Toc14"/>
      <w:bookmarkEnd w:id="40"/>
      <w:bookmarkEnd w:id="41"/>
      <w:r>
        <w:rPr>
          <w:rtl w:val="true"/>
        </w:rPr>
        <w:t>جایگاه قیاسی در استنباط</w:t>
      </w:r>
      <w:bookmarkEnd w:id="42"/>
    </w:p>
    <w:p>
      <w:pPr>
        <w:pStyle w:val="BookText"/>
        <w:rPr/>
      </w:pPr>
      <w:r>
        <w:rPr>
          <w:rFonts w:ascii="IRNazanin" w:hAnsi="IRNazanin" w:eastAsia="IRNazanin"/>
          <w:color w:val="111111"/>
          <w:sz w:val="28"/>
          <w:sz w:val="28"/>
          <w:szCs w:val="28"/>
          <w:rtl w:val="true"/>
          <w:lang w:bidi="fa-IR"/>
        </w:rPr>
        <w:t>سوال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قیاس را دلیلی از ادله‌ی استنباط احکام شرعی تلقی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استنباط هیچ یک از احکام شریعت، نمی‌توان بر قیاس تکیه کرد؛ زیرا احکام شرعی تابع ملاک‌های واقعی است و نمی‌توانیم از طریق قیاس به آن ملاک‌ها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قیاس در هر مورد، منوط به احراز ملاک در مقیس علیه است و این احراز در احکام شرعی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قیاس در آن موضوعیت ندارد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لذا در</w:t>
      </w:r>
    </w:p>
    <w:p>
      <w:pPr>
        <w:pStyle w:val="BookText"/>
        <w:rPr/>
      </w:pPr>
      <w:r>
        <w:rPr>
          <w:rFonts w:ascii="IRNazanin" w:hAnsi="IRNazanin" w:eastAsia="IRNazanin"/>
          <w:color w:val="111111"/>
          <w:sz w:val="28"/>
          <w:sz w:val="28"/>
          <w:szCs w:val="28"/>
          <w:rtl w:val="true"/>
          <w:lang w:bidi="fa-IR"/>
        </w:rPr>
        <w:t>روایات ما عمل به قیاس مردود شمرده شده و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اذا قیست محق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سنت مورد قیاس واقع شود، دین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باشد، حدود و ثغور عمل به آن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گذشت روشن شد که عمل به قیاسی به طور مطلق جایز نشست</w:t>
      </w:r>
      <w:r>
        <w:rPr>
          <w:rFonts w:eastAsia="IRNazanin" w:cs="IRNazanin"/>
          <w:color w:val="111111"/>
          <w:sz w:val="28"/>
          <w:szCs w:val="28"/>
          <w:rtl w:val="true"/>
          <w:lang w:bidi="fa-IR"/>
        </w:rPr>
        <w:t>.</w:t>
      </w:r>
      <w:bookmarkStart w:id="43" w:name="pg5631_47934"/>
    </w:p>
    <w:p>
      <w:pPr>
        <w:pStyle w:val="Heading2"/>
        <w:numPr>
          <w:ilvl w:val="1"/>
          <w:numId w:val="1"/>
        </w:numPr>
        <w:rPr/>
      </w:pPr>
      <w:bookmarkStart w:id="44" w:name="__RefHeading___Toc3149594_581953129"/>
      <w:bookmarkStart w:id="45" w:name="_Toc15"/>
      <w:bookmarkEnd w:id="43"/>
      <w:bookmarkEnd w:id="44"/>
      <w:r>
        <w:rPr>
          <w:rtl w:val="true"/>
        </w:rPr>
        <w:t>تأثیرات استنباط فقهی و شرایط محیطی در حقوق زن</w:t>
      </w:r>
      <w:bookmarkEnd w:id="45"/>
    </w:p>
    <w:p>
      <w:pPr>
        <w:pStyle w:val="BookText"/>
        <w:rPr/>
      </w:pPr>
      <w:r>
        <w:rPr>
          <w:rFonts w:ascii="IRNazanin" w:hAnsi="IRNazanin" w:eastAsia="IRNazanin"/>
          <w:color w:val="111111"/>
          <w:sz w:val="28"/>
          <w:sz w:val="28"/>
          <w:szCs w:val="28"/>
          <w:rtl w:val="true"/>
          <w:lang w:bidi="fa-IR"/>
        </w:rPr>
        <w:t>سوال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آیا نوع نگاه به حقوق و مسئولیت‌های سیاسی زن در چارچوب کلی نظام سیاسی اسلامی، با نوع نگاه به حقوق او به عنوان یک موضوع جزئی فقهی تفاوت دارد؟ آیا با تفاوت این دو نگاه، احکام و حقوق زن نیز تفاوت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در نظام اسلامی به طور کلی در همه‌ی ابعاد اعتقادی، عملی، سیاسی، اقتصادی، حقوقی و غیره، هیچ فرقی بین مرد و زن وجود ندارد جز در سه سمت مهم از نظر اکثریت فقها که قبلاً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نوزدهم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و رویدادهایی در دوره‌ی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زن،</w:t>
      </w:r>
    </w:p>
    <w:p>
      <w:pPr>
        <w:pStyle w:val="BookText"/>
        <w:rPr/>
      </w:pPr>
      <w:r>
        <w:rPr>
          <w:rFonts w:ascii="IRNazanin" w:hAnsi="IRNazanin" w:eastAsia="IRNazanin"/>
          <w:color w:val="111111"/>
          <w:sz w:val="28"/>
          <w:sz w:val="28"/>
          <w:szCs w:val="28"/>
          <w:rtl w:val="true"/>
          <w:lang w:bidi="fa-IR"/>
        </w:rPr>
        <w:t>مسئولیت‌های سیاسی اسلامی خود را به بهترین و برجسته ترین وجه انجام داده است؛ به گونه‌ای که مانند آن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چند سوال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زن مسلمان بعد از صدر اسلام، نقش خود را از دست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تفاوت، تفاوت شرایط و محیط است نه این که مسئولیت‌های زن در دوره‌ی رسالت با مسئولیت‌های او در دوره‌های بعدی متفاوت باشد؛ زیرا احکام ثابت شرعی در شریعت برای مردان و زنان به طور یکسان، جاویدان است که با شرایط متغیر زمان و زندگی عمومی و عادی بشر، تغییر نمی‌یابد؛ چون این احکام یک نوع رابطه‌ی معنوی بین بنده و پروردگارش است و تحت تأثیر شرایط متغیر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نماز همان نماز عصر بعثت پیامبر است و کسی که در آن زمان با دست کار می‌کرد و کسی که امروز با اتم کار می‌کند، هر دو یک نماز را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مسائل یک نوع رابطه بین انسان و خداوند است و با تغییر زمان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رابطه‌ی انسان با طبیعت چون یک رابطه‌ی مادی است، همیشه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گفت مسئولیت زن در صدر اسلام با مسئولیت او در این عصر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دلیل این موضوع، عوامل محیطی، سیاسی و اجتماعی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دلیل آن فهم محدود و مضایق از آیات و روایات در خصوص نقش زن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واقعاً اسلام حقوق و مکلفیت‌های سیاسی زن را به رسمیت نمی‌شناسد؟</w:t>
      </w:r>
    </w:p>
    <w:p>
      <w:pPr>
        <w:pStyle w:val="BookText"/>
        <w:rPr/>
      </w:pPr>
      <w:r>
        <w:rPr>
          <w:rFonts w:ascii="IRNazanin" w:hAnsi="IRNazanin" w:eastAsia="IRNazanin"/>
          <w:color w:val="111111"/>
          <w:sz w:val="28"/>
          <w:sz w:val="28"/>
          <w:szCs w:val="28"/>
          <w:rtl w:val="true"/>
          <w:lang w:bidi="fa-IR"/>
        </w:rPr>
        <w:t xml:space="preserve">جواب‌های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روشن می‌شود که در حقوق و مسئولیت‌های سیاسی هیچ فرقی بین مرد و زن وجود ندارد و جایی برای این سوال‌ها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فهم فقهی آیات و روایات مربوط به این موضوعات، تا چه حد تحت تأثیر شرایط سیاسی و اجتماعی بوده 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فقها در مورد استنباط احکام شرعی از متون دینی، یعنی آیات و روایات، متأثر از شرایط و اوضاع متغیر اجتماعی نیست؛ دلیل آن این است که عملیه‌ی استنباط احکام شرعی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تطبیق قواعد عام اصولی بر عناصر خاص آن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به شرایط و اوضاع سیاسی، اجتماعی و فرهنگی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گاهی در تکوین و ترتیب نظری و تئوریک قواعد عمومی در علم اصول و گاهی هم در تطبیق آن قواعد بر عناصر خاص آن در</w:t>
      </w:r>
    </w:p>
    <w:p>
      <w:pPr>
        <w:pStyle w:val="BookText"/>
        <w:rPr/>
      </w:pPr>
      <w:r>
        <w:rPr>
          <w:rFonts w:ascii="IRNazanin" w:hAnsi="IRNazanin" w:eastAsia="IRNazanin"/>
          <w:color w:val="111111"/>
          <w:sz w:val="28"/>
          <w:sz w:val="28"/>
          <w:szCs w:val="28"/>
          <w:rtl w:val="true"/>
          <w:lang w:bidi="fa-IR"/>
        </w:rPr>
        <w:t>علم فقه، اشتباه و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خطا یکی از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فکری ذاتی و شخصی فقیه؛ زیرا تفاوت فقها در این توانایی، در تشخیص و تعیین قواعد و نظریات عمومی و ترتیب آنها در قالب دقیق و عمیق و تطبیق درست آنها بر عناصر خاص آن، اثر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علمی قبلی فقیه؛ زیرا تفاوت فقها در این توانایی نیز در ترتیب دقیق و عمیق قواعد و تطبیق آنها، اثر بارزی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فقها از عناصر دخیل در تکوین یا تطبیق قواعد، نیز گاهی می‌تواند منشأ این اشتباه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شرایط زندگی و محیطی که فقها در آن به سر می‌برند، نیز گاهی، و به ندرت، منشأ خطا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شرایط سیاسی کشور و اوضاع عمومی اجتماعی، در فهم و استنباط احکام شرعی از قواعد عمومی اصولی، تأثیری ندارد</w:t>
      </w:r>
      <w:r>
        <w:rPr>
          <w:rFonts w:eastAsia="IRNazanin" w:cs="IRNazanin"/>
          <w:color w:val="111111"/>
          <w:sz w:val="28"/>
          <w:szCs w:val="28"/>
          <w:rtl w:val="true"/>
          <w:lang w:bidi="fa-IR"/>
        </w:rPr>
        <w:t>.</w:t>
      </w:r>
      <w:bookmarkStart w:id="46" w:name="pg5631_47938"/>
    </w:p>
    <w:p>
      <w:pPr>
        <w:pStyle w:val="Heading2"/>
        <w:numPr>
          <w:ilvl w:val="1"/>
          <w:numId w:val="1"/>
        </w:numPr>
        <w:rPr/>
      </w:pPr>
      <w:bookmarkStart w:id="47" w:name="__RefHeading___Toc3149596_581953129"/>
      <w:bookmarkStart w:id="48" w:name="_Toc16"/>
      <w:bookmarkEnd w:id="46"/>
      <w:bookmarkEnd w:id="47"/>
      <w:r>
        <w:rPr>
          <w:rtl w:val="true"/>
        </w:rPr>
        <w:t>زن و مقام افتا و مرجعیت</w:t>
      </w:r>
      <w:bookmarkEnd w:id="48"/>
    </w:p>
    <w:p>
      <w:pPr>
        <w:pStyle w:val="BookText"/>
        <w:rPr/>
      </w:pPr>
      <w:r>
        <w:rPr>
          <w:rFonts w:ascii="IRNazanin" w:hAnsi="IRNazanin" w:eastAsia="IRNazanin"/>
          <w:color w:val="111111"/>
          <w:sz w:val="28"/>
          <w:sz w:val="28"/>
          <w:szCs w:val="28"/>
          <w:rtl w:val="true"/>
          <w:lang w:bidi="fa-IR"/>
        </w:rPr>
        <w:t>سوال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زن عهده دار سمت افتا در فقه و مرجعیت تقلید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شد که اکثریت فقها بر این نظرند که زن نمی‌تواند عهده دار این سمت شود، ولی اظهر در نظر ما جواز آن است؛ مشروط بر این که همه‌ی شرایط فتوا و تقلید در زن فراهم باشد</w:t>
      </w:r>
      <w:r>
        <w:rPr>
          <w:rFonts w:eastAsia="IRNazanin" w:cs="IRNazanin"/>
          <w:color w:val="111111"/>
          <w:sz w:val="28"/>
          <w:szCs w:val="28"/>
          <w:rtl w:val="true"/>
          <w:lang w:bidi="fa-IR"/>
        </w:rPr>
        <w:t>.</w:t>
      </w:r>
      <w:bookmarkStart w:id="49" w:name="pg5631_47939"/>
    </w:p>
    <w:p>
      <w:pPr>
        <w:pStyle w:val="Heading2"/>
        <w:numPr>
          <w:ilvl w:val="1"/>
          <w:numId w:val="1"/>
        </w:numPr>
        <w:rPr/>
      </w:pPr>
      <w:bookmarkStart w:id="50" w:name="__RefHeading___Toc3149598_581953129"/>
      <w:bookmarkStart w:id="51" w:name="_Toc17"/>
      <w:bookmarkEnd w:id="49"/>
      <w:bookmarkEnd w:id="50"/>
      <w:r>
        <w:rPr>
          <w:rtl w:val="true"/>
        </w:rPr>
        <w:t>حقوق زوجین و تعارض آن با حقوق سیاسی و اجتماعی زن</w:t>
      </w:r>
      <w:bookmarkEnd w:id="51"/>
    </w:p>
    <w:p>
      <w:pPr>
        <w:pStyle w:val="BookText"/>
        <w:rPr/>
      </w:pPr>
      <w:r>
        <w:rPr>
          <w:rFonts w:ascii="IRNazanin" w:hAnsi="IRNazanin" w:eastAsia="IRNazanin"/>
          <w:color w:val="111111"/>
          <w:sz w:val="28"/>
          <w:sz w:val="28"/>
          <w:szCs w:val="28"/>
          <w:rtl w:val="true"/>
          <w:lang w:bidi="fa-IR"/>
        </w:rPr>
        <w:t>سوال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موارد صحبت با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سَأَلْتُمُوهُنَّ مَتاعاً فَسْئَلُوهُنَّ مِنْ وَراءِ حِجابٍ ذلِکُمْ أَطْهَرُ لِقُلُوبِکُمْ وَ قُلُوبِهِنَّ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بگویید، از پشت حجابی از آنان بخواهید و از پس پرده با آنان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دلهای شما و دلهای آنان پاکیزه‌تر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خانه‌های خویش بمانید و آن گونه که زنان در روزگار جاهلیت نخست نمایان می‌شدند، در میان مردم نمایان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آیات، اختصاص به زنان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سایر زنان مسلمین را نیز شامل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مختص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بیست وسوم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حقوق زناشویی که بر زن مسلمان واجب است، مانند هم‌خوابی، هم بسترشدن و خارج شدن از منزل با اجازه شوهر، با حقوق سیاسی و اجتماعی زن در دولت اسلامی تعارض پیدا کند، آیا حقوق زوجیت مقدم خواهد بود یا حقوق امت و دولت اسلامی؟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شوهر بر زوجه، استمتاع از او است هر زمان و در هر وقت که بخواهد و زوجه حق ندارد از این حق، امتناع ورزد یا از منزل خارج شود؛ به گونه ای که با این حق منافات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که ثبوت این حق شوهر بار زن، به اندازه‌ی معمولی و متعارف آن است و این مقدار، با کار زن و خارج شدن او از منزل به اندازه‌ی شش یا هشت ساعتی که معمولاً مرد نیز در همین مدت خارج از منزل است، منافات ندارد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اگر مطالبات مرد از باب عناد و</w:t>
      </w:r>
    </w:p>
    <w:p>
      <w:pPr>
        <w:pStyle w:val="BookText"/>
        <w:rPr/>
      </w:pPr>
      <w:r>
        <w:rPr>
          <w:rFonts w:ascii="IRNazanin" w:hAnsi="IRNazanin" w:eastAsia="IRNazanin"/>
          <w:color w:val="111111"/>
          <w:sz w:val="28"/>
          <w:sz w:val="28"/>
          <w:szCs w:val="28"/>
          <w:rtl w:val="true"/>
          <w:lang w:bidi="fa-IR"/>
        </w:rPr>
        <w:t>لجاجت و به منظور ممانعت از کار و وظیفه‌ی زن باشد، آیا بر زن واجب است که از شوهر اطاعت کند؟ دو احتمال وجود دارد؛ بعید نیست که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اگر مرد از همسرش مطالبه استمتاع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داشته باشد، اطاعت از او واجب نیست؛ زیرا ادله‌ی شرعی از چنین حالات و فرض‌هایی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وظیفه و شغل زن، از سوی ولی امر، وظیفه‌ی واجب او در دولت اسلامی باشد، شوهر حق ندارد زن را از آن وظیفه مانع گردد، هرچند با حق او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نباشد، وظیفه و شغل زن، واجب نیست و نمی‌تواند با حق شوهر که واجب است، مزاحمت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گفت هرگاه زن در حالی که کارمند دولت است؛ مثل این که معلم یا متصدی سمت دیگری باشد، مرد اقدام به ازدواج با</w:t>
      </w:r>
    </w:p>
    <w:p>
      <w:pPr>
        <w:pStyle w:val="BookText"/>
        <w:rPr/>
      </w:pPr>
      <w:r>
        <w:rPr>
          <w:rFonts w:ascii="IRNazanin" w:hAnsi="IRNazanin" w:eastAsia="IRNazanin"/>
          <w:color w:val="111111"/>
          <w:sz w:val="28"/>
          <w:sz w:val="28"/>
          <w:szCs w:val="28"/>
          <w:rtl w:val="true"/>
          <w:lang w:bidi="fa-IR"/>
        </w:rPr>
        <w:t>او کند و زن هم ازدواج را مشروط به ادامه‌ی کارش بپذیرد و بدین منوال عقد نکاح بین آنها منعقد شود، مرد حق ندارد مانع کار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زن در ضمن عقد نکاح شرط کند که کارمند حکومت شود و مرد نیز بپذیرد و عقد بر اساس این شرط منعقد شود، مرد در آینده حق ممانعت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 خوابی یا هم‌بستری باید گفت که این، حق زن بر شوهر است نه بر عکس</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سوال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مسلمان حق دارد در عقد ازدواج، در مورد حقوق واجبه‌ی زوجیت مانند هم خوابی و خارج شدن از منزل با اجازه شوهر، شرایط یا قیودی بگذارد؟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در ضمن عقد نکاح شرایطی بگذارد و در صورتی که مرد راضی باشد و عقد بر اساس آن شرایط منعقد شود، واجب است که مرد به آن شرایط عمل کند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52" w:name="pg5631_47948"/>
    </w:p>
    <w:p>
      <w:pPr>
        <w:pStyle w:val="Heading2"/>
        <w:numPr>
          <w:ilvl w:val="1"/>
          <w:numId w:val="1"/>
        </w:numPr>
        <w:rPr/>
      </w:pPr>
      <w:bookmarkStart w:id="53" w:name="__RefHeading___Toc3149600_581953129"/>
      <w:bookmarkStart w:id="54" w:name="_Toc18"/>
      <w:bookmarkEnd w:id="52"/>
      <w:bookmarkEnd w:id="53"/>
      <w:r>
        <w:rPr>
          <w:rtl w:val="true"/>
        </w:rPr>
        <w:t>صلاحیت حکومت اسلامی در وضع قوانین برای زن و مرد</w:t>
      </w:r>
      <w:bookmarkEnd w:id="54"/>
    </w:p>
    <w:p>
      <w:pPr>
        <w:pStyle w:val="BookText"/>
        <w:rPr/>
      </w:pPr>
      <w:r>
        <w:rPr>
          <w:rFonts w:ascii="IRNazanin" w:hAnsi="IRNazanin" w:eastAsia="IRNazanin"/>
          <w:color w:val="111111"/>
          <w:sz w:val="28"/>
          <w:sz w:val="28"/>
          <w:szCs w:val="28"/>
          <w:rtl w:val="true"/>
          <w:lang w:bidi="fa-IR"/>
        </w:rPr>
        <w:t>سوال بیست و پنجم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حاکم و زمامدار دولت اسلامی صلاحیت انجام آن چیزهایی را دارد که عمربن خطاب، خلیفه‌ی دوم، انجام داد؛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محدودساختن مهر،</w:t>
      </w:r>
      <w:r>
        <w:rPr>
          <w:rStyle w:val="FootnoteAnchor"/>
          <w:rtl w:val="true"/>
        </w:rPr>
        <w:footnoteReference w:id="18"/>
      </w:r>
      <w:r>
        <w:rPr>
          <w:rFonts w:ascii="IRNazanin" w:hAnsi="IRNazanin" w:eastAsia="IRNazanin"/>
          <w:color w:val="111111"/>
          <w:sz w:val="28"/>
          <w:sz w:val="28"/>
          <w:szCs w:val="28"/>
          <w:rtl w:val="true"/>
          <w:lang w:bidi="fa-IR"/>
        </w:rPr>
        <w:t>تعیین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غیبت شوهر از زوجه‌اش</w:t>
      </w:r>
      <w:r>
        <w:rPr>
          <w:rStyle w:val="FootnoteAnchor"/>
          <w:rtl w:val="true"/>
        </w:rPr>
        <w:footnoteReference w:id="19"/>
      </w:r>
      <w:r>
        <w:rPr>
          <w:rFonts w:ascii="IRNazanin" w:hAnsi="IRNazanin" w:eastAsia="IRNazanin"/>
          <w:color w:val="111111"/>
          <w:sz w:val="28"/>
          <w:sz w:val="28"/>
          <w:szCs w:val="28"/>
          <w:rtl w:val="true"/>
          <w:lang w:bidi="fa-IR"/>
        </w:rPr>
        <w:t>، وضع عطا یا بخشش برای کودکی که مادرش او را از شیر جداساخته باشد و نه قبل از آن و سپس عدول از آن به</w:t>
      </w:r>
    </w:p>
    <w:p>
      <w:pPr>
        <w:pStyle w:val="BookText"/>
        <w:rPr/>
      </w:pPr>
      <w:r>
        <w:rPr>
          <w:rFonts w:ascii="IRNazanin" w:hAnsi="IRNazanin" w:eastAsia="IRNazanin"/>
          <w:color w:val="111111"/>
          <w:sz w:val="28"/>
          <w:sz w:val="28"/>
          <w:szCs w:val="28"/>
          <w:rtl w:val="true"/>
          <w:lang w:bidi="fa-IR"/>
        </w:rPr>
        <w:t>قانون عطا یا بخشش برای هر کودک در هر سنی که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مهر جایز است در صورتی که حاکم شرع و زمامدار دولت اسلامی تشخیص دهد که مصلحت عمومی محدودیت را ایجاب می‌کند؛ زیرا در شریعت مقدس، مقدار آن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مصلحت ایجاب کند، او می‌تواند برای غیبت شوهر از زوجه نیز مدت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حکم شرعی در صلاحیت حاکم اسلامی نیست، در هر مرتبه و مقامی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ندارد</w:t>
      </w:r>
      <w:r>
        <w:rPr>
          <w:rFonts w:eastAsia="IRNazanin" w:cs="IRNazanin"/>
          <w:color w:val="111111"/>
          <w:sz w:val="28"/>
          <w:szCs w:val="28"/>
          <w:rtl w:val="true"/>
          <w:lang w:bidi="fa-IR"/>
        </w:rPr>
        <w:t>.</w:t>
      </w:r>
      <w:bookmarkStart w:id="55" w:name="pg5631_47951"/>
    </w:p>
    <w:p>
      <w:pPr>
        <w:pStyle w:val="Heading2"/>
        <w:numPr>
          <w:ilvl w:val="1"/>
          <w:numId w:val="1"/>
        </w:numPr>
        <w:rPr/>
      </w:pPr>
      <w:bookmarkStart w:id="56" w:name="__RefHeading___Toc3149602_581953129"/>
      <w:bookmarkStart w:id="57" w:name="_Toc19"/>
      <w:bookmarkEnd w:id="55"/>
      <w:bookmarkEnd w:id="56"/>
      <w:r>
        <w:rPr>
          <w:rtl w:val="true"/>
        </w:rPr>
        <w:t>خاتمه</w:t>
      </w:r>
      <w:bookmarkEnd w:id="57"/>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نیز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تأکید کنیم که بر زن مسلمان واجب است کرامت، شرف، عفت، نجابت و حجاب خود را به عنوان زن مسلمان و مؤمن در همه‌ی حالات و در همه‌ی عرصه‌های اجتماعی، فردی، خانوادگی، سیاسی، اقتصادی، آموزشی و مانند آن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مرد مسلمان واجب است تا کرامت، شرف، عزت و دین خود را به عنوان مرد مسلمان و مؤمن در تمام حالات حفظ نماید و از این جهت هیچ فرقی بین مرد و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کسی که عهده دار سمتی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اسلامی یا غیر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لازم است خدمت به اسلام، مسلمین و کشور در همه‌ی عرصه‌ها و تحقق امنیت، ثبات، عدالت اجتماعی و توازن را هدف خود قرار دهد، نه این که هدف او رسیدن به کرسی و مقام و نیل به منافع شخصی باشد؛ هرچند به قربانی کردن مصالح نوعی و اجتماعی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موارد هیچ فرقی بین مرد و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محمد اسحاق فیاض</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واژه‌ی وزارت یا از مؤازرت به معنای مساعدت و معاونت گرفته شده و یا از وزر به معنای سنگینی یا یار سنگین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حالت وزیر کسی است که بار سنگین وزارت یا بار سنگین کسی را که وی را به وزارت گمارده، با خود برمی‌دارد و با او کمک، همکاری و مساعدت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هم گفته‌اند که این کلمه ریشه‌ای فارسی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این کلمه در قرآن و حدیث هم ذکر شده است و امروز در معنای حقوقی، سیاسی و اداری آن ابهامی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پیدایش آن در تاریخ اداری و سیاسی اسلام باید گفت که در دوره‌ی پیامیر اسلام، خلفای راشدین و خلفای اموی، سمت رسمی به این نام وجود نداشته است؛ هر چند که در هر سه دوره کسانی بودند که در عمل، نقش وزیر را بازی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خلافت به بنی عباس انتقال یافت، به تأسی از روشی که در میان فارسیان متداول بود، رسماً سمت وزارت ایجاد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 کم‌تر از این سمت بحث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الاحکام السلطانیة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حقوق‌دانان، به تفصیل از آن بحث کرده و اقسام و وظایف آن را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وزارت را به دو قسم تقسیم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تفویض و وزارت تنفیذ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تفویض یا واگذاری این است که خلیفه یا امام، تدبیر و اداره تمام امور دولت را به وزیر، واگذار و تفویض صلاحیت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وزیر تفویض در واقع از همان صلاحیت هایی برخوردار است که خود خلیفه برخوردار می‌باشد چز در سه مورد تعیین ولی‌عهد، عزل وزیر و</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استیلا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امارت چنین است که شخصی در یکی از سرزمین‌های تابع خلافت مرکزی، از طریق زور و غلیه تسلط باید و خلیفه هم امارت او را بپذیرد و اداره‌ی امور آن منطقه را به او واگذار کند، مگر مسائل خاص دینی که از صلاحیت‌های خاص خلیفه است و امیری که یا استیلا به قدرت رسیده در این مسائل حق دخالت یا تصمیم گیری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چنین امارات و ولایتی منصوب از جانب خلیفه و حتی مورد رضایت او نیست و حالت استثنایی دارد و معمولاً در حالاتی پیش آمده که دولت دچار از هم گسیختگی و ناتوانی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این نوع امارت در روزگاران ضعف خلافت عباسی در بغداد، دیده شده و عمومیت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به منابع معرفی شده در پاورقی‌های پیشین 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فقها کسانی هستند که زن را مستحق هیچ یک از مقام‌های خلافت و وزارت و حتی پایین‌تر از آن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هم مانند ابن حزم و ابن رشد از فقهای اهل سنت تنها مقام خلافت را برای زن ممنوع و بقیه‌ی سمت‌ها را مجاز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علمای مذاهب اهل سنت در مورد سمت رهبری و زمامداری یا ولایت عامه و خلافت، اتفاق نظر وجود دارد در این که از شرایط اصلی آن این است که مرد باشد و زن نمی‌تواند به این مقام برگزیده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فقهای شیعه نیز اکثریت مطلق بر این نظرند که زمامدار باید مرد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نظر به طور عمده ادعای اجماع در مورد شرطیت مرد در قاضی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قضاوت نیز از شئون ولایت و امامت است، پس امام و حاکم یا زمامدار اسلامی نیز باید مرد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چنان که در متن می‌خوانید حضرت آیت الله العظمی فیاض این سمت‌ها را برای زن مجاز و مشروع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در رای گیری ها، انتخابات، مذاکرات پارلمانی و مباحثی مشابه آن که زن هم حقضور و مشارکت پیدا می‌کند، رأی و نظر زن مانند مرد یک رأی کامل محسوب می‌شود نه ناقص و یا نصف رای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گفته شده شهادت دو زن معادل شهادت یک مرد است در موارد خاصی است که در فقه ذکرشده و نمی‌توان آن را بر همه‌ی موارد تعمیم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مینای اصلی این مسأله آیه‌ی شریفه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سورهای بقره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اسْتَشْهِدُوا شَهِیدَیْنِ مِنْ رِجالِکُمْ فَإِنْ لَمْ یَکُونا رَجُلَیْنِ فَرَجُلٌ وَ امْرَأَتانِ مِمَّنْ تَرْضَوْنَ مِنَ الشُّهَداءِ أَنْ تَضِلَّ إِحْداهُما فَتُذَکِّرَ إِحْداهُمَا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علاوه بر نوشتن سند در دین، از میان مردان تان دو تن را گواهی گیرید و اگر دو مرد نبودند یک مرد و دو زن از گواهانی که می‌پسندید گواه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دو زن به جای یک مرد برای این است که بیم آن می‌رود یکی از آن دو زن فراموش کند که در این صورت باید یکی از آن دو که به خاطر دارد دیگری را یادآوری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از ظاهر آیه پیدا است، اولاّ منظور از ضلالت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فراموشی است نه گمراهی، یعنی در نظر گرفتن دو زن بدان جهت است که ممکن است یکی از آن دو، موضوع شهادت را فراموش کند که در این صورت زن دوم یادآوری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مطابق آنچه در فقه بیان شده، شهادت در محکمه باید با تمام جزئیات خود متکی و مبتنی بر حس و مشاهده باشد و حدس و گمان کفایت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زن به طور غالب مخصوصاً در گذشته‌ها، مصروف امور خانواده بوده و کم‌تر در صحنه‌های عملی و اجتماعی حضور داشته است، شهادت او کم‌تر مبتنی بر حس تلقی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و با توجه به این که شهادت و گواهی یک موضوع حقوقی و قضایی بسیار مهم است و به اثبات یا تضییح حقوق افراد ارتباط دارد، در شریعت شهادت یک زن را کافی ندانسته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معتیر دانسته است تا شهادت دو زن مکمل یکدیگر محسوب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قومیت و مباحث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قلمرو، شرایط و دلایل تحقق آن و بررسی دلایل موافق و مخالف درباره‌ی قوامیت مرد بر زن، 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شیخ محمد مهدی، زن در سیاست و اجتماع، ترجمه‌ی سرور دانش، چاپ اول، کابل،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وسی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شمس الدین در این کتاب به تفصیل این نظر را که مرد در همه‌ی زمینه‌های خانوادگی، اجتماعی و سیاسی، قوام بر زن باشد و در نتیجه زن صلاحیت زمامداری را نداشته باشد، مورد نقد قرارداده و با بیان علت و موارد قوامیت، آن را منحصر به امور خانواده تلقی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حدیث و حدیثی که در سوال چهاردهم مطرح شده رجوع کنید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منتظری، آیت الله حسین علی، دراسات فی ولایة الفقیه و فقه الدولة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چاپ اول، شرایط والی یا زمامدار اسلامی،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الدین، شیخ محمد مهدی، زن در سیاست و اجتماع، ترجمه‌ی سرور دانش، چاپ اول، کابل،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شمس الدین در این کتاب دلایل مخالفان زمامداری زن را از قرآن کریم، سنت، اجماع و وجوه استحسانی دیگر، به تفصیل مورد بحث و بررسی قرارداده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روایات، ده دسته از روایات از جمله روایاتی را که در متن ذکر شده، از نگاه سند و دلالت مورد نقد قرارداده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ایشان در این مباحث کاملاً با دیدگاه‌های آیت الله فیاض، مشابه و نزدیک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زیر ذکر شده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المغازی، باب کتاب النبی الی کسری و قیصر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آداب القضاء، باب النهی عن استعمال النساء فی الحکم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الفتن،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درست سوال و جواب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اصول فقه بحثی است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تعیین علت حکم و منظور از آن این است که اگر ما به طور قطع بدانیم علت حکم، وصف معینی است و سایر اوصاف در آن دخالتی ندارد، آن حکم محدود به موارد وجود همان وصف خواهد بود و سایر اوصاف تأثیری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هرگاه ییرسند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حالت نجاست نماز خوانده‌ایم تکلیف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جواب بشنوند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نمازت را دوباره یخوان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خویی واضح است که علت دوباره خواندن نماز چیزی غیر از نجاست بدن نیست و خصوص شخص، نماز معین، هویت و اوصاف دیگر در مسأله موثر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مثل این که شخصی در حال روزه یا همسر خود نزدیکی کرده بود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چه کند؟ جواب شنید به کفاره‌ی این گناه، برده‌ای را آزاد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پرسش و پاسخ چنین فهمیده می‌شود که تنها علت کفاره، ابطال روزه است و خصوصیات شخصی، موقع، همسر بودن و غیره در آن موثر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چنین مواردی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به طور قطع، علت اصلی تعیین شود، وصف خاص مورد، تأثیری در حکم مسأله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مخصص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ملاک اصلی حکم اثباتاً و نفیاً، وجود علت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توضیح بالا روشن می‌شود منظور سوال کننده در متن این است که در حدیث مذکور هرگاه علت حکم، زن بودن زمامدار باشد، پس این حکم، حکم عام خواهد بود و همه‌ی زنان را در همه‌ی زمان‌ها و موارد شامل می‌شود و اختصاص به مورد، یعنی قوم کسری و دختر او و شرایط خاص زمانی و مکانی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علت آن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 می‌توان حکم عام را به مورد خاص آن، یعنی دختر کسری و شرایط خاص زمان و مکان تخصیص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جواب گفته شده که اگر در متن، علت معین باشد، به عموم علت عمل می‌شود نه به خصوص مورد و اگر علتی در کار نباشد، لفظ به عمومیت یا اطلاق خود یاقی می‌ماند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در لغت به معنای قصد، نیت و عزم، اما در اصطلاح علم اصول، اجماع به معنای اتفاق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تعریف اجماع دو مسلک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اجماع از نگاه علمای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محمد غزالی در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المستصفی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را چنین تعریف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اتفاق امت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امری از امور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توضیح این تعریف گفته است؛ منظور از امت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مجتهدین صاحب فتوا می‌باشد نه همه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تعریف مشتمل بر چهار عنصر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اتفاق نظر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اتفاق نظر بین امت اسلام، نه سایر ادیان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اتفاق نظر مجتهدین مسلمان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اتفاق بر مساله ای از مسائل دینی نه مسائل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اجماع از نگاه علمای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جماعتی که نظر آنها کاشف از رای معصوم باشد، بر امری از امور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این تعریف، علاوه بر چهار عنصری که در تعریف اول ذکر شد، عنصر پنجم افزوده شده است و آن این که اتفاق نظر مجتهدین در صورتی حجت است که کاشف از قول و نظر معصوم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توچه به این دو تعریف، می‌توان گفت که در تعریف اجماع از نظر علمای شیعه و سنی دو فرق عمده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مسلک اهل سنت حجیت اجماع به واسطه‌ی خود آن است، اما از نظر مسلک شیعه حجیت اجماع از آن جهت است که کاشف از رأی معصوم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مسلک اول اتفاق همه‌ی مجتهدین لازم است، اما از نگاه مسلک دوم اتفاق همه</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فعلی یا ترک فعلی مورد بنای عملی مسلمانان قرار گیرد، آن را سیره‌ی مسلمین، سیره متشرعه و یا سیره‌ی اسلامی می‌گویند این نوع سیره در حقیقت از انواع اجماع است، بلکه بالاترین نوع اجماع است، زیرا اجماع عملی از علما و غیر علما است و حال آن که اجماع در فتوا، اجماع قولی و از جانب خصوص علما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بر دو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گاهی علم داریم به این که سیره در عصر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جاری بوده است؛ به گونه ای که معصوم نیز یکی از عاملین به آن یا تقریرکننده آن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گاهی این امر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علم داریم که سیره بعد از عصر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سیره به گونه‌ی اول باشد حجت و دلیل است؛ زیرا معصوم یا به آن عمل کرده یا با سکوت خود آن را تقریر و تأیید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دوم نمی‌توان بر آن اعتماد کرد؛ زیرا معلوم نیست مورد تأیید معصوم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بسیاری از عادات و رسوم و سنن در زمانی جزء فرهنگ مسلم یک اجتماع محسوب می‌گردد، اما اگر اندکی دقت شود، معلوم می‌گردد که انگیزه‌های غیر منطقی، هوا و هوس‌ها و تعصبات قومی و نژادی مبنای آن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برخی از عاداتی که در جوامع امروز اسلامی رایج است که نه تنها اسلامی نیست بلکه خلاف آن نیز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 محمدرضا، اصول 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بحث سیره متشرعه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شهید آیت الله محمد باقر، دروس فی علم الاص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حلقه دوم و سوم،</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اجماع سکوتی باید توضیح داده شود که اتفاق نظر در تعریف اجماع، به چه معنا است؟ اگر در مواردی همه‌ی افراد، نظرشان را به طور صریح اعلام کنند و همگی اتفاق داشته باشند، در این صورت به طور واضح، اتفاق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عده‌ای فتوا یا نظرشان را اعلام کنند و عده‌ای دیگر در آن مورد سکوت کنند، آیا اجماع و اتفاق نظر تحقق یافته است؟ به عبارت دیگر آیا سکوت آنان به معنای تأیید و موافقت است تا اجماع تحقق یاید؟ در جواب باید گفت؛ برخی از علما گفته‌اند که این نوع اجماع حجت است، بدین معنا که سکوت آنان به معنای موافقت و رضایت است، پس در حقیقت اتفاق نظر حاصل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اجماع را، اجماع سکوتی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عدهای دیگر از علمای شیعه و سنی معتقدند که در این حالت اتفاق نظر حاصل نمی‌شود و سکوت دلالت بر موافقت ندارد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در لغت به دو معنا به کار رفته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سنجش و اندازه گیری،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مساوات و برابری، در اصطلاح علم اصول فقه تعریف‌های زیادی شده است که دو مورد را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حکم فی محل بعلة لثبوته فی محل آخر بتلک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اثبات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مثال آب 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علتی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مسکر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دلیل ثبوت آن حکم</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احوال شخصیه‌ی اهل تشیع افغانستان درباره‌ی تکالیف و حقوق مشترک زوجین احکام خاصی ذکر شده که مناسب است قسمتی از آن را در این جا ذکر کنیم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حقوق خاص شوهر بر زن و شرایط آن خوب است برای توضیح بیش تر، قسمتی از نظر علامه شمس الدین را در این جا نقل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بدون شک شوهر بر همسر خود حقوقی دارد و همچنین اصل معاشرت نیک شوهر،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عاشروهن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است که زن در منزل خانوادگی با شوهر و فرزندان، سلوک و رفتاری داشته باشد که با ماهیت زندگی خانوادگی سازگار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همه‌ی آن چه که به مقتضای عقد ازدواج به عنوان حقوق شوهر بر زن واجب می‌گردد تنها دو چیز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استمتاع یا برقراری روابط جنسی و امور مربوط به 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همنشینی از نظر مسکن به عنوان ارتباط آن با حق استمتاع و روابط جنسی از یک طرف و به عنوان این که زن صاحب خانه شوهر است و اصل معاشرت نیک که متضمن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مسکن و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نیز ایجاب می‌کند که زن در انتخاب مسکن باید از شوهر اطاعت کند و در خانه‌ای سکونت کند که شوهر در آن جا سکونت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دو مورد ذکر شده دیگر هیچ چیزی به حیات واجب یا حرام به مقتضای عقد ازدواج بر 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واجب نیست جز آن سلسله اعمال و تکالیفی که از سوی شارع اسلام بر همه‌ی مکلفین واجب گشته است و این امور بر زن به حیات یک مکلف واجب است نه به عنوان همسر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احوال شخصیه‌ی اهل تشیع افغانستان در مورد شروط ضمن عقد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جواب اشاره شده، حداقل و حداکثر مهر در شریعت تعیین نشده است گرچه در فقه نظریات مختلفی در این مورد ابراز شده است؛ اما سنت این است که مقدار مهر باید کم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نقل شده که عمر بن خطاب خلیفه‌ی دوم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بر منبر بود و مهر بیش‌تر از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را ممنوع قرارداد؛ اما وقتی از فراز منیر پایین آمد، زنی از قریش با اعتراض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حق ندارید بیشتر از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را ممنوع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نشنیده ای که خداوند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أَرَدْتُمُ اسْتِبْدالَ زَوْجٍ مَکانَ زَوْجٍ وَ آتَیْتُمْ إِحْداهُنَّ قِنْطاراً فَلا تَأْخُذُوا مِنْهُ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خواستید همسر خود را طلاق دهید و به جای او همسر دیگری بگیرید و به یکی از آنان که می‌خواهید طلاقشان دهید، به اندازه‌ی پوستی پر از طلا مهرداده اید، چیزی از آن را بازپس نگیرید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ببخش، مردم از عمر فقیه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دوباره به منبر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بخواهد می‌تواند از مال خود به عنوان مهر، هر مقدار را که دوست دارد، اعطا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یرای آگاهی بیشتر، رجوع کنید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وزارت اوقاف و شئون اسلامی کویت، الموسوعة الفقهیة،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چاپ دوم، کویت،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کلمه مهر،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سابق، فقه السنة، جلد دوم، لبنان، دارالفکر للطباعة و النشر والتوزیع،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وهیه الزحیلی، الفقه الاسلامی و ادالته،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سوم، دمشق، دارالفکر،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ذکر شده که بر شوهر واجب است برای حفظ عفت خود و همسرش، هر چند مدت یک بار، یا همسرش هم بستر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مدت آن اختلاف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ترک مباشرت جنسی برای مدت بیش از چهار ماه را بدون عذر موجه منع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درباره‌ی این که شوهر در حالات مسافرت، تا چه مدت حق دارد از همسرش غایب باشد، نظریاتی ابرازشده که از آن جمله شش ماه است؛ به این دلیل که در حدیثی آمده است خلیفه‌ی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از شهر پاسداری می‌کرد از زنی شنید که با خود شعری می‌خواند و از غایب بودن شوهرش شکوه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از حالت او جویا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که شوهر او به جهاد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شوهر او را فراخواند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دخترش حفصه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تا چه مدت می‌تواند غیابت شوهرش را تحمل کند؟ حفصه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یا شش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خلیفه برای مردم اعلام کرد که در صورت نداشتن عذر موجه برای مسافرت، حداکثر مدت غایب بودن شوهر از همسرش شش 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برخی از نظریات فقهی گفته شده است که در صورت عدم عذر موجه، محکمه می‌تواند یعد از اطلاع دادن به شوهر غایب فراخواندن او و حضور نیافتنش، عاقد نکاح او را فسخ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رجوع کنید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وزارت اوقافی و شئون اسلامی کویت، الموسوعة الفقهیة،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چاپ اول، کویت،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عشر،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کلمه وط،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سابق، فقه السنة، جلد دوم، لبنان، دارالفکر للطباعة والنشر و التوزیع،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وهبه الزحیلی، الفقه الاسلامی و ادلته، چلد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سوم، دمشق، دارالفکر،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15389</Words>
  <Characters>58771</Characters>
  <CharactersWithSpaces>73632</CharactersWithSpaces>
  <Paragraphs>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2026-08-19T03:14:07Z</dcterms:created>
  <dc:creator>ghaemiyeh.com</dc:creator>
  <dc:description/>
  <dc:language>en-US</dc:language>
  <cp:lastModifiedBy/>
  <dcterms:modified xsi:type="dcterms:W3CDTF">2026-08-19T06:44:09Z</dcterms:modified>
  <cp:revision>1</cp:revision>
  <dc:subject/>
  <dc:title>جایگاه زن در نظام سیاسی اسلام</dc:title>
</cp:coreProperties>
</file>

<file path=docProps/custom.xml><?xml version="1.0" encoding="utf-8"?>
<Properties xmlns="http://schemas.openxmlformats.org/officeDocument/2006/custom-properties" xmlns:vt="http://schemas.openxmlformats.org/officeDocument/2006/docPropsVTypes"/>
</file>