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اهل قبور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834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5835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8353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958355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58357_581953129">
            <w:r>
              <w:rPr>
                <w:webHidden/>
                <w:rStyle w:val="IndexLink"/>
                <w:rtl w:val="true"/>
              </w:rPr>
              <w:t>فواید زیارت اهل قبور</w:t>
            </w:r>
            <w:r>
              <w:rPr>
                <w:rStyle w:val="IndexLink"/>
                <w:rtl w:val="true"/>
              </w:rPr>
              <w:tab/>
            </w:r>
            <w:r>
              <w:rPr>
                <w:rStyle w:val="IndexLink"/>
              </w:rPr>
              <w:t>18</w:t>
            </w:r>
          </w:hyperlink>
        </w:p>
        <w:p>
          <w:pPr>
            <w:pStyle w:val="Contents3"/>
            <w:tabs>
              <w:tab w:val="clear" w:pos="8459"/>
              <w:tab w:val="right" w:pos="9026" w:leader="dot"/>
            </w:tabs>
            <w:rPr/>
          </w:pPr>
          <w:hyperlink w:anchor="__RefHeading___Toc1958359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58361_581953129">
            <w:r>
              <w:rPr>
                <w:webHidden/>
                <w:rStyle w:val="IndexLink"/>
                <w:rtl w:val="true"/>
              </w:rPr>
              <w:t>الف</w:t>
            </w:r>
            <w:r>
              <w:rPr>
                <w:rStyle w:val="IndexLink"/>
                <w:rtl w:val="true"/>
              </w:rPr>
              <w:t xml:space="preserve">: </w:t>
            </w:r>
            <w:r>
              <w:rPr>
                <w:rStyle w:val="IndexLink"/>
                <w:rtl w:val="true"/>
              </w:rPr>
              <w:t>عبرت و پند گرفتن</w:t>
            </w:r>
            <w:r>
              <w:rPr>
                <w:rStyle w:val="IndexLink"/>
                <w:rtl w:val="true"/>
              </w:rPr>
              <w:tab/>
            </w:r>
            <w:r>
              <w:rPr>
                <w:rStyle w:val="IndexLink"/>
              </w:rPr>
              <w:t>18</w:t>
            </w:r>
          </w:hyperlink>
        </w:p>
        <w:p>
          <w:pPr>
            <w:pStyle w:val="Contents3"/>
            <w:tabs>
              <w:tab w:val="clear" w:pos="8459"/>
              <w:tab w:val="right" w:pos="9026" w:leader="dot"/>
            </w:tabs>
            <w:rPr/>
          </w:pPr>
          <w:hyperlink w:anchor="__RefHeading___Toc1958363_581953129">
            <w:r>
              <w:rPr>
                <w:webHidden/>
                <w:rStyle w:val="IndexLink"/>
                <w:rtl w:val="true"/>
              </w:rPr>
              <w:t>ب</w:t>
            </w:r>
            <w:r>
              <w:rPr>
                <w:rStyle w:val="IndexLink"/>
                <w:rtl w:val="true"/>
              </w:rPr>
              <w:t xml:space="preserve">: </w:t>
            </w:r>
            <w:r>
              <w:rPr>
                <w:rStyle w:val="IndexLink"/>
                <w:rtl w:val="true"/>
              </w:rPr>
              <w:t>یاد آخرت و دل کندن از دنیا</w:t>
            </w:r>
            <w:r>
              <w:rPr>
                <w:rStyle w:val="IndexLink"/>
                <w:rtl w:val="true"/>
              </w:rPr>
              <w:tab/>
            </w:r>
            <w:r>
              <w:rPr>
                <w:rStyle w:val="IndexLink"/>
              </w:rPr>
              <w:t>20</w:t>
            </w:r>
          </w:hyperlink>
        </w:p>
        <w:p>
          <w:pPr>
            <w:pStyle w:val="Contents3"/>
            <w:tabs>
              <w:tab w:val="clear" w:pos="8459"/>
              <w:tab w:val="right" w:pos="9026" w:leader="dot"/>
            </w:tabs>
            <w:rPr/>
          </w:pPr>
          <w:hyperlink w:anchor="__RefHeading___Toc1958365_581953129">
            <w:r>
              <w:rPr>
                <w:webHidden/>
                <w:rStyle w:val="IndexLink"/>
                <w:rtl w:val="true"/>
              </w:rPr>
              <w:t>ج</w:t>
            </w:r>
            <w:r>
              <w:rPr>
                <w:rStyle w:val="IndexLink"/>
                <w:rtl w:val="true"/>
              </w:rPr>
              <w:t xml:space="preserve">: </w:t>
            </w:r>
            <w:r>
              <w:rPr>
                <w:rStyle w:val="IndexLink"/>
                <w:rtl w:val="true"/>
              </w:rPr>
              <w:t>رشد و توسعه خیر و عواطف والا</w:t>
            </w:r>
            <w:r>
              <w:rPr>
                <w:rStyle w:val="IndexLink"/>
                <w:rtl w:val="true"/>
              </w:rPr>
              <w:tab/>
            </w:r>
            <w:r>
              <w:rPr>
                <w:rStyle w:val="IndexLink"/>
              </w:rPr>
              <w:t>21</w:t>
            </w:r>
          </w:hyperlink>
        </w:p>
        <w:p>
          <w:pPr>
            <w:pStyle w:val="Contents2"/>
            <w:tabs>
              <w:tab w:val="clear" w:pos="8743"/>
              <w:tab w:val="right" w:pos="9026" w:leader="dot"/>
            </w:tabs>
            <w:rPr/>
          </w:pPr>
          <w:hyperlink w:anchor="__RefHeading___Toc1958367_581953129">
            <w:r>
              <w:rPr>
                <w:webHidden/>
                <w:rStyle w:val="IndexLink"/>
                <w:rtl w:val="true"/>
              </w:rPr>
              <w:t>آرای مذاهب مختلف اسلامی پیرامون زیارت اهل قبور</w:t>
            </w:r>
            <w:r>
              <w:rPr>
                <w:rStyle w:val="IndexLink"/>
                <w:rtl w:val="true"/>
              </w:rPr>
              <w:tab/>
            </w:r>
            <w:r>
              <w:rPr>
                <w:rStyle w:val="IndexLink"/>
              </w:rPr>
              <w:t>23</w:t>
            </w:r>
          </w:hyperlink>
        </w:p>
        <w:p>
          <w:pPr>
            <w:pStyle w:val="Contents3"/>
            <w:tabs>
              <w:tab w:val="clear" w:pos="8459"/>
              <w:tab w:val="right" w:pos="9026" w:leader="dot"/>
            </w:tabs>
            <w:rPr/>
          </w:pPr>
          <w:hyperlink w:anchor="__RefHeading___Toc1958369_581953129">
            <w:r>
              <w:rPr>
                <w:webHidden/>
                <w:rStyle w:val="IndexLink"/>
                <w:rtl w:val="true"/>
              </w:rPr>
              <w:t>معنای لغوی زیارت</w:t>
            </w:r>
            <w:r>
              <w:rPr>
                <w:rStyle w:val="IndexLink"/>
                <w:rtl w:val="true"/>
              </w:rPr>
              <w:tab/>
            </w:r>
            <w:r>
              <w:rPr>
                <w:rStyle w:val="IndexLink"/>
              </w:rPr>
              <w:t>23</w:t>
            </w:r>
          </w:hyperlink>
        </w:p>
        <w:p>
          <w:pPr>
            <w:pStyle w:val="Contents3"/>
            <w:tabs>
              <w:tab w:val="clear" w:pos="8459"/>
              <w:tab w:val="right" w:pos="9026" w:leader="dot"/>
            </w:tabs>
            <w:rPr/>
          </w:pPr>
          <w:hyperlink w:anchor="__RefHeading___Toc1958371_581953129">
            <w:r>
              <w:rPr>
                <w:webHidden/>
                <w:rStyle w:val="IndexLink"/>
                <w:rtl w:val="true"/>
              </w:rPr>
              <w:t>اوّل</w:t>
            </w:r>
            <w:r>
              <w:rPr>
                <w:rStyle w:val="IndexLink"/>
                <w:rtl w:val="true"/>
              </w:rPr>
              <w:t xml:space="preserve">: </w:t>
            </w:r>
            <w:r>
              <w:rPr>
                <w:rStyle w:val="IndexLink"/>
                <w:rtl w:val="true"/>
              </w:rPr>
              <w:t>دلیل قرآنی بر مشروعیت زیارت قبور</w:t>
            </w:r>
            <w:r>
              <w:rPr>
                <w:rStyle w:val="IndexLink"/>
                <w:rtl w:val="true"/>
              </w:rPr>
              <w:tab/>
            </w:r>
            <w:r>
              <w:rPr>
                <w:rStyle w:val="IndexLink"/>
              </w:rPr>
              <w:t>23</w:t>
            </w:r>
          </w:hyperlink>
        </w:p>
        <w:p>
          <w:pPr>
            <w:pStyle w:val="Contents3"/>
            <w:tabs>
              <w:tab w:val="clear" w:pos="8459"/>
              <w:tab w:val="right" w:pos="9026" w:leader="dot"/>
            </w:tabs>
            <w:rPr/>
          </w:pPr>
          <w:hyperlink w:anchor="__RefHeading___Toc1958373_581953129">
            <w:r>
              <w:rPr>
                <w:webHidden/>
                <w:rStyle w:val="IndexLink"/>
                <w:rtl w:val="true"/>
              </w:rPr>
              <w:t>دوّم</w:t>
            </w:r>
            <w:r>
              <w:rPr>
                <w:rStyle w:val="IndexLink"/>
                <w:rtl w:val="true"/>
              </w:rPr>
              <w:t xml:space="preserve">: </w:t>
            </w:r>
            <w:r>
              <w:rPr>
                <w:rStyle w:val="IndexLink"/>
                <w:rtl w:val="true"/>
              </w:rPr>
              <w:t>دلیل روایی برمشروعیت زیارت اهل قبور</w:t>
            </w:r>
            <w:r>
              <w:rPr>
                <w:rStyle w:val="IndexLink"/>
                <w:rtl w:val="true"/>
              </w:rPr>
              <w:tab/>
            </w:r>
            <w:r>
              <w:rPr>
                <w:rStyle w:val="IndexLink"/>
              </w:rPr>
              <w:t>25</w:t>
            </w:r>
          </w:hyperlink>
        </w:p>
        <w:p>
          <w:pPr>
            <w:pStyle w:val="Contents4"/>
            <w:tabs>
              <w:tab w:val="clear" w:pos="8176"/>
              <w:tab w:val="right" w:pos="9026" w:leader="dot"/>
            </w:tabs>
            <w:rPr/>
          </w:pPr>
          <w:hyperlink w:anchor="__RefHeading___Toc1958375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958377_581953129">
            <w:r>
              <w:rPr>
                <w:webHidden/>
                <w:rStyle w:val="IndexLink"/>
                <w:rtl w:val="true"/>
              </w:rPr>
              <w:t>دستۀ اول</w:t>
            </w:r>
            <w:r>
              <w:rPr>
                <w:rStyle w:val="IndexLink"/>
                <w:rtl w:val="true"/>
              </w:rPr>
              <w:tab/>
            </w:r>
            <w:r>
              <w:rPr>
                <w:rStyle w:val="IndexLink"/>
              </w:rPr>
              <w:t>25</w:t>
            </w:r>
          </w:hyperlink>
        </w:p>
        <w:p>
          <w:pPr>
            <w:pStyle w:val="Contents4"/>
            <w:tabs>
              <w:tab w:val="clear" w:pos="8176"/>
              <w:tab w:val="right" w:pos="9026" w:leader="dot"/>
            </w:tabs>
            <w:rPr/>
          </w:pPr>
          <w:hyperlink w:anchor="__RefHeading___Toc1958379_581953129">
            <w:r>
              <w:rPr>
                <w:webHidden/>
                <w:rStyle w:val="IndexLink"/>
                <w:rtl w:val="true"/>
              </w:rPr>
              <w:t>دستۀ دوّم</w:t>
            </w:r>
            <w:r>
              <w:rPr>
                <w:rStyle w:val="IndexLink"/>
                <w:rtl w:val="true"/>
              </w:rPr>
              <w:tab/>
            </w:r>
            <w:r>
              <w:rPr>
                <w:rStyle w:val="IndexLink"/>
              </w:rPr>
              <w:t>27</w:t>
            </w:r>
          </w:hyperlink>
        </w:p>
        <w:p>
          <w:pPr>
            <w:pStyle w:val="Contents3"/>
            <w:tabs>
              <w:tab w:val="clear" w:pos="8459"/>
              <w:tab w:val="right" w:pos="9026" w:leader="dot"/>
            </w:tabs>
            <w:rPr/>
          </w:pPr>
          <w:hyperlink w:anchor="__RefHeading___Toc1958381_581953129">
            <w:r>
              <w:rPr>
                <w:webHidden/>
                <w:rStyle w:val="IndexLink"/>
                <w:rtl w:val="true"/>
              </w:rPr>
              <w:t>سوّم</w:t>
            </w:r>
            <w:r>
              <w:rPr>
                <w:rStyle w:val="IndexLink"/>
                <w:rtl w:val="true"/>
              </w:rPr>
              <w:t xml:space="preserve">: </w:t>
            </w:r>
            <w:r>
              <w:rPr>
                <w:rStyle w:val="IndexLink"/>
                <w:rtl w:val="true"/>
              </w:rPr>
              <w:t>دلیل تاریخی</w:t>
            </w:r>
            <w:r>
              <w:rPr>
                <w:rStyle w:val="IndexLink"/>
                <w:rtl w:val="true"/>
              </w:rPr>
              <w:tab/>
            </w:r>
            <w:r>
              <w:rPr>
                <w:rStyle w:val="IndexLink"/>
              </w:rPr>
              <w:t>29</w:t>
            </w:r>
          </w:hyperlink>
        </w:p>
        <w:p>
          <w:pPr>
            <w:pStyle w:val="Contents4"/>
            <w:tabs>
              <w:tab w:val="clear" w:pos="8176"/>
              <w:tab w:val="right" w:pos="9026" w:leader="dot"/>
            </w:tabs>
            <w:rPr/>
          </w:pPr>
          <w:hyperlink w:anchor="__RefHeading___Toc1958383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958385_581953129">
            <w:r>
              <w:rPr>
                <w:webHidden/>
                <w:rStyle w:val="IndexLink"/>
                <w:rtl w:val="true"/>
              </w:rPr>
              <w:t>چند نمونۀ تاریخی</w:t>
            </w:r>
            <w:r>
              <w:rPr>
                <w:rStyle w:val="IndexLink"/>
                <w:rtl w:val="true"/>
              </w:rPr>
              <w:tab/>
            </w:r>
            <w:r>
              <w:rPr>
                <w:rStyle w:val="IndexLink"/>
              </w:rPr>
              <w:t>29</w:t>
            </w:r>
          </w:hyperlink>
        </w:p>
        <w:p>
          <w:pPr>
            <w:pStyle w:val="Contents3"/>
            <w:tabs>
              <w:tab w:val="clear" w:pos="8459"/>
              <w:tab w:val="right" w:pos="9026" w:leader="dot"/>
            </w:tabs>
            <w:rPr/>
          </w:pPr>
          <w:hyperlink w:anchor="__RefHeading___Toc1958387_581953129">
            <w:r>
              <w:rPr>
                <w:webHidden/>
                <w:rStyle w:val="IndexLink"/>
                <w:rtl w:val="true"/>
              </w:rPr>
              <w:t>چهارم</w:t>
            </w:r>
            <w:r>
              <w:rPr>
                <w:rStyle w:val="IndexLink"/>
                <w:rtl w:val="true"/>
              </w:rPr>
              <w:t xml:space="preserve">: </w:t>
            </w:r>
            <w:r>
              <w:rPr>
                <w:rStyle w:val="IndexLink"/>
                <w:rtl w:val="true"/>
              </w:rPr>
              <w:t>توسّل در کنار قبر رسول خدا</w:t>
            </w:r>
            <w:r>
              <w:rPr>
                <w:rStyle w:val="IndexLink"/>
                <w:rtl w:val="true"/>
              </w:rPr>
              <w:t>(</w:t>
            </w:r>
            <w:r>
              <w:rPr>
                <w:rStyle w:val="IndexLink"/>
                <w:rtl w:val="true"/>
              </w:rPr>
              <w:t>صلی الله علیه و آله</w:t>
            </w:r>
            <w:r>
              <w:rPr>
                <w:rStyle w:val="IndexLink"/>
                <w:rtl w:val="true"/>
              </w:rPr>
              <w:t>)</w:t>
              <w:tab/>
            </w:r>
            <w:r>
              <w:rPr>
                <w:rStyle w:val="IndexLink"/>
              </w:rPr>
              <w:t>32</w:t>
            </w:r>
          </w:hyperlink>
        </w:p>
        <w:p>
          <w:pPr>
            <w:pStyle w:val="Contents3"/>
            <w:tabs>
              <w:tab w:val="clear" w:pos="8459"/>
              <w:tab w:val="right" w:pos="9026" w:leader="dot"/>
            </w:tabs>
            <w:rPr/>
          </w:pPr>
          <w:hyperlink w:anchor="__RefHeading___Toc1958389_581953129">
            <w:r>
              <w:rPr>
                <w:webHidden/>
                <w:rStyle w:val="IndexLink"/>
                <w:rtl w:val="true"/>
              </w:rPr>
              <w:t>پنجم</w:t>
            </w:r>
            <w:r>
              <w:rPr>
                <w:rStyle w:val="IndexLink"/>
                <w:rtl w:val="true"/>
              </w:rPr>
              <w:t xml:space="preserve">: </w:t>
            </w:r>
            <w:r>
              <w:rPr>
                <w:rStyle w:val="IndexLink"/>
                <w:rtl w:val="true"/>
              </w:rPr>
              <w:t>زیارت قبر رسول خدا</w:t>
            </w:r>
            <w:r>
              <w:rPr>
                <w:rStyle w:val="IndexLink"/>
                <w:rtl w:val="true"/>
              </w:rPr>
              <w:t>(</w:t>
            </w:r>
            <w:r>
              <w:rPr>
                <w:rStyle w:val="IndexLink"/>
                <w:rtl w:val="true"/>
              </w:rPr>
              <w:t>صلی الله علیه و آله</w:t>
            </w:r>
            <w:r>
              <w:rPr>
                <w:rStyle w:val="IndexLink"/>
                <w:rtl w:val="true"/>
              </w:rPr>
              <w:t>)</w:t>
              <w:tab/>
            </w:r>
            <w:r>
              <w:rPr>
                <w:rStyle w:val="IndexLink"/>
              </w:rPr>
              <w:t>35</w:t>
            </w:r>
          </w:hyperlink>
        </w:p>
        <w:p>
          <w:pPr>
            <w:pStyle w:val="Contents4"/>
            <w:tabs>
              <w:tab w:val="clear" w:pos="8176"/>
              <w:tab w:val="right" w:pos="9026" w:leader="dot"/>
            </w:tabs>
            <w:rPr/>
          </w:pPr>
          <w:hyperlink w:anchor="__RefHeading___Toc1958391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958393_581953129">
            <w:r>
              <w:rPr>
                <w:webHidden/>
                <w:rStyle w:val="IndexLink"/>
                <w:rtl w:val="true"/>
              </w:rPr>
              <w:t>نظر وهّابیان دربارۀ زیارت قبر رسول خدا</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3"/>
            <w:tabs>
              <w:tab w:val="clear" w:pos="8459"/>
              <w:tab w:val="right" w:pos="9026" w:leader="dot"/>
            </w:tabs>
            <w:rPr/>
          </w:pPr>
          <w:hyperlink w:anchor="__RefHeading___Toc1958395_581953129">
            <w:r>
              <w:rPr>
                <w:webHidden/>
                <w:rStyle w:val="IndexLink"/>
                <w:rtl w:val="true"/>
              </w:rPr>
              <w:t>ششم</w:t>
            </w:r>
            <w:r>
              <w:rPr>
                <w:rStyle w:val="IndexLink"/>
                <w:rtl w:val="true"/>
              </w:rPr>
              <w:t xml:space="preserve">: </w:t>
            </w:r>
            <w:r>
              <w:rPr>
                <w:rStyle w:val="IndexLink"/>
                <w:rtl w:val="true"/>
              </w:rPr>
              <w:t>اجماع بر جواز زیارت قبور وزیارت قبر رسول</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4"/>
            <w:tabs>
              <w:tab w:val="clear" w:pos="8176"/>
              <w:tab w:val="right" w:pos="9026" w:leader="dot"/>
            </w:tabs>
            <w:rPr/>
          </w:pPr>
          <w:hyperlink w:anchor="__RefHeading___Toc1958397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58399_581953129">
            <w:r>
              <w:rPr>
                <w:webHidden/>
                <w:rStyle w:val="IndexLink"/>
                <w:rtl w:val="true"/>
              </w:rPr>
              <w:t>اقوال علما</w:t>
            </w:r>
            <w:r>
              <w:rPr>
                <w:rStyle w:val="IndexLink"/>
                <w:rtl w:val="true"/>
              </w:rPr>
              <w:tab/>
            </w:r>
            <w:r>
              <w:rPr>
                <w:rStyle w:val="IndexLink"/>
              </w:rPr>
              <w:t>47</w:t>
            </w:r>
          </w:hyperlink>
        </w:p>
        <w:p>
          <w:pPr>
            <w:pStyle w:val="Contents4"/>
            <w:tabs>
              <w:tab w:val="clear" w:pos="8176"/>
              <w:tab w:val="right" w:pos="9026" w:leader="dot"/>
            </w:tabs>
            <w:rPr/>
          </w:pPr>
          <w:hyperlink w:anchor="__RefHeading___Toc1958401_581953129">
            <w:r>
              <w:rPr>
                <w:webHidden/>
                <w:rStyle w:val="IndexLink"/>
                <w:rtl w:val="true"/>
              </w:rPr>
              <w:t>کیفیت زیارت شیعیان</w:t>
            </w:r>
            <w:r>
              <w:rPr>
                <w:rStyle w:val="IndexLink"/>
                <w:rtl w:val="true"/>
              </w:rPr>
              <w:tab/>
            </w:r>
            <w:r>
              <w:rPr>
                <w:rStyle w:val="IndexLink"/>
              </w:rPr>
              <w:t>49</w:t>
            </w:r>
          </w:hyperlink>
        </w:p>
        <w:p>
          <w:pPr>
            <w:pStyle w:val="Contents2"/>
            <w:tabs>
              <w:tab w:val="clear" w:pos="8743"/>
              <w:tab w:val="right" w:pos="9026" w:leader="dot"/>
            </w:tabs>
            <w:rPr/>
          </w:pPr>
          <w:hyperlink w:anchor="__RefHeading___Toc1958403_581953129">
            <w:r>
              <w:rPr>
                <w:webHidden/>
                <w:rStyle w:val="IndexLink"/>
                <w:rtl w:val="true"/>
              </w:rPr>
              <w:t>خلاصۀ بحث</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3_39302"/>
      <w:bookmarkStart w:id="1" w:name="pg5453_39302"/>
      <w:bookmarkEnd w:id="1"/>
    </w:p>
    <w:p>
      <w:pPr>
        <w:pStyle w:val="Heading2"/>
        <w:numPr>
          <w:ilvl w:val="1"/>
          <w:numId w:val="1"/>
        </w:numPr>
        <w:rPr/>
      </w:pPr>
      <w:bookmarkStart w:id="2" w:name="pg5453_39302"/>
      <w:bookmarkStart w:id="3" w:name="__RefHeading___Toc19583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عبدالرحیم،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گروه پژوهش عبدالرحیم موسوی ؛ 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تهیه‌کننده اداره‌ی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۳۸۲۸۸۶۶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835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زیارت اهل قبور</w:t>
      </w:r>
    </w:p>
    <w:p>
      <w:pPr>
        <w:pStyle w:val="BookText"/>
        <w:rPr/>
      </w:pPr>
      <w:r>
        <w:rPr>
          <w:rFonts w:ascii="IRNazanin" w:hAnsi="IRNazanin" w:eastAsia="IRNazanin"/>
          <w:color w:val="111111"/>
          <w:sz w:val="28"/>
          <w:sz w:val="28"/>
          <w:szCs w:val="28"/>
          <w:rtl w:val="true"/>
          <w:lang w:bidi="fa-IR"/>
        </w:rPr>
        <w:t>تالیف گروه پژوهش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 w:name="pg5453_39310"/>
    </w:p>
    <w:p>
      <w:pPr>
        <w:pStyle w:val="Heading2"/>
        <w:numPr>
          <w:ilvl w:val="1"/>
          <w:numId w:val="1"/>
        </w:numPr>
        <w:rPr/>
      </w:pPr>
      <w:bookmarkStart w:id="8" w:name="__RefHeading___Toc1958353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453_39314"/>
    </w:p>
    <w:p>
      <w:pPr>
        <w:pStyle w:val="Heading2"/>
        <w:numPr>
          <w:ilvl w:val="1"/>
          <w:numId w:val="1"/>
        </w:numPr>
        <w:rPr/>
      </w:pPr>
      <w:bookmarkStart w:id="11" w:name="__RefHeading___Toc195835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53_39322"/>
    </w:p>
    <w:p>
      <w:pPr>
        <w:pStyle w:val="Heading2"/>
        <w:numPr>
          <w:ilvl w:val="1"/>
          <w:numId w:val="1"/>
        </w:numPr>
        <w:rPr/>
      </w:pPr>
      <w:bookmarkStart w:id="14" w:name="__RefHeading___Toc1958357_581953129"/>
      <w:bookmarkStart w:id="15" w:name="_Toc5"/>
      <w:bookmarkEnd w:id="13"/>
      <w:bookmarkEnd w:id="14"/>
      <w:r>
        <w:rPr>
          <w:rtl w:val="true"/>
        </w:rPr>
        <w:t>فواید زیارت اهل قبور</w:t>
      </w:r>
      <w:bookmarkEnd w:id="15"/>
    </w:p>
    <w:p>
      <w:pPr>
        <w:pStyle w:val="Heading3"/>
        <w:numPr>
          <w:ilvl w:val="2"/>
          <w:numId w:val="1"/>
        </w:numPr>
        <w:rPr/>
      </w:pPr>
      <w:bookmarkStart w:id="16" w:name="__RefHeading___Toc1958359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قبور و احترام به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اجتماعات بشری، رواج داشته و از اختصاصات جامعۀ دینی و اسلامی نمی‌باشد بلکه تمام جوامع بشری با هر دین و آیین، به آن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احترام به مردگان و اهتمام به زیارت اهل قبور، از باطن و سرشت انسان سرچشمه گرفته و او را به آن وادار می‌کند و دارای منافع انسانی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همواره مورد توجّه و عنایت ملّتها و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به منظور اهداف تربیتی انسانی‌که از زیارت قبور به فرد و اجتماع بر میگردد، مسلمین را به اهتمام دربارۀ زیارت اهل قبور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فواید آن اشاره می‌شود</w:t>
      </w:r>
      <w:r>
        <w:rPr>
          <w:rFonts w:eastAsia="IRNazanin" w:cs="IRNazanin"/>
          <w:color w:val="111111"/>
          <w:sz w:val="28"/>
          <w:szCs w:val="28"/>
          <w:rtl w:val="true"/>
          <w:lang w:bidi="fa-IR"/>
        </w:rPr>
        <w:t>.</w:t>
      </w:r>
    </w:p>
    <w:p>
      <w:pPr>
        <w:pStyle w:val="Heading3"/>
        <w:numPr>
          <w:ilvl w:val="2"/>
          <w:numId w:val="1"/>
        </w:numPr>
        <w:rPr/>
      </w:pPr>
      <w:bookmarkStart w:id="18" w:name="__RefHeading___Toc1958361_581953129"/>
      <w:bookmarkStart w:id="19" w:name="_Toc7"/>
      <w:bookmarkEnd w:id="18"/>
      <w:r>
        <w:rPr>
          <w:rtl w:val="true"/>
        </w:rPr>
        <w:t>الف</w:t>
      </w:r>
      <w:r>
        <w:rPr>
          <w:rtl w:val="true"/>
        </w:rPr>
        <w:t xml:space="preserve">: </w:t>
      </w:r>
      <w:r>
        <w:rPr>
          <w:rtl w:val="true"/>
        </w:rPr>
        <w:t>عبرت و پند گرفتن</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موعظه بخش و عبرت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سری به قبرستان می‌زند و کوچک و بزرگ و فقیر و غنی را در آن جا آرمیده می‌بیند، بی‌اختیار توجّه می‌کند که او نیز در هر شرایطی که به سر می‌برد، روزی باید در چنین قبرستانی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احساسی، به طور طبیعی او را از ادامۀ کارهای زشت، منع</w:t>
      </w:r>
    </w:p>
    <w:p>
      <w:pPr>
        <w:pStyle w:val="BookText"/>
        <w:rPr/>
      </w:pPr>
      <w:r>
        <w:rPr>
          <w:rFonts w:ascii="IRNazanin" w:hAnsi="IRNazanin" w:eastAsia="IRNazanin"/>
          <w:color w:val="111111"/>
          <w:sz w:val="28"/>
          <w:sz w:val="28"/>
          <w:szCs w:val="28"/>
          <w:rtl w:val="true"/>
          <w:lang w:bidi="fa-IR"/>
        </w:rPr>
        <w:t>می‌کند بلکه به او هشدار می‌دهد که خود را برای چنین جایگاهی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فایده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شمارا از زیارت قبور منع کرده بودم، ولی اکنون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 زیرا در آن عبرت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روشن است که پند و عبرت گرفتن، فقط در زیارت قبور اولیا، صالحان و امثال آنان نیست بلکه قرآن کریم اشاره می‌کند که در قبور ستمگران و طاغوتهای عالم نیز عبرت و موعظه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نُنَجِّیکَ بِبَدَنِکَ لِتَکُونَ لِمَنْ خَلْفَکَ آیةً وَإِنَّ کَثِیراً مِنَ النَّاسِ عَنْ آیاتِنَا لَغَافِلُونَ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امروز، بدنترا برای عبرت خلق و بازماندگانت، به ساحل نجات می رسانیم، با این که بسیاری از مردم، از آیات ما سخت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کرده است که جسد فرعون با این که آن همه قدرت داشت و پیروانش خیال می‌کردند که او نمی‌میرد، یکی از ابزار و وسایل عبرت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بنی اسرائیل و نسلهای آینده به طور صریح می‌خواهد که قبر و مردۀ فرعون را زیارت کنند تا ببینند که فرعون، چه</w:t>
      </w:r>
      <w:bookmarkStart w:id="20" w:name="pg5453_39324"/>
    </w:p>
    <w:p>
      <w:pPr>
        <w:pStyle w:val="BookText"/>
        <w:rPr/>
      </w:pPr>
      <w:bookmarkEnd w:id="20"/>
      <w:r>
        <w:rPr>
          <w:rFonts w:ascii="IRNazanin" w:hAnsi="IRNazanin" w:eastAsia="IRNazanin"/>
          <w:color w:val="111111"/>
          <w:sz w:val="28"/>
          <w:sz w:val="28"/>
          <w:szCs w:val="28"/>
          <w:rtl w:val="true"/>
          <w:lang w:bidi="fa-IR"/>
        </w:rPr>
        <w:t>سرنوشتی پیدا کرده است و همۀ هم مسلکهای او به همان گرفتار می‌شوند که او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آن همه عظمت و بزرگی که داشت، عاقبت امرش در اثر معصیت و نافرمانی پروردگارش، به کجا انجامید؟ پس دیگران کارشان به کجا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فرعون، عبرتی است که امّتها باید از آن پند بگیرند و مانند فرعونیان، بر مولایشان تجرّی و بی‌حیایی نکنند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 این، باقی گذاشتن بدن فرعون، به منظور تماشا و دیدن بوده است که قهراً دارای عبرت و موعظه است</w:t>
      </w:r>
      <w:r>
        <w:rPr>
          <w:rFonts w:eastAsia="IRNazanin" w:cs="IRNazanin"/>
          <w:color w:val="111111"/>
          <w:sz w:val="28"/>
          <w:szCs w:val="28"/>
          <w:rtl w:val="true"/>
          <w:lang w:bidi="fa-IR"/>
        </w:rPr>
        <w:t>.</w:t>
      </w:r>
    </w:p>
    <w:p>
      <w:pPr>
        <w:pStyle w:val="Heading3"/>
        <w:numPr>
          <w:ilvl w:val="2"/>
          <w:numId w:val="1"/>
        </w:numPr>
        <w:rPr/>
      </w:pPr>
      <w:bookmarkStart w:id="21" w:name="__RefHeading___Toc1958363_581953129"/>
      <w:bookmarkStart w:id="22" w:name="_Toc8"/>
      <w:bookmarkEnd w:id="21"/>
      <w:r>
        <w:rPr>
          <w:rtl w:val="true"/>
        </w:rPr>
        <w:t>ب</w:t>
      </w:r>
      <w:r>
        <w:rPr>
          <w:rtl w:val="true"/>
        </w:rPr>
        <w:t xml:space="preserve">: </w:t>
      </w:r>
      <w:r>
        <w:rPr>
          <w:rtl w:val="true"/>
        </w:rPr>
        <w:t>یاد آخرت و دل کندن از دنیا</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روزی باید جوابگوی اعمالش باشد و آفرینش او بیهوده نبوده و نیست، نتایج زیادی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 و احساسی، انسان را بر ترک تباهی و شرارت و نیز انجام کارهای خوب و پسندیده تشویق می‌کند</w:t>
      </w:r>
      <w:r>
        <w:rPr>
          <w:rFonts w:eastAsia="IRNazanin" w:cs="IRNazanin"/>
          <w:color w:val="111111"/>
          <w:sz w:val="28"/>
          <w:szCs w:val="28"/>
          <w:rtl w:val="true"/>
          <w:lang w:bidi="fa-IR"/>
        </w:rPr>
        <w:t>.</w:t>
      </w:r>
      <w:bookmarkStart w:id="23" w:name="pg5453_39325"/>
    </w:p>
    <w:p>
      <w:pPr>
        <w:pStyle w:val="BookText"/>
        <w:rPr/>
      </w:pPr>
      <w:bookmarkEnd w:id="23"/>
      <w:r>
        <w:rPr>
          <w:rFonts w:ascii="IRNazanin" w:hAnsi="IRNazanin" w:eastAsia="IRNazanin"/>
          <w:color w:val="111111"/>
          <w:sz w:val="28"/>
          <w:sz w:val="28"/>
          <w:szCs w:val="28"/>
          <w:rtl w:val="true"/>
          <w:lang w:bidi="fa-IR"/>
        </w:rPr>
        <w:t>زیارت اهل قبور، با تقویت چنین اعتقادی، انسان مسلمان را در جهت خیر، تربیت می‌کند و او را از حرص بر زرق و برق دنیای گذرا باز می‌دارد و همین مضمون، از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شما را از زیارت قبور منع کرده بودم ولی حالا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 ؛ زیرا موجب دل کندن از دنیا و یاد آوری آخرت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4" w:name="__RefHeading___Toc1958365_581953129"/>
      <w:bookmarkStart w:id="25" w:name="_Toc9"/>
      <w:bookmarkEnd w:id="24"/>
      <w:r>
        <w:rPr>
          <w:rtl w:val="true"/>
        </w:rPr>
        <w:t>ج</w:t>
      </w:r>
      <w:r>
        <w:rPr>
          <w:rtl w:val="true"/>
        </w:rPr>
        <w:t xml:space="preserve">: </w:t>
      </w:r>
      <w:r>
        <w:rPr>
          <w:rtl w:val="true"/>
        </w:rPr>
        <w:t>رشد و توسعه خیر و عواطف والا</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خیر خواهی و فضیلت جویی را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شما را از زیارت قبور منع کرده بودم ولی حالا می‌گویم قبرها را زیارت کنید؛ زیرا موجب زیادی خیر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قبور را زیارت کنید؛ زیرا موجب رقّت قلب و به راه افتادن اشک چشم و یاد آخرت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بیهوده نگویید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انسانی که نگاهش به قبرها می‌افتد، به عاقبتش فکر می‌کند و از محبّت خداوند، به گریه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گریه و چنین احساساتی، رابطۀ او را با درگذشتگان و سایر افراد جامعه تقویت می‌کند، در نتیجه موجب رشد الفت و علاقه، ترحّم بر دیگران و ادای حقوق و امانات و انجام وظایف محوّله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فواید و منافع زیارت اهل قبور است و بحثی در آن نیست، ولی ما در این جا می‌خواهیم زیارت اهل قبور را از ناحیۀ شرعی مورد بحث قرار بدهیم و ببینیم که آرا و نظریات مذاهب مختلف اسلامی در این باره چیست؟ از این رو، باید چندین مطلب را مورد بررسی و تحقیق قرار دهیم</w:t>
      </w:r>
      <w:r>
        <w:rPr>
          <w:rFonts w:eastAsia="IRNazanin" w:cs="IRNazanin"/>
          <w:color w:val="111111"/>
          <w:sz w:val="28"/>
          <w:szCs w:val="28"/>
          <w:rtl w:val="true"/>
          <w:lang w:bidi="fa-IR"/>
        </w:rPr>
        <w:t>.</w:t>
      </w:r>
      <w:bookmarkStart w:id="26" w:name="pg5453_39328"/>
    </w:p>
    <w:p>
      <w:pPr>
        <w:pStyle w:val="Heading2"/>
        <w:numPr>
          <w:ilvl w:val="1"/>
          <w:numId w:val="1"/>
        </w:numPr>
        <w:rPr/>
      </w:pPr>
      <w:bookmarkStart w:id="27" w:name="__RefHeading___Toc1958367_581953129"/>
      <w:bookmarkStart w:id="28" w:name="_Toc10"/>
      <w:bookmarkEnd w:id="26"/>
      <w:bookmarkEnd w:id="27"/>
      <w:r>
        <w:rPr>
          <w:rtl w:val="true"/>
        </w:rPr>
        <w:t>آرای مذاهب مختلف اسلامی پیرامون زیارت اهل قبور</w:t>
      </w:r>
      <w:bookmarkEnd w:id="28"/>
    </w:p>
    <w:p>
      <w:pPr>
        <w:pStyle w:val="Heading3"/>
        <w:numPr>
          <w:ilvl w:val="2"/>
          <w:numId w:val="1"/>
        </w:numPr>
        <w:rPr/>
      </w:pPr>
      <w:bookmarkStart w:id="29" w:name="__RefHeading___Toc1958369_581953129"/>
      <w:bookmarkStart w:id="30" w:name="_Toc11"/>
      <w:bookmarkEnd w:id="29"/>
      <w:r>
        <w:rPr>
          <w:rtl w:val="true"/>
        </w:rPr>
        <w:t>معنای لغوی زیارت</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زَارَهُ، زیارةً وزوراً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زیارت او را کرد؛ بدین جهت، شخص ملاقات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نظر تفاهم عرفی، یک نوع احترام و تجلیل از طرف زایر نسبت به طرف زیارت شونده استفاده می‌شود؛ مثلاً کسی که به زیارت زیارتگاهی می‌رود، آن را تجلیل و تکریم کرده و با آن اظهار انس می‌نماید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1" w:name="__RefHeading___Toc1958371_581953129"/>
      <w:bookmarkStart w:id="32" w:name="_Toc12"/>
      <w:bookmarkEnd w:id="31"/>
      <w:r>
        <w:rPr>
          <w:rtl w:val="true"/>
        </w:rPr>
        <w:t>اوّل</w:t>
      </w:r>
      <w:r>
        <w:rPr>
          <w:rtl w:val="true"/>
        </w:rPr>
        <w:t xml:space="preserve">: </w:t>
      </w:r>
      <w:r>
        <w:rPr>
          <w:rtl w:val="true"/>
        </w:rPr>
        <w:t>دلیل قرآنی بر مشروعیت زیارت قبور</w:t>
      </w:r>
      <w:bookmarkEnd w:id="32"/>
    </w:p>
    <w:p>
      <w:pPr>
        <w:pStyle w:val="BookText"/>
        <w:rPr/>
      </w:pPr>
      <w:r>
        <w:rPr>
          <w:rFonts w:ascii="IRNazanin" w:hAnsi="IRNazanin" w:eastAsia="IRNazanin"/>
          <w:color w:val="111111"/>
          <w:sz w:val="28"/>
          <w:sz w:val="28"/>
          <w:szCs w:val="28"/>
          <w:rtl w:val="true"/>
          <w:lang w:bidi="fa-IR"/>
        </w:rPr>
        <w:t>خداوند متعال به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بر جنازۀ منافق نماز نخواند و بر سر قبر او نایستد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یک از آنان که مردهاند، ابداً نماز نخوان و بر قبر آنان نایست، آنان به خدا و رسول او کفر ورزیدند و در حالی که فاسق بودند، مردند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ممکن است سؤال شود که معنای این قسمت از آیۀ شریفه‌که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تَقُمْ عَلَیَ قَبْرِهِ چیست؟ آیا مراد، ایستادن بر سر قبر، فقط در موقع دفن است؟ یا منظور ایستادن، در موقع دفن و غیر دفن است؟</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دو جمله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عَلَی أَحَدٍ مِّنْهُم مَّاتَ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تَقُمْ عَلَیَ قَبْرِهِ ، جمله دوّم بر جملۀ اوّل عطف شده است؛ بنابر این، احکام جملۀ اوّل بر جملۀ دوّم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جملۀ اوّل، دارای قید ابداً است، لازمه‌اش این است که جمله‌ای که به آن عطف می شود نیز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ثابت باشد، در نتیجه معنای آن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مرده‌های منافقان، ابداً نماز نخوان و ابداً بر سر قبرهای آنان نرو و نایست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به حکم عطف و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هم مقدّر است؛ از این رو، قیام و ایستادن بر قبر منافقان، اختصاص به وقت دفن ندارد بلکه یک حکم ابدی و همیشگی است، پس بر اساس این آیۀ شریفه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از هرگونه استغفار، دعا، ترحّم و نماز بر منافق و</w:t>
      </w:r>
      <w:bookmarkStart w:id="33" w:name="pg5453_39330"/>
    </w:p>
    <w:p>
      <w:pPr>
        <w:pStyle w:val="BookText"/>
        <w:rPr/>
      </w:pPr>
      <w:bookmarkEnd w:id="33"/>
      <w:r>
        <w:rPr>
          <w:rFonts w:ascii="IRNazanin" w:hAnsi="IRNazanin" w:eastAsia="IRNazanin"/>
          <w:color w:val="111111"/>
          <w:sz w:val="28"/>
          <w:sz w:val="28"/>
          <w:szCs w:val="28"/>
          <w:rtl w:val="true"/>
          <w:lang w:bidi="fa-IR"/>
        </w:rPr>
        <w:t>نیز از هر گونه ایستادن کنار قبر منافق، چه در وقت دفن و یا در غیر زمان دفن،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آیۀ شریفه استفاده می‌شود که نماز و ایستادن بر قبر مؤمن، جایز و مشروع است؛ بنابر این، قبور مؤمنان و دعا و قرائت قرآن بر ارواح آنان گر چه صدها سال از فوت آنان گذشته باشد، جایز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4" w:name="__RefHeading___Toc1958373_581953129"/>
      <w:bookmarkStart w:id="35" w:name="_Toc13"/>
      <w:bookmarkEnd w:id="34"/>
      <w:r>
        <w:rPr>
          <w:rtl w:val="true"/>
        </w:rPr>
        <w:t>دوّم</w:t>
      </w:r>
      <w:r>
        <w:rPr>
          <w:rtl w:val="true"/>
        </w:rPr>
        <w:t xml:space="preserve">: </w:t>
      </w:r>
      <w:r>
        <w:rPr>
          <w:rtl w:val="true"/>
        </w:rPr>
        <w:t>دلیل روایی برمشروعیت زیارت اهل قبور</w:t>
      </w:r>
      <w:bookmarkEnd w:id="35"/>
    </w:p>
    <w:p>
      <w:pPr>
        <w:pStyle w:val="Heading4"/>
        <w:numPr>
          <w:ilvl w:val="3"/>
          <w:numId w:val="1"/>
        </w:numPr>
        <w:rPr/>
      </w:pPr>
      <w:bookmarkStart w:id="36" w:name="__RefHeading___Toc1958375_58195312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روایاتی که ترغیب و تشویق بر زیارت قبرها و دعا برای اهل قبور و تقرّب به خدا جستن از راه زیارت آنان می‌کند، دو دسته است</w:t>
      </w:r>
      <w:r>
        <w:rPr>
          <w:rFonts w:eastAsia="IRNazanin" w:cs="IRNazanin"/>
          <w:color w:val="111111"/>
          <w:sz w:val="28"/>
          <w:szCs w:val="28"/>
          <w:rtl w:val="true"/>
          <w:lang w:bidi="fa-IR"/>
        </w:rPr>
        <w:t>.</w:t>
      </w:r>
    </w:p>
    <w:p>
      <w:pPr>
        <w:pStyle w:val="Heading4"/>
        <w:numPr>
          <w:ilvl w:val="3"/>
          <w:numId w:val="1"/>
        </w:numPr>
        <w:rPr/>
      </w:pPr>
      <w:bookmarkStart w:id="38" w:name="__RefHeading___Toc1958377_581953129"/>
      <w:bookmarkStart w:id="39" w:name="_Toc15"/>
      <w:bookmarkEnd w:id="38"/>
      <w:r>
        <w:rPr>
          <w:rtl w:val="true"/>
        </w:rPr>
        <w:t>دستۀ اول</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که بر سر قبر یکی از دوستان و نزدیکان خود برود و بر او سلام کند و کنار قبر او بنشیند، سلام او را جواب می‌دهد و با او انس می‌گیرد، تا وقتی که از نزد او برود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از کنار قبر کسی که در دنیا او را می‌شناخته عبور کند و به او سلام دهد، صاحب قبر او را می‌شناسد و جواب سلام او را می‌دهد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ما به شما ملحق می‌شویم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مسلمانان می‌خواستند به قبرستان بروند،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می‌داد که این چنین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الدیار من المؤمنین والمسلمین و إنّا إن شاء الله بکم لاحقون، نسأل الله لنا ولکم العافیة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سرزمین 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خواست خدا به شما ملحق می‌شویم و از خداوند می‌خواهیم که به ما و شما عافیت بدهد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bookmarkStart w:id="40" w:name="pg5453_3933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فرمان داده که به بقیع بروم و برای اهل بقیع طلب مغفرت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الدیار من المؤمنین والمسلمین، یرحم الله المتقدمین منّا والمستأخرین وإنّا إن شاء الله بکم لاحقون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اهل سرزمین مؤمنین ومسلمین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آیندگان ما را مورد رحمت قرار دهد وما نیز به خواست خداوند، به شما ملحق خواهم شد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41" w:name="__RefHeading___Toc1958379_581953129"/>
      <w:bookmarkStart w:id="42" w:name="_Toc16"/>
      <w:bookmarkEnd w:id="41"/>
      <w:r>
        <w:rPr>
          <w:rtl w:val="true"/>
        </w:rPr>
        <w:t>دستۀ دوّم</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است که تشویق به زیارت قبور می‌کند، بعد از آن که از زیارت آنان جلوگیری شده بود، علاوه بر آن که هدف از سنّت نمودن زیارت قبور را نیز یاد 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شما را از زیارت قبور منع کرده بودم، امّا الآن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قبور را زیارت کنید؛ زیرا موجب یاد آخرت و دل کندن از دنیا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زیارت کرد و گریه نمود و دیگران را هم به گریه انداخت،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اجازه خواستم که قبر مادرم را زیارت کنم، او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قبرها را زیارت کنید؛ زیرا شما را به یاد مرگ می‌اندازد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را رخصت داده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گونه روایات استفاده می‌شود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زیارت قبور را منع کرده بود، سپس منع را برمی‌دارد و تشویق به زیارت قبرها می‌کند و آن را مطلوب قرار می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علّت منع موقّت زیارت قبور، به مرده‌ها برمی‌گردد؛ زیرا آنان مشرک و بت پرست بودند و اسلام هر گونه ارتباط با شرک را قطع کرده بود؛ از این رو،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این گونه اموات جلوگیری کرد؛ همچنان که بعید نیست علّت منع موقّت، این بوده که مسلمانان، تازه به اسلام گرویده بودند و سر قبرهای مرده‌هایشان گریه و زاری و نوحه سرایی باطل می‌کردند که آنان را از منطق اسلام خارج می‌کرد، ولی وقتی که</w:t>
      </w:r>
      <w:bookmarkStart w:id="43" w:name="pg5453_39334"/>
    </w:p>
    <w:p>
      <w:pPr>
        <w:pStyle w:val="BookText"/>
        <w:rPr/>
      </w:pPr>
      <w:bookmarkEnd w:id="43"/>
      <w:r>
        <w:rPr>
          <w:rFonts w:ascii="IRNazanin" w:hAnsi="IRNazanin" w:eastAsia="IRNazanin"/>
          <w:color w:val="111111"/>
          <w:sz w:val="28"/>
          <w:sz w:val="28"/>
          <w:szCs w:val="28"/>
          <w:rtl w:val="true"/>
          <w:lang w:bidi="fa-IR"/>
        </w:rPr>
        <w:t>اسلام در دلهای مردم ریشه دواند و آنان با تعالیم آن آشنایی و انس پیدا کردند قبور مسلمانان، زیاد شد،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قبلی را برداشت و زیارت قبور را که دارای خیرات و منافع می‌باشد، سنّت قرار داد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4" w:name="__RefHeading___Toc1958381_581953129"/>
      <w:bookmarkStart w:id="45" w:name="_Toc17"/>
      <w:bookmarkEnd w:id="44"/>
      <w:r>
        <w:rPr>
          <w:rtl w:val="true"/>
        </w:rPr>
        <w:t>سوّم</w:t>
      </w:r>
      <w:r>
        <w:rPr>
          <w:rtl w:val="true"/>
        </w:rPr>
        <w:t xml:space="preserve">: </w:t>
      </w:r>
      <w:r>
        <w:rPr>
          <w:rtl w:val="true"/>
        </w:rPr>
        <w:t>دلیل تاریخی</w:t>
      </w:r>
      <w:bookmarkEnd w:id="45"/>
    </w:p>
    <w:p>
      <w:pPr>
        <w:pStyle w:val="Heading4"/>
        <w:numPr>
          <w:ilvl w:val="3"/>
          <w:numId w:val="1"/>
        </w:numPr>
        <w:rPr/>
      </w:pPr>
      <w:bookmarkStart w:id="46" w:name="__RefHeading___Toc1958383_581953129"/>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کسی که در سیرۀ مسلمین صدر اسلام در زمان حیات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حضرت جستجوکند، می‌بیند که زیارت قبور از مسلّمات سیرۀ آنان بوده است</w:t>
      </w:r>
      <w:r>
        <w:rPr>
          <w:rFonts w:eastAsia="IRNazanin" w:cs="IRNazanin"/>
          <w:color w:val="111111"/>
          <w:sz w:val="28"/>
          <w:szCs w:val="28"/>
          <w:rtl w:val="true"/>
          <w:lang w:bidi="fa-IR"/>
        </w:rPr>
        <w:t>.</w:t>
      </w:r>
    </w:p>
    <w:p>
      <w:pPr>
        <w:pStyle w:val="Heading4"/>
        <w:numPr>
          <w:ilvl w:val="3"/>
          <w:numId w:val="1"/>
        </w:numPr>
        <w:rPr/>
      </w:pPr>
      <w:bookmarkStart w:id="48" w:name="__RefHeading___Toc1958385_581953129"/>
      <w:bookmarkStart w:id="49" w:name="_Toc19"/>
      <w:bookmarkEnd w:id="48"/>
      <w:r>
        <w:rPr>
          <w:rtl w:val="true"/>
        </w:rPr>
        <w:t>چند نمونۀ تاریخی</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دید که مردی صورت خود را بر روی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می‌دانم چه می‌کنم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روی خود را برگرداند، مروان دید که او ابو 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تولیت و حکومت</w:t>
      </w:r>
    </w:p>
    <w:p>
      <w:pPr>
        <w:pStyle w:val="BookText"/>
        <w:rPr/>
      </w:pPr>
      <w:r>
        <w:rPr>
          <w:rFonts w:ascii="IRNazanin" w:hAnsi="IRNazanin" w:eastAsia="IRNazanin"/>
          <w:color w:val="111111"/>
          <w:sz w:val="28"/>
          <w:sz w:val="28"/>
          <w:szCs w:val="28"/>
          <w:rtl w:val="true"/>
          <w:lang w:bidi="fa-IR"/>
        </w:rPr>
        <w:t>دین به دست اهلش افتاد، برای دین گریه نکنید، ولی اگر نا اهلان، متولّی آن شدند، بر آن گریه نمایید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بر سر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مشتی از خاک قبر را برداشت و روی چشمش گذاشت و گریه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فرد اعرابی، بر سر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مقداری از خاک قبر آن حضرت را بر سرش پاشید و به آن حضرت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بر تو نازل شد، آیۀ وَلَوْ أَنَّهُمْ إِذ ظَّلَمُواْ أَنفُسَهُمْ جَآؤُوکَ بود، 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کردم، نزد تو آمده‌ام که برایم طلب مغفرت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ندایی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حضور علی ابن ابی طالب،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سر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صورتش را روی خاک قبر گذاشت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و حسین رسیدند، آنان را به سینه چسبانید و بوسید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روزی از قبرستان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سرقبر برادرم عبد الرحمان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را نهی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قبلاً از زیارت قبور منع کرده بود، ولی بعداً به آن امر نمود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برای مشروعیت زیارت قبر ابو بکر و عمر، به زیارت عبد الله بن عمر از قبر آن دو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سر قبر آنان می‌گفته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ابی بکر صدّیق و عمر بن خطّاب؛ سلامی همانند سلام بر سایر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وقتی که از سفر برمی‌گشت،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و عمر سلام می‌داد و می‌گفت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 سلام بر تو 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منزل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علمایی که زیارت قبور را جایز دانسته‌اند، به خاطر اقتدا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5"/>
      </w:r>
      <w:bookmarkStart w:id="50" w:name="pg5453_39337"/>
    </w:p>
    <w:p>
      <w:pPr>
        <w:pStyle w:val="BookText"/>
        <w:rPr/>
      </w:pPr>
      <w:bookmarkEnd w:id="50"/>
      <w:r>
        <w:rPr>
          <w:rFonts w:ascii="IRNazanin" w:hAnsi="IRNazanin" w:eastAsia="IRNazanin"/>
          <w:color w:val="111111"/>
          <w:sz w:val="28"/>
          <w:sz w:val="28"/>
          <w:szCs w:val="28"/>
          <w:rtl w:val="true"/>
          <w:lang w:bidi="fa-IR"/>
        </w:rPr>
        <w:t>بنابراین زیارت قبور به طور کلی، از نظر قرآن، احادیث شریف و سیره مسلمین جایز ومشروع است</w:t>
      </w:r>
      <w:r>
        <w:rPr>
          <w:rFonts w:eastAsia="IRNazanin" w:cs="IRNazanin"/>
          <w:color w:val="111111"/>
          <w:sz w:val="28"/>
          <w:szCs w:val="28"/>
          <w:rtl w:val="true"/>
          <w:lang w:bidi="fa-IR"/>
        </w:rPr>
        <w:t>.</w:t>
      </w:r>
    </w:p>
    <w:p>
      <w:pPr>
        <w:pStyle w:val="Heading3"/>
        <w:numPr>
          <w:ilvl w:val="2"/>
          <w:numId w:val="1"/>
        </w:numPr>
        <w:rPr/>
      </w:pPr>
      <w:bookmarkStart w:id="51" w:name="__RefHeading___Toc1958387_581953129"/>
      <w:bookmarkStart w:id="52" w:name="_Toc20"/>
      <w:bookmarkEnd w:id="51"/>
      <w:r>
        <w:rPr>
          <w:rtl w:val="true"/>
        </w:rPr>
        <w:t>چهارم</w:t>
      </w:r>
      <w:r>
        <w:rPr>
          <w:rtl w:val="true"/>
        </w:rPr>
        <w:t xml:space="preserve">: </w:t>
      </w:r>
      <w:r>
        <w:rPr>
          <w:rtl w:val="true"/>
        </w:rPr>
        <w:t>توسّل در کنار قبر رسول خدا</w:t>
      </w:r>
      <w:r>
        <w:rPr>
          <w:rtl w:val="true"/>
        </w:rPr>
        <w:t>(</w:t>
      </w:r>
      <w:r>
        <w:rPr>
          <w:rtl w:val="true"/>
        </w:rPr>
        <w:t>صلی الله علیه و آله</w:t>
      </w:r>
      <w:r>
        <w:rPr>
          <w:rtl w:val="true"/>
        </w:rPr>
        <w:t>)</w:t>
      </w:r>
      <w:bookmarkEnd w:id="52"/>
    </w:p>
    <w:p>
      <w:pPr>
        <w:pStyle w:val="BookText"/>
        <w:rPr/>
      </w:pPr>
      <w:r>
        <w:rPr>
          <w:rFonts w:ascii="IRNazanin" w:hAnsi="IRNazanin" w:eastAsia="IRNazanin"/>
          <w:color w:val="111111"/>
          <w:sz w:val="28"/>
          <w:sz w:val="28"/>
          <w:szCs w:val="28"/>
          <w:rtl w:val="true"/>
          <w:lang w:bidi="fa-IR"/>
        </w:rPr>
        <w:t>ممکن است جهت مشروعیت زیارت قبور، به مطلب دیگری استدلال نمود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جزءِ عباداتی است که شخص مسلمان می‌تواند به وسیلۀ آن به خداوند تقرّب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چندین مورد بر آن تأکید کرده است؛ از جمله در سوره یوسف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 گناهان ما، طلب مغفرت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 بر اساس این آیه، از پدرشان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قدرت و ارادۀ خداوند را نادیده نگرفته‌اند بلکه چون پدرشان نزد خداوند آبرو داشته، از این رو، او را واسطۀ مغفرت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جواب حضرت یعقوب فهمیده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 شما از خداوند طلب بخشش می کنم، به راستی که خداوند، بسیار بخشنده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 هم، بر مشروعیت توسّل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فاطمه بنت اسد فوت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کنار سر او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که پس از مرگ مادرم در حقّ من مادری کردی،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ابو ایوب انصاری، عمر بن خطّاب و بردۀ سیاهی را برای کندن قبر او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قبر را آماده کردند، وقتی به لَحد رسیدند، آن حضرت وارد قبر شد و لَحد را کند و خاکش را بیرون ریخت، سپس در لحد خوابید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زنده می‌کنی و می‌میرانی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زنده‌ای و نمی‌میری، مادرم فاطمه بنت اسد رابیامرز و قبر او را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پیغمبرت و پیغمبرانی که قبل از من بوده‌اند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سیرۀ مسلمین در توسّل نیز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بوده است؛ از این رو، می‌بینیم که ابو بکر بعد از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یاد کن و ما را در خاطر داشته باش</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صحیح بخاری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مردم دچار قحطی می شدند، عمر بن خطّاب به وسیلۀ عبّاس بن عبد المطّلب، از خدا طلب باران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پیغمبران متوسّل می‌شدیم و بر ما باران می‌فرستادی، حال به عموی پیغمبرمان توسّل می‌جوییم، پس بر ما باران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بخاری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بر مردم نازل می‌شد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دربارۀ کیفیت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ایشان پرسید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باشم و دعا کنم، یا رو به رسول الله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رویت را از ایشان بگردانی، در حالی که پیغمبر، وسیلۀ تو و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پدرت آدم تا روز قیامت است، پس رو به آن حضرت کن و از ایشان طلب شفاعت نما که خداوند از تو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به خود ظلم کردند و به تو پناهنده شدند</w:t>
      </w:r>
      <w:r>
        <w:rPr>
          <w:rFonts w:eastAsia="IRNazanin" w:cs="IRNazanin"/>
          <w:color w:val="111111"/>
          <w:sz w:val="28"/>
          <w:szCs w:val="28"/>
          <w:rtl w:val="true"/>
          <w:lang w:bidi="fa-IR"/>
        </w:rPr>
        <w:t>...».</w:t>
      </w:r>
      <w:bookmarkStart w:id="53" w:name="pg5453_39340"/>
    </w:p>
    <w:p>
      <w:pPr>
        <w:pStyle w:val="BookText"/>
        <w:rPr/>
      </w:pPr>
      <w:bookmarkEnd w:id="53"/>
      <w:r>
        <w:rPr>
          <w:rFonts w:ascii="IRNazanin" w:hAnsi="IRNazanin" w:eastAsia="IRNazanin"/>
          <w:color w:val="111111"/>
          <w:sz w:val="28"/>
          <w:sz w:val="28"/>
          <w:szCs w:val="28"/>
          <w:rtl w:val="true"/>
          <w:lang w:bidi="fa-IR"/>
        </w:rPr>
        <w:t>بنابر این، توسّل از عبادتهای مشروع می‌باشد و مسلمانان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پیغمبران و صالحان، توسّل می‌جسته‌اند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مستلزم توسّل به ایشان است و سَلف صالح، ضمن توسّل به آن حضرت، قبر ایشان را زیارت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ادلّۀ مشروعیت زیارت قبور می‌باشد</w:t>
      </w:r>
      <w:r>
        <w:rPr>
          <w:rFonts w:eastAsia="IRNazanin" w:cs="IRNazanin"/>
          <w:color w:val="111111"/>
          <w:sz w:val="28"/>
          <w:szCs w:val="28"/>
          <w:rtl w:val="true"/>
          <w:lang w:bidi="fa-IR"/>
        </w:rPr>
        <w:t>.</w:t>
      </w:r>
    </w:p>
    <w:p>
      <w:pPr>
        <w:pStyle w:val="Heading3"/>
        <w:numPr>
          <w:ilvl w:val="2"/>
          <w:numId w:val="1"/>
        </w:numPr>
        <w:rPr/>
      </w:pPr>
      <w:bookmarkStart w:id="54" w:name="__RefHeading___Toc1958389_581953129"/>
      <w:bookmarkStart w:id="55" w:name="_Toc21"/>
      <w:bookmarkEnd w:id="54"/>
      <w:r>
        <w:rPr>
          <w:rtl w:val="true"/>
        </w:rPr>
        <w:t>پنجم</w:t>
      </w:r>
      <w:r>
        <w:rPr>
          <w:rtl w:val="true"/>
        </w:rPr>
        <w:t xml:space="preserve">: </w:t>
      </w:r>
      <w:r>
        <w:rPr>
          <w:rtl w:val="true"/>
        </w:rPr>
        <w:t>زیارت قبر رسول خدا</w:t>
      </w:r>
      <w:r>
        <w:rPr>
          <w:rtl w:val="true"/>
        </w:rPr>
        <w:t>(</w:t>
      </w:r>
      <w:r>
        <w:rPr>
          <w:rtl w:val="true"/>
        </w:rPr>
        <w:t>صلی الله علیه و آله</w:t>
      </w:r>
      <w:r>
        <w:rPr>
          <w:rtl w:val="true"/>
        </w:rPr>
        <w:t>)</w:t>
      </w:r>
      <w:bookmarkEnd w:id="55"/>
    </w:p>
    <w:p>
      <w:pPr>
        <w:pStyle w:val="Heading4"/>
        <w:numPr>
          <w:ilvl w:val="3"/>
          <w:numId w:val="1"/>
        </w:numPr>
        <w:rPr/>
      </w:pPr>
      <w:bookmarkStart w:id="56" w:name="__RefHeading___Toc1958391_581953129"/>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علاوه بر اجماع مسلمین از زمان پیغمبر تا زمان ما، آیات قرآن کریم و روایات شریف، بر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مسألت نزد ایشان،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نداریم که غیر از فرقۀ وهّابیان، احدی از مسلمین، منکر مشروعیت زیارت قبر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جَآؤُوکَ فَاسْتَغْفَرُواْ اللّهَ وَاسْتَغْفَرَ لَهُمُ الرَّسُولُ لَوَجَدُواْ اللّهَ تَوَّابًا رَّحِیمًا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جا به گناهکاران دستور می‌دهد که نزد رسول خدا بروند و از او بخواهند که برای آنان طلب مغفرت نماید ؛ زیرا دعای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زمان زنده بودن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بلکه دارای یک حکم کلّیاست که شامل زمان حیات و بعد از رحلت آن حضرت نیز می‌شود؛ زیرا از نظر قرآن، پیغمبران و اولیا در عالم برزخ، می‌بینند و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روایات زیادی می گوید که فرشتگان، سلام مردم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که بر من سلام کند، مگر آن که خداوند روحم را به من برمی‌گرداند تا جواب سلام او را بدهم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و سلام بفرستید، زیرا درود و سلام شما هر جا که باشید، به من می‌رسد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 سعید سمعانی از امیر مؤمنان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اعرابی سه روز بعد از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خود را روی قبر شریف آن حضرت انداخت و از خاک آن بر سرش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و ما حرفهای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شنیدی از خدا آنچه را که ما از شما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بر شما نازل شد،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ستم کردم و حال پیش تو آمدهام تا نزد پروردگارم برایم طلب مغفرت کنی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رو، جایز است که انسان در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از آن حضرت بخواهد که برایش طلب آمرزش نماید، پس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و جایز است؛ زیرا حقیقت زیارت، همان حضور زایر، نزد زیارت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در صحاح دربارۀ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فراوان است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قبرم را زیارت کند، شفاعتم برای او واجب می‌شود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فقط به خاطر زیارت من بیاید، سزاوار است که روز قیامت شفیع او باشم</w:t>
      </w:r>
      <w:r>
        <w:rPr>
          <w:rFonts w:eastAsia="IRNazanin" w:cs="IRNazanin"/>
          <w:color w:val="111111"/>
          <w:sz w:val="28"/>
          <w:szCs w:val="28"/>
          <w:rtl w:val="true"/>
          <w:lang w:bidi="fa-IR"/>
        </w:rPr>
        <w:t xml:space="preserve">». </w:t>
      </w:r>
      <w:r>
        <w:rPr>
          <w:rStyle w:val="FootnoteAnchor"/>
          <w:rtl w:val="true"/>
        </w:rPr>
        <w:footnoteReference w:id="48"/>
      </w:r>
      <w:bookmarkStart w:id="58" w:name="pg5453_39343"/>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به جای آورد و مرا زیارت نکند، به من جفا نموده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به جای آورد و سپس قبرم را زیارت نماید، مانند این‌است‌که‌در زمان زنده بودنم مرا زیارت کرده‌است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59" w:name="__RefHeading___Toc1958393_581953129"/>
      <w:bookmarkStart w:id="60" w:name="_Toc23"/>
      <w:bookmarkEnd w:id="59"/>
      <w:r>
        <w:rPr>
          <w:rtl w:val="true"/>
        </w:rPr>
        <w:t>نظر وهّابیان دربارۀ زیارت قبر رسول خدا</w:t>
      </w:r>
      <w:r>
        <w:rPr>
          <w:rtl w:val="true"/>
        </w:rPr>
        <w:t>(</w:t>
      </w:r>
      <w:r>
        <w:rPr>
          <w:rtl w:val="true"/>
        </w:rPr>
        <w:t>صلی الله علیه و آله</w:t>
      </w:r>
      <w:r>
        <w:rPr>
          <w:rtl w:val="true"/>
        </w:rPr>
        <w:t>)</w:t>
      </w:r>
      <w:bookmarkEnd w:id="60"/>
    </w:p>
    <w:p>
      <w:pPr>
        <w:pStyle w:val="BookText"/>
        <w:rPr/>
      </w:pPr>
      <w:r>
        <w:rPr>
          <w:rFonts w:ascii="IRNazanin" w:hAnsi="IRNazanin" w:eastAsia="IRNazanin"/>
          <w:color w:val="111111"/>
          <w:sz w:val="28"/>
          <w:sz w:val="28"/>
          <w:szCs w:val="28"/>
          <w:rtl w:val="true"/>
          <w:lang w:bidi="fa-IR"/>
        </w:rPr>
        <w:t xml:space="preserve">ابن تیمیه و پیروان او همچون محمّد بن عبد الوهّاب </w:t>
      </w:r>
      <w:r>
        <w:rPr>
          <w:rStyle w:val="FootnoteAnchor"/>
          <w:rtl w:val="true"/>
        </w:rPr>
        <w:footnoteReference w:id="51"/>
      </w:r>
      <w:r>
        <w:rPr>
          <w:rFonts w:ascii="IRNazanin" w:hAnsi="IRNazanin" w:eastAsia="IRNazanin"/>
          <w:color w:val="111111"/>
          <w:sz w:val="28"/>
          <w:sz w:val="28"/>
          <w:szCs w:val="28"/>
          <w:rtl w:val="true"/>
          <w:lang w:bidi="fa-IR"/>
        </w:rPr>
        <w:t>، زیارت قبر آن حضرت را تحریم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نظر افراطی خود، به روایت ابو هریره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نقل می کند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وسایل سفر، جایز نیست، مگر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 و مسجد الحرام و مسجد الاقصی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تیمیه ذیل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ائمۀ حدیث بر صحّت این حدیث اتّفاق دارند و به آن عمل می‌کنند؛ بنابراین، اگر کسی نذر کند که در غیر آن سه مسجد، در مسجد، یا زیارتگاه دیگری نماز بخواند، یا در آن اعتکاف نماید، وفای به نذر بر او واجب نیست و این حکم، مورد اجماع ائمّۀ حدیث و فتواست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حدیث در صحاح روایت شده است و ما درصدد نقد سند حدیث نیستیم بلکه می‌خواهیم مفاد و دلالت آن را مورد بررسی قرار بدهیم؛ فرض آن است که نصّ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استثناست و ناچار باید مستثنی منه داشته باشد و از آن جایی که چنین چیزی در ظاهر کلام نیست، باید آن را مقدّر دانست؛ ممکن است تقدیر به یکی از دو صورت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إلی مسجد من المساجد إلاّ ثلاثة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إلی مکان من الأمکنة إلاّ ثلاثة مساجد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مسجدی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مگر به سه مسجد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w:t>
      </w:r>
    </w:p>
    <w:p>
      <w:pPr>
        <w:pStyle w:val="BookText"/>
        <w:rPr/>
      </w:pPr>
      <w:r>
        <w:rPr>
          <w:rFonts w:ascii="IRNazanin" w:hAnsi="IRNazanin" w:eastAsia="IRNazanin"/>
          <w:color w:val="111111"/>
          <w:sz w:val="28"/>
          <w:sz w:val="28"/>
          <w:szCs w:val="28"/>
          <w:rtl w:val="true"/>
          <w:lang w:bidi="fa-IR"/>
        </w:rPr>
        <w:t xml:space="preserve">مسجد نمی‌شود؛ بنابراین، زیارت پیامبران و امامان و صلحا استثنا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گونه جاها ممنوع نیست بلکه مشروع و جایز است؛ زیرا موضوع بحث در صورت، تقدیر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به استثنای سه مسجد یاد شده است، امّا مسافرت به مشاهد مشرّفه و زیارتگاه‌ها مشمول نهی حدیث نیست و ربطی به موضوع حدیث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تقدیر دوّم را اختیار کردیم، لازمۀ آن، این است که کلیۀ سفرهای معنوی غیر از سفر به مناطق و مساجد سه گانه حرام است؛ خواه برای زیارت مسجد باشد، یا برای زیارت جاهای دیگر لکن شواهد و قراین، تقدیر اوّل را تأیید 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مستثنا در این حدیث، مساجد سه گانه می‌باشد و روشن است که استثنای متّصل است؛ بنابر این، باید مستثنی منه از قبیل مستثنا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مکان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حدیث، جلوگیری از کلّیۀ مسافرتهای معنوی باشد، انحصار و محدود نمودن آن صحیح نیست؛ زیرا انسان در موسم حجّ، به عرفات و مشعر الحرام و منا مسافرت می‌کند و اگر سفرهای معنوی به غیر از مساجد سه گانه حرام باشد، پس بر چه اساس به منا و عرفات مسافرت می‌شود؟ آیا این مطلب گواه این نیست که این حدیث، به دروغ به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شریف، به برخی از سفرهای دینی، ترغیب و تشویق شده است؛ مانند مسافرت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الْمُؤْمِنُونَ لِینفِرُواْ کَآفَّةً فَلَوْلاَ نَفَرَ مِن کُلِّ فِرْقَةٍ مِّنْهُمْ طَآئِفَةٌ لِّیتَفَقَّهُواْ فِی الدِّینِ وَلِینذِرُواْ قَوْمَهُمْ إِذَا رَجَعُواْ إِلَیهِمْ لَعَلَّهُمْ یحْذَرُونَ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مؤمنان همگی کوچ کنند، چرا از هر گروهی از آنان، طایفه‌ای کوچ نمی‌کند تا در دین آگاهی یابند و به هنگام بازگشت به سوی قوم خود آنان را هم بترسانند؟ شاید از مخالفت فرمان پروردگار بترسند و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محقّقان و دانشمندان بزرگ، حدیث یاد شده را همانند ما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احیاء العلوم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برای عبادت سفر کند؛ خواه برای حجّ، یا جهاد، یا زیارت قبور پیغمبران، اصحاب، تابعان، عالمان و اولیا، جایز است و هر کسی که به دیدار او در حیاتش تبرّک می‌شود، در وفاتش هم با زیارت او، متبرّک می‌شود و مسافرت برای چنین منظوری، جایز است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تشدَّ الرِّحال إلا إلی ثلاثةَ 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این</w:t>
      </w:r>
    </w:p>
    <w:p>
      <w:pPr>
        <w:pStyle w:val="BookText"/>
        <w:rPr/>
      </w:pPr>
      <w:r>
        <w:rPr>
          <w:rFonts w:ascii="IRNazanin" w:hAnsi="IRNazanin" w:eastAsia="IRNazanin"/>
          <w:color w:val="111111"/>
          <w:sz w:val="28"/>
          <w:sz w:val="28"/>
          <w:szCs w:val="28"/>
          <w:rtl w:val="true"/>
          <w:lang w:bidi="fa-IR"/>
        </w:rPr>
        <w:t xml:space="preserve">سفرها نیست؛ زیرا این روایت در بارۀ مساجد است و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مساجد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نظر شأن ومنزلت یکسان می باشند وگرنه هیچ فرقی در اصل فضیلت، بین زیارت قبور پیامبران، اولیا و عالمان نمی‌باشد؛ اگر چه بر حسب درجات و تقرّب به خداوند، دارای تفاوت زیادی هستند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 این، آنچه در این حدیث منع شده مسافرت به غیر مساجد سه‌گانه از مساجد دیگر است و این مطلب ربطی به سفر به مساجد، یا زیارتگاه‌ها به قصد زیارت، یا اهداف معنوی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گفتار صاحبان صحاح و سنن دربارۀ سیرۀ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سواره و پیاده به مسجد قبا می‌رفت و درآن جا دو رکعت نماز می‌خواند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حقّ داریم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آیاسفر به خاطر اقامۀ نماز در یکی از خانه‌های خدا،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مسجد مستحب است، مقدّمۀ مستحب هم مستحب خواهد بود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توجّه به این مطالب،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تحریم نکرده‌اند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زیارت، مشروع و</w:t>
      </w:r>
    </w:p>
    <w:p>
      <w:pPr>
        <w:pStyle w:val="BookText"/>
        <w:rPr/>
      </w:pPr>
      <w:r>
        <w:rPr>
          <w:rFonts w:ascii="IRNazanin" w:hAnsi="IRNazanin" w:eastAsia="IRNazanin"/>
          <w:color w:val="111111"/>
          <w:sz w:val="28"/>
          <w:sz w:val="28"/>
          <w:szCs w:val="28"/>
          <w:rtl w:val="true"/>
          <w:lang w:bidi="fa-IR"/>
        </w:rPr>
        <w:t>جایز است، ولی مسافرت اگر به قصد زیارت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است، ولی مسافرت جایز نیست، مگر برای زیارت مسجد و نماز در آن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نزد قبور پیغمبران و صالحان، به خاطر نماز و دعا مستحب نیست بلکه احادیث صحیح آن را منع کرده و خیلی از علما آن را ذکر نموده‌اند، امّا زیارت قبور برای دعا و طلب مغفرت برای آنان چنان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بقیع انجام می‌داد، جایز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تیمیه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نیت و قصد مسافر، سه قسم دانسته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نماز 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این سفر به نص و اجماع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مسجد النبی و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در این جا مسافر قصد انجام عمل مستحبّی کرده است و اجماعاً مشروع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می‌کند که در این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بیشتر فقها این سفر را حرام می‌دانند و بسیاری از آنان قصر نماز را در این سفر جایز نمی‌دانند، ولی دیگران آن را سفر جایز می‌دانند؛ اگر چه مستحب نیست و سفر به آن، به خاطر نذر، واجب نمی‌باشد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حافظ ذهبی، جواب ابن تیمیه را داده و گفتار او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کنار حجرۀ مقدّس نبوی با حالت سرافکنده و خشوع بایستد و بر پیغمبرش درود بفرستد، پس خوشا به حال او که بهترین زیارت را انجام داده و محبّت و تواضعش را به حدّ کمال رسانده است و درحقیقت عبادتی بیش از عبادت کسی که در شهر خود یا در نمازش، به پیامبر درود می فرستد، انجام داده است؛ زیرا زایر هم اجر زیارت دارد و هم اجر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سایر شهرها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می‌دهد، فقط اجر صلوات و 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درود بر او بفرستد، خداوند ده درود بر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 حضرت را زیارت کند و آداب زیارت را رعایت نکند، یا بر قبر ایشان سجده کند، یا کارهای خلاف شرع انجام دهد، هم کار خوب کرده و هم بد و باید با رفق و مدارا او را توجیه و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آمرزنده و مهربان است ؛ بنابر این، زیارت قبر آن حضرت از بهترین راهها برای نزدیک شدن به خداوند است و مسافرت برای زیارت قبور پیامبران و اولیا را بر فرض که جایز ندانیم، ولی مسافرت برای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مسافرت برای زیارت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بدون هیچ گونه اختلافی جایز و مشروع است؛ زیرا باید 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تا به حجرۀ شریفه و قبر آن حضرت رسید، پس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مسجد را می‌خواند، سپس به صاحب مسجد، سلام و تحیت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قسمت همه ما و شما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شیخ شعیب در ذیل سخن ذهبی نوشته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در این جا استادش ابن تیمیه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زیارت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نمی‌داند و این که حاجی باید قصد زیارت مسجد النبی کند، رد کرده و به آن جواب داده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61" w:name="pg5453_39351"/>
    </w:p>
    <w:p>
      <w:pPr>
        <w:pStyle w:val="Heading3"/>
        <w:numPr>
          <w:ilvl w:val="2"/>
          <w:numId w:val="1"/>
        </w:numPr>
        <w:rPr/>
      </w:pPr>
      <w:bookmarkStart w:id="62" w:name="__RefHeading___Toc1958395_581953129"/>
      <w:bookmarkStart w:id="63" w:name="_Toc24"/>
      <w:bookmarkEnd w:id="61"/>
      <w:bookmarkEnd w:id="62"/>
      <w:r>
        <w:rPr>
          <w:rtl w:val="true"/>
        </w:rPr>
        <w:t>ششم</w:t>
      </w:r>
      <w:r>
        <w:rPr>
          <w:rtl w:val="true"/>
        </w:rPr>
        <w:t xml:space="preserve">: </w:t>
      </w:r>
      <w:r>
        <w:rPr>
          <w:rtl w:val="true"/>
        </w:rPr>
        <w:t>اجماع بر جواز زیارت قبور وزیارت قبر رسول</w:t>
      </w:r>
      <w:r>
        <w:rPr>
          <w:rtl w:val="true"/>
        </w:rPr>
        <w:t>(</w:t>
      </w:r>
      <w:r>
        <w:rPr>
          <w:rtl w:val="true"/>
        </w:rPr>
        <w:t>صلی الله علیه و آله</w:t>
      </w:r>
      <w:r>
        <w:rPr>
          <w:rtl w:val="true"/>
        </w:rPr>
        <w:t>)</w:t>
      </w:r>
      <w:bookmarkEnd w:id="63"/>
    </w:p>
    <w:p>
      <w:pPr>
        <w:pStyle w:val="Heading4"/>
        <w:numPr>
          <w:ilvl w:val="3"/>
          <w:numId w:val="1"/>
        </w:numPr>
        <w:rPr/>
      </w:pPr>
      <w:bookmarkStart w:id="64" w:name="__RefHeading___Toc1958397_58195312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مسلمانان همگی‌قولاً و عملاً نه تنها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دانند بلکه زیارت قبور پیغمبران، صالحان و مؤمنان را هم مستحب می‌دانند و مشروعیت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ملحق به ضروریات است تا چه رسد به اجماع و سیره‌ای که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از سبکی نقل می‌کند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عیاض گفته که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سنّت است که همگی بر آن اجماع دارند و دارای فضیلت می‌باشد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سبکی گفته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بر استحباب زیارت قبور برای مردان، همان طوری که نووی آن را حکایت کرده است، اجماع دارند بلکه برخی از فرقۀ ظاهریه آن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زیارت قبور برای زنان اختلاف است، البتّه قبر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دلایل خاصّی است و به همین خاطر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مردان و زنان در مورد زیارت قبر آن حضرت، فرقی نیست</w:t>
      </w:r>
      <w:r>
        <w:rPr>
          <w:rFonts w:eastAsia="IRNazanin" w:cs="IRNazanin"/>
          <w:color w:val="111111"/>
          <w:sz w:val="28"/>
          <w:szCs w:val="28"/>
          <w:rtl w:val="true"/>
          <w:lang w:bidi="fa-IR"/>
        </w:rPr>
        <w:t xml:space="preserve">». </w:t>
      </w:r>
      <w:r>
        <w:rPr>
          <w:rStyle w:val="FootnoteAnchor"/>
          <w:rtl w:val="true"/>
        </w:rPr>
        <w:footnoteReference w:id="64"/>
      </w:r>
      <w:bookmarkStart w:id="66" w:name="pg5453_39352"/>
    </w:p>
    <w:p>
      <w:pPr>
        <w:pStyle w:val="Heading4"/>
        <w:numPr>
          <w:ilvl w:val="3"/>
          <w:numId w:val="1"/>
        </w:numPr>
        <w:rPr/>
      </w:pPr>
      <w:bookmarkStart w:id="67" w:name="__RefHeading___Toc1958399_581953129"/>
      <w:bookmarkStart w:id="68" w:name="_Toc26"/>
      <w:bookmarkEnd w:id="66"/>
      <w:bookmarkEnd w:id="67"/>
      <w:r>
        <w:rPr>
          <w:rtl w:val="true"/>
        </w:rPr>
        <w:t>اقوال علما</w:t>
      </w:r>
      <w:bookmarkEnd w:id="68"/>
    </w:p>
    <w:p>
      <w:pPr>
        <w:pStyle w:val="BookText"/>
        <w:rPr/>
      </w:pPr>
      <w:r>
        <w:rPr>
          <w:rFonts w:ascii="IRNazanin" w:hAnsi="IRNazanin" w:eastAsia="IRNazanin"/>
          <w:color w:val="111111"/>
          <w:sz w:val="28"/>
          <w:sz w:val="28"/>
          <w:szCs w:val="28"/>
          <w:rtl w:val="true"/>
          <w:lang w:bidi="fa-IR"/>
        </w:rPr>
        <w:t>در این جا به نظر چند تن از علما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عبد الله محمّد بن ادریس شافعی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اشکالی ندارد، البتّه نباید نزد آنان هذیان گفته شود؛ مانند نفرینها و آه و ناله‌های ناروا، پس اگر قبرها را زیارت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طلب مغفرت کن و خود را رقیق القلب نما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فراوانی را برای جمع آوری و به دست آوردن روایات زیارات قبور نمودم تا باعث تشویق به زیارت شود و کسی که معاند است و زیارت قبور را قبول ندارد، بداند که زیارت قبور از سنّتهای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نجیم مصری گفته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قبور و دعا برای اموات، اشکالی ندارد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تصریح کرده که مستحب است و گفته شده که برای زنان حرام است لکن اصح آن است که جواز آن برای مرد و زن ثابت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علی ناصف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علمای مسلمین، امر به زیارت قبور را استحبابی می‌دانند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مستحب است و بر یک مرتبۀ آن تأکید شده و شایسته نیست که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از عایشه و ابن عمر و دیگران بر زیارت قبور نقل شده و از عمر، روایتی رسیده که زیارت قبور را منع کرده است، ولی صحیح نمی‌باشد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حامد غزّالی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فی الجمله جهت یادآوری مرگ و آخرت و عبرت،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صالحان، به خاطر تبرّک و عبرت مستحب می‌باشد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جزیری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جهت موعظه گرفتن و یاد آخرت، مستحب است و این استحباب نزد حنفی‌ها و مالکی‌ها در روز جمعه و یک روز قبل و بعد از آن، تأکید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و شافعی‌ها مخالف این تأکید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 قبور، هیچ</w:t>
      </w:r>
      <w:bookmarkStart w:id="69" w:name="pg5453_39354"/>
    </w:p>
    <w:p>
      <w:pPr>
        <w:pStyle w:val="BookText"/>
        <w:rPr/>
      </w:pPr>
      <w:bookmarkEnd w:id="69"/>
      <w:r>
        <w:rPr>
          <w:rFonts w:ascii="IRNazanin" w:hAnsi="IRNazanin" w:eastAsia="IRNazanin"/>
          <w:color w:val="111111"/>
          <w:sz w:val="28"/>
          <w:sz w:val="28"/>
          <w:szCs w:val="28"/>
          <w:rtl w:val="true"/>
          <w:lang w:bidi="fa-IR"/>
        </w:rPr>
        <w:t>روزی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 عصر روز پنجشنبه تا طلوع آفتاب شنبه تأکید شده و در میان مالکی‌ها همین قول را برخی راجح و برتر می‌دانند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 قبور در روز دوشنبه و صبح شنبه به جهت تأسّی و پیروی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است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زیادی از اصحابش هر شام پنجشنبه به بقیع می‌رفتند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70" w:name="__RefHeading___Toc1958401_581953129"/>
      <w:bookmarkStart w:id="71" w:name="_Toc27"/>
      <w:bookmarkEnd w:id="70"/>
      <w:r>
        <w:rPr>
          <w:rtl w:val="true"/>
        </w:rPr>
        <w:t>کیفیت زیارت شیعیان</w:t>
      </w:r>
      <w:bookmarkEnd w:id="71"/>
    </w:p>
    <w:p>
      <w:pPr>
        <w:pStyle w:val="BookText"/>
        <w:rPr/>
      </w:pPr>
      <w:r>
        <w:rPr>
          <w:rFonts w:ascii="IRNazanin" w:hAnsi="IRNazanin" w:eastAsia="IRNazanin"/>
          <w:color w:val="111111"/>
          <w:sz w:val="28"/>
          <w:sz w:val="28"/>
          <w:szCs w:val="28"/>
          <w:rtl w:val="true"/>
          <w:lang w:bidi="fa-IR"/>
        </w:rPr>
        <w:t>آیا زیارت قبور و حرم امامان از سوی شیعیان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مطالبِ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معاذ الله روح شرک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ناصبی‌ها و دشمنان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رواج می‌دهند؟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در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اولیا، صالحان و شهیدان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و مشهود</w:t>
      </w:r>
    </w:p>
    <w:p>
      <w:pPr>
        <w:pStyle w:val="BookText"/>
        <w:rPr/>
      </w:pPr>
      <w:r>
        <w:rPr>
          <w:rFonts w:ascii="IRNazanin" w:hAnsi="IRNazanin" w:eastAsia="IRNazanin"/>
          <w:color w:val="111111"/>
          <w:sz w:val="28"/>
          <w:sz w:val="28"/>
          <w:szCs w:val="28"/>
          <w:rtl w:val="true"/>
          <w:lang w:bidi="fa-IR"/>
        </w:rPr>
        <w:t>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خدا پرستی، ایمان، فدا کاری، جهاد فی سبیل الله، ظلم ستیزی، یار مظلوم بودن و نیز یاد مرگ و آخرت و 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نمونه از زیارتی که شیعیان کنار این قبور مطهرّه می‌خوانند،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علاّمۀ مجلسی، سند و متن آن را از همه بهتر معرّفی کرده و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آن را عالی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اینزیارترا، جابر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علی بن حسین؛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قبر جدّش امیر المؤمنین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متن زیارت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امین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 که تو در راه خدا آنگونه که می‌بایست، جهاد کردی و به کتابش عمل نمودی و از سنّتهای پیامبرش که درود و رحمت خداوند بر او و آل او باد، پیروی کردی تا این که خداوند تو را به نزد خودش دعوت کرد و جانت را به اختیار خودش قبض نمود و دشمنانت را به حجّت و دلیل، با حجّتهای رسای دیگری که با تو بود، بر تمامی خلق خداوند ملزم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و نفس مرا به تقدیرت، مطمئن و آرام قرار ده و خشنود به قضایت، آرزومند به ذکر و دعایت، دوستدار برگزیدگان</w:t>
      </w:r>
    </w:p>
    <w:p>
      <w:pPr>
        <w:pStyle w:val="BookText"/>
        <w:rPr/>
      </w:pPr>
      <w:r>
        <w:rPr>
          <w:rFonts w:ascii="IRNazanin" w:hAnsi="IRNazanin" w:eastAsia="IRNazanin"/>
          <w:color w:val="111111"/>
          <w:sz w:val="28"/>
          <w:sz w:val="28"/>
          <w:szCs w:val="28"/>
          <w:rtl w:val="true"/>
          <w:lang w:bidi="fa-IR"/>
        </w:rPr>
        <w:t>اولیایت، محبوب در زمین و آسمانت، بردبار بر نزول بلایت، شکر گزار در مقابل نعمتهای خوبت، یاد آور نعمتهای شایانت، مشتاق به شادی ملاقات امر تو، توشه بردار تقوا برای روز جزایت، پیروی کننده به روشهای اولیایت، جدا از اخلاق دشمنانت، مشغول از دنیا به حمد و ستایشت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شیفتگان به سویت شوریده و به تو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مشتاقان به سویت آشکار و ظاهر و پرچمهای کاروان آستانت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عارفان از تو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دعا گویان به درگاهت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اجابت به آنها باز است و دعای هر که با تو مناجات کند، مستجاب است و توبۀ هر که به سوی تو باز گردد،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هر که از خوف تو گریه کند، مورد ترحّماست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برای آنان که از تو دادرسی جویند،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و یاری کسی که از تو یاری جوید، سخاوتمندانه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وعده‌هایت برای بندگانت 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هر که گذشت خواهد، گذشت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عمل کنندگان نزد تو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خلایق از درگاه تو نازل می‌شود و بهره‌های زیادی به انعام می رسد و گناهان آمرزش جویان آمرزیده است و حاجتهای خلقت نزد تو برآورده است و جایزه درخواست کنندگان نزد تو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پیاپی زیاد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خورندگان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 و چشمه‌ها بهر شیفتگان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 مستجاب و ستایشم را بپذیر و میان من و دوستانت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تویی ولی نعمتها و نهایت آروزها و منتهای امید من هنگام مردن و جایگاهم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نیز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و آقا و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دوستان مارا و دشمنان را از ما دفع کن و آنان را از ما باز دار و سخن حقّ را آشکار نما و آن را برترو والا قرار ده و سخن باطل را از میان ببر و آن را پست و خوار بگردان، زیرا تو بر هر چیز توانایی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مشاهده می‌شود، از سر تا سر این زیارت، توحید و ربوبیت پروردگار متعال و دعا و تضرّع و ابتهال إلی الله و استغفار از گناه به درگاه خداوند وحاجات خواستن از ربّ متعال و رحمت گسترده و عامّ الهی و استجابت دعا خواستن به حقّ پنج نور پاک و دعا برای تحقّق کلمۀ حقّ ونابودی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کاملاً روح شرک و امور ناروا را سرکوب میکند و روح ایمان، خدا پرستی، تقوا و تضرّع إلی الله را می‌پروراند</w:t>
      </w:r>
      <w:r>
        <w:rPr>
          <w:rFonts w:eastAsia="IRNazanin" w:cs="IRNazanin"/>
          <w:color w:val="111111"/>
          <w:sz w:val="28"/>
          <w:szCs w:val="28"/>
          <w:rtl w:val="true"/>
          <w:lang w:bidi="fa-IR"/>
        </w:rPr>
        <w:t>.</w:t>
      </w:r>
      <w:bookmarkStart w:id="72" w:name="pg5453_39358"/>
    </w:p>
    <w:p>
      <w:pPr>
        <w:pStyle w:val="Heading2"/>
        <w:numPr>
          <w:ilvl w:val="1"/>
          <w:numId w:val="1"/>
        </w:numPr>
        <w:rPr/>
      </w:pPr>
      <w:bookmarkStart w:id="73" w:name="__RefHeading___Toc1958403_581953129"/>
      <w:bookmarkStart w:id="74" w:name="_Toc28"/>
      <w:bookmarkEnd w:id="72"/>
      <w:bookmarkEnd w:id="73"/>
      <w:r>
        <w:rPr>
          <w:rtl w:val="true"/>
        </w:rPr>
        <w:t>خلاصۀ بحث</w:t>
      </w:r>
      <w:bookmarkEnd w:id="74"/>
    </w:p>
    <w:p>
      <w:pPr>
        <w:pStyle w:val="BookText"/>
        <w:rPr/>
      </w:pPr>
      <w:r>
        <w:rPr>
          <w:rFonts w:ascii="IRNazanin" w:hAnsi="IRNazanin" w:eastAsia="IRNazanin"/>
          <w:color w:val="111111"/>
          <w:sz w:val="28"/>
          <w:sz w:val="28"/>
          <w:szCs w:val="28"/>
          <w:rtl w:val="true"/>
          <w:lang w:bidi="fa-IR"/>
        </w:rPr>
        <w:t>زیارت قبور در تمام جامعه‌ها وجود داشته است و دین مقدّس اسلام هم آن را امضا کرده و به آن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آن است که آن حضرت، قبور را همچون قبر مادرش و قبور بقیع، زیارت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مسلمین هم بر زیارت قبر پیامبر و اولیا و صالحان، در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حضرت تا زمان ما همواره جاری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احادیث و تاریخ، ثابت شده است و به زمان حیات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ابن تیمیه در مورد تحریم زیارت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نصّ قرآن، احادیث نبوی، سیره و اجماع علماست که همگی آن را مستحب می‌دانند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فی زیارة القبور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زور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قبور در کتاب وسنّت آیة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دیلمی آن را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 در صحیحش آن را نقل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مختصری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الجنایز،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المنتقی من اخبار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عند دخول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الجنایز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اجاز پیامبر اکرم از خداوند برای زیارت قبر مادرش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الجنایز، باب زیارت قبور، ح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قبور در کتاب و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نقل از تحفة ابن عساکر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زائر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الجواب الباهر فی زیارة المقابر،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به نقل از وفاء الوفاء والدرر السنیه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الدرر السنیه در ردّ وهّابیت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باب نماز استسقا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قبور در کتاب و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 باب‌زیارت قبور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 فی احادیث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 المنظم، ابن حجر و سمهودی هم آنرا در وفاء الوفاء ذکر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مذاهب چهارگانه بر طبق این حدیث فتوا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تقی الدین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دربارسند این‌حدیث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الهدیة السنیه،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الحجّ، باب لا تشدّ الرحال؛ سنن‌ابی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سنن نسائی همراه با شرح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در ردّ بر اخنایی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کتاب آداب سفر، دارالمعرفة بیروت؛ 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نسائی، همراه با شرح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الوهّابیه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رسائل الهدیة السنیة، محمد بن عبد الوهّاب، رسال دوّم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در ردّ بر اخنایی و الفتاوی الکبری،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در رد بر اخنایی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اعلام النبلاء حافظ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البشارة والاتحاف، در اختلاف عقیده بین ابن تیمیه و 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بن‌علی 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 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السقام 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استانبول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السنن و الآثار،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 زیارت القبور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الرائق فی شرح کنز الدقایق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9708</Words>
  <Characters>37453</Characters>
  <CharactersWithSpaces>46799</CharactersWithSpaces>
  <Paragraphs>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2026-08-19T02:08:23Z</dcterms:created>
  <dc:creator>ghaemiyeh.com</dc:creator>
  <dc:description/>
  <dc:language>en-US</dc:language>
  <cp:lastModifiedBy/>
  <dcterms:modified xsi:type="dcterms:W3CDTF">2026-08-19T05:38:25Z</dcterms:modified>
  <cp:revision>1</cp:revision>
  <dc:subject/>
  <dc:title>زیارت اهل قبور</dc:title>
</cp:coreProperties>
</file>

<file path=docProps/custom.xml><?xml version="1.0" encoding="utf-8"?>
<Properties xmlns="http://schemas.openxmlformats.org/officeDocument/2006/custom-properties" xmlns:vt="http://schemas.openxmlformats.org/officeDocument/2006/docPropsVTypes"/>
</file>