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72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هفتاد سخن درباره ی همت و کار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57771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777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7775_581953129">
            <w:r>
              <w:rPr>
                <w:webHidden/>
                <w:rStyle w:val="IndexLink"/>
                <w:rtl w:val="true"/>
              </w:rPr>
              <w:t>بخش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سفارش به همّت در امور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7777_581953129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سفارش به کار و تلاش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7779_581953129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نکوهش سستی و تنبلی و پرهیز از بیکاری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7781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427_34527"/>
      <w:bookmarkStart w:id="1" w:name="pg5427_345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427_34527"/>
      <w:bookmarkStart w:id="3" w:name="__RefHeading___Toc1757771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سخن درباره‌ی همت و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موسسه امام هادی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پیام امام 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سخن درباره همت و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سخن درباره همت و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و تقلا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امام 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۲۰۷۸۰۰۸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57773_581953129"/>
      <w:bookmarkStart w:id="6" w:name="_Toc2"/>
      <w:bookmarkEnd w:id="5"/>
      <w:r>
        <w:rPr>
          <w:rtl w:val="true"/>
        </w:rPr>
        <w:t>اشاره</w:t>
      </w:r>
      <w:bookmarkStart w:id="7" w:name="pg5427_34533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757775_581953129"/>
      <w:bookmarkStart w:id="9" w:name="_Toc3"/>
      <w:bookmarkEnd w:id="7"/>
      <w:bookmarkEnd w:id="8"/>
      <w:r>
        <w:rPr>
          <w:rtl w:val="true"/>
        </w:rPr>
        <w:t>بخش اوّل</w:t>
      </w:r>
      <w:r>
        <w:rPr>
          <w:rtl w:val="true"/>
        </w:rPr>
        <w:t xml:space="preserve">: </w:t>
      </w:r>
      <w:r>
        <w:rPr>
          <w:rtl w:val="true"/>
        </w:rPr>
        <w:t>سفارش به همّت در امور زندگی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به همّت در امور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 اگر سلسله جنبان شود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تواند که سلیمان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ألشَّرَفُ بِالْهِمَمِ الْعالِیَةِ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 به همّت های والاست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أَبْعَدُ الْهِمَمِ أَقْرَبُها مِنَ الْکَرَمِ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عالی‌ترین همّت‌ها، نزدیک‌ترین آنها به کر 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الْهِمَمِ أعْلاها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همّت‌ها، بلندترین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أَحْسَنُ الْهِمَمِ إِنْجازُ الْوَعْدِ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همّت‌ها، وفا کردن به وعده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أَشْرَفُ الْهِمَمِ رِعایَةُ الذِمامِ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والاترین همّت‌ها، پای بند بودن به پیمان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أَحْسَنُ الشِیَمِ شَرَفُ الْهِمَمِ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نیکوترین خصلت‌ها، ارجمندی همّت‌هاست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شَرُفَتْ هِمَّتُهُ عَظُمَتْ قیمَتُهُ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همّتش والا باشد، ارزشش عظیم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کَبُرَتْ هِمَّتُهُ کَثُرَ اهْتِمامُهُ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همّتش بزرگ باشد، کوشش و تلاش او زیاد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کَبُرَتْ هِمَّتُهُ عَزَّ مَرامُه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همّتش بلند باشد، مقصدش والا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صَغُرَتْ هِمَّتُهُ قَلَّتْ فَضیلَتُهُ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همّتش حقیر باشد، فضیلتش کاهش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شَرَفِ الْهِمَّةِ بَذْلُ الإحْسانِ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کردن، از والایی همّت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شَرَفِ الْهِمَّةِ لُزُومُ الْقَناعَةِ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به قناعت، از والایی همّت‌است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شَجاعَةُ الرَّجُلِ عَلی قَدْرِ هِمَّتِهِ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مرد، به اندازه ی همّت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الرَّجُلِ عَلی قَدْرِ هِمَّتِه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مرد، به اندازه ی همّت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محمّد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قَدْرِ الْهِمَّةِ تَکُونُ الحَمِیَّةُ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و مردانگی ، به اندازه ی همّت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بِقَدرِ الْهِمَمِ تَکُونُ الْهُمُومُ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اندوه‌ها، به اندازه ی همّت‌ها و خواسته‌هاست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ألمَرْءُ بِهِمَّتِه لابِِقُنْیَتِه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انسان به همّت اوست نه به ثروتش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هِمَّةَ لِمَهین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حقیر، همّت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محمّد باقرعلیه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شَرَفَ کَبُعْدِ الْهِمَّةِ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شرافت و افتخاری چون بلندهمّتی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إجْعَلْ هَمَّکَ وجِدَّکَ لِآخِرَتِکَ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 و تلاش خود را به آخرتت اختصاص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ولْیَکُنْ هَمُّکَ لِما بَعْدَ الْمَوْت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باید همّ و غمّ تو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 بَعیدَ الْهِمَمِ إِذا طَلَبْتَ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در طلب چیزی بر می آیی، بلند همّت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محمّد باقرعلیه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إسْتَجْلِبْ عِزَّ الْیَأسِ بِبُعْدِ الْهِمَّةِ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طمع نداشتن را با بلندی همّت به دست آر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إظْهارُ الْفاقَةِ مِنْ خُمُولِ الهِمَّةِ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نیازمندی ،از سستی در همّت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ابن ابی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أَلکَرَمُ نَتیجَةُ عُلُوِّ الهِمَّة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کرَم داشتن، زائیده ی بلندی همّت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 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10" w:name="pg5427_34559"/>
    </w:p>
    <w:p>
      <w:pPr>
        <w:pStyle w:val="Heading2"/>
        <w:numPr>
          <w:ilvl w:val="1"/>
          <w:numId w:val="1"/>
        </w:numPr>
        <w:rPr/>
      </w:pPr>
      <w:bookmarkStart w:id="11" w:name="__RefHeading___Toc1757777_581953129"/>
      <w:bookmarkStart w:id="12" w:name="_Toc4"/>
      <w:bookmarkEnd w:id="10"/>
      <w:bookmarkEnd w:id="11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سفارش به کار و تلاش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کار می‌کن مگو چیست کار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سرمایه ی جاودانی است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الأَعْمالِ لُزُومُ الحَقِ‌ّ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کارها، پایبندی به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أَفضَلُ الأعْمالِ أَحْمَزُها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کارها، سخت‌ترین و استوارترین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أَزْکَی الأَعمالِ کَسْبُ المَرْءِ بِیَدِهِ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پاکیزه‌ترین کارها، درآمدی است که انسان با دست رنج خودکسب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العَمَلِ أدْوَمُهُ و إنْ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کارها، بادوام‌ترین آن‌هاست، هرچند اندک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أَلْعَمَلُ رَفیقُ الْمُؤْمِنِ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همدم و همراه مؤمن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أَلعَمَلُ شِعارُ الْمُؤْمِنِ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کار، شعار مؤمن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بِالعَمَلِ یَحْصُلُ الثَّوابُ لا بِالْکَسَلِ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کار است که پاداش به دست می‌آید، نه با تنبلی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یَعْمَلْ یَزْدَدْ قُوَّةً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کار کند نیرومندتر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قَلیلُ العَمَلِ مِنَ العاقِلِ مَقْبُولٌ مُضاعَفٌ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اندک خردمند، پذیرفته و دو چندان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کَثیرُ العَمَلِ مِنْ الهَوی والجَهْلِ مَردُودٌ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از روی هوس و نادانی هرچند بسیار باشد ، پذیرفته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ثَمَرةُ العَمَلِ الصّالِحِ کَأَصْلِهِ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ی کار نیک، همانند ریشه ی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العَمَلِ السَّیِئ ِ کَأَصْلِهِ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میوه‌ی کار بد، همانند ریشه‌ی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إِعمَلوا قلیلاً تَتَنَعّموا کَثیراً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کار کنید تا بسیار متنعّم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توحید، ص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اوصیکَ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بِالْعَمَلِ فی النَشاطِ والکَسِل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سفارش می‌کنم به کار،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حالت سرزندگی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 اللّهَ تعالی یُحِبُّ مِنَ الْعامِلِ إذاعَمِلَ أنْ یُحْسِنَ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دوست می‌دارد که انجام دهنده ی کار، وقتی‌کاری می‌کند، آن را به خوبی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أَلقَرینُ النّاصِحُ هُوَ العَمَلُ الصّالح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خیرخواه، همان عمل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داوودَعلیه السلام کانَ لایَأکُلُ الّا مِنْ‌عَمَلِ یَدِهِ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داوود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دست رنج خود نمی‌خورد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أَلکادُّ عَلی عِیالِهِ کَالْمُجاهِدِ فی‌سَبِیلِ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کننده برای تأمین معاش خانواده، مانند مجاهد درراه‌خداست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أَلعِبادَةُ سَبْعُونَ جُزْءاً، أَفْضَلُهاطَلَبُ الحَلالِ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هفتاد بخش است که برترین آن، جستجوی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الکَسْبِ فَریضَةٌ بَعْدَ الفَریضَةِ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ادای نماز واجب، کسب روزی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الحَلالِ جِهادٌ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 روزی حلال رفتن، همانند جهاد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الْحَلالِ فَریضَةٌ عَلی کُلّ‌مُسْلِمٍ وَ مُسْلِمَةٍ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 حلال،بر هر زن و مرد مسلمان،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أَلله یُحِّبُ المُحْتَرِفَ الأمینَ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پیشه ور درستکار را دوست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13" w:name="pg5427_34583"/>
    </w:p>
    <w:p>
      <w:pPr>
        <w:pStyle w:val="Heading2"/>
        <w:numPr>
          <w:ilvl w:val="1"/>
          <w:numId w:val="1"/>
        </w:numPr>
        <w:rPr/>
      </w:pPr>
      <w:bookmarkStart w:id="14" w:name="__RefHeading___Toc1757779_581953129"/>
      <w:bookmarkStart w:id="15" w:name="_Toc5"/>
      <w:bookmarkEnd w:id="13"/>
      <w:bookmarkEnd w:id="14"/>
      <w:r>
        <w:rPr>
          <w:rtl w:val="true"/>
        </w:rPr>
        <w:t>بخش سوم</w:t>
      </w:r>
      <w:r>
        <w:rPr>
          <w:rtl w:val="true"/>
        </w:rPr>
        <w:t xml:space="preserve">: </w:t>
      </w:r>
      <w:r>
        <w:rPr>
          <w:rtl w:val="true"/>
        </w:rPr>
        <w:t>نکوهش سستی و تنبلی و پرهیز از بیکاری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نیرو بود مرد را راستی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زسستی کژی آید و کاستی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محمّد باقرعلیه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أَلکَسَلُ یُضِّرُ بِالدّینِ والدُّنیا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تنبلی به دین و دنیا زیان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أَلْکَسَلُ یُفْسِدُ الآخِرَةَ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تنبلی، آخرت را تباه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إیّاکَ وخَصْلَتَینْ، أَلضَّجَرُ والکَسَلُ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خصلت بپرهیز، بی‌حوصلگی و تنبلی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أَکْسَلُ النّاسِ‌ِ فَعَبْدٌ صَحیحٌ‌فارِغٌ لایَذْکُرُاللَّهَ بِشَفَتِهِ وَلابِلِسانٍ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کسل‌ترین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تنبل‌ترین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،شخص سالم و بیکاری‌است که خدا را یاد نمی کند نه با لب و نه با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عَدُوُّ الْعَمَلِ أَلکَسَلُ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کار، سستی و تنبلی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آفَةُ النُجْحِ أَلکَسَلُ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رستگاری، تنبلی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تَکْسِلوُا فی طَلَبِ مَعایِشِکُمْ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رفتن به دنبال تأمین معاش خود، کاهلی نورزید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لایحضره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کانَ الثَّوابُ مِنَ اللَّهِ فَالْکَسَلُ لِماذا؟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می‌دهد، دیگر تنبلی چرا؟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تَأْخیرُ العَمَلِ عُنْوانُ الکَسَلِ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تأخیر انداختن کار، نشانه ی تنبلی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التَّوانی یَتَوَلَّدُ الکَسَلُ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سستی است که تنبلی زائیده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أَلتَّوانی إِضاعَةٌ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سستی و اهمال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ضایع کننده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فرصت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أَلتَّوانی فَوْتٌ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سستی و کوتاهی، موجب از دست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أَلتَّوانی سَجِیَّةُ النَّوْکی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و اهمال، خصلت سبک سران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سَبَبِ الحِرمانِ التَّوانی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عوامل محرومیت، سستی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یُقَصِّر فی العَمَلِ یَزدَدْ فَتْرَةً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کار خود کوتاهی ورزد، بر ضعف و سستی اوافزوده‌شود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قَصَّرَ العَمَلَ أُبْتُلِیَ بِالْهَمِّ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کار خود کوتاهی کند، به اندوه گرفتار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دامَ کَسَلُهُ خابَ عَمَلُهُ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پیوسته تنبلی کند ،در رسیدن به آرزویش ناکام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احادیث الشیعه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یُبْغِضُ الصَّحیحَ الفارِغَ‌لا فی شُغْلِ الدُّنیا وَ لا فی شُغلِ الاخِرَةِ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شخص تندرست بیکار که نه در کار دنیاست و نه‌سرگرم آخرت، نفرت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ابن ابی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اللَّهَ تعالی لَیُبْغِضُ الْعَبْدَالفارِغَ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از بنده ی بیکار، بیزاری می‌جوید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اسلام‌صلی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مَلْعُونٌ مَلْعُونٌ مَنْ ضَیَّعَ مَنْ یَعُولُ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است ملعون، آن که خانواده ی خود را تباه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یَکُنِ الشُغلُ مَجْهَدةً فاتِّصالُ الفِراغِ مَفْسَدَةً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 کردن مایه ی رنج و زحمت است، پیوسته بیکار بودن نیزموجب فساد و تباهی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الْفِراغِ تَکُونُ الصَّبْوَةُ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جاهلانه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از بیکاری و فراغت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16" w:name="pg5427_34606"/>
    </w:p>
    <w:p>
      <w:pPr>
        <w:pStyle w:val="Heading2"/>
        <w:numPr>
          <w:ilvl w:val="1"/>
          <w:numId w:val="1"/>
        </w:numPr>
        <w:rPr/>
      </w:pPr>
      <w:bookmarkStart w:id="17" w:name="__RefHeading___Toc1757781_581953129"/>
      <w:bookmarkStart w:id="18" w:name="_Toc6"/>
      <w:bookmarkEnd w:id="16"/>
      <w:bookmarkEnd w:id="17"/>
      <w:r>
        <w:rPr>
          <w:rtl w:val="true"/>
        </w:rPr>
        <w:t>فهرست منابع</w:t>
      </w:r>
      <w:bookmarkEnd w:id="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علامه مجلسی، نشر مؤسسه وفا، چاپ دوم،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ابن شعبه حرّانی، نشر جامعه مدرسین حوزه علمیه قم، چاپ چهارم،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توحید، شیخ صدوق، نشر جامعه مدرسین 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احادیث الشیعه، آیت الله بروجردی، نشر مدینه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البلاغه، ابن ابی الحدید، نشر دار احیاء الکتب العربی، چاپ دوّم ،،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محمد عبده، نشر مؤسسه اعلمی،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علی بن محمد لیثی، نشر دارالحدیث، چاپ اول،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شیخ کلینی، نشر دارالکتب الاسلامیه، چاپ سوم،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شیخ صدوق، نشر جامعه مدرسین حوزه علمیه قم، چاپ سوم،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محمدی ری شهری، نشر دارالحدیث، چاپ اول،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image" Target="media/image2.jpeg"/><Relationship Id="rId82" Type="http://schemas.openxmlformats.org/officeDocument/2006/relationships/image" Target="media/image2.jpeg"/><Relationship Id="rId83" Type="http://schemas.openxmlformats.org/officeDocument/2006/relationships/footer" Target="footer76.xml"/><Relationship Id="rId84" Type="http://schemas.openxmlformats.org/officeDocument/2006/relationships/numbering" Target="numbering.xml"/><Relationship Id="rId85" Type="http://schemas.openxmlformats.org/officeDocument/2006/relationships/fontTable" Target="fontTable.xml"/><Relationship Id="rId86" Type="http://schemas.openxmlformats.org/officeDocument/2006/relationships/settings" Target="settings.xml"/><Relationship Id="rId8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79</Pages>
  <Words>2000</Words>
  <Characters>8783</Characters>
  <CharactersWithSpaces>10376</CharactersWithSpaces>
  <Paragraphs>416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2026-08-19T01:59:33Z</dcterms:created>
  <dc:creator>ghaemiyeh.com</dc:creator>
  <dc:description/>
  <dc:language>en-US</dc:language>
  <cp:lastModifiedBy/>
  <dcterms:modified xsi:type="dcterms:W3CDTF">2026-08-19T05:29:34Z</dcterms:modified>
  <cp:revision>1</cp:revision>
  <dc:subject/>
  <dc:title>هفتاد سخن درباره ی همت و کار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