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تطبیقی در روایات تفسیری 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4846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44848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44850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744852_581953129">
            <w:r>
              <w:rPr>
                <w:webHidden/>
                <w:rStyle w:val="IndexLink"/>
                <w:rtl w:val="true"/>
              </w:rPr>
              <w:t xml:space="preserve">سخن پژوهشگاه بین المللی المصطفی </w:t>
            </w:r>
            <w:r>
              <w:rPr>
                <w:rStyle w:val="IndexLink"/>
                <w:rtl w:val="true"/>
              </w:rPr>
              <w:t>(</w:t>
            </w:r>
            <w:r>
              <w:rPr>
                <w:rStyle w:val="IndexLink"/>
                <w:rtl w:val="true"/>
              </w:rPr>
              <w:t>صلی الله علیه و آله</w:t>
            </w:r>
            <w:r>
              <w:rPr>
                <w:rStyle w:val="IndexLink"/>
                <w:rtl w:val="true"/>
              </w:rPr>
              <w:t>)</w:t>
              <w:tab/>
            </w:r>
            <w:r>
              <w:rPr>
                <w:rStyle w:val="IndexLink"/>
              </w:rPr>
              <w:t>13</w:t>
            </w:r>
          </w:hyperlink>
        </w:p>
        <w:p>
          <w:pPr>
            <w:pStyle w:val="Contents2"/>
            <w:tabs>
              <w:tab w:val="clear" w:pos="8743"/>
              <w:tab w:val="right" w:pos="9026" w:leader="dot"/>
            </w:tabs>
            <w:rPr/>
          </w:pPr>
          <w:hyperlink w:anchor="__RefHeading___Toc1744854_581953129">
            <w:r>
              <w:rPr>
                <w:webHidden/>
                <w:rStyle w:val="IndexLink"/>
                <w:rtl w:val="true"/>
              </w:rPr>
              <w:t>پیشگفتار</w:t>
            </w:r>
            <w:r>
              <w:rPr>
                <w:rStyle w:val="IndexLink"/>
                <w:rtl w:val="true"/>
              </w:rPr>
              <w:tab/>
            </w:r>
            <w:r>
              <w:rPr>
                <w:rStyle w:val="IndexLink"/>
              </w:rPr>
              <w:t>20</w:t>
            </w:r>
          </w:hyperlink>
        </w:p>
        <w:p>
          <w:pPr>
            <w:pStyle w:val="Contents3"/>
            <w:tabs>
              <w:tab w:val="clear" w:pos="8459"/>
              <w:tab w:val="right" w:pos="9026" w:leader="dot"/>
            </w:tabs>
            <w:rPr/>
          </w:pPr>
          <w:hyperlink w:anchor="__RefHeading___Toc1744856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44858_581953129">
            <w:r>
              <w:rPr>
                <w:webHidden/>
                <w:rStyle w:val="IndexLink"/>
                <w:rtl w:val="true"/>
              </w:rPr>
              <w:t>یادآوری</w:t>
            </w:r>
            <w:r>
              <w:rPr>
                <w:rStyle w:val="IndexLink"/>
                <w:rtl w:val="true"/>
              </w:rPr>
              <w:tab/>
            </w:r>
            <w:r>
              <w:rPr>
                <w:rStyle w:val="IndexLink"/>
              </w:rPr>
              <w:t>22</w:t>
            </w:r>
          </w:hyperlink>
        </w:p>
        <w:p>
          <w:pPr>
            <w:pStyle w:val="Contents2"/>
            <w:tabs>
              <w:tab w:val="clear" w:pos="8743"/>
              <w:tab w:val="right" w:pos="9026" w:leader="dot"/>
            </w:tabs>
            <w:rPr/>
          </w:pPr>
          <w:hyperlink w:anchor="__RefHeading___Toc1744860_581953129">
            <w:r>
              <w:rPr>
                <w:webHidden/>
                <w:rStyle w:val="IndexLink"/>
                <w:rtl w:val="true"/>
              </w:rPr>
              <w:t>بخش نخست</w:t>
            </w:r>
            <w:r>
              <w:rPr>
                <w:rStyle w:val="IndexLink"/>
                <w:rtl w:val="true"/>
              </w:rPr>
              <w:t xml:space="preserve">: </w:t>
            </w:r>
            <w:r>
              <w:rPr>
                <w:rStyle w:val="IndexLink"/>
                <w:rtl w:val="true"/>
              </w:rPr>
              <w:t>بازشناخت کلیاتی درباره روایات تفسیری</w:t>
            </w:r>
            <w:r>
              <w:rPr>
                <w:rStyle w:val="IndexLink"/>
                <w:rtl w:val="true"/>
              </w:rPr>
              <w:tab/>
            </w:r>
            <w:r>
              <w:rPr>
                <w:rStyle w:val="IndexLink"/>
              </w:rPr>
              <w:t>23</w:t>
            </w:r>
          </w:hyperlink>
        </w:p>
        <w:p>
          <w:pPr>
            <w:pStyle w:val="Contents3"/>
            <w:tabs>
              <w:tab w:val="clear" w:pos="8459"/>
              <w:tab w:val="right" w:pos="9026" w:leader="dot"/>
            </w:tabs>
            <w:rPr/>
          </w:pPr>
          <w:hyperlink w:anchor="__RefHeading___Toc1744862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744864_581953129">
            <w:r>
              <w:rPr>
                <w:webHidden/>
                <w:rStyle w:val="IndexLink"/>
              </w:rPr>
              <w:t>1</w:t>
            </w:r>
            <w:r>
              <w:rPr>
                <w:rStyle w:val="IndexLink"/>
                <w:rtl w:val="true"/>
              </w:rPr>
              <w:t xml:space="preserve">- </w:t>
            </w:r>
            <w:r>
              <w:rPr>
                <w:rStyle w:val="IndexLink"/>
                <w:rtl w:val="true"/>
              </w:rPr>
              <w:t>موضوع شناسی روایات تفسیری</w:t>
            </w:r>
            <w:r>
              <w:rPr>
                <w:rStyle w:val="IndexLink"/>
                <w:rtl w:val="true"/>
              </w:rPr>
              <w:tab/>
            </w:r>
            <w:r>
              <w:rPr>
                <w:rStyle w:val="IndexLink"/>
              </w:rPr>
              <w:t>24</w:t>
            </w:r>
          </w:hyperlink>
        </w:p>
        <w:p>
          <w:pPr>
            <w:pStyle w:val="Contents4"/>
            <w:tabs>
              <w:tab w:val="clear" w:pos="8176"/>
              <w:tab w:val="right" w:pos="9026" w:leader="dot"/>
            </w:tabs>
            <w:rPr/>
          </w:pPr>
          <w:hyperlink w:anchor="__RefHeading___Toc1744866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744868_581953129">
            <w:r>
              <w:rPr>
                <w:webHidden/>
                <w:rStyle w:val="IndexLink"/>
                <w:rtl w:val="true"/>
              </w:rPr>
              <w:t xml:space="preserve">تعریف اصطلاحی </w:t>
            </w:r>
            <w:r>
              <w:rPr>
                <w:rStyle w:val="IndexLink"/>
                <w:rtl w:val="true"/>
              </w:rPr>
              <w:t>«</w:t>
            </w:r>
            <w:r>
              <w:rPr>
                <w:rStyle w:val="IndexLink"/>
                <w:rtl w:val="true"/>
              </w:rPr>
              <w:t>تفسیر</w:t>
            </w:r>
            <w:r>
              <w:rPr>
                <w:rStyle w:val="IndexLink"/>
                <w:rtl w:val="true"/>
              </w:rPr>
              <w:t>»</w:t>
              <w:tab/>
            </w:r>
            <w:r>
              <w:rPr>
                <w:rStyle w:val="IndexLink"/>
              </w:rPr>
              <w:t>24</w:t>
            </w:r>
          </w:hyperlink>
        </w:p>
        <w:p>
          <w:pPr>
            <w:pStyle w:val="Contents4"/>
            <w:tabs>
              <w:tab w:val="clear" w:pos="8176"/>
              <w:tab w:val="right" w:pos="9026" w:leader="dot"/>
            </w:tabs>
            <w:rPr/>
          </w:pPr>
          <w:hyperlink w:anchor="__RefHeading___Toc1744870_581953129">
            <w:r>
              <w:rPr>
                <w:webHidden/>
                <w:rStyle w:val="IndexLink"/>
                <w:rtl w:val="true"/>
              </w:rPr>
              <w:t xml:space="preserve">تعریف اصطلاحی </w:t>
            </w:r>
            <w:r>
              <w:rPr>
                <w:rStyle w:val="IndexLink"/>
                <w:rtl w:val="true"/>
              </w:rPr>
              <w:t>«</w:t>
            </w:r>
            <w:r>
              <w:rPr>
                <w:rStyle w:val="IndexLink"/>
                <w:rtl w:val="true"/>
              </w:rPr>
              <w:t>روایت</w:t>
            </w:r>
            <w:r>
              <w:rPr>
                <w:rStyle w:val="IndexLink"/>
                <w:rtl w:val="true"/>
              </w:rPr>
              <w:t>»</w:t>
              <w:tab/>
            </w:r>
            <w:r>
              <w:rPr>
                <w:rStyle w:val="IndexLink"/>
              </w:rPr>
              <w:t>25</w:t>
            </w:r>
          </w:hyperlink>
        </w:p>
        <w:p>
          <w:pPr>
            <w:pStyle w:val="Contents4"/>
            <w:tabs>
              <w:tab w:val="clear" w:pos="8176"/>
              <w:tab w:val="right" w:pos="9026" w:leader="dot"/>
            </w:tabs>
            <w:rPr/>
          </w:pPr>
          <w:hyperlink w:anchor="__RefHeading___Toc1744872_581953129">
            <w:r>
              <w:rPr>
                <w:webHidden/>
                <w:rStyle w:val="IndexLink"/>
                <w:rtl w:val="true"/>
              </w:rPr>
              <w:t xml:space="preserve">تعریف </w:t>
            </w:r>
            <w:r>
              <w:rPr>
                <w:rStyle w:val="IndexLink"/>
                <w:rtl w:val="true"/>
              </w:rPr>
              <w:t>«</w:t>
            </w:r>
            <w:r>
              <w:rPr>
                <w:rStyle w:val="IndexLink"/>
                <w:rtl w:val="true"/>
              </w:rPr>
              <w:t>روایات تفسیری</w:t>
            </w:r>
            <w:r>
              <w:rPr>
                <w:rStyle w:val="IndexLink"/>
                <w:rtl w:val="true"/>
              </w:rPr>
              <w:t>»</w:t>
              <w:tab/>
            </w:r>
            <w:r>
              <w:rPr>
                <w:rStyle w:val="IndexLink"/>
              </w:rPr>
              <w:t>26</w:t>
            </w:r>
          </w:hyperlink>
        </w:p>
        <w:p>
          <w:pPr>
            <w:pStyle w:val="Contents4"/>
            <w:tabs>
              <w:tab w:val="clear" w:pos="8176"/>
              <w:tab w:val="right" w:pos="9026" w:leader="dot"/>
            </w:tabs>
            <w:rPr/>
          </w:pPr>
          <w:hyperlink w:anchor="__RefHeading___Toc1744874_581953129">
            <w:r>
              <w:rPr>
                <w:webHidden/>
                <w:rStyle w:val="IndexLink"/>
                <w:rtl w:val="true"/>
              </w:rPr>
              <w:t>ضرورت پژوهش در زمینه روایات تفسیری فریقین</w:t>
            </w:r>
            <w:r>
              <w:rPr>
                <w:rStyle w:val="IndexLink"/>
                <w:rtl w:val="true"/>
              </w:rPr>
              <w:tab/>
            </w:r>
            <w:r>
              <w:rPr>
                <w:rStyle w:val="IndexLink"/>
              </w:rPr>
              <w:t>28</w:t>
            </w:r>
          </w:hyperlink>
        </w:p>
        <w:p>
          <w:pPr>
            <w:pStyle w:val="Contents4"/>
            <w:tabs>
              <w:tab w:val="clear" w:pos="8176"/>
              <w:tab w:val="right" w:pos="9026" w:leader="dot"/>
            </w:tabs>
            <w:rPr/>
          </w:pPr>
          <w:hyperlink w:anchor="__RefHeading___Toc1744876_581953129">
            <w:r>
              <w:rPr>
                <w:webHidden/>
                <w:rStyle w:val="IndexLink"/>
                <w:rtl w:val="true"/>
              </w:rPr>
              <w:t>پیشینه پژوهش در زمینه روایات تفسیری فریقین</w:t>
            </w:r>
            <w:r>
              <w:rPr>
                <w:rStyle w:val="IndexLink"/>
                <w:rtl w:val="true"/>
              </w:rPr>
              <w:tab/>
            </w:r>
            <w:r>
              <w:rPr>
                <w:rStyle w:val="IndexLink"/>
              </w:rPr>
              <w:t>30</w:t>
            </w:r>
          </w:hyperlink>
        </w:p>
        <w:p>
          <w:pPr>
            <w:pStyle w:val="Contents3"/>
            <w:tabs>
              <w:tab w:val="clear" w:pos="8459"/>
              <w:tab w:val="right" w:pos="9026" w:leader="dot"/>
            </w:tabs>
            <w:rPr/>
          </w:pPr>
          <w:hyperlink w:anchor="__RefHeading___Toc1744878_581953129">
            <w:r>
              <w:rPr>
                <w:webHidden/>
                <w:rStyle w:val="IndexLink"/>
              </w:rPr>
              <w:t>2</w:t>
            </w:r>
            <w:r>
              <w:rPr>
                <w:rStyle w:val="IndexLink"/>
                <w:rtl w:val="true"/>
              </w:rPr>
              <w:t xml:space="preserve">- </w:t>
            </w:r>
            <w:r>
              <w:rPr>
                <w:rStyle w:val="IndexLink"/>
                <w:rtl w:val="true"/>
              </w:rPr>
              <w:t xml:space="preserve">منبع شناسی روایات تفسیری فریقین </w:t>
            </w:r>
            <w:r>
              <w:rPr>
                <w:rStyle w:val="IndexLink"/>
                <w:rtl w:val="true"/>
              </w:rPr>
              <w:t>(</w:t>
            </w:r>
            <w:r>
              <w:rPr>
                <w:rStyle w:val="IndexLink"/>
              </w:rPr>
              <w:t>1</w:t>
            </w:r>
            <w:r>
              <w:rPr>
                <w:rStyle w:val="IndexLink"/>
                <w:rtl w:val="true"/>
              </w:rPr>
              <w:t>)</w:t>
              <w:tab/>
            </w:r>
            <w:r>
              <w:rPr>
                <w:rStyle w:val="IndexLink"/>
              </w:rPr>
              <w:t>36</w:t>
            </w:r>
          </w:hyperlink>
        </w:p>
        <w:p>
          <w:pPr>
            <w:pStyle w:val="Contents4"/>
            <w:tabs>
              <w:tab w:val="clear" w:pos="8176"/>
              <w:tab w:val="right" w:pos="9026" w:leader="dot"/>
            </w:tabs>
            <w:rPr/>
          </w:pPr>
          <w:hyperlink w:anchor="__RefHeading___Toc1744880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744882_581953129">
            <w:r>
              <w:rPr>
                <w:webHidden/>
                <w:rStyle w:val="IndexLink"/>
                <w:rtl w:val="true"/>
              </w:rPr>
              <w:t>منابع خاص تفسیر روایی</w:t>
            </w:r>
            <w:r>
              <w:rPr>
                <w:rStyle w:val="IndexLink"/>
                <w:rtl w:val="true"/>
              </w:rPr>
              <w:tab/>
            </w:r>
            <w:r>
              <w:rPr>
                <w:rStyle w:val="IndexLink"/>
              </w:rPr>
              <w:t>37</w:t>
            </w:r>
          </w:hyperlink>
        </w:p>
        <w:p>
          <w:pPr>
            <w:pStyle w:val="Contents5"/>
            <w:tabs>
              <w:tab w:val="clear" w:pos="7892"/>
              <w:tab w:val="right" w:pos="9026" w:leader="dot"/>
            </w:tabs>
            <w:rPr/>
          </w:pPr>
          <w:hyperlink w:anchor="__RefHeading___Toc1744884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744886_581953129">
            <w:r>
              <w:rPr>
                <w:webHidden/>
                <w:rStyle w:val="IndexLink"/>
                <w:rtl w:val="true"/>
              </w:rPr>
              <w:t>یکم</w:t>
            </w:r>
            <w:r>
              <w:rPr>
                <w:rStyle w:val="IndexLink"/>
                <w:rtl w:val="true"/>
              </w:rPr>
              <w:t xml:space="preserve">) </w:t>
            </w:r>
            <w:r>
              <w:rPr>
                <w:rStyle w:val="IndexLink"/>
                <w:rtl w:val="true"/>
              </w:rPr>
              <w:t>تفسیر قمی</w:t>
            </w:r>
            <w:r>
              <w:rPr>
                <w:rStyle w:val="IndexLink"/>
                <w:rtl w:val="true"/>
              </w:rPr>
              <w:tab/>
            </w:r>
            <w:r>
              <w:rPr>
                <w:rStyle w:val="IndexLink"/>
              </w:rPr>
              <w:t>39</w:t>
            </w:r>
          </w:hyperlink>
        </w:p>
        <w:p>
          <w:pPr>
            <w:pStyle w:val="Contents5"/>
            <w:tabs>
              <w:tab w:val="clear" w:pos="7892"/>
              <w:tab w:val="right" w:pos="9026" w:leader="dot"/>
            </w:tabs>
            <w:rPr/>
          </w:pPr>
          <w:hyperlink w:anchor="__RefHeading___Toc1744888_581953129">
            <w:r>
              <w:rPr>
                <w:webHidden/>
                <w:rStyle w:val="IndexLink"/>
                <w:rtl w:val="true"/>
              </w:rPr>
              <w:t>دوم</w:t>
            </w:r>
            <w:r>
              <w:rPr>
                <w:rStyle w:val="IndexLink"/>
                <w:rtl w:val="true"/>
              </w:rPr>
              <w:t xml:space="preserve">) </w:t>
            </w:r>
            <w:r>
              <w:rPr>
                <w:rStyle w:val="IndexLink"/>
                <w:rtl w:val="true"/>
              </w:rPr>
              <w:t>تفسیر عیاشی</w:t>
            </w:r>
            <w:r>
              <w:rPr>
                <w:rStyle w:val="IndexLink"/>
                <w:rtl w:val="true"/>
              </w:rPr>
              <w:tab/>
            </w:r>
            <w:r>
              <w:rPr>
                <w:rStyle w:val="IndexLink"/>
              </w:rPr>
              <w:t>40</w:t>
            </w:r>
          </w:hyperlink>
        </w:p>
        <w:p>
          <w:pPr>
            <w:pStyle w:val="Contents5"/>
            <w:tabs>
              <w:tab w:val="clear" w:pos="7892"/>
              <w:tab w:val="right" w:pos="9026" w:leader="dot"/>
            </w:tabs>
            <w:rPr/>
          </w:pPr>
          <w:hyperlink w:anchor="__RefHeading___Toc1744890_581953129">
            <w:r>
              <w:rPr>
                <w:webHidden/>
                <w:rStyle w:val="IndexLink"/>
                <w:rtl w:val="true"/>
              </w:rPr>
              <w:t>سوم</w:t>
            </w:r>
            <w:r>
              <w:rPr>
                <w:rStyle w:val="IndexLink"/>
                <w:rtl w:val="true"/>
              </w:rPr>
              <w:t xml:space="preserve">) </w:t>
            </w:r>
            <w:r>
              <w:rPr>
                <w:rStyle w:val="IndexLink"/>
                <w:rtl w:val="true"/>
              </w:rPr>
              <w:t>تفسیر نورالثقلین</w:t>
            </w:r>
            <w:r>
              <w:rPr>
                <w:rStyle w:val="IndexLink"/>
                <w:rtl w:val="true"/>
              </w:rPr>
              <w:tab/>
            </w:r>
            <w:r>
              <w:rPr>
                <w:rStyle w:val="IndexLink"/>
              </w:rPr>
              <w:t>41</w:t>
            </w:r>
          </w:hyperlink>
        </w:p>
        <w:p>
          <w:pPr>
            <w:pStyle w:val="Contents5"/>
            <w:tabs>
              <w:tab w:val="clear" w:pos="7892"/>
              <w:tab w:val="right" w:pos="9026" w:leader="dot"/>
            </w:tabs>
            <w:rPr/>
          </w:pPr>
          <w:hyperlink w:anchor="__RefHeading___Toc1744892_581953129">
            <w:r>
              <w:rPr>
                <w:webHidden/>
                <w:rStyle w:val="IndexLink"/>
                <w:rtl w:val="true"/>
              </w:rPr>
              <w:t>چهارم</w:t>
            </w:r>
            <w:r>
              <w:rPr>
                <w:rStyle w:val="IndexLink"/>
                <w:rtl w:val="true"/>
              </w:rPr>
              <w:t xml:space="preserve">) </w:t>
            </w:r>
            <w:r>
              <w:rPr>
                <w:rStyle w:val="IndexLink"/>
                <w:rtl w:val="true"/>
              </w:rPr>
              <w:t>تفسیر صافی</w:t>
            </w:r>
            <w:r>
              <w:rPr>
                <w:rStyle w:val="IndexLink"/>
                <w:rtl w:val="true"/>
              </w:rPr>
              <w:tab/>
            </w:r>
            <w:r>
              <w:rPr>
                <w:rStyle w:val="IndexLink"/>
              </w:rPr>
              <w:t>41</w:t>
            </w:r>
          </w:hyperlink>
        </w:p>
        <w:p>
          <w:pPr>
            <w:pStyle w:val="Contents5"/>
            <w:tabs>
              <w:tab w:val="clear" w:pos="7892"/>
              <w:tab w:val="right" w:pos="9026" w:leader="dot"/>
            </w:tabs>
            <w:rPr/>
          </w:pPr>
          <w:hyperlink w:anchor="__RefHeading___Toc1744894_581953129">
            <w:r>
              <w:rPr>
                <w:webHidden/>
                <w:rStyle w:val="IndexLink"/>
                <w:rtl w:val="true"/>
              </w:rPr>
              <w:t>پنجم</w:t>
            </w:r>
            <w:r>
              <w:rPr>
                <w:rStyle w:val="IndexLink"/>
                <w:rtl w:val="true"/>
              </w:rPr>
              <w:t xml:space="preserve">) </w:t>
            </w:r>
            <w:r>
              <w:rPr>
                <w:rStyle w:val="IndexLink"/>
                <w:rtl w:val="true"/>
              </w:rPr>
              <w:t>البرهان فی تفسیر القرآن</w:t>
            </w:r>
            <w:r>
              <w:rPr>
                <w:rStyle w:val="IndexLink"/>
                <w:rtl w:val="true"/>
              </w:rPr>
              <w:tab/>
            </w:r>
            <w:r>
              <w:rPr>
                <w:rStyle w:val="IndexLink"/>
              </w:rPr>
              <w:t>42</w:t>
            </w:r>
          </w:hyperlink>
        </w:p>
        <w:p>
          <w:pPr>
            <w:pStyle w:val="Contents5"/>
            <w:tabs>
              <w:tab w:val="clear" w:pos="7892"/>
              <w:tab w:val="right" w:pos="9026" w:leader="dot"/>
            </w:tabs>
            <w:rPr/>
          </w:pPr>
          <w:hyperlink w:anchor="__RefHeading___Toc1744896_581953129">
            <w:r>
              <w:rPr>
                <w:webHidden/>
                <w:rStyle w:val="IndexLink"/>
                <w:rtl w:val="true"/>
              </w:rPr>
              <w:t>ششم</w:t>
            </w:r>
            <w:r>
              <w:rPr>
                <w:rStyle w:val="IndexLink"/>
                <w:rtl w:val="true"/>
              </w:rPr>
              <w:t xml:space="preserve">) </w:t>
            </w:r>
            <w:r>
              <w:rPr>
                <w:rStyle w:val="IndexLink"/>
                <w:rtl w:val="true"/>
              </w:rPr>
              <w:t>تفسیر طبری</w:t>
            </w:r>
            <w:r>
              <w:rPr>
                <w:rStyle w:val="IndexLink"/>
                <w:rtl w:val="true"/>
              </w:rPr>
              <w:tab/>
            </w:r>
            <w:r>
              <w:rPr>
                <w:rStyle w:val="IndexLink"/>
              </w:rPr>
              <w:t>42</w:t>
            </w:r>
          </w:hyperlink>
        </w:p>
        <w:p>
          <w:pPr>
            <w:pStyle w:val="Contents5"/>
            <w:tabs>
              <w:tab w:val="clear" w:pos="7892"/>
              <w:tab w:val="right" w:pos="9026" w:leader="dot"/>
            </w:tabs>
            <w:rPr/>
          </w:pPr>
          <w:hyperlink w:anchor="__RefHeading___Toc1744898_581953129">
            <w:r>
              <w:rPr>
                <w:webHidden/>
                <w:rStyle w:val="IndexLink"/>
                <w:rtl w:val="true"/>
              </w:rPr>
              <w:t>هفتم</w:t>
            </w:r>
            <w:r>
              <w:rPr>
                <w:rStyle w:val="IndexLink"/>
                <w:rtl w:val="true"/>
              </w:rPr>
              <w:t xml:space="preserve">) </w:t>
            </w:r>
            <w:r>
              <w:rPr>
                <w:rStyle w:val="IndexLink"/>
                <w:rtl w:val="true"/>
              </w:rPr>
              <w:t>الدرّ المنثور</w:t>
            </w:r>
            <w:r>
              <w:rPr>
                <w:rStyle w:val="IndexLink"/>
                <w:rtl w:val="true"/>
              </w:rPr>
              <w:tab/>
            </w:r>
            <w:r>
              <w:rPr>
                <w:rStyle w:val="IndexLink"/>
              </w:rPr>
              <w:t>43</w:t>
            </w:r>
          </w:hyperlink>
        </w:p>
        <w:p>
          <w:pPr>
            <w:pStyle w:val="Contents3"/>
            <w:tabs>
              <w:tab w:val="clear" w:pos="8459"/>
              <w:tab w:val="right" w:pos="9026" w:leader="dot"/>
            </w:tabs>
            <w:rPr/>
          </w:pPr>
          <w:hyperlink w:anchor="__RefHeading___Toc1744900_581953129">
            <w:r>
              <w:rPr>
                <w:webHidden/>
                <w:rStyle w:val="IndexLink"/>
              </w:rPr>
              <w:t>3</w:t>
            </w:r>
            <w:r>
              <w:rPr>
                <w:rStyle w:val="IndexLink"/>
                <w:rtl w:val="true"/>
              </w:rPr>
              <w:t xml:space="preserve">- </w:t>
            </w:r>
            <w:r>
              <w:rPr>
                <w:rStyle w:val="IndexLink"/>
                <w:rtl w:val="true"/>
              </w:rPr>
              <w:t xml:space="preserve">منبع شناسی روایات تفسیری فریقین </w:t>
            </w:r>
            <w:r>
              <w:rPr>
                <w:rStyle w:val="IndexLink"/>
                <w:rtl w:val="true"/>
              </w:rPr>
              <w:t>(</w:t>
            </w:r>
            <w:r>
              <w:rPr>
                <w:rStyle w:val="IndexLink"/>
              </w:rPr>
              <w:t>2</w:t>
            </w:r>
            <w:r>
              <w:rPr>
                <w:rStyle w:val="IndexLink"/>
                <w:rtl w:val="true"/>
              </w:rPr>
              <w:t>)</w:t>
              <w:tab/>
            </w:r>
            <w:r>
              <w:rPr>
                <w:rStyle w:val="IndexLink"/>
              </w:rPr>
              <w:t>49</w:t>
            </w:r>
          </w:hyperlink>
        </w:p>
        <w:p>
          <w:pPr>
            <w:pStyle w:val="Contents4"/>
            <w:tabs>
              <w:tab w:val="clear" w:pos="8176"/>
              <w:tab w:val="right" w:pos="9026" w:leader="dot"/>
            </w:tabs>
            <w:rPr/>
          </w:pPr>
          <w:hyperlink w:anchor="__RefHeading___Toc1744902_58195312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744904_581953129">
            <w:r>
              <w:rPr>
                <w:webHidden/>
                <w:rStyle w:val="IndexLink"/>
                <w:rtl w:val="true"/>
              </w:rPr>
              <w:t>منابع عام حدیثی شیعه</w:t>
            </w:r>
            <w:r>
              <w:rPr>
                <w:rStyle w:val="IndexLink"/>
                <w:rtl w:val="true"/>
              </w:rPr>
              <w:tab/>
            </w:r>
            <w:r>
              <w:rPr>
                <w:rStyle w:val="IndexLink"/>
              </w:rPr>
              <w:t>51</w:t>
            </w:r>
          </w:hyperlink>
        </w:p>
        <w:p>
          <w:pPr>
            <w:pStyle w:val="Contents5"/>
            <w:tabs>
              <w:tab w:val="clear" w:pos="7892"/>
              <w:tab w:val="right" w:pos="9026" w:leader="dot"/>
            </w:tabs>
            <w:rPr/>
          </w:pPr>
          <w:hyperlink w:anchor="__RefHeading___Toc1744906_58195312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744908_581953129">
            <w:r>
              <w:rPr>
                <w:webHidden/>
                <w:rStyle w:val="IndexLink"/>
                <w:rtl w:val="true"/>
              </w:rPr>
              <w:t>یکم</w:t>
            </w:r>
            <w:r>
              <w:rPr>
                <w:rStyle w:val="IndexLink"/>
                <w:rtl w:val="true"/>
              </w:rPr>
              <w:t xml:space="preserve">) </w:t>
            </w:r>
            <w:r>
              <w:rPr>
                <w:rStyle w:val="IndexLink"/>
                <w:rtl w:val="true"/>
              </w:rPr>
              <w:t xml:space="preserve">دوره حضور ائمه </w:t>
            </w:r>
            <w:r>
              <w:rPr>
                <w:rStyle w:val="IndexLink"/>
                <w:rtl w:val="true"/>
              </w:rPr>
              <w:t>(</w:t>
            </w:r>
            <w:r>
              <w:rPr>
                <w:rStyle w:val="IndexLink"/>
                <w:rtl w:val="true"/>
              </w:rPr>
              <w:t>علیهم السلام</w:t>
            </w:r>
            <w:r>
              <w:rPr>
                <w:rStyle w:val="IndexLink"/>
                <w:rtl w:val="true"/>
              </w:rPr>
              <w:t>) (</w:t>
            </w:r>
            <w:r>
              <w:rPr>
                <w:rStyle w:val="IndexLink"/>
                <w:rtl w:val="true"/>
              </w:rPr>
              <w:t xml:space="preserve">قرن </w:t>
            </w:r>
            <w:r>
              <w:rPr>
                <w:rStyle w:val="IndexLink"/>
              </w:rPr>
              <w:t>3</w:t>
            </w:r>
            <w:r>
              <w:rPr>
                <w:rStyle w:val="IndexLink"/>
                <w:rtl w:val="true"/>
              </w:rPr>
              <w:t xml:space="preserve"> -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1744910_581953129">
            <w:r>
              <w:rPr>
                <w:webHidden/>
                <w:rStyle w:val="IndexLink"/>
                <w:rtl w:val="true"/>
              </w:rPr>
              <w:t>دوم</w:t>
            </w:r>
            <w:r>
              <w:rPr>
                <w:rStyle w:val="IndexLink"/>
                <w:rtl w:val="true"/>
              </w:rPr>
              <w:t xml:space="preserve">) </w:t>
            </w:r>
            <w:r>
              <w:rPr>
                <w:rStyle w:val="IndexLink"/>
                <w:rtl w:val="true"/>
              </w:rPr>
              <w:t xml:space="preserve">دوره جمع و تبویب </w:t>
            </w:r>
            <w:r>
              <w:rPr>
                <w:rStyle w:val="IndexLink"/>
                <w:rtl w:val="true"/>
              </w:rPr>
              <w:t>(</w:t>
            </w:r>
            <w:r>
              <w:rPr>
                <w:rStyle w:val="IndexLink"/>
                <w:rtl w:val="true"/>
              </w:rPr>
              <w:t xml:space="preserve">محدّثان متقدم، قرن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1744912_581953129">
            <w:r>
              <w:rPr>
                <w:webHidden/>
                <w:rStyle w:val="IndexLink"/>
                <w:rtl w:val="true"/>
              </w:rPr>
              <w:t>سوم</w:t>
            </w:r>
            <w:r>
              <w:rPr>
                <w:rStyle w:val="IndexLink"/>
                <w:rtl w:val="true"/>
              </w:rPr>
              <w:t xml:space="preserve">) </w:t>
            </w:r>
            <w:r>
              <w:rPr>
                <w:rStyle w:val="IndexLink"/>
                <w:rtl w:val="true"/>
              </w:rPr>
              <w:t xml:space="preserve">دوره مجموعه‌های حدیثی </w:t>
            </w:r>
            <w:r>
              <w:rPr>
                <w:rStyle w:val="IndexLink"/>
                <w:rtl w:val="true"/>
              </w:rPr>
              <w:t>(</w:t>
            </w:r>
            <w:r>
              <w:rPr>
                <w:rStyle w:val="IndexLink"/>
                <w:rtl w:val="true"/>
              </w:rPr>
              <w:t>عصر محدّثان متأخر</w:t>
            </w:r>
            <w:r>
              <w:rPr>
                <w:rStyle w:val="IndexLink"/>
                <w:rtl w:val="true"/>
              </w:rPr>
              <w:t>) (</w:t>
            </w:r>
            <w:r>
              <w:rPr>
                <w:rStyle w:val="IndexLink"/>
                <w:rtl w:val="true"/>
              </w:rPr>
              <w:t xml:space="preserve">قرن </w:t>
            </w:r>
            <w:r>
              <w:rPr>
                <w:rStyle w:val="IndexLink"/>
              </w:rPr>
              <w:t>13</w:t>
            </w:r>
            <w:r>
              <w:rPr>
                <w:rStyle w:val="IndexLink"/>
                <w:rtl w:val="true"/>
              </w:rPr>
              <w:t xml:space="preserve"> - </w:t>
            </w:r>
            <w:r>
              <w:rPr>
                <w:rStyle w:val="IndexLink"/>
              </w:rPr>
              <w:t>6</w:t>
            </w:r>
            <w:r>
              <w:rPr>
                <w:rStyle w:val="IndexLink"/>
                <w:rtl w:val="true"/>
              </w:rPr>
              <w:t>)</w:t>
              <w:tab/>
            </w:r>
            <w:r>
              <w:rPr>
                <w:rStyle w:val="IndexLink"/>
              </w:rPr>
              <w:t>55</w:t>
            </w:r>
          </w:hyperlink>
        </w:p>
        <w:p>
          <w:pPr>
            <w:pStyle w:val="Contents5"/>
            <w:tabs>
              <w:tab w:val="clear" w:pos="7892"/>
              <w:tab w:val="right" w:pos="9026" w:leader="dot"/>
            </w:tabs>
            <w:rPr/>
          </w:pPr>
          <w:hyperlink w:anchor="__RefHeading___Toc1744914_581953129">
            <w:r>
              <w:rPr>
                <w:webHidden/>
                <w:rStyle w:val="IndexLink"/>
                <w:rtl w:val="true"/>
              </w:rPr>
              <w:t>چهارم</w:t>
            </w:r>
            <w:r>
              <w:rPr>
                <w:rStyle w:val="IndexLink"/>
                <w:rtl w:val="true"/>
              </w:rPr>
              <w:t xml:space="preserve">) </w:t>
            </w:r>
            <w:r>
              <w:rPr>
                <w:rStyle w:val="IndexLink"/>
                <w:rtl w:val="true"/>
              </w:rPr>
              <w:t xml:space="preserve">دوره معاصر </w:t>
            </w:r>
            <w:r>
              <w:rPr>
                <w:rStyle w:val="IndexLink"/>
                <w:rtl w:val="true"/>
              </w:rPr>
              <w:t>(</w:t>
            </w:r>
            <w:r>
              <w:rPr>
                <w:rStyle w:val="IndexLink"/>
                <w:rtl w:val="true"/>
              </w:rPr>
              <w:t xml:space="preserve">قرن </w:t>
            </w:r>
            <w:r>
              <w:rPr>
                <w:rStyle w:val="IndexLink"/>
              </w:rPr>
              <w:t>15</w:t>
            </w:r>
            <w:r>
              <w:rPr>
                <w:rStyle w:val="IndexLink"/>
                <w:rtl w:val="true"/>
              </w:rPr>
              <w:t xml:space="preserve"> - </w:t>
            </w:r>
            <w:r>
              <w:rPr>
                <w:rStyle w:val="IndexLink"/>
              </w:rPr>
              <w:t>14</w:t>
            </w:r>
            <w:r>
              <w:rPr>
                <w:rStyle w:val="IndexLink"/>
                <w:rtl w:val="true"/>
              </w:rPr>
              <w:t>)</w:t>
              <w:tab/>
            </w:r>
            <w:r>
              <w:rPr>
                <w:rStyle w:val="IndexLink"/>
              </w:rPr>
              <w:t>57</w:t>
            </w:r>
          </w:hyperlink>
        </w:p>
        <w:p>
          <w:pPr>
            <w:pStyle w:val="Contents3"/>
            <w:tabs>
              <w:tab w:val="clear" w:pos="8459"/>
              <w:tab w:val="right" w:pos="9026" w:leader="dot"/>
            </w:tabs>
            <w:rPr/>
          </w:pPr>
          <w:hyperlink w:anchor="__RefHeading___Toc1744916_581953129">
            <w:r>
              <w:rPr>
                <w:webHidden/>
                <w:rStyle w:val="IndexLink"/>
              </w:rPr>
              <w:t>4</w:t>
            </w:r>
            <w:r>
              <w:rPr>
                <w:rStyle w:val="IndexLink"/>
                <w:rtl w:val="true"/>
              </w:rPr>
              <w:t xml:space="preserve">- </w:t>
            </w:r>
            <w:r>
              <w:rPr>
                <w:rStyle w:val="IndexLink"/>
                <w:rtl w:val="true"/>
              </w:rPr>
              <w:t xml:space="preserve">منبع شناسی روایات تفسیری فریقین </w:t>
            </w:r>
            <w:r>
              <w:rPr>
                <w:rStyle w:val="IndexLink"/>
                <w:rtl w:val="true"/>
              </w:rPr>
              <w:t>(</w:t>
            </w:r>
            <w:r>
              <w:rPr>
                <w:rStyle w:val="IndexLink"/>
              </w:rPr>
              <w:t>3</w:t>
            </w:r>
            <w:r>
              <w:rPr>
                <w:rStyle w:val="IndexLink"/>
                <w:rtl w:val="true"/>
              </w:rPr>
              <w:t>)</w:t>
              <w:tab/>
            </w:r>
            <w:r>
              <w:rPr>
                <w:rStyle w:val="IndexLink"/>
              </w:rPr>
              <w:t>63</w:t>
            </w:r>
          </w:hyperlink>
        </w:p>
        <w:p>
          <w:pPr>
            <w:pStyle w:val="Contents4"/>
            <w:tabs>
              <w:tab w:val="clear" w:pos="8176"/>
              <w:tab w:val="right" w:pos="9026" w:leader="dot"/>
            </w:tabs>
            <w:rPr/>
          </w:pPr>
          <w:hyperlink w:anchor="__RefHeading___Toc1744918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744920_581953129">
            <w:r>
              <w:rPr>
                <w:webHidden/>
                <w:rStyle w:val="IndexLink"/>
                <w:rtl w:val="true"/>
              </w:rPr>
              <w:t>منابع عام حدیثی اهل سنت</w:t>
            </w:r>
            <w:r>
              <w:rPr>
                <w:rStyle w:val="IndexLink"/>
                <w:rtl w:val="true"/>
              </w:rPr>
              <w:tab/>
            </w:r>
            <w:r>
              <w:rPr>
                <w:rStyle w:val="IndexLink"/>
              </w:rPr>
              <w:t>63</w:t>
            </w:r>
          </w:hyperlink>
        </w:p>
        <w:p>
          <w:pPr>
            <w:pStyle w:val="Contents5"/>
            <w:tabs>
              <w:tab w:val="clear" w:pos="7892"/>
              <w:tab w:val="right" w:pos="9026" w:leader="dot"/>
            </w:tabs>
            <w:rPr/>
          </w:pPr>
          <w:hyperlink w:anchor="__RefHeading___Toc1744922_58195312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744924_581953129">
            <w:r>
              <w:rPr>
                <w:webHidden/>
                <w:rStyle w:val="IndexLink"/>
                <w:rtl w:val="true"/>
              </w:rPr>
              <w:t>یکم</w:t>
            </w:r>
            <w:r>
              <w:rPr>
                <w:rStyle w:val="IndexLink"/>
                <w:rtl w:val="true"/>
              </w:rPr>
              <w:t xml:space="preserve">) </w:t>
            </w:r>
            <w:r>
              <w:rPr>
                <w:rStyle w:val="IndexLink"/>
                <w:rtl w:val="true"/>
              </w:rPr>
              <w:t xml:space="preserve">دوره منع نگارش حدیث </w:t>
            </w:r>
            <w:r>
              <w:rPr>
                <w:rStyle w:val="IndexLink"/>
                <w:rtl w:val="true"/>
              </w:rPr>
              <w:t>(</w:t>
            </w:r>
            <w:r>
              <w:rPr>
                <w:rStyle w:val="IndexLink"/>
                <w:rtl w:val="true"/>
              </w:rPr>
              <w:t xml:space="preserve">قرن </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1744926_581953129">
            <w:r>
              <w:rPr>
                <w:webHidden/>
                <w:rStyle w:val="IndexLink"/>
                <w:rtl w:val="true"/>
              </w:rPr>
              <w:t>دوم</w:t>
            </w:r>
            <w:r>
              <w:rPr>
                <w:rStyle w:val="IndexLink"/>
                <w:rtl w:val="true"/>
              </w:rPr>
              <w:t xml:space="preserve">) </w:t>
            </w:r>
            <w:r>
              <w:rPr>
                <w:rStyle w:val="IndexLink"/>
                <w:rtl w:val="true"/>
              </w:rPr>
              <w:t xml:space="preserve">دوره تجویز نگارش حدیث </w:t>
            </w:r>
            <w:r>
              <w:rPr>
                <w:rStyle w:val="IndexLink"/>
                <w:rtl w:val="true"/>
              </w:rPr>
              <w:t>(</w:t>
            </w:r>
            <w:r>
              <w:rPr>
                <w:rStyle w:val="IndexLink"/>
                <w:rtl w:val="true"/>
              </w:rPr>
              <w:t xml:space="preserve">قرن </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1744928_581953129">
            <w:r>
              <w:rPr>
                <w:webHidden/>
                <w:rStyle w:val="IndexLink"/>
                <w:rtl w:val="true"/>
              </w:rPr>
              <w:t>سوم</w:t>
            </w:r>
            <w:r>
              <w:rPr>
                <w:rStyle w:val="IndexLink"/>
                <w:rtl w:val="true"/>
              </w:rPr>
              <w:t xml:space="preserve">) </w:t>
            </w:r>
            <w:r>
              <w:rPr>
                <w:rStyle w:val="IndexLink"/>
                <w:rtl w:val="true"/>
              </w:rPr>
              <w:t xml:space="preserve">دوره جمع و تبویب اولیه </w:t>
            </w:r>
            <w:r>
              <w:rPr>
                <w:rStyle w:val="IndexLink"/>
                <w:rtl w:val="true"/>
              </w:rPr>
              <w:t>(</w:t>
            </w:r>
            <w:r>
              <w:rPr>
                <w:rStyle w:val="IndexLink"/>
                <w:rtl w:val="true"/>
              </w:rPr>
              <w:t xml:space="preserve">قرن </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1744930_581953129">
            <w:r>
              <w:rPr>
                <w:webHidden/>
                <w:rStyle w:val="IndexLink"/>
                <w:rtl w:val="true"/>
              </w:rPr>
              <w:t>چهارم</w:t>
            </w:r>
            <w:r>
              <w:rPr>
                <w:rStyle w:val="IndexLink"/>
                <w:rtl w:val="true"/>
              </w:rPr>
              <w:t xml:space="preserve">) </w:t>
            </w:r>
            <w:r>
              <w:rPr>
                <w:rStyle w:val="IndexLink"/>
                <w:rtl w:val="true"/>
              </w:rPr>
              <w:t xml:space="preserve">دوره گسترش و تنظیم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1744932_581953129">
            <w:r>
              <w:rPr>
                <w:webHidden/>
                <w:rStyle w:val="IndexLink"/>
                <w:rtl w:val="true"/>
              </w:rPr>
              <w:t>ششم</w:t>
            </w:r>
            <w:r>
              <w:rPr>
                <w:rStyle w:val="IndexLink"/>
                <w:rtl w:val="true"/>
              </w:rPr>
              <w:t xml:space="preserve">) </w:t>
            </w:r>
            <w:r>
              <w:rPr>
                <w:rStyle w:val="IndexLink"/>
                <w:rtl w:val="true"/>
              </w:rPr>
              <w:t xml:space="preserve">دوره معاصر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 xml:space="preserve">و </w:t>
            </w:r>
            <w:r>
              <w:rPr>
                <w:rStyle w:val="IndexLink"/>
              </w:rPr>
              <w:t>15</w:t>
            </w:r>
            <w:r>
              <w:rPr>
                <w:rStyle w:val="IndexLink"/>
                <w:rtl w:val="true"/>
              </w:rPr>
              <w:t>)</w:t>
              <w:tab/>
            </w:r>
            <w:r>
              <w:rPr>
                <w:rStyle w:val="IndexLink"/>
              </w:rPr>
              <w:t>72</w:t>
            </w:r>
          </w:hyperlink>
        </w:p>
        <w:p>
          <w:pPr>
            <w:pStyle w:val="Contents3"/>
            <w:tabs>
              <w:tab w:val="clear" w:pos="8459"/>
              <w:tab w:val="right" w:pos="9026" w:leader="dot"/>
            </w:tabs>
            <w:rPr/>
          </w:pPr>
          <w:hyperlink w:anchor="__RefHeading___Toc1744934_581953129">
            <w:r>
              <w:rPr>
                <w:webHidden/>
                <w:rStyle w:val="IndexLink"/>
              </w:rPr>
              <w:t>5</w:t>
            </w:r>
            <w:r>
              <w:rPr>
                <w:rStyle w:val="IndexLink"/>
                <w:rtl w:val="true"/>
              </w:rPr>
              <w:t xml:space="preserve">- </w:t>
            </w:r>
            <w:r>
              <w:rPr>
                <w:rStyle w:val="IndexLink"/>
                <w:rtl w:val="true"/>
              </w:rPr>
              <w:t xml:space="preserve">نقش روایات تفسیری در فهم قرآن </w:t>
            </w:r>
            <w:r>
              <w:rPr>
                <w:rStyle w:val="IndexLink"/>
                <w:rtl w:val="true"/>
              </w:rPr>
              <w:t>(</w:t>
            </w:r>
            <w:r>
              <w:rPr>
                <w:rStyle w:val="IndexLink"/>
              </w:rPr>
              <w:t>1</w:t>
            </w:r>
            <w:r>
              <w:rPr>
                <w:rStyle w:val="IndexLink"/>
                <w:rtl w:val="true"/>
              </w:rPr>
              <w:t>)</w:t>
              <w:tab/>
            </w:r>
            <w:r>
              <w:rPr>
                <w:rStyle w:val="IndexLink"/>
              </w:rPr>
              <w:t>79</w:t>
            </w:r>
          </w:hyperlink>
        </w:p>
        <w:p>
          <w:pPr>
            <w:pStyle w:val="Contents4"/>
            <w:tabs>
              <w:tab w:val="clear" w:pos="8176"/>
              <w:tab w:val="right" w:pos="9026" w:leader="dot"/>
            </w:tabs>
            <w:rPr/>
          </w:pPr>
          <w:hyperlink w:anchor="__RefHeading___Toc1744936_58195312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744938_581953129">
            <w:r>
              <w:rPr>
                <w:webHidden/>
                <w:rStyle w:val="IndexLink"/>
                <w:rtl w:val="true"/>
              </w:rPr>
              <w:t xml:space="preserve">جایگاه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هم آوایی با قرآن</w:t>
            </w:r>
            <w:r>
              <w:rPr>
                <w:rStyle w:val="IndexLink"/>
                <w:rtl w:val="true"/>
              </w:rPr>
              <w:tab/>
            </w:r>
            <w:r>
              <w:rPr>
                <w:rStyle w:val="IndexLink"/>
              </w:rPr>
              <w:t>80</w:t>
            </w:r>
          </w:hyperlink>
        </w:p>
        <w:p>
          <w:pPr>
            <w:pStyle w:val="Contents3"/>
            <w:tabs>
              <w:tab w:val="clear" w:pos="8459"/>
              <w:tab w:val="right" w:pos="9026" w:leader="dot"/>
            </w:tabs>
            <w:rPr/>
          </w:pPr>
          <w:hyperlink w:anchor="__RefHeading___Toc1744940_581953129">
            <w:r>
              <w:rPr>
                <w:webHidden/>
                <w:rStyle w:val="IndexLink"/>
              </w:rPr>
              <w:t>6</w:t>
            </w:r>
            <w:r>
              <w:rPr>
                <w:rStyle w:val="IndexLink"/>
                <w:rtl w:val="true"/>
              </w:rPr>
              <w:t xml:space="preserve">- </w:t>
            </w:r>
            <w:r>
              <w:rPr>
                <w:rStyle w:val="IndexLink"/>
                <w:rtl w:val="true"/>
              </w:rPr>
              <w:t xml:space="preserve">نقش روایات تفسیری در فهم قرآن </w:t>
            </w:r>
            <w:r>
              <w:rPr>
                <w:rStyle w:val="IndexLink"/>
                <w:rtl w:val="true"/>
              </w:rPr>
              <w:t>(</w:t>
            </w:r>
            <w:r>
              <w:rPr>
                <w:rStyle w:val="IndexLink"/>
              </w:rPr>
              <w:t>2</w:t>
            </w:r>
            <w:r>
              <w:rPr>
                <w:rStyle w:val="IndexLink"/>
                <w:rtl w:val="true"/>
              </w:rPr>
              <w:t>)</w:t>
              <w:tab/>
            </w:r>
            <w:r>
              <w:rPr>
                <w:rStyle w:val="IndexLink"/>
              </w:rPr>
              <w:t>91</w:t>
            </w:r>
          </w:hyperlink>
        </w:p>
        <w:p>
          <w:pPr>
            <w:pStyle w:val="Contents4"/>
            <w:tabs>
              <w:tab w:val="clear" w:pos="8176"/>
              <w:tab w:val="right" w:pos="9026" w:leader="dot"/>
            </w:tabs>
            <w:rPr/>
          </w:pPr>
          <w:hyperlink w:anchor="__RefHeading___Toc1744942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744944_581953129">
            <w:r>
              <w:rPr>
                <w:webHidden/>
                <w:rStyle w:val="IndexLink"/>
                <w:rtl w:val="true"/>
              </w:rPr>
              <w:t>ادّلة طولی بودن نقش سنت در برابر قرآن</w:t>
            </w:r>
            <w:r>
              <w:rPr>
                <w:rStyle w:val="IndexLink"/>
                <w:rtl w:val="true"/>
              </w:rPr>
              <w:tab/>
            </w:r>
            <w:r>
              <w:rPr>
                <w:rStyle w:val="IndexLink"/>
              </w:rPr>
              <w:t>94</w:t>
            </w:r>
          </w:hyperlink>
        </w:p>
        <w:p>
          <w:pPr>
            <w:pStyle w:val="Contents5"/>
            <w:tabs>
              <w:tab w:val="clear" w:pos="7892"/>
              <w:tab w:val="right" w:pos="9026" w:leader="dot"/>
            </w:tabs>
            <w:rPr/>
          </w:pPr>
          <w:hyperlink w:anchor="__RefHeading___Toc1744946_581953129">
            <w:r>
              <w:rPr>
                <w:webHidden/>
                <w:rStyle w:val="IndexLink"/>
                <w:rtl w:val="true"/>
              </w:rPr>
              <w:t>الف</w:t>
            </w:r>
            <w:r>
              <w:rPr>
                <w:rStyle w:val="IndexLink"/>
                <w:rtl w:val="true"/>
              </w:rPr>
              <w:t xml:space="preserve">) </w:t>
            </w:r>
            <w:r>
              <w:rPr>
                <w:rStyle w:val="IndexLink"/>
                <w:rtl w:val="true"/>
              </w:rPr>
              <w:t>وامداری سنت از قرآن در حجیت</w:t>
            </w:r>
            <w:r>
              <w:rPr>
                <w:rStyle w:val="IndexLink"/>
                <w:rtl w:val="true"/>
              </w:rPr>
              <w:tab/>
            </w:r>
            <w:r>
              <w:rPr>
                <w:rStyle w:val="IndexLink"/>
              </w:rPr>
              <w:t>94</w:t>
            </w:r>
          </w:hyperlink>
        </w:p>
        <w:p>
          <w:pPr>
            <w:pStyle w:val="Contents5"/>
            <w:tabs>
              <w:tab w:val="clear" w:pos="7892"/>
              <w:tab w:val="right" w:pos="9026" w:leader="dot"/>
            </w:tabs>
            <w:rPr/>
          </w:pPr>
          <w:hyperlink w:anchor="__RefHeading___Toc1744948_581953129">
            <w:r>
              <w:rPr>
                <w:webHidden/>
                <w:rStyle w:val="IndexLink"/>
                <w:rtl w:val="true"/>
              </w:rPr>
              <w:t>ب</w:t>
            </w:r>
            <w:r>
              <w:rPr>
                <w:rStyle w:val="IndexLink"/>
                <w:rtl w:val="true"/>
              </w:rPr>
              <w:t xml:space="preserve">) </w:t>
            </w:r>
            <w:r>
              <w:rPr>
                <w:rStyle w:val="IndexLink"/>
                <w:rtl w:val="true"/>
              </w:rPr>
              <w:t>قرآن، میزانِ سنجش روایات</w:t>
            </w:r>
            <w:r>
              <w:rPr>
                <w:rStyle w:val="IndexLink"/>
                <w:rtl w:val="true"/>
              </w:rPr>
              <w:tab/>
            </w:r>
            <w:r>
              <w:rPr>
                <w:rStyle w:val="IndexLink"/>
              </w:rPr>
              <w:t>96</w:t>
            </w:r>
          </w:hyperlink>
        </w:p>
        <w:p>
          <w:pPr>
            <w:pStyle w:val="Contents5"/>
            <w:tabs>
              <w:tab w:val="clear" w:pos="7892"/>
              <w:tab w:val="right" w:pos="9026" w:leader="dot"/>
            </w:tabs>
            <w:rPr/>
          </w:pPr>
          <w:hyperlink w:anchor="__RefHeading___Toc1744950_581953129">
            <w:r>
              <w:rPr>
                <w:webHidden/>
                <w:rStyle w:val="IndexLink"/>
                <w:rtl w:val="true"/>
              </w:rPr>
              <w:t>ج</w:t>
            </w:r>
            <w:r>
              <w:rPr>
                <w:rStyle w:val="IndexLink"/>
                <w:rtl w:val="true"/>
              </w:rPr>
              <w:t xml:space="preserve">) </w:t>
            </w:r>
            <w:r>
              <w:rPr>
                <w:rStyle w:val="IndexLink"/>
                <w:rtl w:val="true"/>
              </w:rPr>
              <w:t>جامعیت قرآن</w:t>
            </w:r>
            <w:r>
              <w:rPr>
                <w:rStyle w:val="IndexLink"/>
                <w:rtl w:val="true"/>
              </w:rPr>
              <w:tab/>
            </w:r>
            <w:r>
              <w:rPr>
                <w:rStyle w:val="IndexLink"/>
              </w:rPr>
              <w:t>98</w:t>
            </w:r>
          </w:hyperlink>
        </w:p>
        <w:p>
          <w:pPr>
            <w:pStyle w:val="Contents5"/>
            <w:tabs>
              <w:tab w:val="clear" w:pos="7892"/>
              <w:tab w:val="right" w:pos="9026" w:leader="dot"/>
            </w:tabs>
            <w:rPr/>
          </w:pPr>
          <w:hyperlink w:anchor="__RefHeading___Toc1744952_581953129">
            <w:r>
              <w:rPr>
                <w:webHidden/>
                <w:rStyle w:val="IndexLink"/>
                <w:rtl w:val="true"/>
              </w:rPr>
              <w:t>د</w:t>
            </w:r>
            <w:r>
              <w:rPr>
                <w:rStyle w:val="IndexLink"/>
                <w:rtl w:val="true"/>
              </w:rPr>
              <w:t xml:space="preserve">) </w:t>
            </w:r>
            <w:r>
              <w:rPr>
                <w:rStyle w:val="IndexLink"/>
                <w:rtl w:val="true"/>
              </w:rPr>
              <w:t xml:space="preserve">منبع بودن قرآن برای علوم اهل‌بیت </w:t>
            </w:r>
            <w:r>
              <w:rPr>
                <w:rStyle w:val="IndexLink"/>
                <w:rtl w:val="true"/>
              </w:rPr>
              <w:t>(</w:t>
            </w:r>
            <w:r>
              <w:rPr>
                <w:rStyle w:val="IndexLink"/>
                <w:rtl w:val="true"/>
              </w:rPr>
              <w:t>علیهم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1744954_581953129">
            <w:r>
              <w:rPr>
                <w:webHidden/>
                <w:rStyle w:val="IndexLink"/>
              </w:rPr>
              <w:t>7</w:t>
            </w:r>
            <w:r>
              <w:rPr>
                <w:rStyle w:val="IndexLink"/>
                <w:rtl w:val="true"/>
              </w:rPr>
              <w:t xml:space="preserve">- </w:t>
            </w:r>
            <w:r>
              <w:rPr>
                <w:rStyle w:val="IndexLink"/>
                <w:rtl w:val="true"/>
              </w:rPr>
              <w:t xml:space="preserve">نقش روایات تفسیری در فهم قرآن </w:t>
            </w:r>
            <w:r>
              <w:rPr>
                <w:rStyle w:val="IndexLink"/>
                <w:rtl w:val="true"/>
              </w:rPr>
              <w:t>(</w:t>
            </w:r>
            <w:r>
              <w:rPr>
                <w:rStyle w:val="IndexLink"/>
              </w:rPr>
              <w:t>3</w:t>
            </w:r>
            <w:r>
              <w:rPr>
                <w:rStyle w:val="IndexLink"/>
                <w:rtl w:val="true"/>
              </w:rPr>
              <w:t>)</w:t>
              <w:tab/>
            </w:r>
            <w:r>
              <w:rPr>
                <w:rStyle w:val="IndexLink"/>
              </w:rPr>
              <w:t>108</w:t>
            </w:r>
          </w:hyperlink>
        </w:p>
        <w:p>
          <w:pPr>
            <w:pStyle w:val="Contents4"/>
            <w:tabs>
              <w:tab w:val="clear" w:pos="8176"/>
              <w:tab w:val="right" w:pos="9026" w:leader="dot"/>
            </w:tabs>
            <w:rPr/>
          </w:pPr>
          <w:hyperlink w:anchor="__RefHeading___Toc1744956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744958_581953129">
            <w:r>
              <w:rPr>
                <w:webHidden/>
                <w:rStyle w:val="IndexLink"/>
                <w:rtl w:val="true"/>
              </w:rPr>
              <w:t>رویکرد روش شناختی در روایات تفسیری</w:t>
            </w:r>
            <w:r>
              <w:rPr>
                <w:rStyle w:val="IndexLink"/>
                <w:rtl w:val="true"/>
              </w:rPr>
              <w:tab/>
            </w:r>
            <w:r>
              <w:rPr>
                <w:rStyle w:val="IndexLink"/>
              </w:rPr>
              <w:t>109</w:t>
            </w:r>
          </w:hyperlink>
        </w:p>
        <w:p>
          <w:pPr>
            <w:pStyle w:val="Contents4"/>
            <w:tabs>
              <w:tab w:val="clear" w:pos="8176"/>
              <w:tab w:val="right" w:pos="9026" w:leader="dot"/>
            </w:tabs>
            <w:rPr/>
          </w:pPr>
          <w:hyperlink w:anchor="__RefHeading___Toc1744960_581953129">
            <w:r>
              <w:rPr>
                <w:webHidden/>
                <w:rStyle w:val="IndexLink"/>
                <w:rtl w:val="true"/>
              </w:rPr>
              <w:t xml:space="preserve">پرورش کادر علمی تفسیر توسط اهل بیت </w:t>
            </w:r>
            <w:r>
              <w:rPr>
                <w:rStyle w:val="IndexLink"/>
                <w:rtl w:val="true"/>
              </w:rPr>
              <w:t>(</w:t>
            </w:r>
            <w:r>
              <w:rPr>
                <w:rStyle w:val="IndexLink"/>
                <w:rtl w:val="true"/>
              </w:rPr>
              <w:t>علیهم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1744962_581953129">
            <w:r>
              <w:rPr>
                <w:webHidden/>
                <w:rStyle w:val="IndexLink"/>
              </w:rPr>
              <w:t>8</w:t>
            </w:r>
            <w:r>
              <w:rPr>
                <w:rStyle w:val="IndexLink"/>
                <w:rtl w:val="true"/>
              </w:rPr>
              <w:t xml:space="preserve">- </w:t>
            </w:r>
            <w:r>
              <w:rPr>
                <w:rStyle w:val="IndexLink"/>
                <w:rtl w:val="true"/>
              </w:rPr>
              <w:t>گونه شناسی روایات تفسیری</w:t>
            </w:r>
            <w:r>
              <w:rPr>
                <w:rStyle w:val="IndexLink"/>
                <w:rtl w:val="true"/>
              </w:rPr>
              <w:tab/>
            </w:r>
            <w:r>
              <w:rPr>
                <w:rStyle w:val="IndexLink"/>
              </w:rPr>
              <w:t>120</w:t>
            </w:r>
          </w:hyperlink>
        </w:p>
        <w:p>
          <w:pPr>
            <w:pStyle w:val="Contents4"/>
            <w:tabs>
              <w:tab w:val="clear" w:pos="8176"/>
              <w:tab w:val="right" w:pos="9026" w:leader="dot"/>
            </w:tabs>
            <w:rPr/>
          </w:pPr>
          <w:hyperlink w:anchor="__RefHeading___Toc1744964_58195312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744966_581953129">
            <w:r>
              <w:rPr>
                <w:webHidden/>
                <w:rStyle w:val="IndexLink"/>
                <w:rtl w:val="true"/>
              </w:rPr>
              <w:t>تفسیر واژگانی</w:t>
            </w:r>
            <w:r>
              <w:rPr>
                <w:rStyle w:val="IndexLink"/>
                <w:rtl w:val="true"/>
              </w:rPr>
              <w:tab/>
            </w:r>
            <w:r>
              <w:rPr>
                <w:rStyle w:val="IndexLink"/>
              </w:rPr>
              <w:t>121</w:t>
            </w:r>
          </w:hyperlink>
        </w:p>
        <w:p>
          <w:pPr>
            <w:pStyle w:val="Contents4"/>
            <w:tabs>
              <w:tab w:val="clear" w:pos="8176"/>
              <w:tab w:val="right" w:pos="9026" w:leader="dot"/>
            </w:tabs>
            <w:rPr/>
          </w:pPr>
          <w:hyperlink w:anchor="__RefHeading___Toc1744968_581953129">
            <w:r>
              <w:rPr>
                <w:webHidden/>
                <w:rStyle w:val="IndexLink"/>
                <w:rtl w:val="true"/>
              </w:rPr>
              <w:t xml:space="preserve">بهره گیری از تمثیل </w:t>
            </w:r>
            <w:r>
              <w:rPr>
                <w:rStyle w:val="IndexLink"/>
                <w:rtl w:val="true"/>
              </w:rPr>
              <w:t>(</w:t>
            </w:r>
            <w:r>
              <w:rPr>
                <w:rStyle w:val="IndexLink"/>
                <w:rtl w:val="true"/>
              </w:rPr>
              <w:t>تصویرپردازی</w:t>
            </w:r>
            <w:r>
              <w:rPr>
                <w:rStyle w:val="IndexLink"/>
                <w:rtl w:val="true"/>
              </w:rPr>
              <w:t>)</w:t>
              <w:tab/>
            </w:r>
            <w:r>
              <w:rPr>
                <w:rStyle w:val="IndexLink"/>
              </w:rPr>
              <w:t>126</w:t>
            </w:r>
          </w:hyperlink>
        </w:p>
        <w:p>
          <w:pPr>
            <w:pStyle w:val="Contents4"/>
            <w:tabs>
              <w:tab w:val="clear" w:pos="8176"/>
              <w:tab w:val="right" w:pos="9026" w:leader="dot"/>
            </w:tabs>
            <w:rPr/>
          </w:pPr>
          <w:hyperlink w:anchor="__RefHeading___Toc1744970_581953129">
            <w:r>
              <w:rPr>
                <w:webHidden/>
                <w:rStyle w:val="IndexLink"/>
                <w:rtl w:val="true"/>
              </w:rPr>
              <w:t>بهره گیری از قواعد ادبی</w:t>
            </w:r>
            <w:r>
              <w:rPr>
                <w:rStyle w:val="IndexLink"/>
                <w:rtl w:val="true"/>
              </w:rPr>
              <w:tab/>
            </w:r>
            <w:r>
              <w:rPr>
                <w:rStyle w:val="IndexLink"/>
              </w:rPr>
              <w:t>129</w:t>
            </w:r>
          </w:hyperlink>
        </w:p>
        <w:p>
          <w:pPr>
            <w:pStyle w:val="Contents4"/>
            <w:tabs>
              <w:tab w:val="clear" w:pos="8176"/>
              <w:tab w:val="right" w:pos="9026" w:leader="dot"/>
            </w:tabs>
            <w:rPr/>
          </w:pPr>
          <w:hyperlink w:anchor="__RefHeading___Toc1744972_581953129">
            <w:r>
              <w:rPr>
                <w:webHidden/>
                <w:rStyle w:val="IndexLink"/>
                <w:rtl w:val="true"/>
              </w:rPr>
              <w:t>بهره گیری از روش تفسیر قرآن به قرآن</w:t>
            </w:r>
            <w:r>
              <w:rPr>
                <w:rStyle w:val="IndexLink"/>
                <w:rtl w:val="true"/>
              </w:rPr>
              <w:tab/>
            </w:r>
            <w:r>
              <w:rPr>
                <w:rStyle w:val="IndexLink"/>
              </w:rPr>
              <w:t>130</w:t>
            </w:r>
          </w:hyperlink>
        </w:p>
        <w:p>
          <w:pPr>
            <w:pStyle w:val="Contents4"/>
            <w:tabs>
              <w:tab w:val="clear" w:pos="8176"/>
              <w:tab w:val="right" w:pos="9026" w:leader="dot"/>
            </w:tabs>
            <w:rPr/>
          </w:pPr>
          <w:hyperlink w:anchor="__RefHeading___Toc1744974_581953129">
            <w:r>
              <w:rPr>
                <w:webHidden/>
                <w:rStyle w:val="IndexLink"/>
                <w:rtl w:val="true"/>
              </w:rPr>
              <w:t xml:space="preserve">بهره گیری از ساختار چند معنایی قرآن </w:t>
            </w:r>
            <w:r>
              <w:rPr>
                <w:rStyle w:val="IndexLink"/>
                <w:rtl w:val="true"/>
              </w:rPr>
              <w:t>(</w:t>
            </w:r>
            <w:r>
              <w:rPr>
                <w:rStyle w:val="IndexLink"/>
                <w:rtl w:val="true"/>
              </w:rPr>
              <w:t>بطون</w:t>
            </w:r>
            <w:r>
              <w:rPr>
                <w:rStyle w:val="IndexLink"/>
                <w:rtl w:val="true"/>
              </w:rPr>
              <w:t>)</w:t>
              <w:tab/>
            </w:r>
            <w:r>
              <w:rPr>
                <w:rStyle w:val="IndexLink"/>
              </w:rPr>
              <w:t>132</w:t>
            </w:r>
          </w:hyperlink>
        </w:p>
        <w:p>
          <w:pPr>
            <w:pStyle w:val="Contents4"/>
            <w:tabs>
              <w:tab w:val="clear" w:pos="8176"/>
              <w:tab w:val="right" w:pos="9026" w:leader="dot"/>
            </w:tabs>
            <w:rPr/>
          </w:pPr>
          <w:hyperlink w:anchor="__RefHeading___Toc1744976_581953129">
            <w:r>
              <w:rPr>
                <w:webHidden/>
                <w:rStyle w:val="IndexLink"/>
                <w:rtl w:val="true"/>
              </w:rPr>
              <w:t>به کارگیری قاعده جری و تطبیق</w:t>
            </w:r>
            <w:r>
              <w:rPr>
                <w:rStyle w:val="IndexLink"/>
                <w:rtl w:val="true"/>
              </w:rPr>
              <w:tab/>
            </w:r>
            <w:r>
              <w:rPr>
                <w:rStyle w:val="IndexLink"/>
              </w:rPr>
              <w:t>138</w:t>
            </w:r>
          </w:hyperlink>
        </w:p>
        <w:p>
          <w:pPr>
            <w:pStyle w:val="Contents4"/>
            <w:tabs>
              <w:tab w:val="clear" w:pos="8176"/>
              <w:tab w:val="right" w:pos="9026" w:leader="dot"/>
            </w:tabs>
            <w:rPr/>
          </w:pPr>
          <w:hyperlink w:anchor="__RefHeading___Toc1744978_581953129">
            <w:r>
              <w:rPr>
                <w:webHidden/>
                <w:rStyle w:val="IndexLink"/>
                <w:rtl w:val="true"/>
              </w:rPr>
              <w:t xml:space="preserve">بهره گیری از بیان مصادیق </w:t>
            </w:r>
            <w:r>
              <w:rPr>
                <w:rStyle w:val="IndexLink"/>
                <w:rtl w:val="true"/>
              </w:rPr>
              <w:t>(</w:t>
            </w:r>
            <w:r>
              <w:rPr>
                <w:rStyle w:val="IndexLink"/>
                <w:rtl w:val="true"/>
              </w:rPr>
              <w:t>تبیین مصداقی</w:t>
            </w:r>
            <w:r>
              <w:rPr>
                <w:rStyle w:val="IndexLink"/>
                <w:rtl w:val="true"/>
              </w:rPr>
              <w:t>)</w:t>
              <w:tab/>
            </w:r>
            <w:r>
              <w:rPr>
                <w:rStyle w:val="IndexLink"/>
              </w:rPr>
              <w:t>145</w:t>
            </w:r>
          </w:hyperlink>
        </w:p>
        <w:p>
          <w:pPr>
            <w:pStyle w:val="Contents2"/>
            <w:tabs>
              <w:tab w:val="clear" w:pos="8743"/>
              <w:tab w:val="right" w:pos="9026" w:leader="dot"/>
            </w:tabs>
            <w:rPr/>
          </w:pPr>
          <w:hyperlink w:anchor="__RefHeading___Toc1744980_581953129">
            <w:r>
              <w:rPr>
                <w:webHidden/>
                <w:rStyle w:val="IndexLink"/>
                <w:rtl w:val="true"/>
              </w:rPr>
              <w:t>بخش دوم</w:t>
            </w:r>
            <w:r>
              <w:rPr>
                <w:rStyle w:val="IndexLink"/>
                <w:rtl w:val="true"/>
              </w:rPr>
              <w:t xml:space="preserve">: </w:t>
            </w:r>
            <w:r>
              <w:rPr>
                <w:rStyle w:val="IndexLink"/>
                <w:rtl w:val="true"/>
              </w:rPr>
              <w:t>ویژگی های مشترک</w:t>
            </w:r>
            <w:r>
              <w:rPr>
                <w:rStyle w:val="IndexLink"/>
                <w:rtl w:val="true"/>
              </w:rPr>
              <w:tab/>
            </w:r>
            <w:r>
              <w:rPr>
                <w:rStyle w:val="IndexLink"/>
              </w:rPr>
              <w:t>152</w:t>
            </w:r>
          </w:hyperlink>
        </w:p>
        <w:p>
          <w:pPr>
            <w:pStyle w:val="Contents3"/>
            <w:tabs>
              <w:tab w:val="clear" w:pos="8459"/>
              <w:tab w:val="right" w:pos="9026" w:leader="dot"/>
            </w:tabs>
            <w:rPr/>
          </w:pPr>
          <w:hyperlink w:anchor="__RefHeading___Toc1744982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744984_581953129">
            <w:r>
              <w:rPr>
                <w:webHidden/>
                <w:rStyle w:val="IndexLink"/>
                <w:rtl w:val="true"/>
              </w:rPr>
              <w:t>درآمد</w:t>
            </w:r>
            <w:r>
              <w:rPr>
                <w:rStyle w:val="IndexLink"/>
                <w:rtl w:val="true"/>
              </w:rPr>
              <w:tab/>
            </w:r>
            <w:r>
              <w:rPr>
                <w:rStyle w:val="IndexLink"/>
              </w:rPr>
              <w:t>153</w:t>
            </w:r>
          </w:hyperlink>
        </w:p>
        <w:p>
          <w:pPr>
            <w:pStyle w:val="Contents3"/>
            <w:tabs>
              <w:tab w:val="clear" w:pos="8459"/>
              <w:tab w:val="right" w:pos="9026" w:leader="dot"/>
            </w:tabs>
            <w:rPr/>
          </w:pPr>
          <w:hyperlink w:anchor="__RefHeading___Toc1744986_581953129">
            <w:r>
              <w:rPr>
                <w:webHidden/>
                <w:rStyle w:val="IndexLink"/>
              </w:rPr>
              <w:t>1</w:t>
            </w:r>
            <w:r>
              <w:rPr>
                <w:rStyle w:val="IndexLink"/>
                <w:rtl w:val="true"/>
              </w:rPr>
              <w:t xml:space="preserve">- </w:t>
            </w:r>
            <w:r>
              <w:rPr>
                <w:rStyle w:val="IndexLink"/>
                <w:rtl w:val="true"/>
              </w:rPr>
              <w:t xml:space="preserve">تبیین اطلاعات جانبی </w:t>
            </w:r>
            <w:r>
              <w:rPr>
                <w:rStyle w:val="IndexLink"/>
                <w:rtl w:val="true"/>
              </w:rPr>
              <w:t>(</w:t>
            </w:r>
            <w:r>
              <w:rPr>
                <w:rStyle w:val="IndexLink"/>
                <w:rtl w:val="true"/>
              </w:rPr>
              <w:t>سوره شناسی</w:t>
            </w:r>
            <w:r>
              <w:rPr>
                <w:rStyle w:val="IndexLink"/>
                <w:rtl w:val="true"/>
              </w:rPr>
              <w:t>)</w:t>
              <w:tab/>
            </w:r>
            <w:r>
              <w:rPr>
                <w:rStyle w:val="IndexLink"/>
              </w:rPr>
              <w:t>155</w:t>
            </w:r>
          </w:hyperlink>
        </w:p>
        <w:p>
          <w:pPr>
            <w:pStyle w:val="Contents4"/>
            <w:tabs>
              <w:tab w:val="clear" w:pos="8176"/>
              <w:tab w:val="right" w:pos="9026" w:leader="dot"/>
            </w:tabs>
            <w:rPr/>
          </w:pPr>
          <w:hyperlink w:anchor="__RefHeading___Toc1744988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744990_581953129">
            <w:r>
              <w:rPr>
                <w:webHidden/>
                <w:rStyle w:val="IndexLink"/>
                <w:rtl w:val="true"/>
              </w:rPr>
              <w:t>تبیین ترتیب نزول سوره ها و آیات</w:t>
            </w:r>
            <w:r>
              <w:rPr>
                <w:rStyle w:val="IndexLink"/>
                <w:rtl w:val="true"/>
              </w:rPr>
              <w:tab/>
            </w:r>
            <w:r>
              <w:rPr>
                <w:rStyle w:val="IndexLink"/>
              </w:rPr>
              <w:t>156</w:t>
            </w:r>
          </w:hyperlink>
        </w:p>
        <w:p>
          <w:pPr>
            <w:pStyle w:val="Contents4"/>
            <w:tabs>
              <w:tab w:val="clear" w:pos="8176"/>
              <w:tab w:val="right" w:pos="9026" w:leader="dot"/>
            </w:tabs>
            <w:rPr/>
          </w:pPr>
          <w:hyperlink w:anchor="__RefHeading___Toc1744992_581953129">
            <w:r>
              <w:rPr>
                <w:webHidden/>
                <w:rStyle w:val="IndexLink"/>
                <w:rtl w:val="true"/>
              </w:rPr>
              <w:t>تبیین مکّی و مدنی بودن آیات و سُوَر</w:t>
            </w:r>
            <w:r>
              <w:rPr>
                <w:rStyle w:val="IndexLink"/>
                <w:rtl w:val="true"/>
              </w:rPr>
              <w:tab/>
            </w:r>
            <w:r>
              <w:rPr>
                <w:rStyle w:val="IndexLink"/>
              </w:rPr>
              <w:t>158</w:t>
            </w:r>
          </w:hyperlink>
        </w:p>
        <w:p>
          <w:pPr>
            <w:pStyle w:val="Contents4"/>
            <w:tabs>
              <w:tab w:val="clear" w:pos="8176"/>
              <w:tab w:val="right" w:pos="9026" w:leader="dot"/>
            </w:tabs>
            <w:rPr/>
          </w:pPr>
          <w:hyperlink w:anchor="__RefHeading___Toc1744994_581953129">
            <w:r>
              <w:rPr>
                <w:webHidden/>
                <w:rStyle w:val="IndexLink"/>
                <w:rtl w:val="true"/>
              </w:rPr>
              <w:t>تبیین و تعیین آیات ناسخ و منسوخ</w:t>
            </w:r>
            <w:r>
              <w:rPr>
                <w:rStyle w:val="IndexLink"/>
                <w:rtl w:val="true"/>
              </w:rPr>
              <w:tab/>
            </w:r>
            <w:r>
              <w:rPr>
                <w:rStyle w:val="IndexLink"/>
              </w:rPr>
              <w:t>162</w:t>
            </w:r>
          </w:hyperlink>
        </w:p>
        <w:p>
          <w:pPr>
            <w:pStyle w:val="Contents4"/>
            <w:tabs>
              <w:tab w:val="clear" w:pos="8176"/>
              <w:tab w:val="right" w:pos="9026" w:leader="dot"/>
            </w:tabs>
            <w:rPr/>
          </w:pPr>
          <w:hyperlink w:anchor="__RefHeading___Toc1744996_581953129">
            <w:r>
              <w:rPr>
                <w:webHidden/>
                <w:rStyle w:val="IndexLink"/>
                <w:rtl w:val="true"/>
              </w:rPr>
              <w:t>تبیین خواص و فضایل سوره ها و آیات</w:t>
            </w:r>
            <w:r>
              <w:rPr>
                <w:rStyle w:val="IndexLink"/>
                <w:rtl w:val="true"/>
              </w:rPr>
              <w:tab/>
            </w:r>
            <w:r>
              <w:rPr>
                <w:rStyle w:val="IndexLink"/>
              </w:rPr>
              <w:t>166</w:t>
            </w:r>
          </w:hyperlink>
        </w:p>
        <w:p>
          <w:pPr>
            <w:pStyle w:val="Contents3"/>
            <w:tabs>
              <w:tab w:val="clear" w:pos="8459"/>
              <w:tab w:val="right" w:pos="9026" w:leader="dot"/>
            </w:tabs>
            <w:rPr/>
          </w:pPr>
          <w:hyperlink w:anchor="__RefHeading___Toc1744998_581953129">
            <w:r>
              <w:rPr>
                <w:webHidden/>
                <w:rStyle w:val="IndexLink"/>
              </w:rPr>
              <w:t>2</w:t>
            </w:r>
            <w:r>
              <w:rPr>
                <w:rStyle w:val="IndexLink"/>
                <w:rtl w:val="true"/>
              </w:rPr>
              <w:t xml:space="preserve">- </w:t>
            </w:r>
            <w:r>
              <w:rPr>
                <w:rStyle w:val="IndexLink"/>
                <w:rtl w:val="true"/>
              </w:rPr>
              <w:t xml:space="preserve">تبیین ابهامات </w:t>
            </w:r>
            <w:r>
              <w:rPr>
                <w:rStyle w:val="IndexLink"/>
                <w:rtl w:val="true"/>
              </w:rPr>
              <w:t>(</w:t>
            </w:r>
            <w:r>
              <w:rPr>
                <w:rStyle w:val="IndexLink"/>
                <w:rtl w:val="true"/>
              </w:rPr>
              <w:t>ابهام زدایی</w:t>
            </w:r>
            <w:r>
              <w:rPr>
                <w:rStyle w:val="IndexLink"/>
                <w:rtl w:val="true"/>
              </w:rPr>
              <w:t>)</w:t>
              <w:tab/>
            </w:r>
            <w:r>
              <w:rPr>
                <w:rStyle w:val="IndexLink"/>
              </w:rPr>
              <w:t>172</w:t>
            </w:r>
          </w:hyperlink>
        </w:p>
        <w:p>
          <w:pPr>
            <w:pStyle w:val="Contents4"/>
            <w:tabs>
              <w:tab w:val="clear" w:pos="8176"/>
              <w:tab w:val="right" w:pos="9026" w:leader="dot"/>
            </w:tabs>
            <w:rPr/>
          </w:pPr>
          <w:hyperlink w:anchor="__RefHeading___Toc1745000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745002_581953129">
            <w:r>
              <w:rPr>
                <w:webHidden/>
                <w:rStyle w:val="IndexLink"/>
                <w:rtl w:val="true"/>
              </w:rPr>
              <w:t>آسیب شناسی روایات اسباب النّزول</w:t>
            </w:r>
            <w:r>
              <w:rPr>
                <w:rStyle w:val="IndexLink"/>
                <w:rtl w:val="true"/>
              </w:rPr>
              <w:tab/>
            </w:r>
            <w:r>
              <w:rPr>
                <w:rStyle w:val="IndexLink"/>
              </w:rPr>
              <w:t>175</w:t>
            </w:r>
          </w:hyperlink>
        </w:p>
        <w:p>
          <w:pPr>
            <w:pStyle w:val="Contents5"/>
            <w:tabs>
              <w:tab w:val="clear" w:pos="7892"/>
              <w:tab w:val="right" w:pos="9026" w:leader="dot"/>
            </w:tabs>
            <w:rPr/>
          </w:pPr>
          <w:hyperlink w:anchor="__RefHeading___Toc1745004_58195312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745006_581953129">
            <w:r>
              <w:rPr>
                <w:webHidden/>
                <w:rStyle w:val="IndexLink"/>
                <w:rtl w:val="true"/>
              </w:rPr>
              <w:t>الف</w:t>
            </w:r>
            <w:r>
              <w:rPr>
                <w:rStyle w:val="IndexLink"/>
                <w:rtl w:val="true"/>
              </w:rPr>
              <w:t xml:space="preserve">) </w:t>
            </w:r>
            <w:r>
              <w:rPr>
                <w:rStyle w:val="IndexLink"/>
                <w:rtl w:val="true"/>
              </w:rPr>
              <w:t>ضعف سندی و محتوایی</w:t>
            </w:r>
            <w:r>
              <w:rPr>
                <w:rStyle w:val="IndexLink"/>
                <w:rtl w:val="true"/>
              </w:rPr>
              <w:tab/>
            </w:r>
            <w:r>
              <w:rPr>
                <w:rStyle w:val="IndexLink"/>
              </w:rPr>
              <w:t>175</w:t>
            </w:r>
          </w:hyperlink>
        </w:p>
        <w:p>
          <w:pPr>
            <w:pStyle w:val="Contents5"/>
            <w:tabs>
              <w:tab w:val="clear" w:pos="7892"/>
              <w:tab w:val="right" w:pos="9026" w:leader="dot"/>
            </w:tabs>
            <w:rPr/>
          </w:pPr>
          <w:hyperlink w:anchor="__RefHeading___Toc1745008_581953129">
            <w:r>
              <w:rPr>
                <w:webHidden/>
                <w:rStyle w:val="IndexLink"/>
                <w:rtl w:val="true"/>
              </w:rPr>
              <w:t>ب</w:t>
            </w:r>
            <w:r>
              <w:rPr>
                <w:rStyle w:val="IndexLink"/>
                <w:rtl w:val="true"/>
              </w:rPr>
              <w:t xml:space="preserve">) </w:t>
            </w:r>
            <w:r>
              <w:rPr>
                <w:rStyle w:val="IndexLink"/>
                <w:rtl w:val="true"/>
              </w:rPr>
              <w:t>ناسازگاری با مبانی دین</w:t>
            </w:r>
            <w:r>
              <w:rPr>
                <w:rStyle w:val="IndexLink"/>
                <w:rtl w:val="true"/>
              </w:rPr>
              <w:tab/>
            </w:r>
            <w:r>
              <w:rPr>
                <w:rStyle w:val="IndexLink"/>
              </w:rPr>
              <w:t>176</w:t>
            </w:r>
          </w:hyperlink>
        </w:p>
        <w:p>
          <w:pPr>
            <w:pStyle w:val="Contents5"/>
            <w:tabs>
              <w:tab w:val="clear" w:pos="7892"/>
              <w:tab w:val="right" w:pos="9026" w:leader="dot"/>
            </w:tabs>
            <w:rPr/>
          </w:pPr>
          <w:hyperlink w:anchor="__RefHeading___Toc1745010_581953129">
            <w:r>
              <w:rPr>
                <w:webHidden/>
                <w:rStyle w:val="IndexLink"/>
                <w:rtl w:val="true"/>
              </w:rPr>
              <w:t>ج</w:t>
            </w:r>
            <w:r>
              <w:rPr>
                <w:rStyle w:val="IndexLink"/>
                <w:rtl w:val="true"/>
              </w:rPr>
              <w:t xml:space="preserve">) </w:t>
            </w:r>
            <w:r>
              <w:rPr>
                <w:rStyle w:val="IndexLink"/>
                <w:rtl w:val="true"/>
              </w:rPr>
              <w:t>تعارض و تناقض</w:t>
            </w:r>
            <w:r>
              <w:rPr>
                <w:rStyle w:val="IndexLink"/>
                <w:rtl w:val="true"/>
              </w:rPr>
              <w:tab/>
            </w:r>
            <w:r>
              <w:rPr>
                <w:rStyle w:val="IndexLink"/>
              </w:rPr>
              <w:t>178</w:t>
            </w:r>
          </w:hyperlink>
        </w:p>
        <w:p>
          <w:pPr>
            <w:pStyle w:val="Contents3"/>
            <w:tabs>
              <w:tab w:val="clear" w:pos="8459"/>
              <w:tab w:val="right" w:pos="9026" w:leader="dot"/>
            </w:tabs>
            <w:rPr/>
          </w:pPr>
          <w:hyperlink w:anchor="__RefHeading___Toc1745012_581953129">
            <w:r>
              <w:rPr>
                <w:webHidden/>
                <w:rStyle w:val="IndexLink"/>
              </w:rPr>
              <w:t>3</w:t>
            </w:r>
            <w:r>
              <w:rPr>
                <w:rStyle w:val="IndexLink"/>
                <w:rtl w:val="true"/>
              </w:rPr>
              <w:t xml:space="preserve">- </w:t>
            </w:r>
            <w:r>
              <w:rPr>
                <w:rStyle w:val="IndexLink"/>
                <w:rtl w:val="true"/>
              </w:rPr>
              <w:t xml:space="preserve">تفصیل جزئیات </w:t>
            </w:r>
            <w:r>
              <w:rPr>
                <w:rStyle w:val="IndexLink"/>
                <w:rtl w:val="true"/>
              </w:rPr>
              <w:t>(</w:t>
            </w:r>
            <w:r>
              <w:rPr>
                <w:rStyle w:val="IndexLink"/>
                <w:rtl w:val="true"/>
              </w:rPr>
              <w:t>معناگستری</w:t>
            </w:r>
            <w:r>
              <w:rPr>
                <w:rStyle w:val="IndexLink"/>
                <w:rtl w:val="true"/>
              </w:rPr>
              <w:t>)</w:t>
              <w:tab/>
            </w:r>
            <w:r>
              <w:rPr>
                <w:rStyle w:val="IndexLink"/>
              </w:rPr>
              <w:t>185</w:t>
            </w:r>
          </w:hyperlink>
        </w:p>
        <w:p>
          <w:pPr>
            <w:pStyle w:val="Contents4"/>
            <w:tabs>
              <w:tab w:val="clear" w:pos="8176"/>
              <w:tab w:val="right" w:pos="9026" w:leader="dot"/>
            </w:tabs>
            <w:rPr/>
          </w:pPr>
          <w:hyperlink w:anchor="__RefHeading___Toc1745014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745016_581953129">
            <w:r>
              <w:rPr>
                <w:webHidden/>
                <w:rStyle w:val="IndexLink"/>
                <w:rtl w:val="true"/>
              </w:rPr>
              <w:t>تفصیل جزئیات آیات الأحکام</w:t>
            </w:r>
            <w:r>
              <w:rPr>
                <w:rStyle w:val="IndexLink"/>
                <w:rtl w:val="true"/>
              </w:rPr>
              <w:tab/>
            </w:r>
            <w:r>
              <w:rPr>
                <w:rStyle w:val="IndexLink"/>
              </w:rPr>
              <w:t>187</w:t>
            </w:r>
          </w:hyperlink>
        </w:p>
        <w:p>
          <w:pPr>
            <w:pStyle w:val="Contents4"/>
            <w:tabs>
              <w:tab w:val="clear" w:pos="8176"/>
              <w:tab w:val="right" w:pos="9026" w:leader="dot"/>
            </w:tabs>
            <w:rPr/>
          </w:pPr>
          <w:hyperlink w:anchor="__RefHeading___Toc1745018_581953129">
            <w:r>
              <w:rPr>
                <w:webHidden/>
                <w:rStyle w:val="IndexLink"/>
                <w:rtl w:val="true"/>
              </w:rPr>
              <w:t>تبیین جزئیات قصص</w:t>
            </w:r>
            <w:r>
              <w:rPr>
                <w:rStyle w:val="IndexLink"/>
                <w:rtl w:val="true"/>
              </w:rPr>
              <w:tab/>
            </w:r>
            <w:r>
              <w:rPr>
                <w:rStyle w:val="IndexLink"/>
              </w:rPr>
              <w:t>191</w:t>
            </w:r>
          </w:hyperlink>
        </w:p>
        <w:p>
          <w:pPr>
            <w:pStyle w:val="Contents4"/>
            <w:tabs>
              <w:tab w:val="clear" w:pos="8176"/>
              <w:tab w:val="right" w:pos="9026" w:leader="dot"/>
            </w:tabs>
            <w:rPr/>
          </w:pPr>
          <w:hyperlink w:anchor="__RefHeading___Toc1745020_581953129">
            <w:r>
              <w:rPr>
                <w:webHidden/>
                <w:rStyle w:val="IndexLink"/>
                <w:rtl w:val="true"/>
              </w:rPr>
              <w:t>آسیب شناسی روایات تفسیری قصص</w:t>
            </w:r>
            <w:r>
              <w:rPr>
                <w:rStyle w:val="IndexLink"/>
                <w:rtl w:val="true"/>
              </w:rPr>
              <w:tab/>
            </w:r>
            <w:r>
              <w:rPr>
                <w:rStyle w:val="IndexLink"/>
              </w:rPr>
              <w:t>192</w:t>
            </w:r>
          </w:hyperlink>
        </w:p>
        <w:p>
          <w:pPr>
            <w:pStyle w:val="Contents3"/>
            <w:tabs>
              <w:tab w:val="clear" w:pos="8459"/>
              <w:tab w:val="right" w:pos="9026" w:leader="dot"/>
            </w:tabs>
            <w:rPr/>
          </w:pPr>
          <w:hyperlink w:anchor="__RefHeading___Toc1745022_581953129">
            <w:r>
              <w:rPr>
                <w:webHidden/>
                <w:rStyle w:val="IndexLink"/>
              </w:rPr>
              <w:t>4</w:t>
            </w:r>
            <w:r>
              <w:rPr>
                <w:rStyle w:val="IndexLink"/>
                <w:rtl w:val="true"/>
              </w:rPr>
              <w:t xml:space="preserve">- </w:t>
            </w:r>
            <w:r>
              <w:rPr>
                <w:rStyle w:val="IndexLink"/>
                <w:rtl w:val="true"/>
              </w:rPr>
              <w:t xml:space="preserve">تبیین مراد متکلم </w:t>
            </w:r>
            <w:r>
              <w:rPr>
                <w:rStyle w:val="IndexLink"/>
                <w:rtl w:val="true"/>
              </w:rPr>
              <w:t>(</w:t>
            </w:r>
            <w:r>
              <w:rPr>
                <w:rStyle w:val="IndexLink"/>
                <w:rtl w:val="true"/>
              </w:rPr>
              <w:t>کشف مراد جدی</w:t>
            </w:r>
            <w:r>
              <w:rPr>
                <w:rStyle w:val="IndexLink"/>
                <w:rtl w:val="true"/>
              </w:rPr>
              <w:t>)</w:t>
              <w:tab/>
            </w:r>
            <w:r>
              <w:rPr>
                <w:rStyle w:val="IndexLink"/>
              </w:rPr>
              <w:t>196</w:t>
            </w:r>
          </w:hyperlink>
        </w:p>
        <w:p>
          <w:pPr>
            <w:pStyle w:val="Contents4"/>
            <w:tabs>
              <w:tab w:val="clear" w:pos="8176"/>
              <w:tab w:val="right" w:pos="9026" w:leader="dot"/>
            </w:tabs>
            <w:rPr/>
          </w:pPr>
          <w:hyperlink w:anchor="__RefHeading___Toc1745024_58195312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745026_581953129">
            <w:r>
              <w:rPr>
                <w:webHidden/>
                <w:rStyle w:val="IndexLink"/>
                <w:rtl w:val="true"/>
              </w:rPr>
              <w:t>نمونه هایی از تخصیص عمومات آیات، به وسیله روایات</w:t>
            </w:r>
            <w:r>
              <w:rPr>
                <w:rStyle w:val="IndexLink"/>
                <w:rtl w:val="true"/>
              </w:rPr>
              <w:tab/>
            </w:r>
            <w:r>
              <w:rPr>
                <w:rStyle w:val="IndexLink"/>
              </w:rPr>
              <w:t>200</w:t>
            </w:r>
          </w:hyperlink>
        </w:p>
        <w:p>
          <w:pPr>
            <w:pStyle w:val="Contents4"/>
            <w:tabs>
              <w:tab w:val="clear" w:pos="8176"/>
              <w:tab w:val="right" w:pos="9026" w:leader="dot"/>
            </w:tabs>
            <w:rPr/>
          </w:pPr>
          <w:hyperlink w:anchor="__RefHeading___Toc1745028_581953129">
            <w:r>
              <w:rPr>
                <w:webHidden/>
                <w:rStyle w:val="IndexLink"/>
                <w:rtl w:val="true"/>
              </w:rPr>
              <w:t>نمونه هایی از تقیید اطلاقات آیات توسط روایات</w:t>
            </w:r>
            <w:r>
              <w:rPr>
                <w:rStyle w:val="IndexLink"/>
                <w:rtl w:val="true"/>
              </w:rPr>
              <w:tab/>
            </w:r>
            <w:r>
              <w:rPr>
                <w:rStyle w:val="IndexLink"/>
              </w:rPr>
              <w:t>202</w:t>
            </w:r>
          </w:hyperlink>
        </w:p>
        <w:p>
          <w:pPr>
            <w:pStyle w:val="Contents4"/>
            <w:tabs>
              <w:tab w:val="clear" w:pos="8176"/>
              <w:tab w:val="right" w:pos="9026" w:leader="dot"/>
            </w:tabs>
            <w:rPr/>
          </w:pPr>
          <w:hyperlink w:anchor="__RefHeading___Toc1745030_581953129">
            <w:r>
              <w:rPr>
                <w:webHidden/>
                <w:rStyle w:val="IndexLink"/>
                <w:rtl w:val="true"/>
              </w:rPr>
              <w:t>نمونه هایی از توسعه مفاهیم آیات توسط روایات</w:t>
            </w:r>
            <w:r>
              <w:rPr>
                <w:rStyle w:val="IndexLink"/>
                <w:rtl w:val="true"/>
              </w:rPr>
              <w:tab/>
            </w:r>
            <w:r>
              <w:rPr>
                <w:rStyle w:val="IndexLink"/>
              </w:rPr>
              <w:t>204</w:t>
            </w:r>
          </w:hyperlink>
        </w:p>
        <w:p>
          <w:pPr>
            <w:pStyle w:val="Contents2"/>
            <w:tabs>
              <w:tab w:val="clear" w:pos="8743"/>
              <w:tab w:val="right" w:pos="9026" w:leader="dot"/>
            </w:tabs>
            <w:rPr/>
          </w:pPr>
          <w:hyperlink w:anchor="__RefHeading___Toc1745032_581953129">
            <w:r>
              <w:rPr>
                <w:webHidden/>
                <w:rStyle w:val="IndexLink"/>
                <w:rtl w:val="true"/>
              </w:rPr>
              <w:t>بخش سوم</w:t>
            </w:r>
            <w:r>
              <w:rPr>
                <w:rStyle w:val="IndexLink"/>
                <w:rtl w:val="true"/>
              </w:rPr>
              <w:t xml:space="preserve">: </w:t>
            </w:r>
            <w:r>
              <w:rPr>
                <w:rStyle w:val="IndexLink"/>
                <w:rtl w:val="true"/>
              </w:rPr>
              <w:t>ویژگی های اختصاصی روایات تفسیری فریقین</w:t>
            </w:r>
            <w:r>
              <w:rPr>
                <w:rStyle w:val="IndexLink"/>
                <w:rtl w:val="true"/>
              </w:rPr>
              <w:tab/>
            </w:r>
            <w:r>
              <w:rPr>
                <w:rStyle w:val="IndexLink"/>
              </w:rPr>
              <w:t>209</w:t>
            </w:r>
          </w:hyperlink>
        </w:p>
        <w:p>
          <w:pPr>
            <w:pStyle w:val="Contents3"/>
            <w:tabs>
              <w:tab w:val="clear" w:pos="8459"/>
              <w:tab w:val="right" w:pos="9026" w:leader="dot"/>
            </w:tabs>
            <w:rPr/>
          </w:pPr>
          <w:hyperlink w:anchor="__RefHeading___Toc1745034_58195312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745036_581953129">
            <w:r>
              <w:rPr>
                <w:webHidden/>
                <w:rStyle w:val="IndexLink"/>
              </w:rPr>
              <w:t>1</w:t>
            </w:r>
            <w:r>
              <w:rPr>
                <w:rStyle w:val="IndexLink"/>
                <w:rtl w:val="true"/>
              </w:rPr>
              <w:t xml:space="preserve">- </w:t>
            </w:r>
            <w:r>
              <w:rPr>
                <w:rStyle w:val="IndexLink"/>
                <w:rtl w:val="true"/>
              </w:rPr>
              <w:t xml:space="preserve">انحصار روایات تفسیری شیعه به روایات اهل بیت </w:t>
            </w:r>
            <w:r>
              <w:rPr>
                <w:rStyle w:val="IndexLink"/>
                <w:rtl w:val="true"/>
              </w:rPr>
              <w:t>(</w:t>
            </w:r>
            <w:r>
              <w:rPr>
                <w:rStyle w:val="IndexLink"/>
                <w:rtl w:val="true"/>
              </w:rPr>
              <w:t>علیهم السلام</w:t>
            </w:r>
            <w:r>
              <w:rPr>
                <w:rStyle w:val="IndexLink"/>
                <w:rtl w:val="true"/>
              </w:rPr>
              <w:t>)</w:t>
              <w:tab/>
            </w:r>
            <w:r>
              <w:rPr>
                <w:rStyle w:val="IndexLink"/>
              </w:rPr>
              <w:t>210</w:t>
            </w:r>
          </w:hyperlink>
        </w:p>
        <w:p>
          <w:pPr>
            <w:pStyle w:val="Contents4"/>
            <w:tabs>
              <w:tab w:val="clear" w:pos="8176"/>
              <w:tab w:val="right" w:pos="9026" w:leader="dot"/>
            </w:tabs>
            <w:rPr/>
          </w:pPr>
          <w:hyperlink w:anchor="__RefHeading___Toc1745038_58195312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745040_581953129">
            <w:r>
              <w:rPr>
                <w:webHidden/>
                <w:rStyle w:val="IndexLink"/>
                <w:rtl w:val="true"/>
              </w:rPr>
              <w:t xml:space="preserve">دلایل پیروان اهل بیت در اثبات حجیت روایات معصومین </w:t>
            </w:r>
            <w:r>
              <w:rPr>
                <w:rStyle w:val="IndexLink"/>
                <w:rtl w:val="true"/>
              </w:rPr>
              <w:t>(</w:t>
            </w:r>
            <w:r>
              <w:rPr>
                <w:rStyle w:val="IndexLink"/>
                <w:rtl w:val="true"/>
              </w:rPr>
              <w:t>علیهم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1745042_581953129">
            <w:r>
              <w:rPr>
                <w:webHidden/>
                <w:rStyle w:val="IndexLink"/>
                <w:rtl w:val="true"/>
              </w:rPr>
              <w:t>الف</w:t>
            </w:r>
            <w:r>
              <w:rPr>
                <w:rStyle w:val="IndexLink"/>
                <w:rtl w:val="true"/>
              </w:rPr>
              <w:t xml:space="preserve">) </w:t>
            </w:r>
            <w:r>
              <w:rPr>
                <w:rStyle w:val="IndexLink"/>
                <w:rtl w:val="true"/>
              </w:rPr>
              <w:t>آیات قرآن</w:t>
            </w:r>
            <w:r>
              <w:rPr>
                <w:rStyle w:val="IndexLink"/>
                <w:rtl w:val="true"/>
              </w:rPr>
              <w:tab/>
            </w:r>
            <w:r>
              <w:rPr>
                <w:rStyle w:val="IndexLink"/>
              </w:rPr>
              <w:t>212</w:t>
            </w:r>
          </w:hyperlink>
        </w:p>
        <w:p>
          <w:pPr>
            <w:pStyle w:val="Contents5"/>
            <w:tabs>
              <w:tab w:val="clear" w:pos="7892"/>
              <w:tab w:val="right" w:pos="9026" w:leader="dot"/>
            </w:tabs>
            <w:rPr/>
          </w:pPr>
          <w:hyperlink w:anchor="__RefHeading___Toc1745044_581953129">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215</w:t>
            </w:r>
          </w:hyperlink>
        </w:p>
        <w:p>
          <w:pPr>
            <w:pStyle w:val="Contents4"/>
            <w:tabs>
              <w:tab w:val="clear" w:pos="8176"/>
              <w:tab w:val="right" w:pos="9026" w:leader="dot"/>
            </w:tabs>
            <w:rPr/>
          </w:pPr>
          <w:hyperlink w:anchor="__RefHeading___Toc1745046_581953129">
            <w:r>
              <w:rPr>
                <w:webHidden/>
                <w:rStyle w:val="IndexLink"/>
                <w:rtl w:val="true"/>
              </w:rPr>
              <w:t>بررسی دلایل اهل سنت در حجیت تفسیر صحابه</w:t>
            </w:r>
            <w:r>
              <w:rPr>
                <w:rStyle w:val="IndexLink"/>
                <w:rtl w:val="true"/>
              </w:rPr>
              <w:tab/>
            </w:r>
            <w:r>
              <w:rPr>
                <w:rStyle w:val="IndexLink"/>
              </w:rPr>
              <w:t>217</w:t>
            </w:r>
          </w:hyperlink>
        </w:p>
        <w:p>
          <w:pPr>
            <w:pStyle w:val="Contents3"/>
            <w:tabs>
              <w:tab w:val="clear" w:pos="8459"/>
              <w:tab w:val="right" w:pos="9026" w:leader="dot"/>
            </w:tabs>
            <w:rPr/>
          </w:pPr>
          <w:hyperlink w:anchor="__RefHeading___Toc1745048_581953129">
            <w:r>
              <w:rPr>
                <w:webHidden/>
                <w:rStyle w:val="IndexLink"/>
              </w:rPr>
              <w:t>2</w:t>
            </w:r>
            <w:r>
              <w:rPr>
                <w:rStyle w:val="IndexLink"/>
                <w:rtl w:val="true"/>
              </w:rPr>
              <w:t xml:space="preserve">- </w:t>
            </w:r>
            <w:r>
              <w:rPr>
                <w:rStyle w:val="IndexLink"/>
                <w:rtl w:val="true"/>
              </w:rPr>
              <w:t xml:space="preserve">استفاده گسترده از بطن در روایات تفسیری اهل بیت </w:t>
            </w:r>
            <w:r>
              <w:rPr>
                <w:rStyle w:val="IndexLink"/>
                <w:rtl w:val="true"/>
              </w:rPr>
              <w:t>(</w:t>
            </w:r>
            <w:r>
              <w:rPr>
                <w:rStyle w:val="IndexLink"/>
                <w:rtl w:val="true"/>
              </w:rPr>
              <w:t>علیهم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1745050_581953129">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745052_581953129">
            <w:r>
              <w:rPr>
                <w:webHidden/>
                <w:rStyle w:val="IndexLink"/>
                <w:rtl w:val="true"/>
              </w:rPr>
              <w:t>نمونه هایی از ساحت باطنی آیات در روایات</w:t>
            </w:r>
            <w:r>
              <w:rPr>
                <w:rStyle w:val="IndexLink"/>
                <w:rtl w:val="true"/>
              </w:rPr>
              <w:tab/>
            </w:r>
            <w:r>
              <w:rPr>
                <w:rStyle w:val="IndexLink"/>
              </w:rPr>
              <w:t>225</w:t>
            </w:r>
          </w:hyperlink>
        </w:p>
        <w:p>
          <w:pPr>
            <w:pStyle w:val="Contents4"/>
            <w:tabs>
              <w:tab w:val="clear" w:pos="8176"/>
              <w:tab w:val="right" w:pos="9026" w:leader="dot"/>
            </w:tabs>
            <w:rPr/>
          </w:pPr>
          <w:hyperlink w:anchor="__RefHeading___Toc1745054_581953129">
            <w:r>
              <w:rPr>
                <w:webHidden/>
                <w:rStyle w:val="IndexLink"/>
                <w:rtl w:val="true"/>
              </w:rPr>
              <w:t>نمونه هایی از توسعه معنایی آیات در روایات</w:t>
            </w:r>
            <w:r>
              <w:rPr>
                <w:rStyle w:val="IndexLink"/>
                <w:rtl w:val="true"/>
              </w:rPr>
              <w:tab/>
            </w:r>
            <w:r>
              <w:rPr>
                <w:rStyle w:val="IndexLink"/>
              </w:rPr>
              <w:t>227</w:t>
            </w:r>
          </w:hyperlink>
        </w:p>
        <w:p>
          <w:pPr>
            <w:pStyle w:val="Contents4"/>
            <w:tabs>
              <w:tab w:val="clear" w:pos="8176"/>
              <w:tab w:val="right" w:pos="9026" w:leader="dot"/>
            </w:tabs>
            <w:rPr/>
          </w:pPr>
          <w:hyperlink w:anchor="__RefHeading___Toc1745056_581953129">
            <w:r>
              <w:rPr>
                <w:webHidden/>
                <w:rStyle w:val="IndexLink"/>
                <w:rtl w:val="true"/>
              </w:rPr>
              <w:t>«</w:t>
            </w:r>
            <w:r>
              <w:rPr>
                <w:rStyle w:val="IndexLink"/>
                <w:rtl w:val="true"/>
              </w:rPr>
              <w:t>بطن</w:t>
            </w:r>
            <w:r>
              <w:rPr>
                <w:rStyle w:val="IndexLink"/>
                <w:rtl w:val="true"/>
              </w:rPr>
              <w:t xml:space="preserve">» </w:t>
            </w:r>
            <w:r>
              <w:rPr>
                <w:rStyle w:val="IndexLink"/>
                <w:rtl w:val="true"/>
              </w:rPr>
              <w:t>در ترازوی داوری</w:t>
            </w:r>
            <w:r>
              <w:rPr>
                <w:rStyle w:val="IndexLink"/>
                <w:rtl w:val="true"/>
              </w:rPr>
              <w:tab/>
            </w:r>
            <w:r>
              <w:rPr>
                <w:rStyle w:val="IndexLink"/>
              </w:rPr>
              <w:t>230</w:t>
            </w:r>
          </w:hyperlink>
        </w:p>
        <w:p>
          <w:pPr>
            <w:pStyle w:val="Contents3"/>
            <w:tabs>
              <w:tab w:val="clear" w:pos="8459"/>
              <w:tab w:val="right" w:pos="9026" w:leader="dot"/>
            </w:tabs>
            <w:rPr/>
          </w:pPr>
          <w:hyperlink w:anchor="__RefHeading___Toc1745058_581953129">
            <w:r>
              <w:rPr>
                <w:webHidden/>
                <w:rStyle w:val="IndexLink"/>
              </w:rPr>
              <w:t>3</w:t>
            </w:r>
            <w:r>
              <w:rPr>
                <w:rStyle w:val="IndexLink"/>
                <w:rtl w:val="true"/>
              </w:rPr>
              <w:t xml:space="preserve">- </w:t>
            </w:r>
            <w:r>
              <w:rPr>
                <w:rStyle w:val="IndexLink"/>
                <w:rtl w:val="true"/>
              </w:rPr>
              <w:t xml:space="preserve">استفاده گسترده از قاعده جری در روایات تفسیری اهل بیت </w:t>
            </w:r>
            <w:r>
              <w:rPr>
                <w:rStyle w:val="IndexLink"/>
                <w:rtl w:val="true"/>
              </w:rPr>
              <w:t>(</w:t>
            </w:r>
            <w:r>
              <w:rPr>
                <w:rStyle w:val="IndexLink"/>
                <w:rtl w:val="true"/>
              </w:rPr>
              <w:t>علیهم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1745060_58195312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745062_581953129">
            <w:r>
              <w:rPr>
                <w:webHidden/>
                <w:rStyle w:val="IndexLink"/>
                <w:rtl w:val="true"/>
              </w:rPr>
              <w:t>جری و تطبیق</w:t>
            </w:r>
            <w:r>
              <w:rPr>
                <w:rStyle w:val="IndexLink"/>
                <w:rtl w:val="true"/>
              </w:rPr>
              <w:tab/>
            </w:r>
            <w:r>
              <w:rPr>
                <w:rStyle w:val="IndexLink"/>
              </w:rPr>
              <w:t>237</w:t>
            </w:r>
          </w:hyperlink>
        </w:p>
        <w:p>
          <w:pPr>
            <w:pStyle w:val="Contents4"/>
            <w:tabs>
              <w:tab w:val="clear" w:pos="8176"/>
              <w:tab w:val="right" w:pos="9026" w:leader="dot"/>
            </w:tabs>
            <w:rPr/>
          </w:pPr>
          <w:hyperlink w:anchor="__RefHeading___Toc1745064_581953129">
            <w:r>
              <w:rPr>
                <w:webHidden/>
                <w:rStyle w:val="IndexLink"/>
                <w:rtl w:val="true"/>
              </w:rPr>
              <w:t>گستردگی روایات جری</w:t>
            </w:r>
            <w:r>
              <w:rPr>
                <w:rStyle w:val="IndexLink"/>
                <w:rtl w:val="true"/>
              </w:rPr>
              <w:tab/>
            </w:r>
            <w:r>
              <w:rPr>
                <w:rStyle w:val="IndexLink"/>
              </w:rPr>
              <w:t>239</w:t>
            </w:r>
          </w:hyperlink>
        </w:p>
        <w:p>
          <w:pPr>
            <w:pStyle w:val="Contents3"/>
            <w:tabs>
              <w:tab w:val="clear" w:pos="8459"/>
              <w:tab w:val="right" w:pos="9026" w:leader="dot"/>
            </w:tabs>
            <w:rPr/>
          </w:pPr>
          <w:hyperlink w:anchor="__RefHeading___Toc1745066_581953129">
            <w:r>
              <w:rPr>
                <w:webHidden/>
                <w:rStyle w:val="IndexLink"/>
              </w:rPr>
              <w:t>4</w:t>
            </w:r>
            <w:r>
              <w:rPr>
                <w:rStyle w:val="IndexLink"/>
                <w:rtl w:val="true"/>
              </w:rPr>
              <w:t xml:space="preserve">- </w:t>
            </w:r>
            <w:r>
              <w:rPr>
                <w:rStyle w:val="IndexLink"/>
                <w:rtl w:val="true"/>
              </w:rPr>
              <w:t xml:space="preserve">روشمندی روایات تفسیری اهل بیت </w:t>
            </w:r>
            <w:r>
              <w:rPr>
                <w:rStyle w:val="IndexLink"/>
                <w:rtl w:val="true"/>
              </w:rPr>
              <w:t>(</w:t>
            </w:r>
            <w:r>
              <w:rPr>
                <w:rStyle w:val="IndexLink"/>
                <w:rtl w:val="true"/>
              </w:rPr>
              <w:t>علیهم السلام</w:t>
            </w:r>
            <w:r>
              <w:rPr>
                <w:rStyle w:val="IndexLink"/>
                <w:rtl w:val="true"/>
              </w:rPr>
              <w:t>)</w:t>
              <w:tab/>
            </w:r>
            <w:r>
              <w:rPr>
                <w:rStyle w:val="IndexLink"/>
              </w:rPr>
              <w:t>244</w:t>
            </w:r>
          </w:hyperlink>
        </w:p>
        <w:p>
          <w:pPr>
            <w:pStyle w:val="Contents4"/>
            <w:tabs>
              <w:tab w:val="clear" w:pos="8176"/>
              <w:tab w:val="right" w:pos="9026" w:leader="dot"/>
            </w:tabs>
            <w:rPr/>
          </w:pPr>
          <w:hyperlink w:anchor="__RefHeading___Toc1745068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745070_581953129">
            <w:r>
              <w:rPr>
                <w:webHidden/>
                <w:rStyle w:val="IndexLink"/>
                <w:rtl w:val="true"/>
              </w:rPr>
              <w:t>رویکرد روش شناختی در روایات تفسیری</w:t>
            </w:r>
            <w:r>
              <w:rPr>
                <w:rStyle w:val="IndexLink"/>
                <w:rtl w:val="true"/>
              </w:rPr>
              <w:tab/>
            </w:r>
            <w:r>
              <w:rPr>
                <w:rStyle w:val="IndexLink"/>
              </w:rPr>
              <w:t>245</w:t>
            </w:r>
          </w:hyperlink>
        </w:p>
        <w:p>
          <w:pPr>
            <w:pStyle w:val="Contents2"/>
            <w:tabs>
              <w:tab w:val="clear" w:pos="8743"/>
              <w:tab w:val="right" w:pos="9026" w:leader="dot"/>
            </w:tabs>
            <w:rPr/>
          </w:pPr>
          <w:hyperlink w:anchor="__RefHeading___Toc1745072_581953129">
            <w:r>
              <w:rPr>
                <w:webHidden/>
                <w:rStyle w:val="IndexLink"/>
                <w:rtl w:val="true"/>
              </w:rPr>
              <w:t>بخش چهارم</w:t>
            </w:r>
            <w:r>
              <w:rPr>
                <w:rStyle w:val="IndexLink"/>
                <w:rtl w:val="true"/>
              </w:rPr>
              <w:t xml:space="preserve">: </w:t>
            </w:r>
            <w:r>
              <w:rPr>
                <w:rStyle w:val="IndexLink"/>
                <w:rtl w:val="true"/>
              </w:rPr>
              <w:t>آسیب شناسی روایات تفسیری فریقین</w:t>
            </w:r>
            <w:r>
              <w:rPr>
                <w:rStyle w:val="IndexLink"/>
                <w:rtl w:val="true"/>
              </w:rPr>
              <w:tab/>
            </w:r>
            <w:r>
              <w:rPr>
                <w:rStyle w:val="IndexLink"/>
              </w:rPr>
              <w:t>253</w:t>
            </w:r>
          </w:hyperlink>
        </w:p>
        <w:p>
          <w:pPr>
            <w:pStyle w:val="Contents3"/>
            <w:tabs>
              <w:tab w:val="clear" w:pos="8459"/>
              <w:tab w:val="right" w:pos="9026" w:leader="dot"/>
            </w:tabs>
            <w:rPr/>
          </w:pPr>
          <w:hyperlink w:anchor="__RefHeading___Toc1745074_58195312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745076_581953129">
            <w:r>
              <w:rPr>
                <w:webHidden/>
                <w:rStyle w:val="IndexLink"/>
                <w:rtl w:val="true"/>
              </w:rPr>
              <w:t>درآمد</w:t>
            </w:r>
            <w:r>
              <w:rPr>
                <w:rStyle w:val="IndexLink"/>
                <w:rtl w:val="true"/>
              </w:rPr>
              <w:tab/>
            </w:r>
            <w:r>
              <w:rPr>
                <w:rStyle w:val="IndexLink"/>
              </w:rPr>
              <w:t>254</w:t>
            </w:r>
          </w:hyperlink>
        </w:p>
        <w:p>
          <w:pPr>
            <w:pStyle w:val="Contents4"/>
            <w:tabs>
              <w:tab w:val="clear" w:pos="8176"/>
              <w:tab w:val="right" w:pos="9026" w:leader="dot"/>
            </w:tabs>
            <w:rPr/>
          </w:pPr>
          <w:hyperlink w:anchor="__RefHeading___Toc1745078_58195312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745080_581953129">
            <w:r>
              <w:rPr>
                <w:webHidden/>
                <w:rStyle w:val="IndexLink"/>
                <w:rtl w:val="true"/>
              </w:rPr>
              <w:t>آسیب های سندی</w:t>
            </w:r>
            <w:r>
              <w:rPr>
                <w:rStyle w:val="IndexLink"/>
                <w:rtl w:val="true"/>
              </w:rPr>
              <w:tab/>
            </w:r>
            <w:r>
              <w:rPr>
                <w:rStyle w:val="IndexLink"/>
              </w:rPr>
              <w:t>254</w:t>
            </w:r>
          </w:hyperlink>
        </w:p>
        <w:p>
          <w:pPr>
            <w:pStyle w:val="Contents4"/>
            <w:tabs>
              <w:tab w:val="clear" w:pos="8176"/>
              <w:tab w:val="right" w:pos="9026" w:leader="dot"/>
            </w:tabs>
            <w:rPr/>
          </w:pPr>
          <w:hyperlink w:anchor="__RefHeading___Toc1745082_581953129">
            <w:r>
              <w:rPr>
                <w:webHidden/>
                <w:rStyle w:val="IndexLink"/>
                <w:rtl w:val="true"/>
              </w:rPr>
              <w:t>آسیب های متنی</w:t>
            </w:r>
            <w:r>
              <w:rPr>
                <w:rStyle w:val="IndexLink"/>
                <w:rtl w:val="true"/>
              </w:rPr>
              <w:tab/>
            </w:r>
            <w:r>
              <w:rPr>
                <w:rStyle w:val="IndexLink"/>
              </w:rPr>
              <w:t>255</w:t>
            </w:r>
          </w:hyperlink>
        </w:p>
        <w:p>
          <w:pPr>
            <w:pStyle w:val="Contents3"/>
            <w:tabs>
              <w:tab w:val="clear" w:pos="8459"/>
              <w:tab w:val="right" w:pos="9026" w:leader="dot"/>
            </w:tabs>
            <w:rPr/>
          </w:pPr>
          <w:hyperlink w:anchor="__RefHeading___Toc1745084_581953129">
            <w:r>
              <w:rPr>
                <w:webHidden/>
                <w:rStyle w:val="IndexLink"/>
              </w:rPr>
              <w:t>1</w:t>
            </w:r>
            <w:r>
              <w:rPr>
                <w:rStyle w:val="IndexLink"/>
                <w:rtl w:val="true"/>
              </w:rPr>
              <w:t xml:space="preserve">- </w:t>
            </w:r>
            <w:r>
              <w:rPr>
                <w:rStyle w:val="IndexLink"/>
                <w:rtl w:val="true"/>
              </w:rPr>
              <w:t>ضعف یا فقدان سندی</w:t>
            </w:r>
            <w:r>
              <w:rPr>
                <w:rStyle w:val="IndexLink"/>
                <w:rtl w:val="true"/>
              </w:rPr>
              <w:tab/>
            </w:r>
            <w:r>
              <w:rPr>
                <w:rStyle w:val="IndexLink"/>
              </w:rPr>
              <w:t>256</w:t>
            </w:r>
          </w:hyperlink>
        </w:p>
        <w:p>
          <w:pPr>
            <w:pStyle w:val="Contents4"/>
            <w:tabs>
              <w:tab w:val="clear" w:pos="8176"/>
              <w:tab w:val="right" w:pos="9026" w:leader="dot"/>
            </w:tabs>
            <w:rPr/>
          </w:pPr>
          <w:hyperlink w:anchor="__RefHeading___Toc1745086_581953129">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745088_581953129">
            <w:r>
              <w:rPr>
                <w:webHidden/>
                <w:rStyle w:val="IndexLink"/>
                <w:rtl w:val="true"/>
              </w:rPr>
              <w:t>اعتبارسنجی روایات تفسیری</w:t>
            </w:r>
            <w:r>
              <w:rPr>
                <w:rStyle w:val="IndexLink"/>
                <w:rtl w:val="true"/>
              </w:rPr>
              <w:tab/>
            </w:r>
            <w:r>
              <w:rPr>
                <w:rStyle w:val="IndexLink"/>
              </w:rPr>
              <w:t>256</w:t>
            </w:r>
          </w:hyperlink>
        </w:p>
        <w:p>
          <w:pPr>
            <w:pStyle w:val="Contents4"/>
            <w:tabs>
              <w:tab w:val="clear" w:pos="8176"/>
              <w:tab w:val="right" w:pos="9026" w:leader="dot"/>
            </w:tabs>
            <w:rPr/>
          </w:pPr>
          <w:hyperlink w:anchor="__RefHeading___Toc1745090_581953129">
            <w:r>
              <w:rPr>
                <w:webHidden/>
                <w:rStyle w:val="IndexLink"/>
                <w:rtl w:val="true"/>
              </w:rPr>
              <w:t>نمونه هایی از روایات ضعیف</w:t>
            </w:r>
            <w:r>
              <w:rPr>
                <w:rStyle w:val="IndexLink"/>
                <w:rtl w:val="true"/>
              </w:rPr>
              <w:tab/>
            </w:r>
            <w:r>
              <w:rPr>
                <w:rStyle w:val="IndexLink"/>
              </w:rPr>
              <w:t>258</w:t>
            </w:r>
          </w:hyperlink>
        </w:p>
        <w:p>
          <w:pPr>
            <w:pStyle w:val="Contents3"/>
            <w:tabs>
              <w:tab w:val="clear" w:pos="8459"/>
              <w:tab w:val="right" w:pos="9026" w:leader="dot"/>
            </w:tabs>
            <w:rPr/>
          </w:pPr>
          <w:hyperlink w:anchor="__RefHeading___Toc1745092_581953129">
            <w:r>
              <w:rPr>
                <w:webHidden/>
                <w:rStyle w:val="IndexLink"/>
              </w:rPr>
              <w:t>2</w:t>
            </w:r>
            <w:r>
              <w:rPr>
                <w:rStyle w:val="IndexLink"/>
                <w:rtl w:val="true"/>
              </w:rPr>
              <w:t xml:space="preserve">- </w:t>
            </w:r>
            <w:r>
              <w:rPr>
                <w:rStyle w:val="IndexLink"/>
                <w:rtl w:val="true"/>
              </w:rPr>
              <w:t xml:space="preserve">ساختگی بودن روایات </w:t>
            </w:r>
            <w:r>
              <w:rPr>
                <w:rStyle w:val="IndexLink"/>
                <w:rtl w:val="true"/>
              </w:rPr>
              <w:t>(</w:t>
            </w:r>
            <w:r>
              <w:rPr>
                <w:rStyle w:val="IndexLink"/>
                <w:rtl w:val="true"/>
              </w:rPr>
              <w:t>اسرائیلیات</w:t>
            </w:r>
            <w:r>
              <w:rPr>
                <w:rStyle w:val="IndexLink"/>
                <w:rtl w:val="true"/>
              </w:rPr>
              <w:t>)</w:t>
              <w:tab/>
            </w:r>
            <w:r>
              <w:rPr>
                <w:rStyle w:val="IndexLink"/>
              </w:rPr>
              <w:t>263</w:t>
            </w:r>
          </w:hyperlink>
        </w:p>
        <w:p>
          <w:pPr>
            <w:pStyle w:val="Contents4"/>
            <w:tabs>
              <w:tab w:val="clear" w:pos="8176"/>
              <w:tab w:val="right" w:pos="9026" w:leader="dot"/>
            </w:tabs>
            <w:rPr/>
          </w:pPr>
          <w:hyperlink w:anchor="__RefHeading___Toc1745094_58195312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745096_581953129">
            <w:r>
              <w:rPr>
                <w:webHidden/>
                <w:rStyle w:val="IndexLink"/>
                <w:rtl w:val="true"/>
              </w:rPr>
              <w:t>شواهد تاریخی پدیدة وضع</w:t>
            </w:r>
            <w:r>
              <w:rPr>
                <w:rStyle w:val="IndexLink"/>
                <w:rtl w:val="true"/>
              </w:rPr>
              <w:tab/>
            </w:r>
            <w:r>
              <w:rPr>
                <w:rStyle w:val="IndexLink"/>
              </w:rPr>
              <w:t>264</w:t>
            </w:r>
          </w:hyperlink>
        </w:p>
        <w:p>
          <w:pPr>
            <w:pStyle w:val="Contents4"/>
            <w:tabs>
              <w:tab w:val="clear" w:pos="8176"/>
              <w:tab w:val="right" w:pos="9026" w:leader="dot"/>
            </w:tabs>
            <w:rPr/>
          </w:pPr>
          <w:hyperlink w:anchor="__RefHeading___Toc1745098_581953129">
            <w:r>
              <w:rPr>
                <w:webHidden/>
                <w:rStyle w:val="IndexLink"/>
                <w:rtl w:val="true"/>
              </w:rPr>
              <w:t>نمونه هایی از روایات جعلی</w:t>
            </w:r>
            <w:r>
              <w:rPr>
                <w:rStyle w:val="IndexLink"/>
                <w:rtl w:val="true"/>
              </w:rPr>
              <w:tab/>
            </w:r>
            <w:r>
              <w:rPr>
                <w:rStyle w:val="IndexLink"/>
              </w:rPr>
              <w:t>266</w:t>
            </w:r>
          </w:hyperlink>
        </w:p>
        <w:p>
          <w:pPr>
            <w:pStyle w:val="Contents3"/>
            <w:tabs>
              <w:tab w:val="clear" w:pos="8459"/>
              <w:tab w:val="right" w:pos="9026" w:leader="dot"/>
            </w:tabs>
            <w:rPr/>
          </w:pPr>
          <w:hyperlink w:anchor="__RefHeading___Toc1745100_581953129">
            <w:r>
              <w:rPr>
                <w:webHidden/>
                <w:rStyle w:val="IndexLink"/>
              </w:rPr>
              <w:t>3</w:t>
            </w:r>
            <w:r>
              <w:rPr>
                <w:rStyle w:val="IndexLink"/>
                <w:rtl w:val="true"/>
              </w:rPr>
              <w:t xml:space="preserve">- </w:t>
            </w:r>
            <w:r>
              <w:rPr>
                <w:rStyle w:val="IndexLink"/>
                <w:rtl w:val="true"/>
              </w:rPr>
              <w:t>تعارض بین روایات، یا عدم انطباق آن با مفاد آیه ها</w:t>
            </w:r>
            <w:r>
              <w:rPr>
                <w:rStyle w:val="IndexLink"/>
                <w:rtl w:val="true"/>
              </w:rPr>
              <w:tab/>
            </w:r>
            <w:r>
              <w:rPr>
                <w:rStyle w:val="IndexLink"/>
              </w:rPr>
              <w:t>272</w:t>
            </w:r>
          </w:hyperlink>
        </w:p>
        <w:p>
          <w:pPr>
            <w:pStyle w:val="Contents4"/>
            <w:tabs>
              <w:tab w:val="clear" w:pos="8176"/>
              <w:tab w:val="right" w:pos="9026" w:leader="dot"/>
            </w:tabs>
            <w:rPr/>
          </w:pPr>
          <w:hyperlink w:anchor="__RefHeading___Toc1745102_581953129">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745104_581953129">
            <w:r>
              <w:rPr>
                <w:webHidden/>
                <w:rStyle w:val="IndexLink"/>
                <w:rtl w:val="true"/>
              </w:rPr>
              <w:t>عوامل بروز تعارض در روایات</w:t>
            </w:r>
            <w:r>
              <w:rPr>
                <w:rStyle w:val="IndexLink"/>
                <w:rtl w:val="true"/>
              </w:rPr>
              <w:tab/>
            </w:r>
            <w:r>
              <w:rPr>
                <w:rStyle w:val="IndexLink"/>
              </w:rPr>
              <w:t>273</w:t>
            </w:r>
          </w:hyperlink>
        </w:p>
        <w:p>
          <w:pPr>
            <w:pStyle w:val="Contents4"/>
            <w:tabs>
              <w:tab w:val="clear" w:pos="8176"/>
              <w:tab w:val="right" w:pos="9026" w:leader="dot"/>
            </w:tabs>
            <w:rPr/>
          </w:pPr>
          <w:hyperlink w:anchor="__RefHeading___Toc1745106_581953129">
            <w:r>
              <w:rPr>
                <w:webHidden/>
                <w:rStyle w:val="IndexLink"/>
                <w:rtl w:val="true"/>
              </w:rPr>
              <w:t>ناسازگاری روایات با مفاد آیات</w:t>
            </w:r>
            <w:r>
              <w:rPr>
                <w:rStyle w:val="IndexLink"/>
                <w:rtl w:val="true"/>
              </w:rPr>
              <w:tab/>
            </w:r>
            <w:r>
              <w:rPr>
                <w:rStyle w:val="IndexLink"/>
              </w:rPr>
              <w:t>274</w:t>
            </w:r>
          </w:hyperlink>
        </w:p>
        <w:p>
          <w:pPr>
            <w:pStyle w:val="Contents3"/>
            <w:tabs>
              <w:tab w:val="clear" w:pos="8459"/>
              <w:tab w:val="right" w:pos="9026" w:leader="dot"/>
            </w:tabs>
            <w:rPr/>
          </w:pPr>
          <w:hyperlink w:anchor="__RefHeading___Toc1745108_581953129">
            <w:r>
              <w:rPr>
                <w:webHidden/>
                <w:rStyle w:val="IndexLink"/>
              </w:rPr>
              <w:t>4</w:t>
            </w:r>
            <w:r>
              <w:rPr>
                <w:rStyle w:val="IndexLink"/>
                <w:rtl w:val="true"/>
              </w:rPr>
              <w:t xml:space="preserve">- </w:t>
            </w:r>
            <w:r>
              <w:rPr>
                <w:rStyle w:val="IndexLink"/>
                <w:rtl w:val="true"/>
              </w:rPr>
              <w:t>ناسازگاری با مبانی متقن کلامی</w:t>
            </w:r>
            <w:r>
              <w:rPr>
                <w:rStyle w:val="IndexLink"/>
                <w:rtl w:val="true"/>
              </w:rPr>
              <w:tab/>
            </w:r>
            <w:r>
              <w:rPr>
                <w:rStyle w:val="IndexLink"/>
              </w:rPr>
              <w:t>280</w:t>
            </w:r>
          </w:hyperlink>
        </w:p>
        <w:p>
          <w:pPr>
            <w:pStyle w:val="Contents4"/>
            <w:tabs>
              <w:tab w:val="clear" w:pos="8176"/>
              <w:tab w:val="right" w:pos="9026" w:leader="dot"/>
            </w:tabs>
            <w:rPr/>
          </w:pPr>
          <w:hyperlink w:anchor="__RefHeading___Toc1745110_581953129">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745112_581953129">
            <w:r>
              <w:rPr>
                <w:webHidden/>
                <w:rStyle w:val="IndexLink"/>
                <w:rtl w:val="true"/>
              </w:rPr>
              <w:t>نمونه هایی درباره اوصاف خداوند</w:t>
            </w:r>
            <w:r>
              <w:rPr>
                <w:rStyle w:val="IndexLink"/>
                <w:rtl w:val="true"/>
              </w:rPr>
              <w:tab/>
            </w:r>
            <w:r>
              <w:rPr>
                <w:rStyle w:val="IndexLink"/>
              </w:rPr>
              <w:t>281</w:t>
            </w:r>
          </w:hyperlink>
        </w:p>
        <w:p>
          <w:pPr>
            <w:pStyle w:val="Contents4"/>
            <w:tabs>
              <w:tab w:val="clear" w:pos="8176"/>
              <w:tab w:val="right" w:pos="9026" w:leader="dot"/>
            </w:tabs>
            <w:rPr/>
          </w:pPr>
          <w:hyperlink w:anchor="__RefHeading___Toc1745114_581953129">
            <w:r>
              <w:rPr>
                <w:webHidden/>
                <w:rStyle w:val="IndexLink"/>
                <w:rtl w:val="true"/>
              </w:rPr>
              <w:t>نمونه هایی در مورد قصص پیامبران</w:t>
            </w:r>
            <w:r>
              <w:rPr>
                <w:rStyle w:val="IndexLink"/>
                <w:rtl w:val="true"/>
              </w:rPr>
              <w:tab/>
            </w:r>
            <w:r>
              <w:rPr>
                <w:rStyle w:val="IndexLink"/>
              </w:rPr>
              <w:t>283</w:t>
            </w:r>
          </w:hyperlink>
        </w:p>
        <w:p>
          <w:pPr>
            <w:pStyle w:val="Contents3"/>
            <w:tabs>
              <w:tab w:val="clear" w:pos="8459"/>
              <w:tab w:val="right" w:pos="9026" w:leader="dot"/>
            </w:tabs>
            <w:rPr/>
          </w:pPr>
          <w:hyperlink w:anchor="__RefHeading___Toc1745116_581953129">
            <w:r>
              <w:rPr>
                <w:webHidden/>
                <w:rStyle w:val="IndexLink"/>
              </w:rPr>
              <w:t>5</w:t>
            </w:r>
            <w:r>
              <w:rPr>
                <w:rStyle w:val="IndexLink"/>
                <w:rtl w:val="true"/>
              </w:rPr>
              <w:t xml:space="preserve">- </w:t>
            </w:r>
            <w:r>
              <w:rPr>
                <w:rStyle w:val="IndexLink"/>
                <w:rtl w:val="true"/>
              </w:rPr>
              <w:t>ناسازگاری با قراین قطعی دیگر</w:t>
            </w:r>
            <w:r>
              <w:rPr>
                <w:rStyle w:val="IndexLink"/>
                <w:rtl w:val="true"/>
              </w:rPr>
              <w:tab/>
            </w:r>
            <w:r>
              <w:rPr>
                <w:rStyle w:val="IndexLink"/>
              </w:rPr>
              <w:t>288</w:t>
            </w:r>
          </w:hyperlink>
        </w:p>
        <w:p>
          <w:pPr>
            <w:pStyle w:val="Contents4"/>
            <w:tabs>
              <w:tab w:val="clear" w:pos="8176"/>
              <w:tab w:val="right" w:pos="9026" w:leader="dot"/>
            </w:tabs>
            <w:rPr/>
          </w:pPr>
          <w:hyperlink w:anchor="__RefHeading___Toc1745118_581953129">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745120_581953129">
            <w:r>
              <w:rPr>
                <w:webHidden/>
                <w:rStyle w:val="IndexLink"/>
                <w:rtl w:val="true"/>
              </w:rPr>
              <w:t>نمونه هایی از تعارض روایات با قرآن و سنت قطعیه</w:t>
            </w:r>
            <w:r>
              <w:rPr>
                <w:rStyle w:val="IndexLink"/>
                <w:rtl w:val="true"/>
              </w:rPr>
              <w:tab/>
            </w:r>
            <w:r>
              <w:rPr>
                <w:rStyle w:val="IndexLink"/>
              </w:rPr>
              <w:t>289</w:t>
            </w:r>
          </w:hyperlink>
        </w:p>
        <w:p>
          <w:pPr>
            <w:pStyle w:val="Contents4"/>
            <w:tabs>
              <w:tab w:val="clear" w:pos="8176"/>
              <w:tab w:val="right" w:pos="9026" w:leader="dot"/>
            </w:tabs>
            <w:rPr/>
          </w:pPr>
          <w:hyperlink w:anchor="__RefHeading___Toc1745122_581953129">
            <w:r>
              <w:rPr>
                <w:webHidden/>
                <w:rStyle w:val="IndexLink"/>
                <w:rtl w:val="true"/>
              </w:rPr>
              <w:t>نمونه هایی از تعارض روایات با تاریخ قطعی</w:t>
            </w:r>
            <w:r>
              <w:rPr>
                <w:rStyle w:val="IndexLink"/>
                <w:rtl w:val="true"/>
              </w:rPr>
              <w:tab/>
            </w:r>
            <w:r>
              <w:rPr>
                <w:rStyle w:val="IndexLink"/>
              </w:rPr>
              <w:t>290</w:t>
            </w:r>
          </w:hyperlink>
        </w:p>
        <w:p>
          <w:pPr>
            <w:pStyle w:val="Contents4"/>
            <w:tabs>
              <w:tab w:val="clear" w:pos="8176"/>
              <w:tab w:val="right" w:pos="9026" w:leader="dot"/>
            </w:tabs>
            <w:rPr/>
          </w:pPr>
          <w:hyperlink w:anchor="__RefHeading___Toc1745124_581953129">
            <w:r>
              <w:rPr>
                <w:webHidden/>
                <w:rStyle w:val="IndexLink"/>
                <w:rtl w:val="true"/>
              </w:rPr>
              <w:t>نمونه هایی از تعارض روایات با عقل بدیهی</w:t>
            </w:r>
            <w:r>
              <w:rPr>
                <w:rStyle w:val="IndexLink"/>
                <w:rtl w:val="true"/>
              </w:rPr>
              <w:tab/>
            </w:r>
            <w:r>
              <w:rPr>
                <w:rStyle w:val="IndexLink"/>
              </w:rPr>
              <w:t>293</w:t>
            </w:r>
          </w:hyperlink>
        </w:p>
        <w:p>
          <w:pPr>
            <w:pStyle w:val="Contents4"/>
            <w:tabs>
              <w:tab w:val="clear" w:pos="8176"/>
              <w:tab w:val="right" w:pos="9026" w:leader="dot"/>
            </w:tabs>
            <w:rPr/>
          </w:pPr>
          <w:hyperlink w:anchor="__RefHeading___Toc1745126_581953129">
            <w:r>
              <w:rPr>
                <w:webHidden/>
                <w:rStyle w:val="IndexLink"/>
                <w:rtl w:val="true"/>
              </w:rPr>
              <w:t>نمونه هایی از تعارض روایات با علم قطعی</w:t>
            </w:r>
            <w:r>
              <w:rPr>
                <w:rStyle w:val="IndexLink"/>
                <w:rtl w:val="true"/>
              </w:rPr>
              <w:tab/>
            </w:r>
            <w:r>
              <w:rPr>
                <w:rStyle w:val="IndexLink"/>
              </w:rPr>
              <w:t>293</w:t>
            </w:r>
          </w:hyperlink>
        </w:p>
        <w:p>
          <w:pPr>
            <w:pStyle w:val="Contents3"/>
            <w:tabs>
              <w:tab w:val="clear" w:pos="8459"/>
              <w:tab w:val="right" w:pos="9026" w:leader="dot"/>
            </w:tabs>
            <w:rPr/>
          </w:pPr>
          <w:hyperlink w:anchor="__RefHeading___Toc1745128_581953129">
            <w:r>
              <w:rPr>
                <w:webHidden/>
                <w:rStyle w:val="IndexLink"/>
              </w:rPr>
              <w:t>6</w:t>
            </w:r>
            <w:r>
              <w:rPr>
                <w:rStyle w:val="IndexLink"/>
                <w:rtl w:val="true"/>
              </w:rPr>
              <w:t xml:space="preserve">- </w:t>
            </w:r>
            <w:r>
              <w:rPr>
                <w:rStyle w:val="IndexLink"/>
                <w:rtl w:val="true"/>
              </w:rPr>
              <w:t>عوارض و آفات جانبی دیگر</w:t>
            </w:r>
            <w:r>
              <w:rPr>
                <w:rStyle w:val="IndexLink"/>
                <w:rtl w:val="true"/>
              </w:rPr>
              <w:tab/>
            </w:r>
            <w:r>
              <w:rPr>
                <w:rStyle w:val="IndexLink"/>
              </w:rPr>
              <w:t>299</w:t>
            </w:r>
          </w:hyperlink>
        </w:p>
        <w:p>
          <w:pPr>
            <w:pStyle w:val="Contents4"/>
            <w:tabs>
              <w:tab w:val="clear" w:pos="8176"/>
              <w:tab w:val="right" w:pos="9026" w:leader="dot"/>
            </w:tabs>
            <w:rPr/>
          </w:pPr>
          <w:hyperlink w:anchor="__RefHeading___Toc1745130_581953129">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745132_581953129">
            <w:r>
              <w:rPr>
                <w:webHidden/>
                <w:rStyle w:val="IndexLink"/>
                <w:rtl w:val="true"/>
              </w:rPr>
              <w:t>تفسیر نشدن شماری از آیات</w:t>
            </w:r>
            <w:r>
              <w:rPr>
                <w:rStyle w:val="IndexLink"/>
                <w:rtl w:val="true"/>
              </w:rPr>
              <w:tab/>
            </w:r>
            <w:r>
              <w:rPr>
                <w:rStyle w:val="IndexLink"/>
              </w:rPr>
              <w:t>299</w:t>
            </w:r>
          </w:hyperlink>
        </w:p>
        <w:p>
          <w:pPr>
            <w:pStyle w:val="Contents4"/>
            <w:tabs>
              <w:tab w:val="clear" w:pos="8176"/>
              <w:tab w:val="right" w:pos="9026" w:leader="dot"/>
            </w:tabs>
            <w:rPr/>
          </w:pPr>
          <w:hyperlink w:anchor="__RefHeading___Toc1745134_581953129">
            <w:r>
              <w:rPr>
                <w:webHidden/>
                <w:rStyle w:val="IndexLink"/>
                <w:rtl w:val="true"/>
              </w:rPr>
              <w:t>نقل به معنا</w:t>
            </w:r>
            <w:r>
              <w:rPr>
                <w:rStyle w:val="IndexLink"/>
                <w:rtl w:val="true"/>
              </w:rPr>
              <w:tab/>
            </w:r>
            <w:r>
              <w:rPr>
                <w:rStyle w:val="IndexLink"/>
              </w:rPr>
              <w:t>302</w:t>
            </w:r>
          </w:hyperlink>
        </w:p>
        <w:p>
          <w:pPr>
            <w:pStyle w:val="Contents4"/>
            <w:tabs>
              <w:tab w:val="clear" w:pos="8176"/>
              <w:tab w:val="right" w:pos="9026" w:leader="dot"/>
            </w:tabs>
            <w:rPr/>
          </w:pPr>
          <w:hyperlink w:anchor="__RefHeading___Toc1745136_581953129">
            <w:r>
              <w:rPr>
                <w:webHidden/>
                <w:rStyle w:val="IndexLink"/>
                <w:rtl w:val="true"/>
              </w:rPr>
              <w:t>تصحیف</w:t>
            </w:r>
            <w:r>
              <w:rPr>
                <w:rStyle w:val="IndexLink"/>
                <w:rtl w:val="true"/>
              </w:rPr>
              <w:tab/>
            </w:r>
            <w:r>
              <w:rPr>
                <w:rStyle w:val="IndexLink"/>
              </w:rPr>
              <w:t>304</w:t>
            </w:r>
          </w:hyperlink>
        </w:p>
        <w:p>
          <w:pPr>
            <w:pStyle w:val="Contents4"/>
            <w:tabs>
              <w:tab w:val="clear" w:pos="8176"/>
              <w:tab w:val="right" w:pos="9026" w:leader="dot"/>
            </w:tabs>
            <w:rPr/>
          </w:pPr>
          <w:hyperlink w:anchor="__RefHeading___Toc1745138_581953129">
            <w:r>
              <w:rPr>
                <w:webHidden/>
                <w:rStyle w:val="IndexLink"/>
                <w:rtl w:val="true"/>
              </w:rPr>
              <w:t>تقطیع</w:t>
            </w:r>
            <w:r>
              <w:rPr>
                <w:rStyle w:val="IndexLink"/>
                <w:rtl w:val="true"/>
              </w:rPr>
              <w:tab/>
            </w:r>
            <w:r>
              <w:rPr>
                <w:rStyle w:val="IndexLink"/>
              </w:rPr>
              <w:t>305</w:t>
            </w:r>
          </w:hyperlink>
        </w:p>
        <w:p>
          <w:pPr>
            <w:pStyle w:val="Contents2"/>
            <w:tabs>
              <w:tab w:val="clear" w:pos="8743"/>
              <w:tab w:val="right" w:pos="9026" w:leader="dot"/>
            </w:tabs>
            <w:rPr/>
          </w:pPr>
          <w:hyperlink w:anchor="__RefHeading___Toc1745140_581953129">
            <w:r>
              <w:rPr>
                <w:webHidden/>
                <w:rStyle w:val="IndexLink"/>
                <w:rtl w:val="true"/>
              </w:rPr>
              <w:t>کتابنامه</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5_56972"/>
      <w:bookmarkStart w:id="1" w:name="pg5425_56972"/>
      <w:bookmarkEnd w:id="1"/>
    </w:p>
    <w:p>
      <w:pPr>
        <w:pStyle w:val="Heading2"/>
        <w:numPr>
          <w:ilvl w:val="1"/>
          <w:numId w:val="1"/>
        </w:numPr>
        <w:rPr/>
      </w:pPr>
      <w:bookmarkStart w:id="2" w:name="pg5425_56972"/>
      <w:bookmarkStart w:id="3" w:name="__RefHeading___Toc17448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نژاد، مهدی،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تطبیقی در روایات تفسیری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رستم‌نژاد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2405820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484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پژوهشی تطبیقی در روایات تفسیری فریقین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رستم‌نژاد</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نژاد، مهدی،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تطبیقی در روایات تفسیری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رستم‌نژاد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2405820</w:t>
      </w:r>
      <w:bookmarkStart w:id="7" w:name="pg5425_56979"/>
    </w:p>
    <w:p>
      <w:pPr>
        <w:pStyle w:val="Heading2"/>
        <w:numPr>
          <w:ilvl w:val="1"/>
          <w:numId w:val="1"/>
        </w:numPr>
        <w:rPr/>
      </w:pPr>
      <w:bookmarkStart w:id="8" w:name="__RefHeading___Toc174485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برنامه‌ریزی آموزشی باید امری پویا و متناسب با دگرگونی‌هایی باشد که در ساختار دانش و رشته‌های علمی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نوینی را فرا می‌خواند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فرهنگ‌های سلطه‌گر جهانی و جهانی‌شدن فرهنگ، در سایهْ رسانه‌های فرهنگی و ارتباطی، مشکلات و نیازهای نوظهوری را پیش رو گذارده است که رویارویی منطقی با آنها، در پرتو آراستن افراد به اندیشه‌های بارور، ارزش‌های متعالی و رفتارهای منطقی که در قالب موقعیّت‌های رسمی آموزشگاهی، با ایجاد رشته‌ها و متون جدید و گسترش دامنه آموزش‌ها و مهارت‌ها و تربیت سازمان‌یافته صورت گیرد امکان‌پذیر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مراکز آموزشی در گرو نظام آموزشی استوار، قاعده‌مند و تجربه‌پذیر است که در آن، برنامه‌های آموزشی، متن‌های درسی و استادان، ارکان اصلی به شمار می‌آیند؛ همچنین بالندگی برنامه آموزشی به هماهنگی آن با نیاز زمان، استعدادِ علم‌آموزان و امکانات موجود،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استواری متن‌های درسی به ارائه تازه‌ترین</w:t>
      </w:r>
    </w:p>
    <w:p>
      <w:pPr>
        <w:pStyle w:val="BookText"/>
        <w:rPr/>
      </w:pPr>
      <w:r>
        <w:rPr>
          <w:rFonts w:ascii="IRNazanin" w:hAnsi="IRNazanin" w:eastAsia="IRNazanin"/>
          <w:color w:val="111111"/>
          <w:sz w:val="28"/>
          <w:sz w:val="28"/>
          <w:szCs w:val="28"/>
          <w:rtl w:val="true"/>
          <w:lang w:bidi="fa-IR"/>
        </w:rPr>
        <w:t>دستاوردهای علم در قالب نوترین شیوه‌ها و فنّاوری‌های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به‌عنوان بخشی از این مجموعه که رسالت آموزش و پرورش دانش‌پژوهان غیرایرانی را برعهده دارد، با ارج نهادن به تلاش‌های صورت‌گرفته و خوشه‌چینی از خرمن دانش عالمان گران‌قدر، بر آن شد تا با بهره‌گیری از شیوه‌های جدید آموزشی و تازه‌ترین دستاوردهای علمی به آماده‌سازی نوشتارهای آموزشی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و نشر افزون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متن درسی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در موضوعات گوناگون علوم دینی، با زبان‌های زنده دنیا، برآیند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با عنوان پژوهشی تطبیقی در روایات تفسیری فریقین، حاصل تلاش علمی و درخور تقدیر جناب حجت‌الاسلام والمسلمین مهدی رستم‌نژاد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گرانمایه و سایر فرزانگانی که در به ثمررسیدن این اثر، بذل عنایت کرده‌اند، سپاسگزاری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فرهیختگان دانشور را به یاری خوانده، چشم امید به نقد و نظر آنان دوخته‌ایم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425_56983"/>
    </w:p>
    <w:p>
      <w:pPr>
        <w:pStyle w:val="Heading2"/>
        <w:numPr>
          <w:ilvl w:val="1"/>
          <w:numId w:val="1"/>
        </w:numPr>
        <w:rPr/>
      </w:pPr>
      <w:bookmarkStart w:id="11" w:name="__RefHeading___Toc1744852_581953129"/>
      <w:bookmarkStart w:id="12" w:name="_Toc4"/>
      <w:bookmarkEnd w:id="10"/>
      <w:bookmarkEnd w:id="11"/>
      <w:r>
        <w:rPr>
          <w:rtl w:val="true"/>
        </w:rPr>
        <w:t xml:space="preserve">سخن پژوهشگاه بین المللی المصطفی </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 xml:space="preserve">حوزه‌های علمیه در تلاش وصف‌ناپذیر خود در طول تاریخ، همواره تعلیم و تربیت شاگردان را جزو رسالت‌های اصیل خود قرار داده و بدین‌وسیله، معارف فاخر اسلام و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نسل‌به‌نسل به دست ما رسانیده‌اند و به همین سبب، به کتاب‌های آموزشی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فنّاوری، پیشرفت شگرفی را در عرصه علم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آگاهی‌های مورد نیاز بشر در تمام عرصه‌ها، به سرعت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سنتی و انبوه‌خوانی جای خود را به روش‌های نوین آموزشی داده است که این دگرگونی‌ها در پی رسیدن هرچه سریع‌تر به اهداف آموزشی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نهادی حوزوی است که تعلیم و تربیت فراگیران غیرایرانی را در حوزه علوم اسلامی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ملیت‌های گوناگون در سطوح مختلف آموزشی و در رشته‌های متنوع علوم اسلامی و انسانی در این دانشگاه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اسلامی طلاّب غیرایرانی، با توجه به تنوع منطقه‌ای و کشوری، تفاوت‌هایی دارد؛ همین امر</w:t>
      </w:r>
    </w:p>
    <w:p>
      <w:pPr>
        <w:pStyle w:val="BookText"/>
        <w:rPr/>
      </w:pPr>
      <w:r>
        <w:rPr>
          <w:rFonts w:ascii="IRNazanin" w:hAnsi="IRNazanin" w:eastAsia="IRNazanin"/>
          <w:color w:val="111111"/>
          <w:sz w:val="28"/>
          <w:sz w:val="28"/>
          <w:szCs w:val="28"/>
          <w:rtl w:val="true"/>
          <w:lang w:bidi="fa-IR"/>
        </w:rPr>
        <w:t xml:space="preserve">جامعة‌المصطفی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را به تدوین نگاشته‌های نوین و هماهنگ با گستردگی و گوناگونی ملیت‌ها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اندیشمندان حوزوی، به‌ویژه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داشته‌اند که آموزش‌های حوزوی با شیوه‌های جدید و مبتنی بر روش‌های استنباط فقه جواهری تدوین شود و رو به شکوفایی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هشتادوشش، در جمع روحانیون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علم در این بیست‌سالی که گذشت، یقیناً به مراتب کمتر از شتاب علم و پیشرفت فنّاوری در بیست‌سالی است که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درسی باید عبارت را آن‌چنان واضح بیان کنیم تا کسی که دنبال فهم مطلب است، بتواند به‌راحتی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شود که سطح مطلب پایین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پروردگار، پس از انقلاب اسلامی ایران، ظرفیت مناسبی در اختیار محیطهای علمی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در پرتو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انقلاب شکوهمند اسلامی، به منظور تحول در نظام آموزشی، با بهره‌گیری از گروه‌های علمی، آموزشی و پژوهشی و نیز سازماندهی متون درسی و با نگاهی ویژه به اقتضائات خاص منطقه‌ای و بین‌المللی این نهاد، تدوین متون درسی متناسب برای نظام آموزشی را از مأموریت‌های ویژه 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پژوهشگاه، تجربه ارزشمندی از تحقیقات تدوین متون را در خود جای داده است و با اتکا به تجربه مجموعه‌های تدوین متون دو سازمان پیشین،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حوزه‌ها و مدارس علمیه خارج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شکوفایی جدیدی در تولید علم دست یافته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آموزشی در داخل و خارج از کشور و</w:t>
      </w:r>
    </w:p>
    <w:p>
      <w:pPr>
        <w:pStyle w:val="BookText"/>
        <w:rPr/>
      </w:pPr>
      <w:r>
        <w:rPr>
          <w:rFonts w:ascii="IRNazanin" w:hAnsi="IRNazanin" w:eastAsia="IRNazanin"/>
          <w:color w:val="111111"/>
          <w:sz w:val="28"/>
          <w:sz w:val="28"/>
          <w:szCs w:val="28"/>
          <w:rtl w:val="true"/>
          <w:lang w:bidi="fa-IR"/>
        </w:rPr>
        <w:t xml:space="preserve">آماده‌سازی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جزوه درسی، بخشی از فعالیت‌های علمی در عرصه تدوین متون درسی است که امید است با عنایات الهی و توجهات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کوچک در گسترش فرهنگ و معارف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از فعالیت‌های گذشتگان و با هدایت و نظارت مدیریت برنامه‌ریزی آموزشی و نیز همکاری گروه‌های علمی پژوهشکده‌ها، بر آن است که برای تأمین نیازهای آموزشی با معیارهای پیشرفته متون درسی، ادامه‌دهنده این جریان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که با عنوان پژوهشی تطبیقی در روایات تفسیری فریقین برای دوره کارشناسی ارشد رشته علوم قرآن و حدیث نگارش یافته است، حاصل تلاش ارزشمند جناب حجت‌الإسلام والمسلمین مهدی رستم‌نژاد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دیگر فرزانگانی که در به ثمر رسیدن این اثر نقش داشته‌اند، صمیمانه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پیشاپیش از خوانندگان ارجمندی که با ارسال نظرات سازنده خویش ما را در زدودن کاستی‌های این اثر، یاری می‌رسانند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بازشناخت کلیاتی درباره روایات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موضوع‌شناسی روایات تفسیری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ضرورت پژوهش در زمینه روایات تفسیری فریقین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پیشینه پژوهش در زمینه روایات تفسیری فریقین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منبع‌شناسی روایات تفسیری فریقین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منابع خاص تفسیر روایی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منبع‌شناسی روایات تفسیری فریقین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منابع عام حدیثی شیعه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منبع‌شناسی روایات تفسیری فریقین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منابع عام حدیثی اهل‌سنت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روایات تفسیری در فهم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جایگاه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هم‌آوایی با قرآن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روایات تفسیری در فهم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ادّلة طولی بودن نقش سنت در برابر قرآن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وامداری سنت از قرآن در حجیت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میزانِ سنجش روایات </w:t>
      </w:r>
      <w:r>
        <w:rPr>
          <w:rFonts w:eastAsia="IRNazanin" w:cs="IRNazanin"/>
          <w:color w:val="111111"/>
          <w:sz w:val="28"/>
          <w:szCs w:val="28"/>
          <w:lang w:bidi="fa-IR"/>
        </w:rPr>
        <w:t>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قرآن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روایات تفسیری در فهم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رویکرد روش‌شناختی در روایات تفسیری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پرورش کادر علمی تفسیر توسط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گونه‌شناسی روایات تفسیری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تفسیر واژگانی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بهره‌گیری از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بهره‌گیری از قواعد ادبی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بهره‌گیری از روش تفسیر قرآن به قرآن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بهره‌گیری از ساختار چند معنایی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به‌کارگیری قاعده جری و تطبیق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بهره‌گیری از بیان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مصداقی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مشترک روایات تفسیری فریقین</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اطلاعات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تبیین ترتیب نزول سوره‌ها و آیات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تبیین مکّی و مدنی بودن آیات و سُوَر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تبیین و تعیین آیات ناسخ و منسوخ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تبیین خواص و فضایل سوره‌ها و آیات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ابهامات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آسیب‌شناسی روایات اسباب النّزول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سندی و محتوایی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با مبانی دین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 تناقض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معناگستری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تفصیل جزئیات آیات الأحکام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تبیین جزئیات قصص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آسیب‌شناسی روایات تفسیری قصص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مراد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مراد جدی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نمونه‌هایی از تخصیص عمومات آیات، به‌وسیله روایات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نمونه‌هایی از تقیید اطلاقات آیات توسط روایات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نمونه‌هایی از توسعه مفاهیم آیات توسط روایات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اختصاصی روایات تفسیری فریقین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 روایات تفسیری شیعه به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پیروان اهل‌بیت در اثبات حجیت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بررسی دلایل اهل‌سنت در حجیت تفسیر صحابه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گسترده از بطن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نمونه‌هایی از ساحت باطنی آیات در روایات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نمونه‌هایی از توسعه معنایی آیات در روایات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ترازوی داوری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گسترده از قاعده جری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جری و تطبیق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گستردگی روایات جری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روشمندی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رویکرد روش‌شناختی در روایات تفسیری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روایات تفسیری فریقین</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آسیب‌های سندی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آسیب‌های متنی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یا فقدان سندی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اعتبارسنجی روایات تفسیری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نمونه‌هایی از روایات ضعیف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ساختگی بودن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شواهد تاریخی پدیدة وضع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نمونه‌هایی از روایات جعلی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بین روایات، یا عدم انطباق آن با مفاد آیه‌ها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عوامل بروز تعارض در روایات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ناسازگاری روایات با مفاد آیات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ناسازگاری با مبانی متقن کلامی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نمونه‌هایی درباره اوصاف خداوند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نمونه‌هایی در مورد قصص پیامبران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ناسازگاری با قراین قطعی دیگر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نمونه‌هایی از تعارض روایات با قرآن و سنت قطعیه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نمونه‌هایی از تعارض روایات با تاریخ قطعی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نمونه‌هایی از تعارض روایات با عقل بدیهی </w:t>
      </w:r>
      <w:r>
        <w:rPr>
          <w:rFonts w:eastAsia="IRNazanin" w:cs="IRNazanin"/>
          <w:color w:val="111111"/>
          <w:sz w:val="28"/>
          <w:szCs w:val="28"/>
          <w:lang w:bidi="fa-IR"/>
        </w:rPr>
        <w:t>302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تعارض روایات با علم قطعی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عوارض و آفات جانبی دیگر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تفسیر نشدن شماری از آیات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نقل به معنا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تقطیع </w:t>
      </w:r>
      <w:r>
        <w:rPr>
          <w:rFonts w:eastAsia="IRNazanin" w:cs="IRNazanin"/>
          <w:color w:val="111111"/>
          <w:sz w:val="28"/>
          <w:szCs w:val="28"/>
          <w:lang w:bidi="fa-IR"/>
        </w:rPr>
        <w:t>315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321</w:t>
      </w:r>
      <w:bookmarkStart w:id="13" w:name="pg5425_56999"/>
    </w:p>
    <w:p>
      <w:pPr>
        <w:pStyle w:val="Heading2"/>
        <w:numPr>
          <w:ilvl w:val="1"/>
          <w:numId w:val="1"/>
        </w:numPr>
        <w:rPr/>
      </w:pPr>
      <w:bookmarkStart w:id="14" w:name="__RefHeading___Toc1744854_581953129"/>
      <w:bookmarkStart w:id="15" w:name="_Toc5"/>
      <w:bookmarkEnd w:id="13"/>
      <w:bookmarkEnd w:id="14"/>
      <w:r>
        <w:rPr>
          <w:rtl w:val="true"/>
        </w:rPr>
        <w:t>پیشگفتار</w:t>
      </w:r>
      <w:bookmarkEnd w:id="15"/>
    </w:p>
    <w:p>
      <w:pPr>
        <w:pStyle w:val="Heading3"/>
        <w:numPr>
          <w:ilvl w:val="2"/>
          <w:numId w:val="1"/>
        </w:numPr>
        <w:rPr/>
      </w:pPr>
      <w:bookmarkStart w:id="16" w:name="__RefHeading___Toc1744856_581953129"/>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کوثر حیات‌بخشِ بدون تحریفی است که از علم الهی سرچشمه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أَنْزَلَهُ الَّذِی یَعْلَمُ السِّرَّ فِی السَّماواتِ وَ الْأَرْضِ </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جاودانه‌ای که هرگز گذر زمان نتوانست غبار کهنگی و فرسایش را بر چهره تابناکش بنشاند؛ آوایی که فراموشی نپذیرفته و باطل را به خود راه نمی‌دهد؛ نسخه شفابخشی که دل‌ها را طراوت بخشیده و کام جان را سیراب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قرآن به اجمال و اشاره آمده، در سخن پیامبر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أَنْزَلْنا إِلَیْکَ الذِّکْرَ لِتُبَیِّنَ لِلنّاسِ ما نُزِّلَ إِلَیْهِمْ وَ لَعَلَّهُمْ یَتَفَکَّرُونَ </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منبع جوشان معارف الهی است که پابه‌پای آیات قرآن، کلیدهای فهم قرآن را تبیین کرد؛ ولی برخلاف آیات قرآن که با تضمین الهی، همچنان دست نخورده برجا مانده، در گذر ایام دستخوش تغییر و تحریف شده است؛ چراکه دست‌های ناپاک و آلوده، با انگیزه‌های سیاسی، فرهنگی،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روایت</w:t>
      </w:r>
    </w:p>
    <w:p>
      <w:pPr>
        <w:pStyle w:val="BookText"/>
        <w:rPr/>
      </w:pPr>
      <w:r>
        <w:rPr>
          <w:rFonts w:ascii="IRNazanin" w:hAnsi="IRNazanin" w:eastAsia="IRNazanin"/>
          <w:color w:val="111111"/>
          <w:sz w:val="28"/>
          <w:sz w:val="28"/>
          <w:szCs w:val="28"/>
          <w:rtl w:val="true"/>
          <w:lang w:bidi="fa-IR"/>
        </w:rPr>
        <w:t xml:space="preserve">ساختگی را در کنار مجموعه‌های روایی ناب، قرار داده و غَثّ و 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آمیخته‌اند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که وجدان‌های بیدار و فطرت‌های سالم، خسته از کدورت‌های زندگی مدرن و ماشینی، در پی یافتن حقیقت، بیش از هر زمان دیگر به معارف راستین الهی رو آورده‌اند، بازکاوی روایات تفسیری و شناخت ویژگی‌های آن، برای تشخیص سره از ناسره، از هر زمان دیگر ضروری‌تر است؛ به‌ویژه آنکه دشمنان قسم خورده، با دست‌مایه قرار دادن روایات ساختگی، درصدد مشوّه جلوه دادن حقیقت دین برآمده‌اند تا به پندار خود از پیشرفت روزافزون معارف ناب الهی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در مسیر کشف و ابداع ضوابط، ملاک‌ها و روش‌های واکاوی روایات تفسیری، پژوهش‌های تحسین‌برانگیزی انجام داده‌اند، ولی تا رسیدن به نقطه مطلوب، به‌ویژه با نگاه تطبیقی بین روایات شیعه و اهل‌سنت، راه درازی در پیش است؛ راهی که در گذر آن، ویژگی‌های روایات تفسیری فریقین، شناسایی شود و با نگاهی آسیب‌شناسانه، ضعف‌ها و سستی‌های هر یک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مسئولان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ترویج معارف الهی در عرصه جهانی، همتی مضاعف از خود نشان داده و از تمام توانِ مجموعه‌های علمی در این زمینه بهره جسته‌اند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ناچیز، با بضاعت اندک نگارنده، به سفارش واحد تدوین متون درسی آن مرکز،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تطبیقی در روایات تفسیری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شناخت ویژگی مشترک و اختصاصی روایات تفسیری و آسیب‌شناسی آنها، برای دو واحد درسی در مقطع کارشناسی ارشد به نگارش درآمده است؛ به امید آنکه با همة کاستی‌ها، انگیزه‌ای برای تحقیقات بیشتر و ژرف‌تر باشد</w:t>
      </w:r>
      <w:r>
        <w:rPr>
          <w:rFonts w:eastAsia="IRNazanin" w:cs="IRNazanin"/>
          <w:color w:val="111111"/>
          <w:sz w:val="28"/>
          <w:szCs w:val="28"/>
          <w:rtl w:val="true"/>
          <w:lang w:bidi="fa-IR"/>
        </w:rPr>
        <w:t>.</w:t>
      </w:r>
      <w:bookmarkStart w:id="18" w:name="pg5425_57004"/>
    </w:p>
    <w:p>
      <w:pPr>
        <w:pStyle w:val="Heading3"/>
        <w:numPr>
          <w:ilvl w:val="2"/>
          <w:numId w:val="1"/>
        </w:numPr>
        <w:rPr/>
      </w:pPr>
      <w:bookmarkStart w:id="19" w:name="__RefHeading___Toc1744858_581953129"/>
      <w:bookmarkStart w:id="20" w:name="_Toc7"/>
      <w:bookmarkEnd w:id="18"/>
      <w:bookmarkEnd w:id="19"/>
      <w:r>
        <w:rPr>
          <w:rtl w:val="true"/>
        </w:rPr>
        <w:t>یادآوری</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این کتاب، براساس سرفصل‌های تعیین شده و چارچوب معین،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پرداختن به بسیاری از مباحث مرتبط، پرهیز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منطقی فصل‌ها، برخورداری از توازن نسبی مطالب، درس‌بندی مناسب، تبیین اهداف، چکیده، نمونه پرسش‌ها، پژوهش‌ها و ذکر منابع تحقیق، از جمله ویژگی‌های این اثر است که در تمام فصول مورد توجه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تألیفات مستقل، گستردگی دامنه بحث، دشواری و ظرافت پژوهش در این موضوع و نیز اختلاف دیدگاه‌های اندیشمندان قرآنی در پاره‌ای از موارد، از جمله تنگناهای اساسی در تدوین این اثر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قسمت‌هایی از مباحث نخست کتاب در ارتباط با حدیث، برای دانش‌پژوهان رشته‌های حدیثی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اساتید محترم، از بخش‌های دیگر کتاب برای ارائه در کلاس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تمام مسئولان محترم و سروران عزیزی که به گونه‌ای در تهیه و نشر این کتاب ایفای نقش کرده‌اند، صمیمانه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این اثر دارای کاستی‌هایی است که تذکّرات ژرف‌نگرانه اربابان اندیشه و نظر را به دیده منّت پذیرایم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رستم‌نژاد</w:t>
      </w:r>
      <w:bookmarkStart w:id="21" w:name="pg5425_57008"/>
    </w:p>
    <w:p>
      <w:pPr>
        <w:pStyle w:val="Heading2"/>
        <w:numPr>
          <w:ilvl w:val="1"/>
          <w:numId w:val="1"/>
        </w:numPr>
        <w:rPr/>
      </w:pPr>
      <w:bookmarkStart w:id="22" w:name="__RefHeading___Toc1744860_581953129"/>
      <w:bookmarkStart w:id="23" w:name="_Toc8"/>
      <w:bookmarkEnd w:id="21"/>
      <w:bookmarkEnd w:id="22"/>
      <w:r>
        <w:rPr>
          <w:rtl w:val="true"/>
        </w:rPr>
        <w:t>بخش نخست</w:t>
      </w:r>
      <w:r>
        <w:rPr>
          <w:rtl w:val="true"/>
        </w:rPr>
        <w:t xml:space="preserve">: </w:t>
      </w:r>
      <w:r>
        <w:rPr>
          <w:rtl w:val="true"/>
        </w:rPr>
        <w:t>بازشناخت کلیاتی درباره روایات تفسیری</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744862_581953129"/>
      <w:bookmarkStart w:id="25" w:name="_Toc9"/>
      <w:bookmarkEnd w:id="24"/>
      <w:r>
        <w:rPr>
          <w:rtl w:val="true"/>
        </w:rPr>
        <w:t>اشاره</w:t>
      </w:r>
      <w:bookmarkStart w:id="26" w:name="pg5425_57011"/>
      <w:bookmarkEnd w:id="25"/>
    </w:p>
    <w:p>
      <w:pPr>
        <w:pStyle w:val="Heading3"/>
        <w:numPr>
          <w:ilvl w:val="2"/>
          <w:numId w:val="1"/>
        </w:numPr>
        <w:rPr/>
      </w:pPr>
      <w:bookmarkStart w:id="27" w:name="__RefHeading___Toc1744864_581953129"/>
      <w:bookmarkStart w:id="28" w:name="_Toc10"/>
      <w:bookmarkEnd w:id="26"/>
      <w:bookmarkEnd w:id="27"/>
      <w:r>
        <w:rPr/>
        <w:t>1</w:t>
      </w:r>
      <w:r>
        <w:rPr>
          <w:rtl w:val="true"/>
        </w:rPr>
        <w:t xml:space="preserve">- </w:t>
      </w:r>
      <w:r>
        <w:rPr>
          <w:rtl w:val="true"/>
        </w:rPr>
        <w:t>موضوع شناسی روایات تفسیری</w:t>
      </w:r>
      <w:bookmarkEnd w:id="28"/>
    </w:p>
    <w:p>
      <w:pPr>
        <w:pStyle w:val="Heading4"/>
        <w:numPr>
          <w:ilvl w:val="3"/>
          <w:numId w:val="1"/>
        </w:numPr>
        <w:rPr/>
      </w:pPr>
      <w:bookmarkStart w:id="29" w:name="__RefHeading___Toc1744866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آن با معنای لغوی؛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مفهومی واژگان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جایگاه روایات تفسیری و ضرورت پژوهش درباره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اجمالی با پیشینه پژوهش در زمینه روایات تفسیری فریقین؛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سیر افزایش و کاهش تحقیقات، در زمینه روایات تفسیری</w:t>
      </w:r>
      <w:r>
        <w:rPr>
          <w:rFonts w:eastAsia="IRNazanin" w:cs="IRNazanin"/>
          <w:color w:val="111111"/>
          <w:sz w:val="28"/>
          <w:szCs w:val="28"/>
          <w:rtl w:val="true"/>
          <w:lang w:bidi="fa-IR"/>
        </w:rPr>
        <w:t>.</w:t>
      </w:r>
    </w:p>
    <w:p>
      <w:pPr>
        <w:pStyle w:val="Heading4"/>
        <w:numPr>
          <w:ilvl w:val="3"/>
          <w:numId w:val="1"/>
        </w:numPr>
        <w:rPr/>
      </w:pPr>
      <w:bookmarkStart w:id="31" w:name="__RefHeading___Toc1744868_581953129"/>
      <w:bookmarkStart w:id="32" w:name="_Toc12"/>
      <w:bookmarkEnd w:id="31"/>
      <w:r>
        <w:rPr>
          <w:rtl w:val="true"/>
        </w:rPr>
        <w:t xml:space="preserve">تعریف اصطلاحی </w:t>
      </w:r>
      <w:r>
        <w:rPr>
          <w:rtl w:val="true"/>
        </w:rPr>
        <w:t>«</w:t>
      </w:r>
      <w:r>
        <w:rPr>
          <w:rtl w:val="true"/>
        </w:rPr>
        <w:t>تفسیر</w:t>
      </w:r>
      <w:r>
        <w:rPr>
          <w:rtl w:val="true"/>
        </w:rPr>
        <w:t>»</w:t>
      </w:r>
      <w:bookmarkEnd w:id="32"/>
    </w:p>
    <w:p>
      <w:pPr>
        <w:pStyle w:val="BookText"/>
        <w:rPr/>
      </w:pPr>
      <w:r>
        <w:rPr>
          <w:rFonts w:ascii="IRNazanin" w:hAnsi="IRNazanin" w:eastAsia="IRNazanin"/>
          <w:color w:val="111111"/>
          <w:sz w:val="28"/>
          <w:sz w:val="28"/>
          <w:szCs w:val="28"/>
          <w:rtl w:val="true"/>
          <w:lang w:bidi="fa-IR"/>
        </w:rPr>
        <w:t xml:space="preserve">در 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مفسّر گران‌قدر جهان اسلام، علامه طباطبایی، بسنده می‌کنیم؛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هو بیان معانی الآیات القرآنیة والکشف عن مقاصدها ومدالیلها؛ تفسیر عبارت است از بیان معانی آیات و کشف مقاصد و مضامین آن</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تعریف می‌توان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معنای لغوی تفسیر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توضیح نکات مبهم الفاظ و کشف معانی ظاهری آن نیست؛ بلکه</w:t>
      </w:r>
      <w:bookmarkStart w:id="33" w:name="pg5425_57014"/>
    </w:p>
    <w:p>
      <w:pPr>
        <w:pStyle w:val="BookText"/>
        <w:rPr/>
      </w:pPr>
      <w:bookmarkEnd w:id="33"/>
      <w:r>
        <w:rPr>
          <w:rFonts w:ascii="IRNazanin" w:hAnsi="IRNazanin" w:eastAsia="IRNazanin"/>
          <w:color w:val="111111"/>
          <w:sz w:val="28"/>
          <w:sz w:val="28"/>
          <w:szCs w:val="28"/>
          <w:rtl w:val="true"/>
          <w:lang w:bidi="fa-IR"/>
        </w:rPr>
        <w:t xml:space="preserve">کشف مراد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تعریف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در مواردی صادق است که کلام از نوعی پیچیدگی و خفا برخوردار بوده و در فرایند تفسیر، خفا و پیچیدگی یاد شده، برطرف و لایه‌های پنهان آن آشکار شود</w:t>
      </w:r>
      <w:r>
        <w:rPr>
          <w:rFonts w:eastAsia="IRNazanin" w:cs="IRNazanin"/>
          <w:color w:val="111111"/>
          <w:sz w:val="28"/>
          <w:szCs w:val="28"/>
          <w:rtl w:val="true"/>
          <w:lang w:bidi="fa-IR"/>
        </w:rPr>
        <w:t>.</w:t>
      </w:r>
    </w:p>
    <w:p>
      <w:pPr>
        <w:pStyle w:val="Heading4"/>
        <w:numPr>
          <w:ilvl w:val="3"/>
          <w:numId w:val="1"/>
        </w:numPr>
        <w:rPr/>
      </w:pPr>
      <w:bookmarkStart w:id="34" w:name="__RefHeading___Toc1744870_581953129"/>
      <w:bookmarkStart w:id="35" w:name="_Toc13"/>
      <w:bookmarkEnd w:id="34"/>
      <w:r>
        <w:rPr>
          <w:rtl w:val="true"/>
        </w:rPr>
        <w:t xml:space="preserve">تعریف اصطلاحی </w:t>
      </w:r>
      <w:r>
        <w:rPr>
          <w:rtl w:val="true"/>
        </w:rPr>
        <w:t>«</w:t>
      </w:r>
      <w:r>
        <w:rPr>
          <w:rtl w:val="true"/>
        </w:rPr>
        <w:t>روایت</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محدثان به نام‌های دیگری نیز معروف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6"/>
      </w:r>
      <w:r>
        <w:rPr>
          <w:rFonts w:ascii="IRNazanin" w:hAnsi="IRNazanin" w:eastAsia="IRNazanin"/>
          <w:color w:val="111111"/>
          <w:sz w:val="28"/>
          <w:sz w:val="28"/>
          <w:szCs w:val="28"/>
          <w:rtl w:val="true"/>
          <w:lang w:bidi="fa-IR"/>
        </w:rPr>
        <w:t xml:space="preserve">، سنت </w:t>
      </w:r>
      <w:r>
        <w:rPr>
          <w:rStyle w:val="FootnoteAnchor"/>
          <w:rtl w:val="true"/>
        </w:rPr>
        <w:footnoteReference w:id="7"/>
      </w:r>
      <w:r>
        <w:rPr>
          <w:rFonts w:ascii="IRNazanin" w:hAnsi="IRNazanin" w:eastAsia="IRNazanin"/>
          <w:color w:val="111111"/>
          <w:sz w:val="28"/>
          <w:sz w:val="28"/>
          <w:szCs w:val="28"/>
          <w:rtl w:val="true"/>
          <w:lang w:bidi="fa-IR"/>
        </w:rPr>
        <w:t xml:space="preserve">، خبر </w:t>
      </w:r>
      <w:r>
        <w:rPr>
          <w:rStyle w:val="FootnoteAnchor"/>
          <w:rtl w:val="true"/>
        </w:rPr>
        <w:footnoteReference w:id="8"/>
      </w:r>
      <w:r>
        <w:rPr>
          <w:rFonts w:ascii="IRNazanin" w:hAnsi="IRNazanin" w:eastAsia="IRNazanin"/>
          <w:color w:val="111111"/>
          <w:sz w:val="28"/>
          <w:sz w:val="28"/>
          <w:szCs w:val="28"/>
          <w:rtl w:val="true"/>
          <w:lang w:bidi="fa-IR"/>
        </w:rPr>
        <w:t xml:space="preserve">و اثر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عموم محدثان شیعه، روایت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حکایتِ گفتار، رفتار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اهل‌سنت عموماً در تعریف حدیث، آن را به معنای گفتار، کردار و تقریر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گاه، صحابه و تابعان را بر آن می‌افزایند؛ درحالی‌که محدثان شیعه، به‌جای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تا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شود</w:t>
      </w:r>
      <w:r>
        <w:rPr>
          <w:rFonts w:eastAsia="IRNazanin" w:cs="IRNazanin"/>
          <w:color w:val="111111"/>
          <w:sz w:val="28"/>
          <w:szCs w:val="28"/>
          <w:rtl w:val="true"/>
          <w:lang w:bidi="fa-IR"/>
        </w:rPr>
        <w:t xml:space="preserve">. </w:t>
      </w:r>
      <w:r>
        <w:rPr>
          <w:rStyle w:val="FootnoteAnchor"/>
          <w:rtl w:val="true"/>
        </w:rPr>
        <w:footnoteReference w:id="10"/>
      </w:r>
      <w:bookmarkStart w:id="36" w:name="pg5425_57016"/>
    </w:p>
    <w:p>
      <w:pPr>
        <w:pStyle w:val="Heading4"/>
        <w:numPr>
          <w:ilvl w:val="3"/>
          <w:numId w:val="1"/>
        </w:numPr>
        <w:rPr/>
      </w:pPr>
      <w:bookmarkStart w:id="37" w:name="__RefHeading___Toc1744872_581953129"/>
      <w:bookmarkStart w:id="38" w:name="_Toc14"/>
      <w:bookmarkEnd w:id="36"/>
      <w:bookmarkEnd w:id="37"/>
      <w:r>
        <w:rPr>
          <w:rtl w:val="true"/>
        </w:rPr>
        <w:t xml:space="preserve">تعریف </w:t>
      </w:r>
      <w:r>
        <w:rPr>
          <w:rtl w:val="true"/>
        </w:rPr>
        <w:t>«</w:t>
      </w:r>
      <w:r>
        <w:rPr>
          <w:rtl w:val="true"/>
        </w:rPr>
        <w:t>روایات تفسیری</w:t>
      </w:r>
      <w:r>
        <w:rPr>
          <w:rtl w:val="true"/>
        </w:rPr>
        <w:t>»</w:t>
      </w:r>
      <w:bookmarkEnd w:id="38"/>
    </w:p>
    <w:p>
      <w:p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مأمور بود تا افزون بر تلاوت قرآن و ابلاغ آن به مردم، به تبیین و تفسیر معانی عمیق آن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قرآن را بر تو نازل کردیم، تا آنچه به سوی مردم نازل شده است، برای آنان تبیین کنی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فرمان الهی، تمام تلاش و همت خویش را به کار بست تا این رسالت خطیر الهی را به خوبی انجام دهد و پیروان خویش را با معانی قرآن آشنا سازد؛ مثلاً وقتی حکم نماز، روزه، زکات و امثال آنها نازل می‌شد،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جزئیات، شرایط و قیود آنها را برای مردم تبیین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علیه الصلاة ولم یسمّ الله لهم ثلاثاً ولا أربعاً؛ حتّی کان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فسّر ذلک لهم؛ ونزلت علیه الزکاة ولم یسمّ لهم من کلّ أربعین درهماً؛ حتّی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فسّر ذلک لهم؛ آیات نماز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ولی خداوند برای آنها بیان نکرد که سه رکعت واجب است یا چهار رکعت،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زکات نازل شد، ولی بیان نشد که از هر چهل، یک درهم واجب است،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کرد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روایت، تبیین جزئیات احکام و شرایط و قیود آنها توسط</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نیز هرگاه در فهم آیات قرآن دچار مشکل می‌شدند از آن حضرت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وإنّی أوتیت القرآن ومثله معه؛ به من قرآن داده شد و مثل آن با اوست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سنت 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همسان و همزاد قرآن به شمار می‌آید؛ چه اینکه روایات تفسیری پا به پای نزول آیات قرآن و همسان با آن، توسط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گرفت و پا به عرصه وجود گذاشت و هر روز بر تعداد و حجم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ارتحال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این آثار توسط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شماری از صحابه بزرگوار، که تفسیر آیات را از سرچشمه اصلی آن فرا گرفته بودند،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اینان حلقه‌های واسطة بین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بودند که دانش و علوم نبوی از طریق آنها گسترش یافت و پس از آنها نیز این حرکت همچنان به راهش ادامه داد؛ زیرا با تلاش گروه نخست، شماری دیگر از میان امت که اهتمام بیشتری نسبت به فراگیری روایات تفسیری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و انتقال این معارف عظیم همت گماشتند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مجموعه این آثار منقول،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تفسیرهایی که با استناد به این روایات، درصدد فهم و درک معانی و مقاصد آیات‌اند،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تفسیری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تفسیرهایی که با تکیه بر عقل و اندیشه، در پی فهم معانی آیات قرآن‌اند،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تفسیری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39" w:name="pg5425_57020"/>
    </w:p>
    <w:p>
      <w:pPr>
        <w:pStyle w:val="BookText"/>
        <w:rPr/>
      </w:pPr>
      <w:bookmarkEnd w:id="39"/>
      <w:r>
        <w:rPr>
          <w:rFonts w:ascii="IRNazanin" w:hAnsi="IRNazanin" w:eastAsia="IRNazanin"/>
          <w:color w:val="111111"/>
          <w:sz w:val="28"/>
          <w:sz w:val="28"/>
          <w:szCs w:val="28"/>
          <w:rtl w:val="true"/>
          <w:lang w:bidi="fa-IR"/>
        </w:rPr>
        <w:t xml:space="preserve">بی‌تردید اگر این گنجینه عظیم و به یادگار مانده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تفسیر آیات، از پاره‌ای کاستی‌ها و ضعف‌ها، به‌صورتِ علمی و منطقی، پالایش شوند و از ناخالصی‌ها پیراسته گردند، مجموعه بی‌نظیری از معارف ناب قرآنی فراهم گشته که می‌تواند تشنگان معارف نبوی را سیراب کند و به بازشناخت افق‌های ناگشوده کرانه‌های بی‌انتهای قرآن بینجامد</w:t>
      </w:r>
      <w:r>
        <w:rPr>
          <w:rFonts w:eastAsia="IRNazanin" w:cs="IRNazanin"/>
          <w:color w:val="111111"/>
          <w:sz w:val="28"/>
          <w:szCs w:val="28"/>
          <w:rtl w:val="true"/>
          <w:lang w:bidi="fa-IR"/>
        </w:rPr>
        <w:t>.</w:t>
      </w:r>
    </w:p>
    <w:p>
      <w:pPr>
        <w:pStyle w:val="Heading4"/>
        <w:numPr>
          <w:ilvl w:val="3"/>
          <w:numId w:val="1"/>
        </w:numPr>
        <w:rPr/>
      </w:pPr>
      <w:bookmarkStart w:id="40" w:name="__RefHeading___Toc1744874_581953129"/>
      <w:bookmarkStart w:id="41" w:name="_Toc15"/>
      <w:bookmarkEnd w:id="40"/>
      <w:r>
        <w:rPr>
          <w:rtl w:val="true"/>
        </w:rPr>
        <w:t>ضرورت پژوهش در زمینه روایات تفسیری فریقین</w:t>
      </w:r>
      <w:bookmarkEnd w:id="41"/>
    </w:p>
    <w:p>
      <w:pPr>
        <w:pStyle w:val="BookText"/>
        <w:rPr/>
      </w:pPr>
      <w:r>
        <w:rPr>
          <w:rFonts w:ascii="IRNazanin" w:hAnsi="IRNazanin" w:eastAsia="IRNazanin"/>
          <w:color w:val="111111"/>
          <w:sz w:val="28"/>
          <w:sz w:val="28"/>
          <w:szCs w:val="28"/>
          <w:rtl w:val="true"/>
          <w:lang w:bidi="fa-IR"/>
        </w:rPr>
        <w:t xml:space="preserve">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اصلی‌ترین و سالم‌ترین راه فهم قرآن است؛ زیرا همزاد با قرآن و به‌عنوان رسالت الهی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آغاز، براساس آموزه‌های آسمانی آن حضرت، تنها به روایات تفسیری اعتماد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بیشترین نقش را در دستیابی به معانی و مقاصد آیات، برای این‌گونه روایات تفسیری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تحولات سیاسی و فکری شماری از مسلمانان، پس از ارتحال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آفات و آسیب‌های فراوانی، چون وضع و جعل گسترده و ورود اسرائیلیات به حوزه تفسیر، دامن‌گیر تفسیر روایی شود و جمعی را به ورطه تفسیر به رأی سوق دهد، ولی وجود این کاستی‌ها و ضعف‌ها، از قدر و منزلت روایات بی‌شماری که از صحّت و اعتبار کافی برخوردارند و یا مقرون به قراین صحت‌اند،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ضرورت ژرف‌نگری در روایات تفسیری به جامانده و بازشناسی تحلیلی آنها و نیز، دقت و جست‌وجویی دوباره در این زمینه، نسبت به هر زمان دیگر روشن‌تر است؛ زیرا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خام تفسیری که به‌صورتِ گسترده و پراکنده در کتاب‌های</w:t>
      </w:r>
    </w:p>
    <w:p>
      <w:pPr>
        <w:pStyle w:val="BookText"/>
        <w:rPr/>
      </w:pPr>
      <w:r>
        <w:rPr>
          <w:rFonts w:ascii="IRNazanin" w:hAnsi="IRNazanin" w:eastAsia="IRNazanin"/>
          <w:color w:val="111111"/>
          <w:sz w:val="28"/>
          <w:sz w:val="28"/>
          <w:szCs w:val="28"/>
          <w:rtl w:val="true"/>
          <w:lang w:bidi="fa-IR"/>
        </w:rPr>
        <w:t xml:space="preserve">مختلف فریقین،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صحابه، تابعین و اتباع آنان، به یادگار مانده است، هنوز به‌صورتِ دقیق طبقه‌بندی نشده و با اصول علمی و فنی، در بوته نقد و نظر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انبوهی از روایات صحیح و سقیم، بی‌هیچ پالایشی، در کنار هم قرار گرفته و بسیاری از فرقه‌های انحرافی، اعتقادات سست و بی‌پایه خود را براساس همین روایات موهوم و ضعیفِ پالایش نشده، پایه‌ریزی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روایات جعلی و فاقد اعتبار در حوزه روایات تفسیری و پراکندگی و فراوانی آنها در میان گنجینه‌ای عظیم از روایات ارزشمند، موجب شده است تا چهره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مشوّه شده و دشمنان اسلام وجود این‌گونه روایات را دستاویزی برای خرده‌گیری بر آیین آسمانی اسلام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فهم صحیح آیات قرآن، رسیدن به قرائت مصابِ به واقع، کشف حقیقت جهت پاسخگویی به نیازهای فکری و دینی نسل حقیقت‌جوی معاصر و سیراب شدن از کوثر الهی قرآن، می‌طلبد تا روایات تفسیری به‌صورتِ جدی مورد بررسی و تحلیل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با روش‌های علمی و صحیح، سره از ناسره بازشناسی شده، مرزهای صحیح و سقیم از یکدیگر متمایز گردند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نیاز همه فرقه‌های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اختلافاتی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کنکاش در روایات تفسیری، این امر از منظر پیروان سایر ادیان و مذاهب نیز قابل توجه است، زیرا امروزه با توجه به گسترش سریع و فزاینده اسلام در سراسر گیتی، جهانیان از خود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دینی که بیش از چهارده قرن قبل در یک منطقه محدود جغرافیایی و فرهنگی، در سطحی بسیار ابتدایی و بدوی ظهور کرد، مدعی هدایت کاروان تمدن بشر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پیچیدگی و دشواری </w:t>
      </w:r>
      <w:r>
        <w:rPr>
          <w:rFonts w:eastAsia="IRNazanin" w:cs="IRNazanin"/>
          <w:color w:val="111111"/>
          <w:sz w:val="28"/>
          <w:szCs w:val="28"/>
          <w:rtl w:val="true"/>
          <w:lang w:bidi="fa-IR"/>
        </w:rPr>
        <w:t>-</w:t>
      </w:r>
      <w:bookmarkStart w:id="42" w:name="pg5425_57024"/>
    </w:p>
    <w:p>
      <w:pPr>
        <w:pStyle w:val="BookText"/>
        <w:rPr/>
      </w:pPr>
      <w:bookmarkEnd w:id="42"/>
      <w:r>
        <w:rPr>
          <w:rFonts w:ascii="IRNazanin" w:hAnsi="IRNazanin" w:eastAsia="IRNazanin"/>
          <w:color w:val="111111"/>
          <w:sz w:val="28"/>
          <w:sz w:val="28"/>
          <w:szCs w:val="28"/>
          <w:rtl w:val="true"/>
          <w:lang w:bidi="fa-IR"/>
        </w:rPr>
        <w:t>است؟ دینی که خود در رساندن مقاصدش گرفتار ده‌ها قرائت گوناگون شده و به صدها فرقه و نحله تقسیم شده است، چگونه مدعی ویژگی‌هایی چون جامعیت، جهانی‌بودن و کامل‌بودن است؟</w:t>
      </w:r>
    </w:p>
    <w:p>
      <w:pPr>
        <w:pStyle w:val="BookText"/>
        <w:rPr/>
      </w:pPr>
      <w:r>
        <w:rPr>
          <w:rFonts w:ascii="IRNazanin" w:hAnsi="IRNazanin" w:eastAsia="IRNazanin"/>
          <w:color w:val="111111"/>
          <w:sz w:val="28"/>
          <w:sz w:val="28"/>
          <w:szCs w:val="28"/>
          <w:rtl w:val="true"/>
          <w:lang w:bidi="fa-IR"/>
        </w:rPr>
        <w:t>بدیهی است ژرف‌نگری در روایات تفسیری برای دستیابی به فهم صحیح آیات قرآن و بازنگری مجدد در آنها و نیز ارائه نتایج روشن به جهانیان، می‌تواند پاسخی در خور به این‌گونه شبهات و القائات باشد</w:t>
      </w:r>
      <w:r>
        <w:rPr>
          <w:rFonts w:eastAsia="IRNazanin" w:cs="IRNazanin"/>
          <w:color w:val="111111"/>
          <w:sz w:val="28"/>
          <w:szCs w:val="28"/>
          <w:rtl w:val="true"/>
          <w:lang w:bidi="fa-IR"/>
        </w:rPr>
        <w:t>.</w:t>
      </w:r>
    </w:p>
    <w:p>
      <w:pPr>
        <w:pStyle w:val="Heading4"/>
        <w:numPr>
          <w:ilvl w:val="3"/>
          <w:numId w:val="1"/>
        </w:numPr>
        <w:rPr/>
      </w:pPr>
      <w:bookmarkStart w:id="43" w:name="__RefHeading___Toc1744876_581953129"/>
      <w:bookmarkStart w:id="44" w:name="_Toc16"/>
      <w:bookmarkEnd w:id="43"/>
      <w:r>
        <w:rPr>
          <w:rtl w:val="true"/>
        </w:rPr>
        <w:t>پیشینه پژوهش در زمینه روایات تفسیری فریقین</w:t>
      </w:r>
      <w:bookmarkEnd w:id="44"/>
    </w:p>
    <w:p>
      <w:pPr>
        <w:pStyle w:val="BookText"/>
        <w:rPr/>
      </w:pPr>
      <w:r>
        <w:rPr>
          <w:rFonts w:ascii="IRNazanin" w:hAnsi="IRNazanin" w:eastAsia="IRNazanin"/>
          <w:color w:val="111111"/>
          <w:sz w:val="28"/>
          <w:sz w:val="28"/>
          <w:szCs w:val="28"/>
          <w:rtl w:val="true"/>
          <w:lang w:bidi="fa-IR"/>
        </w:rPr>
        <w:t xml:space="preserve">خوشبختانه، از سده نخست تاکنون، پژوهش‌های گسترده و فراوانی از سوی محققان و اندیشمندان مسلمان در زمینه روایات تفسیری، به‌صورتِ مستقل یا در سایه کتاب‌های دیگر، صورت گرفته است؛ ولی بااین‌همه باید اذعان کرد که بیشتر این فعالیت‌ها به حوزه تجمیع روایات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تحلیل و بررسی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هنوز در لابه‌لای کتاب‌های تفسیری، صدها روایت ساختگی و فاقد اعتبار را مشاهده می‌کنیم که بدونِ تنقیح و تصحیح رها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گستره روایات جعلی و فاقد اعتبار، بیشتر در منابع تفسیری اهل‌سنت ظهور و بروز کرده است، ولی در مکتب تشیع، به لحاظ حضور مستقیم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سه قرن، احادیث تفسیری از مصونیت نسبی بیشتری برخوردار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درهرحال، محصول زحمات پیشگامان روایات تفسیری، کتاب‌های فراوانی است که توسط اندیشمندان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روایات تفسیری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اسامی تعداد زیادی از آن کتاب‌ها در کتاب‌هایی چون الاعلام اثر زرکلی، الذریعه اثر آقا بزرگ تهرانی، طبقات المفسرین</w:t>
      </w:r>
    </w:p>
    <w:p>
      <w:pPr>
        <w:pStyle w:val="BookText"/>
        <w:rPr/>
      </w:pPr>
      <w:r>
        <w:rPr>
          <w:rFonts w:ascii="IRNazanin" w:hAnsi="IRNazanin" w:eastAsia="IRNazanin"/>
          <w:color w:val="111111"/>
          <w:sz w:val="28"/>
          <w:sz w:val="28"/>
          <w:szCs w:val="28"/>
          <w:rtl w:val="true"/>
          <w:lang w:bidi="fa-IR"/>
        </w:rPr>
        <w:t>اثر داودی و دانشنامه قرآن‌پژوهی اثر خرمشاهی،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گذرا به دوره‌های تدوین این کتاب‌ها، نتیجه می‌گیریم که پژوهشگران حوزه تفسیری، پس از عبور از قرن چهارم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باید این دو قرن را دوره تدوین و تجمیع روایات تفسیری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رفته‌رفته به تحلیل و بررسی روایات روی آورده، به پالایش آنها همت گماشته و آثار ارزشمندی در این زمینه پدید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بعدی، بیشتر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بود، این تحلیل‌ها و بررسی‌ها، مسیری یک‌سویه را طی کرده و هر یک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منابع و روایات دیگری، به این امر اهتمام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فرد، یا گروهی تاکنون به‌صورتِ تطبیقی و مقارنه‌ای، در یکجا روایات تفسیری شیعه و اهل‌سنت را در ذیل هر آیه، جهت مقایسه و داوری، گردآوری نکرده است؛ همچنان‌که تا امروز، تحقیقات جامعی در این زمینه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بدین معنا نیست که در هیچ 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به‌صورتِ پراکنده 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انجام نشده است؛ بلکه منظور آن است که تاکنون به‌صورتِ جامع و فراگیر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در این اواخر آیت‌الله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قرآن‌پژوه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 آخر عمر با برکت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نیم قرن مطالعه و تحقیق در علوم قرآن و تفسیر، به این امر مهم و خطیر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تشکیل لجنه‌ای علمی به تدوین کتاب گرانسنگ التفسیر الأثری الجامع اقدام کرد و پس از جمع‌آوری تمام روایات فریقین در ذیل هر آیه به بررسی و نقد و نظر درباره آنها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میان علمای اهل‌سنت نیز، انگیزه پالایش روایات تفسیری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در راستای تصفیه آنها از ناخالصی‌ها، نسبت به زمان‌های گذشته، چشمگیرتر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محمود ابوریه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معاصر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کالبدشکافی روایات و راویان آنها، به این امر خطیر اقدام کرده و راه شناسایی روایات مجعول و ساختگی را به‌صورتِ علمی بررسی کرده و راویان دروغ‌گو و جاعل را در آثار خود معرفی کرده‌اند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بیان معانی آیات و کشف مقاصد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مواردی به کار می‌رود که کلام از نوعی پیچیدگی و خفا برخوردار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حکایتِ گفتار، رفتار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محدثان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واژگان همسو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دسته از روایات گفته می‌شود که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تبیین مفاد آیات قرآن، صادر شده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دلایل و فواید ضرورت پژوهش در زمینه روایات تفسیری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مفاد صحیح آیات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 روشن قرآن به جویندگان حقیقت؛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بین احادیث صحیح و سقیم و پاک‌سازی حریم قرآن از ورود روایات جعلی؛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احادیث متعارض و رسیدن به راه حل تعارض میان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شیعه و سنی، هر یک بدون نظر به منابع دیگری، در طی سده‌های گذشته به بررسی روایات تفسیری اهتمام ویژه داشته‌اند، ولی تا رسیدن به نقطه جامع و همه جانبه، راه درازی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تفسیر، تنها کشف معانی ظاهری است یا کشف مراد متکلم هم در آن اخذ شده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واژگان مترادف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دسته‌ای از روایات اطلاق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تفسیری چگونه شکل گرفت؟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نوع تفسیری اطلاق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تحولات سیاسی و فکری شماری از مسلمانان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تأثیری در روایات تفسیری بر جای گذاشت؟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ضرورت پژوهش در زمینه روایات تفسیری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زمینه روایات تفسیری، چه اهمیتی برای حقیقت‌جویان سایر ادیان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علمای فریقین در زمینه روایات تفسیری، چه آثاری در پی داشت؟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به‌صورتِ جامع و تطبیقی، پژوهشی در زمینه روایات تفسیری فریقین انجام گرفته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التفسیر الأثری الجامع با چه هدفی به رشته تحریر درآمد؟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ابوریه چه آثاری در زمینه پژوهش در روایات، تدوین کرد؟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اشتراک و افتراق مفاهیم لغوی و اصطلاحی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سنت، حدیث، خبر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منابع لغوی و حدیث‌شناسی،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نمایید که پدیده جعل و وضع حدیث در حوزه تفسیر از چه زمانی و توسط چه کسانی آغاز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کتابِ التفسیر الأثری الجامع و أضواء علی السنّة المحمدیّة آفت وضع و جعل در حوزه روایات تفسیری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کتاب التفسیر والمفسرون، اثر ذهبی و آیت‌الله معرفت، جایگاه روایات صحابه را تبیین و نقد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الحدیث واحکامه، آیت‌الله سبحانی؛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عبدالله مامقانی؛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ذهبی؛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فی ثوبه القشیب، آیت‌الله معرفت؛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السنّة المحمدیة، محمود ابوریه؛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آیت‌الله معرفت؛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الأثری الجامع،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آیت‌الله معرفت؛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والوضّاعون فی الحدیث النبوی، دکتر عبدالصمد؛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الإسرائیلیات والموضوعات فی کتب التفسیر، ابو شهبة؛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فهم حدیث، عبدالهادی مسعودی؛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وضع حدیث، ناصر رفیعی؛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عمومی حدیث، مجید معارف</w:t>
      </w:r>
      <w:r>
        <w:rPr>
          <w:rFonts w:eastAsia="IRNazanin" w:cs="IRNazanin"/>
          <w:color w:val="111111"/>
          <w:sz w:val="28"/>
          <w:szCs w:val="28"/>
          <w:rtl w:val="true"/>
          <w:lang w:bidi="fa-IR"/>
        </w:rPr>
        <w:t>.</w:t>
      </w:r>
      <w:bookmarkStart w:id="45" w:name="pg5425_57037"/>
    </w:p>
    <w:p>
      <w:pPr>
        <w:pStyle w:val="Heading3"/>
        <w:numPr>
          <w:ilvl w:val="2"/>
          <w:numId w:val="1"/>
        </w:numPr>
        <w:rPr/>
      </w:pPr>
      <w:bookmarkStart w:id="46" w:name="__RefHeading___Toc1744878_581953129"/>
      <w:bookmarkStart w:id="47" w:name="_Toc17"/>
      <w:bookmarkEnd w:id="45"/>
      <w:bookmarkEnd w:id="46"/>
      <w:r>
        <w:rPr/>
        <w:t>2</w:t>
      </w:r>
      <w:r>
        <w:rPr>
          <w:rtl w:val="true"/>
        </w:rPr>
        <w:t xml:space="preserve">- </w:t>
      </w:r>
      <w:r>
        <w:rPr>
          <w:rtl w:val="true"/>
        </w:rPr>
        <w:t xml:space="preserve">منبع شناسی روایات تفسیری فریقین </w:t>
      </w:r>
      <w:r>
        <w:rPr>
          <w:rtl w:val="true"/>
        </w:rPr>
        <w:t>(</w:t>
      </w:r>
      <w:r>
        <w:rPr/>
        <w:t>1</w:t>
      </w:r>
      <w:r>
        <w:rPr>
          <w:rtl w:val="true"/>
        </w:rPr>
        <w:t>)</w:t>
      </w:r>
      <w:bookmarkEnd w:id="47"/>
    </w:p>
    <w:p>
      <w:pPr>
        <w:pStyle w:val="Heading4"/>
        <w:numPr>
          <w:ilvl w:val="3"/>
          <w:numId w:val="1"/>
        </w:numPr>
        <w:rPr/>
      </w:pPr>
      <w:bookmarkStart w:id="48" w:name="__RefHeading___Toc1744880_58195312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چگونگی شکل‌گیری روایات تفسیری و تجمیع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منابع خاص تفسیر روایی فریقین؛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پدیدآورندگان آثار روایی و چهره‌های فعّال در عرصه روایات تفسیری؛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شماری از مهم‌ترین کتاب‌های تفسیری روایی؛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نقاط ضعف و قوت مهم‌ترین تفسیرهای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تفسیر از بدو پیدایش، با صبغه روایی آغاز شد، بسیاری از روایت‌های تفسیری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اسلامی به‌صورتِ گفتاری و سینه به سینه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بزرگ اسلام براساس آموزه‌های دینی و مکتبی از همان سده‌های نخست، برای حفظ و صیانت آن گنجینه‌های علمی، زحمات فراوانی را بر خود هموار کردند تا اینکه توانستند آن آثار منقول و ارزشمند را در کتاب‌های متعددی، تألیف و گردآوری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آن تلاش‌ها و مجاهدت‌ها، کتاب‌های متعددی است که در طبقه‌بندی کتاب‌شناسی،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تفسیری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شمار زیادی از این آثار مکتوب همچنان باقی مانده و زینت‌بخش کتابخانه‌ها و محافل علمی قرآن‌پژوهان است</w:t>
      </w:r>
      <w:r>
        <w:rPr>
          <w:rFonts w:eastAsia="IRNazanin" w:cs="IRNazanin"/>
          <w:color w:val="111111"/>
          <w:sz w:val="28"/>
          <w:szCs w:val="28"/>
          <w:rtl w:val="true"/>
          <w:lang w:bidi="fa-IR"/>
        </w:rPr>
        <w:t>.</w:t>
      </w:r>
      <w:bookmarkStart w:id="50" w:name="pg5425_57039"/>
    </w:p>
    <w:p>
      <w:pPr>
        <w:pStyle w:val="BookText"/>
        <w:rPr/>
      </w:pPr>
      <w:bookmarkEnd w:id="50"/>
      <w:r>
        <w:rPr>
          <w:rFonts w:ascii="IRNazanin" w:hAnsi="IRNazanin" w:eastAsia="IRNazanin"/>
          <w:color w:val="111111"/>
          <w:sz w:val="28"/>
          <w:sz w:val="28"/>
          <w:szCs w:val="28"/>
          <w:rtl w:val="true"/>
          <w:lang w:bidi="fa-IR"/>
        </w:rPr>
        <w:t xml:space="preserve">در طول سده‌های گذشته، روایت‌های تفسیری به‌صورتِ ویژه در کتاب‌های مستقل گردآوری شده‌اند که از آنها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خاص 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روایات تفسیری نیز در دیگر کتاب‌های حدیثی،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عام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معرفی اجمالی این منابع و بیان ویژگی‌ها و خصوصیات دوره‌های تدوین آنها، به‌صورتِ جداگانه در دو بخش ارائه می‌شود</w:t>
      </w:r>
      <w:r>
        <w:rPr>
          <w:rFonts w:eastAsia="IRNazanin" w:cs="IRNazanin"/>
          <w:color w:val="111111"/>
          <w:sz w:val="28"/>
          <w:szCs w:val="28"/>
          <w:rtl w:val="true"/>
          <w:lang w:bidi="fa-IR"/>
        </w:rPr>
        <w:t>.</w:t>
      </w:r>
    </w:p>
    <w:p>
      <w:pPr>
        <w:pStyle w:val="Heading4"/>
        <w:numPr>
          <w:ilvl w:val="3"/>
          <w:numId w:val="1"/>
        </w:numPr>
        <w:rPr/>
      </w:pPr>
      <w:bookmarkStart w:id="51" w:name="__RefHeading___Toc1744882_581953129"/>
      <w:bookmarkStart w:id="52" w:name="_Toc19"/>
      <w:bookmarkEnd w:id="51"/>
      <w:r>
        <w:rPr>
          <w:rtl w:val="true"/>
        </w:rPr>
        <w:t>منابع خاص تفسیر روایی</w:t>
      </w:r>
      <w:bookmarkEnd w:id="52"/>
    </w:p>
    <w:p>
      <w:pPr>
        <w:pStyle w:val="Heading5"/>
        <w:numPr>
          <w:ilvl w:val="4"/>
          <w:numId w:val="1"/>
        </w:numPr>
        <w:rPr/>
      </w:pPr>
      <w:bookmarkStart w:id="53" w:name="__RefHeading___Toc1744884_581953129"/>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کتاب‌های مستقلی است که پدیدآورندگان آنها، روایات تفسیری را در ذیل هر آیه گردآوری کرده و با استناد به آن آثار منقول، به تبیین مقصدها و مدلول‌های آیات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کتاب‌ها، خالی از دیگر گرایش‌های تفسیری نیستند، ولی بنا به جنبه غالبی آنها، در زمره تفسیرهای روایی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ابتدا نام پرآوازه‌ترین تفسیرهای روایی شیعه و اهل‌سنت، به ترتیب زمان وفات مؤلف، ارائه شده و آنگاه شماری از آنها به اجمال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تفسیرهای روایی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فرات بن ابراهیم کوفی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إلزام المخالفین، ملا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القرآن،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فی تفسیر القرآن، سید هاشم حسینی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المعین، نور الدین محمد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کنزالدقائق وبحر الغرائب، میرزا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الثمین فی تفسیر الکتاب المبین،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العرفان ومعدن الایمان، محمد صالح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الرحمن فی تفسیر القرآن، محمد بن عبدالرحیم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التبیین فی شرح آیات المواعظ والبراهین، شیخ میرزا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 عشری، حسینی 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الأثری الجامع، محمدهادی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تفسیرها، شماری از اهمیت و شهرت بیشتری برخوردارند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تفسیر قمی، نورالثقلین، البرهان فی تفسیر القرآن، صافی و کنزالدقائق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تفسیرهای روایی اهل‌سنت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عبد الرزاق صنعائی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جامع‌البیان فی تفسیر القرآن،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نصر بن محمد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عن تفسیر القرآن، احمد بن ابراهیم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التنزیل فی تفسیر القرآن، حسین بن مسعود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المحرّر الوجیز فی تفسیر الکتاب العزیز، أبومحمد بن عبد الحق 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التسهیل لعلوم التنزیل، محمد بن احمد جزی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5" w:name="pg5425_57043"/>
    </w:p>
    <w:p>
      <w:pPr>
        <w:pStyle w:val="BookText"/>
        <w:rPr/>
      </w:pPr>
      <w:bookmarkEnd w:id="5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التأویل فی معانی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شیخی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ابوزید عبدالرحمان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البیان فی مقاصد القرآن، سید محمد بن حسن 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تفسیرها جامع‌البیان طبری، الدرّالمنثور، تفسیر ابن کثیر، تفسیر عبدالرزاق، تفسیر ابن ابی حاتم، تفسیر ثعلبی و بغوی از شهرت و اهمیت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معرفی اجمالی شماری از تفسیرهای روایی فریقین، با یادکرد نقاط قوت و ضعف آنها می‌پردازیم</w:t>
      </w:r>
      <w:r>
        <w:rPr>
          <w:rFonts w:eastAsia="IRNazanin" w:cs="IRNazanin"/>
          <w:color w:val="111111"/>
          <w:sz w:val="28"/>
          <w:szCs w:val="28"/>
          <w:rtl w:val="true"/>
          <w:lang w:bidi="fa-IR"/>
        </w:rPr>
        <w:t>.</w:t>
      </w:r>
    </w:p>
    <w:p>
      <w:pPr>
        <w:pStyle w:val="Heading5"/>
        <w:numPr>
          <w:ilvl w:val="4"/>
          <w:numId w:val="1"/>
        </w:numPr>
        <w:rPr/>
      </w:pPr>
      <w:bookmarkStart w:id="56" w:name="__RefHeading___Toc1744886_581953129"/>
      <w:bookmarkStart w:id="57" w:name="_Toc21"/>
      <w:bookmarkEnd w:id="56"/>
      <w:r>
        <w:rPr>
          <w:rtl w:val="true"/>
        </w:rPr>
        <w:t>یکم</w:t>
      </w:r>
      <w:r>
        <w:rPr>
          <w:rtl w:val="true"/>
        </w:rPr>
        <w:t xml:space="preserve">) </w:t>
      </w:r>
      <w:r>
        <w:rPr>
          <w:rtl w:val="true"/>
        </w:rPr>
        <w:t>تفسیر قمی</w:t>
      </w:r>
      <w:bookmarkEnd w:id="57"/>
    </w:p>
    <w:p>
      <w:pPr>
        <w:pStyle w:val="BookText"/>
        <w:rPr/>
      </w:pPr>
      <w:r>
        <w:rPr>
          <w:rFonts w:ascii="IRNazanin" w:hAnsi="IRNazanin" w:eastAsia="IRNazanin"/>
          <w:color w:val="111111"/>
          <w:sz w:val="28"/>
          <w:sz w:val="28"/>
          <w:szCs w:val="28"/>
          <w:rtl w:val="true"/>
          <w:lang w:bidi="fa-IR"/>
        </w:rPr>
        <w:t xml:space="preserve">این تفسیر، منسوب به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امامیه است که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صغرای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شیخ کلینی بوده و شیخ از او روایات فراوانی را نقل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شواهد و قراینی که در مقدمه کتاب و در مواردی از متن آن آمده است، درمی‌یابیم که این کتاب توسط علی بن ابراهیم قمی تدوین نشده، بلکه ظاهراً به دست شاگردش ابوالفضل عباس بن محمد بن قاسم بن حمزة بن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بیشتر روایات را از استادش علی بن ابراهیم دریافت کرده و بخش نسبتاً زیادی را نیز از تفسیر ابوجارود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8" w:name="pg5425_57045"/>
    </w:p>
    <w:p>
      <w:pPr>
        <w:pStyle w:val="BookText"/>
        <w:rPr/>
      </w:pPr>
      <w:bookmarkEnd w:id="58"/>
      <w:r>
        <w:rPr>
          <w:rFonts w:ascii="IRNazanin" w:hAnsi="IRNazanin" w:eastAsia="IRNazanin"/>
          <w:color w:val="111111"/>
          <w:sz w:val="28"/>
          <w:sz w:val="28"/>
          <w:szCs w:val="28"/>
          <w:rtl w:val="true"/>
          <w:lang w:bidi="fa-IR"/>
        </w:rPr>
        <w:t>ضمیمه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روایات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علی بن ابراهیم قمی و روایات منقول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ابوجارود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روایات دیگری را نیز آورده است که از هیچ یک از آن دو طریق نیستند و در کل، همه کتاب را به استادش علی بن ابراهیم قمی نسبت داده و به همین نام مشهور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تفسیر، علاوه بر نقل روایات تفسیری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مبهمات لغات قرآن و شواهد تاریخی مربوط به آیات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تفسیر قمی، به استثنای موارد ناچیزی که روایات ناصحیح و ضعیف را آورده، در مجموع تفسیر روایی مقبولی است</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59" w:name="__RefHeading___Toc1744888_581953129"/>
      <w:bookmarkStart w:id="60" w:name="_Toc22"/>
      <w:bookmarkEnd w:id="59"/>
      <w:r>
        <w:rPr>
          <w:rtl w:val="true"/>
        </w:rPr>
        <w:t>دوم</w:t>
      </w:r>
      <w:r>
        <w:rPr>
          <w:rtl w:val="true"/>
        </w:rPr>
        <w:t xml:space="preserve">) </w:t>
      </w:r>
      <w:r>
        <w:rPr>
          <w:rtl w:val="true"/>
        </w:rPr>
        <w:t>تفسیر عیاشی</w:t>
      </w:r>
      <w:bookmarkEnd w:id="60"/>
    </w:p>
    <w:p>
      <w:pPr>
        <w:pStyle w:val="BookText"/>
        <w:rPr/>
      </w:pPr>
      <w:r>
        <w:rPr>
          <w:rFonts w:ascii="IRNazanin" w:hAnsi="IRNazanin" w:eastAsia="IRNazanin"/>
          <w:color w:val="111111"/>
          <w:sz w:val="28"/>
          <w:sz w:val="28"/>
          <w:szCs w:val="28"/>
          <w:rtl w:val="true"/>
          <w:lang w:bidi="fa-IR"/>
        </w:rPr>
        <w:t xml:space="preserve">این تفسیر به دست ابونصر محمد بن مسعود عیاشی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شیعه در قرن سوم و معاصر شیخ کلینی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گروه کثیری برای فراگیری علم به حضورش شرف‌یاب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در آغاز با ذکر سند گردآوری شده بود، ولی هم اکنون تنها متن روایات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آنچه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گویا در قرن پنجم و ششم، نسخه‌هایی از این تفسیر موجود بود که روایات آن با ذکر سند همراه بوده است؛ چنان‌که حاکم حسکانی بسیاری از روایات عیاشی را با ذکر سند نقل می‌کند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آنکه، جلد دوم این تفسیر مفقود شده و امروزه تنها تا آخر سوره</w:t>
      </w:r>
      <w:bookmarkStart w:id="61" w:name="pg5425_57047"/>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این تفسیر از بهترین و اصیل‌ترین تفسیرهای روایی شیعه شمرده می‌شود</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62" w:name="__RefHeading___Toc1744890_581953129"/>
      <w:bookmarkStart w:id="63" w:name="_Toc23"/>
      <w:bookmarkEnd w:id="62"/>
      <w:r>
        <w:rPr>
          <w:rtl w:val="true"/>
        </w:rPr>
        <w:t>سوم</w:t>
      </w:r>
      <w:r>
        <w:rPr>
          <w:rtl w:val="true"/>
        </w:rPr>
        <w:t xml:space="preserve">) </w:t>
      </w:r>
      <w:r>
        <w:rPr>
          <w:rtl w:val="true"/>
        </w:rPr>
        <w:t>تفسیر نورالثقلین</w:t>
      </w:r>
      <w:bookmarkEnd w:id="63"/>
    </w:p>
    <w:p>
      <w:pPr>
        <w:pStyle w:val="BookText"/>
        <w:rPr/>
      </w:pPr>
      <w:r>
        <w:rPr>
          <w:rFonts w:ascii="IRNazanin" w:hAnsi="IRNazanin" w:eastAsia="IRNazanin"/>
          <w:color w:val="111111"/>
          <w:sz w:val="28"/>
          <w:sz w:val="28"/>
          <w:szCs w:val="28"/>
          <w:rtl w:val="true"/>
          <w:lang w:bidi="fa-IR"/>
        </w:rPr>
        <w:t xml:space="preserve">این کتاب، تألیف 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تنها به جمع‌آوری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امکان بسنده کرده و درصدد نقد و بررسی آنها از حیث سند یا دلالت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مواردی از روایات ضعیف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حویزی آنجا که در تفسیر آیه‌ای به روایتی دست نمی‌یابد، اساساً متعرض آن آیه نمی‌شود و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از موارد در تفسیر آیات، از روایاتی استفاده می‌کند که هیچ ارتباطی با آیه ندارند</w:t>
      </w:r>
      <w:r>
        <w:rPr>
          <w:rFonts w:eastAsia="IRNazanin" w:cs="IRNazanin"/>
          <w:color w:val="111111"/>
          <w:sz w:val="28"/>
          <w:szCs w:val="28"/>
          <w:rtl w:val="true"/>
          <w:lang w:bidi="fa-IR"/>
        </w:rPr>
        <w:t xml:space="preserve">. </w:t>
      </w:r>
      <w:r>
        <w:rPr>
          <w:rStyle w:val="FootnoteAnchor"/>
          <w:rtl w:val="true"/>
        </w:rPr>
        <w:footnoteReference w:id="19"/>
      </w:r>
    </w:p>
    <w:p>
      <w:pPr>
        <w:pStyle w:val="Heading5"/>
        <w:numPr>
          <w:ilvl w:val="4"/>
          <w:numId w:val="1"/>
        </w:numPr>
        <w:rPr/>
      </w:pPr>
      <w:bookmarkStart w:id="64" w:name="__RefHeading___Toc1744892_581953129"/>
      <w:bookmarkStart w:id="65" w:name="_Toc24"/>
      <w:bookmarkEnd w:id="64"/>
      <w:r>
        <w:rPr>
          <w:rtl w:val="true"/>
        </w:rPr>
        <w:t>چهارم</w:t>
      </w:r>
      <w:r>
        <w:rPr>
          <w:rtl w:val="true"/>
        </w:rPr>
        <w:t xml:space="preserve">) </w:t>
      </w:r>
      <w:r>
        <w:rPr>
          <w:rtl w:val="true"/>
        </w:rPr>
        <w:t>تفسیر صافی</w:t>
      </w:r>
      <w:bookmarkEnd w:id="65"/>
    </w:p>
    <w:p>
      <w:pPr>
        <w:pStyle w:val="BookText"/>
        <w:rPr/>
      </w:pPr>
      <w:r>
        <w:rPr>
          <w:rFonts w:ascii="IRNazanin" w:hAnsi="IRNazanin" w:eastAsia="IRNazanin"/>
          <w:color w:val="111111"/>
          <w:sz w:val="28"/>
          <w:sz w:val="28"/>
          <w:szCs w:val="28"/>
          <w:rtl w:val="true"/>
          <w:lang w:bidi="fa-IR"/>
        </w:rPr>
        <w:t xml:space="preserve">این اثر، تألیف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ارزشمندی در علوم مختلف از قبیل فقه، فلسفه، تفسیر و اخلاق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مقدمه این تفسیر، مطالب بسیار سودمند و ارزشمندی در مورد مسائل علوم قرآنی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سعی کرده است محکم‌ترین روایات تفسیری را انتخاب کند و از آوردن روایات ضعیف و سست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در این</w:t>
      </w:r>
      <w:bookmarkStart w:id="66" w:name="pg5425_57049"/>
    </w:p>
    <w:p>
      <w:pPr>
        <w:pStyle w:val="BookText"/>
        <w:rPr/>
      </w:pPr>
      <w:bookmarkEnd w:id="66"/>
      <w:r>
        <w:rPr>
          <w:rFonts w:ascii="IRNazanin" w:hAnsi="IRNazanin" w:eastAsia="IRNazanin"/>
          <w:color w:val="111111"/>
          <w:sz w:val="28"/>
          <w:sz w:val="28"/>
          <w:szCs w:val="28"/>
          <w:rtl w:val="true"/>
          <w:lang w:bidi="fa-IR"/>
        </w:rPr>
        <w:t>تفسیر، بین روایت و درایت پیوند برقرار سازد و تمام آیات قرآن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از روایات عیاشی و قمی نیز استفاده شده و در پاره‌ای از موارد، تأویلات عرفانی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 فیض کاشانی پس از تدوین تفسیر صافی، خلاصه آن را به نام تفسیر أصفی نگاشت و از آن خلاصه‌تر، تفسیر دیگری را به نام المصفّی به رشته تحریر درآورد</w:t>
      </w:r>
      <w:r>
        <w:rPr>
          <w:rFonts w:eastAsia="IRNazanin" w:cs="IRNazanin"/>
          <w:color w:val="111111"/>
          <w:sz w:val="28"/>
          <w:szCs w:val="28"/>
          <w:rtl w:val="true"/>
          <w:lang w:bidi="fa-IR"/>
        </w:rPr>
        <w:t xml:space="preserve">. </w:t>
      </w:r>
      <w:r>
        <w:rPr>
          <w:rStyle w:val="FootnoteAnchor"/>
          <w:rtl w:val="true"/>
        </w:rPr>
        <w:footnoteReference w:id="20"/>
      </w:r>
    </w:p>
    <w:p>
      <w:pPr>
        <w:pStyle w:val="Heading5"/>
        <w:numPr>
          <w:ilvl w:val="4"/>
          <w:numId w:val="1"/>
        </w:numPr>
        <w:rPr/>
      </w:pPr>
      <w:bookmarkStart w:id="67" w:name="__RefHeading___Toc1744894_581953129"/>
      <w:bookmarkStart w:id="68" w:name="_Toc25"/>
      <w:bookmarkEnd w:id="67"/>
      <w:r>
        <w:rPr>
          <w:rtl w:val="true"/>
        </w:rPr>
        <w:t>پنجم</w:t>
      </w:r>
      <w:r>
        <w:rPr>
          <w:rtl w:val="true"/>
        </w:rPr>
        <w:t xml:space="preserve">) </w:t>
      </w:r>
      <w:r>
        <w:rPr>
          <w:rtl w:val="true"/>
        </w:rPr>
        <w:t>البرهان فی تفسیر القرآن</w:t>
      </w:r>
      <w:bookmarkEnd w:id="68"/>
    </w:p>
    <w:p>
      <w:pPr>
        <w:pStyle w:val="BookText"/>
        <w:rPr/>
      </w:pPr>
      <w:r>
        <w:rPr>
          <w:rFonts w:ascii="IRNazanin" w:hAnsi="IRNazanin" w:eastAsia="IRNazanin"/>
          <w:color w:val="111111"/>
          <w:sz w:val="28"/>
          <w:sz w:val="28"/>
          <w:szCs w:val="28"/>
          <w:rtl w:val="true"/>
          <w:lang w:bidi="fa-IR"/>
        </w:rPr>
        <w:t xml:space="preserve">صاحب این تفسیر، سید هاشم بن سلیمان حسینی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محدثان و بزرگان علمای شیعه در قرن یازدهم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به منظور جمع‌آوری روایات تفسیری، بدون نقد و بررسی، اقدام به نگارش این اثر کرد و از منابع گوناگون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از کتاب‌هایی چون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سلیم بن قیس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از منابع اهل‌سنت روایاتی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مانند تفسیر نورالثقلین، تنها به تفسیر آیاتی پرداخته شده که درباره آنها روایت یا روایاتی آمده است و از بیان آیاتی که روایتی درباره آنها نرسیده، خودداری شده است</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69" w:name="__RefHeading___Toc1744896_581953129"/>
      <w:bookmarkStart w:id="70" w:name="_Toc26"/>
      <w:bookmarkEnd w:id="69"/>
      <w:r>
        <w:rPr>
          <w:rtl w:val="true"/>
        </w:rPr>
        <w:t>ششم</w:t>
      </w:r>
      <w:r>
        <w:rPr>
          <w:rtl w:val="true"/>
        </w:rPr>
        <w:t xml:space="preserve">) </w:t>
      </w:r>
      <w:r>
        <w:rPr>
          <w:rtl w:val="true"/>
        </w:rPr>
        <w:t>تفسیر طبری</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که نام کامل آن جامع‌البیان عن تأویل آی القرآن است، تألیف 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تألیفات متعددی در تفسیر و</w:t>
      </w:r>
      <w:bookmarkStart w:id="71" w:name="pg5425_57051"/>
    </w:p>
    <w:p>
      <w:pPr>
        <w:pStyle w:val="BookText"/>
        <w:rPr/>
      </w:pPr>
      <w:bookmarkEnd w:id="71"/>
      <w:r>
        <w:rPr>
          <w:rFonts w:ascii="IRNazanin" w:hAnsi="IRNazanin" w:eastAsia="IRNazanin"/>
          <w:color w:val="111111"/>
          <w:sz w:val="28"/>
          <w:sz w:val="28"/>
          <w:szCs w:val="28"/>
          <w:rtl w:val="true"/>
          <w:lang w:bidi="fa-IR"/>
        </w:rPr>
        <w:t>تاریخ است و آثار مکتوب او در این دو رشته از مهم‌ترین منابع تفسیر و تاریخ اسلام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در کتاب تفسیری خود که تفسیری روایی است، مجموعه گسترده‌ای از روایات تفسیری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تابعین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در ابتدای هر بخش، به تفسیر آیات پرداخته، سپس روایات آن قسمت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بین آنها، گاه به ترجیح شماری از روایات بر بعضی دیگر می‌پردازد و گاه پس از بیان روایات، به ضعف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افزون بر روایات، دربردارنده قرائت‌ها، لغت، نحو، شعر و فقه و در مواردی هم مباحث نظری و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در این تفسیر، روایات مجعول و موهوم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گسترده‌ای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روایات فراوانی از راویان مجهول، ضعیف و متهم به کذب در این کتاب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اثر از مهم‌ترین منابع تفسیر روایی نزد اهل‌سنت به شمار می‌آید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72" w:name="__RefHeading___Toc1744898_581953129"/>
      <w:bookmarkStart w:id="73" w:name="_Toc27"/>
      <w:bookmarkEnd w:id="72"/>
      <w:r>
        <w:rPr>
          <w:rtl w:val="true"/>
        </w:rPr>
        <w:t>هفتم</w:t>
      </w:r>
      <w:r>
        <w:rPr>
          <w:rtl w:val="true"/>
        </w:rPr>
        <w:t xml:space="preserve">) </w:t>
      </w:r>
      <w:r>
        <w:rPr>
          <w:rtl w:val="true"/>
        </w:rPr>
        <w:t>الدرّ المنثور</w:t>
      </w:r>
      <w:bookmarkEnd w:id="73"/>
    </w:p>
    <w:p>
      <w:pPr>
        <w:pStyle w:val="BookText"/>
        <w:rPr/>
      </w:pPr>
      <w:r>
        <w:rPr>
          <w:rFonts w:ascii="IRNazanin" w:hAnsi="IRNazanin" w:eastAsia="IRNazanin"/>
          <w:color w:val="111111"/>
          <w:sz w:val="28"/>
          <w:sz w:val="28"/>
          <w:szCs w:val="28"/>
          <w:rtl w:val="true"/>
          <w:lang w:bidi="fa-IR"/>
        </w:rPr>
        <w:t xml:space="preserve">تفسیر الدرّ المنثور فی التفسیر بالمأثور تألیف جلال الدین أبوالفضل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چهره‌های علمی زمان خود بوده و در علوم گوناگون از جمله فقه، حدیث، تفسیر و علوم قرآن آثار فراوانی برجای گذاشته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ابتدا کتاب ترجمان القرآن را که دربردارنده روایات تفسیری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بوده است، با ذکر سند تدوین کرد، ولی بعدها تصمیم</w:t>
      </w:r>
    </w:p>
    <w:p>
      <w:pPr>
        <w:pStyle w:val="BookText"/>
        <w:rPr/>
      </w:pPr>
      <w:r>
        <w:rPr>
          <w:rFonts w:ascii="IRNazanin" w:hAnsi="IRNazanin" w:eastAsia="IRNazanin"/>
          <w:color w:val="111111"/>
          <w:sz w:val="28"/>
          <w:sz w:val="28"/>
          <w:szCs w:val="28"/>
          <w:rtl w:val="true"/>
          <w:lang w:bidi="fa-IR"/>
        </w:rPr>
        <w:t>گرفت آن را مختصرتر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تغییراتی در آن، از جمله حذف سند، آن را به نام الدرّ المنثور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تفسیر، روایات را بدون نقد و نظر، جمع‌آوری کرده و از نقل روایات ضعیف و اسرائیلیات پرهیز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نیز با تلفیق روایات گوناگون، روایت جدیدی از خود، ابداع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علی‌رغم آنکه مورد توجه جهان اسلام قرار گرفت، دارای ضعف‌های بسیاری است که نیازمند تحقیق و بررسی بیشتر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گام نخست با تبیین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انبوهی از روایات تفسیری توسط آن حضرت 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اسلامی، روایات تفسیری را در کتاب‌های مستقلی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خاص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روایات نیز در ضمن کتاب‌های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عام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تفسیر قمی، تفسیر نورالثقلین و تفسیر البرهان، از مهم‌ترین و مشهورترین تفاسیر روایی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تفسیر ابن ابی حاتم، تفسیر عبدالرزّاق و تفسیر درّالمنثور از مشهورترین تفسیرهای روایی اهل‌سنت به شمار می‌آیند؛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برخی ضعف‌ها صرف نظر کنیم، تفسیر قمی از قدیمی‌ترین و معتبرترین تفسیرهای روایی شیعه است؛ گرچه انتساب آن به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مسامحه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از بهترین و اصیل‌ترین تفسیرهای روایی است؛ هرچند جلد دوم آن مفقود و اسناد آن حذف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به لحاظ تجمیع و گردآوری روایات، از اهمیت بالایی برخوردار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به لحاظ گزینش در انتخاب، بهترین و محکم‌ترین روایات و پرهیز از آوردن روایات سست و ضعیف، از مهم‌ترین تفسیرهای روایی به شمار می‌آید؛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طبری، از حیث تجمیع روایات تفسیری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w:t>
      </w:r>
    </w:p>
    <w:p>
      <w:pPr>
        <w:pStyle w:val="BookText"/>
        <w:rPr/>
      </w:pPr>
      <w:r>
        <w:rPr>
          <w:rFonts w:ascii="IRNazanin" w:hAnsi="IRNazanin" w:eastAsia="IRNazanin"/>
          <w:color w:val="111111"/>
          <w:sz w:val="28"/>
          <w:sz w:val="28"/>
          <w:szCs w:val="28"/>
          <w:rtl w:val="true"/>
          <w:lang w:bidi="fa-IR"/>
        </w:rPr>
        <w:t>صحابه و تابعین از جامع‌ترین و قدیمی‌ترین تفسیرهای روایی شمرده می‌شود، ولی خالی از روایات موهوم و اسرائیلیات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الدرّالمنثور، شهرت فراوانی از حیث گردآوری روایات و نوع سلیقه به کار رفته، دارد؛ ولی تلفیق روایات و عرضه آن به شکل روایت جدید و آوردن روایات ضعیف و موهوم، از جمله ضعف‌های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منابع خاص تفسیر روایی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معروف‌ترین تفسیرهای روایی شیعه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معروف‌ترین تفسیرهای روایی اهل‌سنت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اثر کیست؟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و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اثر کیست؟ ضعف و قوت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تفسیر نورالثقلین در چیست؟ نقاط ضعف آن کدام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تفسیر صافی در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ضعف و قوت تفسیر طبری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الدرّالمنثور اثر کیست؟ ویژگی‌های آن را از حیث ضعف و قوت،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پنج آیه اول سوره بقره را در تفسیر قمی و عیاشی بررسی نمایید و روایات آنها را با هم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آخرین آیه سوره بقره را از تفسیر طبری و تفسیر ابن ابی حاتم،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روایات تلفیقی تفسیر الدرّالمنثور را به دل‌خواه بیابید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روایات موهوم و اسرائیلیات تفسیر طبری را بیابید و آنها را نقد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ثوبة القشیب، آیت‌الله معرفت؛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 داودی؛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آیت‌الله معرفت؛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آقا بزرگ تهرانی؛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قرآن و قرآن پژوهی، بهاءالدین خرمشاهی؛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خیر الدین زرکلی؛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 جلال الدین سیوطی؛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مفسران شیعه، عقیقی بخشایشی؛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تفاسیر جدید، بهاءالدین خرمشاهی</w:t>
      </w:r>
      <w:r>
        <w:rPr>
          <w:rFonts w:eastAsia="IRNazanin" w:cs="IRNazanin"/>
          <w:color w:val="111111"/>
          <w:sz w:val="28"/>
          <w:szCs w:val="28"/>
          <w:rtl w:val="true"/>
          <w:lang w:bidi="fa-IR"/>
        </w:rPr>
        <w:t>.</w:t>
      </w:r>
      <w:bookmarkStart w:id="74" w:name="pg5425_57065"/>
    </w:p>
    <w:p>
      <w:pPr>
        <w:pStyle w:val="Heading3"/>
        <w:numPr>
          <w:ilvl w:val="2"/>
          <w:numId w:val="1"/>
        </w:numPr>
        <w:rPr/>
      </w:pPr>
      <w:bookmarkStart w:id="75" w:name="__RefHeading___Toc1744900_581953129"/>
      <w:bookmarkStart w:id="76" w:name="_Toc28"/>
      <w:bookmarkEnd w:id="74"/>
      <w:bookmarkEnd w:id="75"/>
      <w:r>
        <w:rPr/>
        <w:t>3</w:t>
      </w:r>
      <w:r>
        <w:rPr>
          <w:rtl w:val="true"/>
        </w:rPr>
        <w:t xml:space="preserve">- </w:t>
      </w:r>
      <w:r>
        <w:rPr>
          <w:rtl w:val="true"/>
        </w:rPr>
        <w:t xml:space="preserve">منبع شناسی روایات تفسیری فریقین </w:t>
      </w:r>
      <w:r>
        <w:rPr>
          <w:rtl w:val="true"/>
        </w:rPr>
        <w:t>(</w:t>
      </w:r>
      <w:r>
        <w:rPr/>
        <w:t>2</w:t>
      </w:r>
      <w:r>
        <w:rPr>
          <w:rtl w:val="true"/>
        </w:rPr>
        <w:t>)</w:t>
      </w:r>
      <w:bookmarkEnd w:id="76"/>
    </w:p>
    <w:p>
      <w:pPr>
        <w:pStyle w:val="Heading4"/>
        <w:numPr>
          <w:ilvl w:val="3"/>
          <w:numId w:val="1"/>
        </w:numPr>
        <w:rPr/>
      </w:pPr>
      <w:bookmarkStart w:id="77" w:name="__RefHeading___Toc1744902_581953129"/>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منابع عام تفسیر روایی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جوامع اولیه و ثانویه حدیث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دوره‌های تدوین حدیث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تلاش‌های جدید شیعه در عرصه حدیث‌پژوهی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نگاهی گذرا به سیر تدوین کتاب‌های حدیثی و تفسیری نشان می‌دهد که تدوین کتاب‌های تفسیر روایی، به‌صورتِ مستقل و طبقه‌بندی شده، بیشتر مربوط به سده‌های سوم و چهارم به بعد است؛ دورانی که فراوانی روایات و تنوع موضوعی آن، موجب شد تا برای سهولت دریافتن آنها، هر حدیث در جای خود قرار گیرد و حوزه هر یک از دیگری متمایز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با تلاش و مجاهدت دانشمندان بزرگ اسلام، هر یک از روایات فقهی، اخلاقی،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طبقه‌بندی شد و در جایگاه اصلی خویش قرار گرفت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خاص 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دیگر رشته‌های علمی به وجود آمد، ولی پیش از این جریان، به‌ویژه در سده‌های نخست که حوزه‌های روایی چندان از یکدیگر متمایز نبودند، روایات تفسیری در کنار بقیه روایات در کتاب‌ها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کتاب‌ها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عام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پدید آورندگان، درصدد مستقل‌نویسی و جداسازی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آنان بیشتر، جمع‌آوری روایات به هر شکل ممکن بود تا از نابودی و اندراس آنها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که سرشار از روایات تفسیری‌اند، از چنان جایگاهی برخوردارند که هیچ قرآن‌پژوه توانمندی نمی‌تواند تنها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خاص تفسیر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 را از مراجعه به آن منابع عام، بی‌نیاز بداند؛ بلکه افزون بر این، شماری از روایات غیر تفسیری در این منابع وجود دارند که به‌طور مستقیم ناظر به تفسیر آیات نیستند، ولی به‌صورتِ غیر مستقیم در فهم آیات و رسیدن به اندیشه قرآنی، اثرگذارند، به گونه‌ای که قرآن‌پژوهِ جامع‌نگر، نمی‌تواند از آنها هم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در مجامع روایی اهل‌سنت، مانند صحیح بخاری، صحیح مسلم، سنن ترمذی و مستدرک حاکم، فصل یا کتابی تحت عنوان کتاب التفسیر وجود دارد که به ترتیب سوره‌ها، روایات تفسیری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تفسیرها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روایی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التفسیر ضمن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پانصد روایت نقل کرده است که شماری از آنها، به رغم ذکر آن در کتاب التفسیر، غیر تفسیری است، بخشی هم مردود است، زیرا مخالف قرآن و برهان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کتاب، نمونه‌هایی از آن ارائه 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نیز در صحیحش تحت عنوان کتاب التفسیر،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کتاب تفسیر القرآن،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حاکم نیز تحت عنوان کتاب التفسیر روایات مختلفی آمده که خالی از ضعف نیستند</w:t>
      </w:r>
      <w:r>
        <w:rPr>
          <w:rFonts w:eastAsia="IRNazanin" w:cs="IRNazanin"/>
          <w:color w:val="111111"/>
          <w:sz w:val="28"/>
          <w:szCs w:val="28"/>
          <w:rtl w:val="true"/>
          <w:lang w:bidi="fa-IR"/>
        </w:rPr>
        <w:t>.</w:t>
      </w:r>
      <w:bookmarkStart w:id="79" w:name="pg5425_57069"/>
    </w:p>
    <w:p>
      <w:pPr>
        <w:pStyle w:val="BookText"/>
        <w:rPr/>
      </w:pPr>
      <w:bookmarkEnd w:id="79"/>
      <w:r>
        <w:rPr>
          <w:rFonts w:ascii="IRNazanin" w:hAnsi="IRNazanin" w:eastAsia="IRNazanin"/>
          <w:color w:val="111111"/>
          <w:sz w:val="28"/>
          <w:sz w:val="28"/>
          <w:szCs w:val="28"/>
          <w:rtl w:val="true"/>
          <w:lang w:bidi="fa-IR"/>
        </w:rPr>
        <w:t xml:space="preserve">درهرحال، برای معرفی و شناسایی این منابع و آشنایی با پدید آورندگان آن و نیز دوره‌های تدوین آنها، لازم است ضمن بیان سرگذشت حدیث شیعه و اهل‌سنت، آثار حدیثی به‌صورتِ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گردد؛ زیرا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فریقین شکل خاصی نداشتند از نگاه حدیث‌شناسی دوره مشترک حدیثی است، ولی پس از ارتحال آن حضرت، هر یک از دو جریان، راه خود را پیمودند و سرگذشت حدیث به دو جریان متفاوت در بستر زمان تبدیل شد، که خلاصة آن در دو قسمت تبیین می‌شود</w:t>
      </w:r>
      <w:r>
        <w:rPr>
          <w:rFonts w:eastAsia="IRNazanin" w:cs="IRNazanin"/>
          <w:color w:val="111111"/>
          <w:sz w:val="28"/>
          <w:szCs w:val="28"/>
          <w:rtl w:val="true"/>
          <w:lang w:bidi="fa-IR"/>
        </w:rPr>
        <w:t>:</w:t>
      </w:r>
    </w:p>
    <w:p>
      <w:pPr>
        <w:pStyle w:val="Heading4"/>
        <w:numPr>
          <w:ilvl w:val="3"/>
          <w:numId w:val="1"/>
        </w:numPr>
        <w:rPr/>
      </w:pPr>
      <w:bookmarkStart w:id="80" w:name="__RefHeading___Toc1744904_581953129"/>
      <w:bookmarkStart w:id="81" w:name="_Toc30"/>
      <w:bookmarkEnd w:id="80"/>
      <w:r>
        <w:rPr>
          <w:rtl w:val="true"/>
        </w:rPr>
        <w:t>منابع عام حدیثی شیعه</w:t>
      </w:r>
      <w:bookmarkEnd w:id="81"/>
    </w:p>
    <w:p>
      <w:pPr>
        <w:pStyle w:val="Heading5"/>
        <w:numPr>
          <w:ilvl w:val="4"/>
          <w:numId w:val="1"/>
        </w:numPr>
        <w:rPr/>
      </w:pPr>
      <w:bookmarkStart w:id="82" w:name="__RefHeading___Toc1744906_581953129"/>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دوره‌های حدیث شیعه را می‌توان به چهار دوره اصلی تقسیم کرد که هر دوره، با ویژگی‌هایی از دوره‌های دیگر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جمع و تبویب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محدّثان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مجموعه‌های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محدّثان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84" w:name="__RefHeading___Toc1744908_581953129"/>
      <w:bookmarkStart w:id="85" w:name="_Toc32"/>
      <w:bookmarkEnd w:id="84"/>
      <w:r>
        <w:rPr>
          <w:rtl w:val="true"/>
        </w:rPr>
        <w:t>یکم</w:t>
      </w:r>
      <w:r>
        <w:rPr>
          <w:rtl w:val="true"/>
        </w:rPr>
        <w:t xml:space="preserve">) </w:t>
      </w:r>
      <w:r>
        <w:rPr>
          <w:rtl w:val="true"/>
        </w:rPr>
        <w:t xml:space="preserve">دوره حضور ائمه </w:t>
      </w:r>
      <w:r>
        <w:rPr>
          <w:rtl w:val="true"/>
        </w:rPr>
        <w:t>(</w:t>
      </w:r>
      <w:r>
        <w:rPr>
          <w:rtl w:val="true"/>
        </w:rPr>
        <w:t>علیهم السلام</w:t>
      </w:r>
      <w:r>
        <w:rPr>
          <w:rtl w:val="true"/>
        </w:rPr>
        <w:t>) (</w:t>
      </w:r>
      <w:r>
        <w:rPr>
          <w:rtl w:val="true"/>
        </w:rPr>
        <w:t xml:space="preserve">قرن </w:t>
      </w:r>
      <w:r>
        <w:rPr/>
        <w:t>3</w:t>
      </w:r>
      <w:r>
        <w:rPr>
          <w:rtl w:val="true"/>
        </w:rPr>
        <w:t xml:space="preserve"> - </w:t>
      </w:r>
      <w:r>
        <w:rPr/>
        <w:t>1</w:t>
      </w:r>
      <w:r>
        <w:rPr>
          <w:rtl w:val="true"/>
        </w:rPr>
        <w:t>)</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که عصر حیات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نیمه دوم قرن سوم ادامه دارد، به درستی از پربارترین دوران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آثار به جا مانده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از مکتوبات، خطبه‌ها، نامه‌ها، احادیث، ادعیه، تقریرات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صدها و هزاران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دارای نوشته‌ها و مکتوباتی بودند و هم شاگردان بسیار توانایی داشتند که به این امر اهتمامی ویژه</w:t>
      </w:r>
      <w:bookmarkStart w:id="86" w:name="pg5425_57070"/>
    </w:p>
    <w:p>
      <w:pPr>
        <w:pStyle w:val="BookText"/>
        <w:rPr/>
      </w:pPr>
      <w:bookmarkEnd w:id="86"/>
      <w:r>
        <w:rPr>
          <w:rFonts w:ascii="IRNazanin" w:hAnsi="IRNazanin" w:eastAsia="IRNazanin"/>
          <w:color w:val="111111"/>
          <w:sz w:val="28"/>
          <w:sz w:val="28"/>
          <w:szCs w:val="28"/>
          <w:rtl w:val="true"/>
          <w:lang w:bidi="fa-IR"/>
        </w:rPr>
        <w:t>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اربعمأة توسط شاگردان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تدوین شده بود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الإمامیّة من عهد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عهد أبی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اربعمأة کتاب، تسمّی الأصول وهذا معنی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گفته است از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چهارصد کتاب به نام أصول نگاشته شده است و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کتاب‌ها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هرچند این مطلب در آثار شیخ مفید یافت نشد و برخی در تعداد و زمان تألیفات آنها نظراتی دارند، ولی شکی نیست که تعداد راویان حدیث در این دوران که مستقیم از پرتو نور دانش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می‌گرفتند، به هزاران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ذکری الشیعه تنها افراد مشهور از رجال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هزار نفر از اهل عراق، حجاز، خراسان و شام می‌داند</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87" w:name="__RefHeading___Toc1744910_581953129"/>
      <w:bookmarkStart w:id="88" w:name="_Toc33"/>
      <w:bookmarkEnd w:id="87"/>
      <w:r>
        <w:rPr>
          <w:rtl w:val="true"/>
        </w:rPr>
        <w:t>دوم</w:t>
      </w:r>
      <w:r>
        <w:rPr>
          <w:rtl w:val="true"/>
        </w:rPr>
        <w:t xml:space="preserve">) </w:t>
      </w:r>
      <w:r>
        <w:rPr>
          <w:rtl w:val="true"/>
        </w:rPr>
        <w:t xml:space="preserve">دوره جمع و تبویب </w:t>
      </w:r>
      <w:r>
        <w:rPr>
          <w:rtl w:val="true"/>
        </w:rPr>
        <w:t>(</w:t>
      </w:r>
      <w:r>
        <w:rPr>
          <w:rtl w:val="true"/>
        </w:rPr>
        <w:t xml:space="preserve">محدّثان متقدم، قرن </w:t>
      </w:r>
      <w:r>
        <w:rPr/>
        <w:t>4</w:t>
      </w:r>
      <w:r>
        <w:rPr>
          <w:rtl w:val="true"/>
        </w:rPr>
        <w:t xml:space="preserve"> </w:t>
      </w:r>
      <w:r>
        <w:rPr>
          <w:rtl w:val="true"/>
        </w:rPr>
        <w:t xml:space="preserve">و </w:t>
      </w:r>
      <w:r>
        <w:rPr/>
        <w:t>5</w:t>
      </w:r>
      <w:r>
        <w:rPr>
          <w:rtl w:val="true"/>
        </w:rPr>
        <w:t>)</w:t>
      </w:r>
      <w:bookmarkEnd w:id="88"/>
    </w:p>
    <w:p>
      <w:pPr>
        <w:pStyle w:val="BookText"/>
        <w:rPr/>
      </w:pPr>
      <w:r>
        <w:rPr>
          <w:rFonts w:ascii="IRNazanin" w:hAnsi="IRNazanin" w:eastAsia="IRNazanin"/>
          <w:color w:val="111111"/>
          <w:sz w:val="28"/>
          <w:sz w:val="28"/>
          <w:szCs w:val="28"/>
          <w:rtl w:val="true"/>
          <w:lang w:bidi="fa-IR"/>
        </w:rPr>
        <w:t xml:space="preserve">این دوره با آغاز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تا قرن ششم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اولیه حدیث در این دوره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آنجا که حلقه واسط بین زمان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دوره‌های متأخر است، از حیث قدمت زمانی و نزدیکی و اتصال به عصر حضور، اهمیت ویژه‌ای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نخستین گروه از محدّثان شیعه، یعنی ثقة‌الاسلام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الطائفة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تدوین جوامع اولیه</w:t>
      </w:r>
    </w:p>
    <w:p>
      <w:pPr>
        <w:pStyle w:val="BookText"/>
        <w:rPr/>
      </w:pPr>
      <w:r>
        <w:rPr>
          <w:rFonts w:ascii="IRNazanin" w:hAnsi="IRNazanin" w:eastAsia="IRNazanin"/>
          <w:color w:val="111111"/>
          <w:sz w:val="28"/>
          <w:sz w:val="28"/>
          <w:szCs w:val="28"/>
          <w:rtl w:val="true"/>
          <w:lang w:bidi="fa-IR"/>
        </w:rPr>
        <w:t>حدیثی، تحت عنوان کتب اصول اربعه شیعه در فقه،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من لا یحضره الفقیه، تهذیب و استبصار اقدام کرده‌اند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آنها مطالب اصول اربعمأة را به‌صورتِ تنقیح شده و موضوعی، با نظم جدید در کتب اربعه منعکس کردند و از آن پس، أصول اربعمأة در گذر زمان در معرض فراموشی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آنها در جریان آتش‌سوزی‌ها از جمله آتش‌سوزی کتابخانه کرخ بغداد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بین رفت و تعدادی نیز در اثر حملات مغول به سرزمین‌های اسلامی ناپدید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افزون بر نگارش کتب اربعه، در این دوره کتاب‌های ارزشمند روایی و حدیثی، در رشته‌های گوناگون تفسیر، ادعیه، زیارات، اخلاق، رجال، تاریخ و کتب اعتقادی در سطحی بسیار گسترده و عمیق، به رشته تحریر درآمد، که در ذیل به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کتب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تألیف ابوجعفر محمد بن حسن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تألیف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 تألیف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 برجسته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از همان نویسنده، با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تألیف 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این کتاب، قرب الاسناد گفته‌اند که راویان اسناد آن از سه نفر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تألیف نعمان بن محمد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روایات فقهی؛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تألیف ابوالقاسم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تألیف حسن بن علی بن شعبة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در موضوعات اخلاقی؛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تألیف ابن ابی زینب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الاشعثیات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محمد بن اشعث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روایات آن فقهی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تألیف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آثار دیگری از شیخ صدوق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معانی الأخبار، علل الشرایع، عیون أخبار الرضا، کمال الدین وتمام النعمة، الأمالی و التوحید و آثار ارزشمندی از شیخ مفید 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برادرش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کتاب گران‌سنگ نهج‌البلاغه تدوین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کتاب ارزشمند غرر الحکم ودرر الکلم، از ابوالفتح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الأمالی فی التفسیر والحدیث والأدب از سید مرتضی مربوط به همین دوره حدیثی است</w:t>
      </w:r>
      <w:r>
        <w:rPr>
          <w:rFonts w:eastAsia="IRNazanin" w:cs="IRNazanin"/>
          <w:color w:val="111111"/>
          <w:sz w:val="28"/>
          <w:szCs w:val="28"/>
          <w:rtl w:val="true"/>
          <w:lang w:bidi="fa-IR"/>
        </w:rPr>
        <w:t>.</w:t>
      </w:r>
      <w:bookmarkStart w:id="89" w:name="pg5425_57073"/>
    </w:p>
    <w:p>
      <w:pPr>
        <w:pStyle w:val="Heading5"/>
        <w:numPr>
          <w:ilvl w:val="4"/>
          <w:numId w:val="1"/>
        </w:numPr>
        <w:rPr/>
      </w:pPr>
      <w:bookmarkStart w:id="90" w:name="__RefHeading___Toc1744912_581953129"/>
      <w:bookmarkStart w:id="91" w:name="_Toc34"/>
      <w:bookmarkEnd w:id="89"/>
      <w:bookmarkEnd w:id="90"/>
      <w:r>
        <w:rPr>
          <w:rtl w:val="true"/>
        </w:rPr>
        <w:t>سوم</w:t>
      </w:r>
      <w:r>
        <w:rPr>
          <w:rtl w:val="true"/>
        </w:rPr>
        <w:t xml:space="preserve">) </w:t>
      </w:r>
      <w:r>
        <w:rPr>
          <w:rtl w:val="true"/>
        </w:rPr>
        <w:t xml:space="preserve">دوره مجموعه‌های حدیثی </w:t>
      </w:r>
      <w:r>
        <w:rPr>
          <w:rtl w:val="true"/>
        </w:rPr>
        <w:t>(</w:t>
      </w:r>
      <w:r>
        <w:rPr>
          <w:rtl w:val="true"/>
        </w:rPr>
        <w:t>عصر محدّثان متأخر</w:t>
      </w:r>
      <w:r>
        <w:rPr>
          <w:rtl w:val="true"/>
        </w:rPr>
        <w:t>) (</w:t>
      </w:r>
      <w:r>
        <w:rPr>
          <w:rtl w:val="true"/>
        </w:rPr>
        <w:t xml:space="preserve">قرن </w:t>
      </w:r>
      <w:r>
        <w:rPr/>
        <w:t>13</w:t>
      </w:r>
      <w:r>
        <w:rPr>
          <w:rtl w:val="true"/>
        </w:rPr>
        <w:t xml:space="preserve"> - </w:t>
      </w:r>
      <w:r>
        <w:rPr/>
        <w:t>6</w:t>
      </w:r>
      <w:r>
        <w:rPr>
          <w:rtl w:val="true"/>
        </w:rPr>
        <w:t>)</w:t>
      </w:r>
      <w:bookmarkEnd w:id="91"/>
    </w:p>
    <w:p>
      <w:pPr>
        <w:pStyle w:val="BookText"/>
        <w:rPr/>
      </w:pPr>
      <w:r>
        <w:rPr>
          <w:rFonts w:ascii="IRNazanin" w:hAnsi="IRNazanin" w:eastAsia="IRNazanin"/>
          <w:color w:val="111111"/>
          <w:sz w:val="28"/>
          <w:sz w:val="28"/>
          <w:szCs w:val="28"/>
          <w:rtl w:val="true"/>
          <w:lang w:bidi="fa-IR"/>
        </w:rPr>
        <w:t xml:space="preserve">مقصود از این عصر، دوران پس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سیزدهم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در چهار قرن نخست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تا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حرکتی در حدیث‌نگاری و دانش‌های مربوط به آن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برخی آن را دوره رکود نامیده‌اند، </w:t>
      </w:r>
      <w:r>
        <w:rPr>
          <w:rStyle w:val="FootnoteAnchor"/>
          <w:rtl w:val="true"/>
        </w:rPr>
        <w:footnoteReference w:id="30"/>
      </w:r>
      <w:r>
        <w:rPr>
          <w:rFonts w:ascii="IRNazanin" w:hAnsi="IRNazanin" w:eastAsia="IRNazanin"/>
          <w:color w:val="111111"/>
          <w:sz w:val="28"/>
          <w:sz w:val="28"/>
          <w:szCs w:val="28"/>
          <w:rtl w:val="true"/>
          <w:lang w:bidi="fa-IR"/>
        </w:rPr>
        <w:t xml:space="preserve">زیرا با وجود جوامع اولیه حدیثی، یعنی کافی، من لا یحضره الفقیه، تهذیب و استبصار، بزرگان شیعه خود را از تدوین کتاب جدید بی‌نیاز می‌دیدند، ولی پس از این دورة رکود، در قرن یازدهم تا سیزدهم، با فرا رسیدن دولت صفویه و فراهم شدن زمینه نشر و گسترش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مجدداً نهضت حدیث‌نگاری، تجدید حیات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دست توانای سه مؤلف نامور تدوین 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از محمد بن مرتضی معروف به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از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از 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آثار،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گوناگون، به‌ویژه کتب اربعه، در چینش جدید و نظمی نو جمع‌آوری شد و افزون بر انعکاس روایات، در مواردی پرده از مبهمات و مشکلات حدیث برداشته شد و در سطح بسیار گسترده‌ای، از آیات قرآن و تفسیرهای روایی استفاده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سه اثر، کتاب بحارالانوار از جامعیت و گستردگی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تمام بخش‌های معارف دینی، اعم از اعتقادی، تاریخی، اخلاقی، فقهی،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علامه مجلسی بیشتر حفظ و</w:t>
      </w:r>
    </w:p>
    <w:p>
      <w:pPr>
        <w:pStyle w:val="BookText"/>
        <w:rPr/>
      </w:pPr>
      <w:r>
        <w:rPr>
          <w:rFonts w:ascii="IRNazanin" w:hAnsi="IRNazanin" w:eastAsia="IRNazanin"/>
          <w:color w:val="111111"/>
          <w:sz w:val="28"/>
          <w:sz w:val="28"/>
          <w:szCs w:val="28"/>
          <w:rtl w:val="true"/>
          <w:lang w:bidi="fa-IR"/>
        </w:rPr>
        <w:t>جمع‌آوری همه روایات شیعه در یک مجموعه عظیم بود؛ به‌ویژه آنها که در منابع روایی معتبر نیامده و به همین جهت، دستخوش فراموشی و نابودی بودند؛ درحالی‌که احتمال صحت آنها در پاره‌ای از موارد منتفی نبود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افزون بر این، علامه بزرگوار در بحارالانوار، روایات و آثار منقول را در نظمی بدیع و ابوابی متنوع عرضه کرد و در مواردی، بیان و توضیحاتی را بر آن افزود و نسبت به کتاب‌های دیگر، از آیات بیشتری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 این باور بود که تمام علم، در کتاب خدا و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چراکه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شرح و تفسیر کتاب خدا هستند و کسی جز آنان، به حقایق آیات الهی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 بحارالانوار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فوجدت العلم کلّه فی کتاب الله العزیز الذی لا یأتیه الباطل من بین یدیه ولا من خلفه وأخبار أهل‌البیت؛ وعلمت أنّ علم القرآن لا یفی أحلام العباد باستنباطه علی الیقین ولا یحیط به إلاّ من انتجبه الله لذلک من أئمّة الدین، الذین نزل فی بیتهم الروح الأمین؛ تمام علم را در کتاب خداوند که باطلی از پیش و پس آن راه ندارد و در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دریافتم که از بندگان خدا کسی به ژرفای دانش قرآن راه نخواهد یافت و به آن احاطه پیدا نمی‌کند مگر پیشوایان دین که خداوند آنان را برگزید و جبرئیل در خانه ایشان فرود آمد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 آیاتی که در بحارالانوار تفسیر شده‌اند به ترتیب آیات قرآن، توسط کاظم مرادخانی در دو جلد، استخراج و تنظیم شده و تحت عنوان بحارالانوار فی تفسیر المأثور للقرآن به چاپ رسیده است</w:t>
      </w:r>
      <w:r>
        <w:rPr>
          <w:rFonts w:eastAsia="IRNazanin" w:cs="IRNazanin"/>
          <w:color w:val="111111"/>
          <w:sz w:val="28"/>
          <w:szCs w:val="28"/>
          <w:rtl w:val="true"/>
          <w:lang w:bidi="fa-IR"/>
        </w:rPr>
        <w:t xml:space="preserve">. </w:t>
      </w:r>
      <w:r>
        <w:rPr>
          <w:rStyle w:val="FootnoteAnchor"/>
          <w:rtl w:val="true"/>
        </w:rPr>
        <w:footnoteReference w:id="33"/>
      </w:r>
      <w:bookmarkStart w:id="92" w:name="pg5425_57075"/>
    </w:p>
    <w:p>
      <w:pPr>
        <w:pStyle w:val="Heading5"/>
        <w:numPr>
          <w:ilvl w:val="4"/>
          <w:numId w:val="1"/>
        </w:numPr>
        <w:rPr/>
      </w:pPr>
      <w:bookmarkStart w:id="93" w:name="__RefHeading___Toc1744914_581953129"/>
      <w:bookmarkStart w:id="94" w:name="_Toc35"/>
      <w:bookmarkEnd w:id="92"/>
      <w:bookmarkEnd w:id="93"/>
      <w:r>
        <w:rPr>
          <w:rtl w:val="true"/>
        </w:rPr>
        <w:t>چهارم</w:t>
      </w:r>
      <w:r>
        <w:rPr>
          <w:rtl w:val="true"/>
        </w:rPr>
        <w:t xml:space="preserve">) </w:t>
      </w:r>
      <w:r>
        <w:rPr>
          <w:rtl w:val="true"/>
        </w:rPr>
        <w:t xml:space="preserve">دوره معاصر </w:t>
      </w:r>
      <w:r>
        <w:rPr>
          <w:rtl w:val="true"/>
        </w:rPr>
        <w:t>(</w:t>
      </w:r>
      <w:r>
        <w:rPr>
          <w:rtl w:val="true"/>
        </w:rPr>
        <w:t xml:space="preserve">قرن </w:t>
      </w:r>
      <w:r>
        <w:rPr/>
        <w:t>15</w:t>
      </w:r>
      <w:r>
        <w:rPr>
          <w:rtl w:val="true"/>
        </w:rPr>
        <w:t xml:space="preserve"> - </w:t>
      </w:r>
      <w:r>
        <w:rPr/>
        <w:t>14</w:t>
      </w:r>
      <w:r>
        <w:rPr>
          <w:rtl w:val="true"/>
        </w:rPr>
        <w:t>)</w:t>
      </w:r>
      <w:bookmarkEnd w:id="94"/>
    </w:p>
    <w:p>
      <w:pPr>
        <w:pStyle w:val="BookText"/>
        <w:rPr/>
      </w:pPr>
      <w:r>
        <w:rPr>
          <w:rFonts w:ascii="IRNazanin" w:hAnsi="IRNazanin" w:eastAsia="IRNazanin"/>
          <w:color w:val="111111"/>
          <w:sz w:val="28"/>
          <w:sz w:val="28"/>
          <w:szCs w:val="28"/>
          <w:rtl w:val="true"/>
          <w:lang w:bidi="fa-IR"/>
        </w:rPr>
        <w:t xml:space="preserve">این دوره با اقدامات گسترده و مؤثر حدیث‌شناس معروف، میرزا محمد تقی نوری،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هر روز بر تنوع و تعدد فعالیت‌ها و مطالعات در حوزه حدیث افزوده گشت؛ به گونه‌ای که ویژگی‌های این دوره از جهات گوناگون نسبت به دوره‌های گذشته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فعالیت حدیث‌پژوهی در دوره معاصر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مستدرک‌های فراوانی جهت تکمیل و تتمیم آثار حدیثی گذشته تدوین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از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سفینة البحار از شیخ علی نمازی شاهرودی و نهج‌السعادة فی مستدرک نهج‌البلاغة از محمد باقر 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موسوعه‌نویسی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فعالیت‌های مهم در حوزه حدیث در این دوره، موسوعه‌نویسی موضوعی است که می‌توان به‌عنوان نمونه به جامع احادیث الشیعة تحت اشراف آیت‌الله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به‌ویژه پس از پیروزی انقلاب شکوهمند اسلامی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مراکز تحقیقی مهمی به وجود آمدند که علاوه بر کارهای شخصی و فردی، به‌صورتِ گروهی، به تصحیح و تحقیق مصادر روایی پیشینیان مبادرت ورزیده و آثار ارزشمندی را به جوامع علمی عرضه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فعالیت‌های این دوره در حوزه حدیث، گسترش مسندنویسی است که به‌صورتِ مستقل، روایات هر 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که تاکنون به رشته تحریر در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الإمام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کلمات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فهرست راهنما و معجم موضوعی برای دسترسی سریع به احادیث، از جمله فعالیت‌های ارزشمند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برای انواع کتاب‌های حدیثی چون بحارالانوار، اصول کافی، وسائل الشیعة، نهج‌البلاغة و تعدادی دیگر از کتاب‌های روایی، فهرست راهنما و معجم موضوعی و الفبایی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ارزشمند دیگری که در این دوره شکل گرفت،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آثار رجالی جدید، احیای نسخه‌های خطی، تدوین کتاب‌های فقه الحدیثی، تأسیس مراکز حدیث پژوهی، تأسیس دانشگاه و دانشکده‌های حدیث‌شناسی، تدوین و انتشار کتاب و مجلات حدیث‌شناسی، تهیه نرم‌افزارهای رایانه‌ای حدیثی و تفسیری، راه‌اندازی رشته‌های تخصصی حدیث، پرورش صدها اندیشمند و محقق حدیث‌شناس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عام حدیثی، به دسته‌ای از کتاب‌های حدیثی اطلاق می‌شود که در آن، مجموعه روایات و منقولات از همه ابواب فقه، تفسیر،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گردآوری شده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مفاد آیات قرآن، هم رجوع به منابع خاص تفسیر روایی لازم است و هم رجوع به منابع عام حدیثی؛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دوره‌های حدیث شیعه به چهار دوره اصلی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محدثان متقدم، دوره محدثان متأخر و دوره معاصر؛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حضور، صدها اثر و کتاب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برجسته آنها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اصول اربعمأة، دستاورد مهم و بزرگ این دوره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شیخ صدوق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محدثان متقدم هستند که کتب اربعه شیعه را به‌عنوان جوامع اولیه تدوین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اثر شیخ کلینی، من لا یحضره الفقیه اثر شیخ صدوق و دو کتاب تهذیب و استبصار از آثار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این چهار کتاب، رفته رفته اصول اربعمأة رو به فراموشی نهاد؛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ششم تا دهم، دوره رکود در حوزه حدیث شیعه است، ولی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 آخر</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در قرن‌های یازده و دوازده، مجدداً نهضت علمی در حدیث‌نگاری احیا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الوافی از فیض کاشانی،</w:t>
      </w:r>
    </w:p>
    <w:p>
      <w:pPr>
        <w:pStyle w:val="BookText"/>
        <w:rPr/>
      </w:pPr>
      <w:r>
        <w:rPr>
          <w:rFonts w:ascii="IRNazanin" w:hAnsi="IRNazanin" w:eastAsia="IRNazanin"/>
          <w:color w:val="111111"/>
          <w:sz w:val="28"/>
          <w:sz w:val="28"/>
          <w:szCs w:val="28"/>
          <w:rtl w:val="true"/>
          <w:lang w:bidi="fa-IR"/>
        </w:rPr>
        <w:t>وسائل الشیعة از شیخ حر عاملی و بحارالانوار از علامه مجلسی تدوین شد که افزون بر ویژگی‌های جوامع اولیه، مشحون از توضیحات، حل تعارض اخبار، شرح‌ها و بیان‌ها نیز هستند و پرده از ابهامات بسیاری در حوزه حدیث برداشته‌اند؛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معاصر، با ظهور 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حدیث‌شناس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فعالیت‌های گسترده حدیث‌پژوهی، متناسب با نیازها و ظرفیت‌های زمان، در قالب‌های نو ادامه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مستدرک‌نویسی، موسوعه‌نویسی، تصحیح و تحقیق منابع حدیثی، مسندنویسی، معجم‌نویسی و بالاخره استفاده وسیع از خدمات رایانه‌ای و اینترنتی از جمله فعالیت‌های جدید در این دوره است که هر روز بر دامنه این فعالیت‌ها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خاص 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چه دسته از کتاب‌هاست؟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عام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کتاب‌هایی اطلاق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فهم آیات قرآن، نمی‌توان تنها به منابع خاص تفسیر روایی اکتفا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دوره‌های حدیث شیعه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اثر حدیثی در عصر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محدثان متقدم چه کسانی بودند و چه آثاری را بر جای گذاشتند؟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اربعمأة چیست و به چه سرنوشتی دچار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اربعه چیست و دارای چه ویژگی‌هایی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محدثان متأخر چه کسانی هستند و مهم‌ترین آثار آنها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اولیه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کتاب‌هایی گفته می‌شود؟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بحارالانوار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حدیثی در دوره معاصر کدامند؟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مهم‌ترین شروح بر کافی، من لا یحضره الفقیه و تهذیب الاحکام بررسی و تحقیق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حدیث شناسانه علامه مجلسی را در بحارالانوار دسته‌بندی کنید و برای هرکدام یک نمونه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کوشش‌هایی در زمینه حدیث‌شناسی، از معاصران می‌شناسید؟ آنها را بررسی و ارائه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کتاب‌هایی در زمینه شرح حدیث، نقد حدیث و حل اختلاف اخبار می‌شناسید؟ آنها را طبقه‌بندی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الحدیث واحکامه، آیت‌الله سبحانی؛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عبدالله مامقانی؛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الحدیث ودرایة الحدیث، مدیر شانه 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تاریخ و منابع حدیثی، علی نصیری؛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حدیث، سید رضا مؤدّب؛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فهم حدیث، عبدالهادی مسعودی؛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تاریخ حدیث شیعه، مجید معارف؛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عمومی حدیث، مجید معارف</w:t>
      </w:r>
      <w:r>
        <w:rPr>
          <w:rFonts w:eastAsia="IRNazanin" w:cs="IRNazanin"/>
          <w:color w:val="111111"/>
          <w:sz w:val="28"/>
          <w:szCs w:val="28"/>
          <w:rtl w:val="true"/>
          <w:lang w:bidi="fa-IR"/>
        </w:rPr>
        <w:t>.</w:t>
      </w:r>
      <w:bookmarkStart w:id="95" w:name="pg5425_57081"/>
    </w:p>
    <w:p>
      <w:pPr>
        <w:pStyle w:val="Heading3"/>
        <w:numPr>
          <w:ilvl w:val="2"/>
          <w:numId w:val="1"/>
        </w:numPr>
        <w:rPr/>
      </w:pPr>
      <w:bookmarkStart w:id="96" w:name="__RefHeading___Toc1744916_581953129"/>
      <w:bookmarkStart w:id="97" w:name="_Toc36"/>
      <w:bookmarkEnd w:id="95"/>
      <w:bookmarkEnd w:id="96"/>
      <w:r>
        <w:rPr/>
        <w:t>4</w:t>
      </w:r>
      <w:r>
        <w:rPr>
          <w:rtl w:val="true"/>
        </w:rPr>
        <w:t xml:space="preserve">- </w:t>
      </w:r>
      <w:r>
        <w:rPr>
          <w:rtl w:val="true"/>
        </w:rPr>
        <w:t xml:space="preserve">منبع شناسی روایات تفسیری فریقین </w:t>
      </w:r>
      <w:r>
        <w:rPr>
          <w:rtl w:val="true"/>
        </w:rPr>
        <w:t>(</w:t>
      </w:r>
      <w:r>
        <w:rPr/>
        <w:t>3</w:t>
      </w:r>
      <w:r>
        <w:rPr>
          <w:rtl w:val="true"/>
        </w:rPr>
        <w:t>)</w:t>
      </w:r>
      <w:bookmarkEnd w:id="97"/>
    </w:p>
    <w:p>
      <w:pPr>
        <w:pStyle w:val="Heading4"/>
        <w:numPr>
          <w:ilvl w:val="3"/>
          <w:numId w:val="1"/>
        </w:numPr>
        <w:rPr/>
      </w:pPr>
      <w:bookmarkStart w:id="98" w:name="__RefHeading___Toc1744918_581953129"/>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منابع عام تفسیر روایی اهل‌سنت؛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دوره‌های تدوین حدیث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پدیدآورندگان حدیث اهل‌سنت؛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تلاش‌های جدید اهل‌سنت در عرصه حدیث‌پژوهی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ازآنجاکه هدف عمده مؤلّفان در سده‌های نخست در تدوین کتاب‌های روایی، جمع‌آوری روایات برای جلوگیری از نابودی و اندراس بوده است، بسیاری از روایات تفسیری در منابع عام حدیثی گردآوری شده‌اند؛ به‌گونه‌ای که هیچ قرآن‌پژوهی نمی‌تواند تنها با مراجعه به منابع خاص تفسیر روایی، خود را از مراجعه به منابع عام حدیثی بی‌نیاز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نگارش هم در نوشته‌های مؤلّفان شیعه و هم اهل‌سنت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آشنایی اجمالی با منابع عام حدیثی شیعه، ضمن بیان سرگذشت حدیث اهل‌سنت، به منابع عام حدیثی اهل‌سنت اشاره می‌شود</w:t>
      </w:r>
      <w:r>
        <w:rPr>
          <w:rFonts w:eastAsia="IRNazanin" w:cs="IRNazanin"/>
          <w:color w:val="111111"/>
          <w:sz w:val="28"/>
          <w:szCs w:val="28"/>
          <w:rtl w:val="true"/>
          <w:lang w:bidi="fa-IR"/>
        </w:rPr>
        <w:t>.</w:t>
      </w:r>
    </w:p>
    <w:p>
      <w:pPr>
        <w:pStyle w:val="Heading4"/>
        <w:numPr>
          <w:ilvl w:val="3"/>
          <w:numId w:val="1"/>
        </w:numPr>
        <w:rPr/>
      </w:pPr>
      <w:bookmarkStart w:id="100" w:name="__RefHeading___Toc1744920_581953129"/>
      <w:bookmarkStart w:id="101" w:name="_Toc38"/>
      <w:bookmarkEnd w:id="100"/>
      <w:r>
        <w:rPr>
          <w:rtl w:val="true"/>
        </w:rPr>
        <w:t>منابع عام حدیثی اهل سنت</w:t>
      </w:r>
      <w:bookmarkEnd w:id="101"/>
    </w:p>
    <w:p>
      <w:pPr>
        <w:pStyle w:val="Heading5"/>
        <w:numPr>
          <w:ilvl w:val="4"/>
          <w:numId w:val="1"/>
        </w:numPr>
        <w:rPr/>
      </w:pPr>
      <w:bookmarkStart w:id="102" w:name="__RefHeading___Toc1744922_581953129"/>
      <w:bookmarkStart w:id="103" w:name="_Toc39"/>
      <w:bookmarkEnd w:id="102"/>
      <w:r>
        <w:rPr>
          <w:rtl w:val="true"/>
        </w:rPr>
        <w:t>اشاره</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تطوّر حدیث نزد اهل‌سنت نشان می‌دهد که حدیث اهل‌سنت، همانند حدیث</w:t>
      </w:r>
      <w:bookmarkStart w:id="104" w:name="pg5425_57082"/>
    </w:p>
    <w:p>
      <w:pPr>
        <w:pStyle w:val="BookText"/>
        <w:rPr/>
      </w:pPr>
      <w:bookmarkEnd w:id="104"/>
      <w:r>
        <w:rPr>
          <w:rFonts w:ascii="IRNazanin" w:hAnsi="IRNazanin" w:eastAsia="IRNazanin"/>
          <w:color w:val="111111"/>
          <w:sz w:val="28"/>
          <w:sz w:val="28"/>
          <w:szCs w:val="28"/>
          <w:rtl w:val="true"/>
          <w:lang w:bidi="fa-IR"/>
        </w:rPr>
        <w:t>شیعه در گذر تاریخ، دستخوش تحولات گوناگونی شده و دوره‌های متعددی را پشت سر گذرانده است که به لحاظ شکلی و محتوایی با ادوار حدیث شیعه، دارای اشتراکات و افتراقاتی است و در جمع می‌توان آن را به شش دوره مهم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منع نگارش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تجویز نگارش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جمع و تبویب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گسترش و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محدثان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105" w:name="__RefHeading___Toc1744924_581953129"/>
      <w:bookmarkStart w:id="106" w:name="_Toc40"/>
      <w:bookmarkEnd w:id="105"/>
      <w:r>
        <w:rPr>
          <w:rtl w:val="true"/>
        </w:rPr>
        <w:t>یکم</w:t>
      </w:r>
      <w:r>
        <w:rPr>
          <w:rtl w:val="true"/>
        </w:rPr>
        <w:t xml:space="preserve">) </w:t>
      </w:r>
      <w:r>
        <w:rPr>
          <w:rtl w:val="true"/>
        </w:rPr>
        <w:t xml:space="preserve">دوره منع نگارش حدیث </w:t>
      </w:r>
      <w:r>
        <w:rPr>
          <w:rtl w:val="true"/>
        </w:rPr>
        <w:t>(</w:t>
      </w:r>
      <w:r>
        <w:rPr>
          <w:rtl w:val="true"/>
        </w:rPr>
        <w:t xml:space="preserve">قرن </w:t>
      </w:r>
      <w:r>
        <w:rPr/>
        <w:t>1</w:t>
      </w:r>
      <w:r>
        <w:rPr>
          <w:rtl w:val="true"/>
        </w:rPr>
        <w:t>)</w:t>
      </w:r>
      <w:bookmarkEnd w:id="106"/>
    </w:p>
    <w:p>
      <w:pPr>
        <w:pStyle w:val="BookText"/>
        <w:rPr/>
      </w:pPr>
      <w:r>
        <w:rPr>
          <w:rFonts w:ascii="IRNazanin" w:hAnsi="IRNazanin" w:eastAsia="IRNazanin"/>
          <w:color w:val="111111"/>
          <w:sz w:val="28"/>
          <w:sz w:val="28"/>
          <w:szCs w:val="28"/>
          <w:rtl w:val="true"/>
          <w:lang w:bidi="fa-IR"/>
        </w:rPr>
        <w:t xml:space="preserve">در تاریخ حدیث، کمتر کسی را می‌توان یافت که در اصل توصیه و تأکید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کتابت حدیث و نشر آن،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احادیث فراوان، در منابع حدیثی شیعه و اهل‌سنت، مبنی بر لزوم کتابت حدیث و حفظ آن از اندراس و نابودی، بهترین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بالکتابة؛ علم را با نوشتن در بند کشید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بی‌تردید تعبیر تقیید و به زنجیر کشیدن دانش، کنایه از آن است که تکیه بر فرهنگ شفاهی، با گذشت زمان موجب می‌شود که دانش‌ها از صفحه ذهن‌ها پاک شوند ولی نگارش، ماندگاری را تضمین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نقل احمد در مسند، از قول عبدالله بن عمرو بن عاص می‌خوانیم</w:t>
      </w:r>
    </w:p>
    <w:p>
      <w:pPr>
        <w:pStyle w:val="BookText"/>
        <w:rPr/>
      </w:pP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می‌شنیدم، آن را برای حفظ می‌نوشتم، ولی قریش با این بهانه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حالت غضب و گاه در حالت رضا سخن می‌گوید، مرا از نوشتن آن باز می‌داشتند جریان را به استحضار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فو الذی نفسی بیده ما خرج منّی إلاّ حقّ؛ بنویس، زیرا سوگند به خدایی که جانم در قبضه قدرت اوست، چیزی جز حق، از من صادر نمی‌شود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مطابق اسناد و گزارش‌های تاریخی و روایات شیعه و سنی، تردیدی نیست که حدیث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می‌شد و بسیاری از صحابه، با تشویق و توصیه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کتابت آن اهتمام می‌ورزیده‌اند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امر تدوین حدیث و نگارش آن، که طبق اسناد تاریخی و روایات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و متداول شده بود، پس از رحلت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بدون وقفه در نزد شیعیان تداوم داشت، ولی در میان اهل‌سنت، به اتفاق مورخان، به مدت یک قرن از این عمل به شدت جلوگیری شد که صدمات جبران‌ناپذیری به میراث فرهنگی مسلمانان وارد ساخت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اسناد تاریخی، نخستین بار خلیفه اول با تدوین و نگارش حدیث، مخالفت کرد و روایات فراوانی را 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بود در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احادیثی که خود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کرده بود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پانصد روایت می‌رسید در کتابی جمع‌آوری کرد،</w:t>
      </w:r>
    </w:p>
    <w:p>
      <w:pPr>
        <w:pStyle w:val="BookText"/>
        <w:rPr/>
      </w:pPr>
      <w:r>
        <w:rPr>
          <w:rFonts w:ascii="IRNazanin" w:hAnsi="IRNazanin" w:eastAsia="IRNazanin"/>
          <w:color w:val="111111"/>
          <w:sz w:val="28"/>
          <w:sz w:val="28"/>
          <w:szCs w:val="28"/>
          <w:rtl w:val="true"/>
          <w:lang w:bidi="fa-IR"/>
        </w:rPr>
        <w:t>ولی روزی آتشی خواست و آنها را در آتش سوزاند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از ابوبکر، خلیفه دوم با شدت بیشتری این سیاست را دنبال کرد؛ تا آنجا که بزرگانی از صحابه مانند ابن مسعود، ابو درداء و ابو مسعود انصاری را به همین جهت به زندان افکند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وی برخی دیگر از صحابه را که در دیگر سرزمین‌های اسلامی به نشر حدیث اشتغال داشتند به مدینه فراخواند و اجازه خروج به آنها نداد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پافشاری‌های این دو خلیفه در منع نگارش حدیث، با هر انگیزه و توجیهی که بود به‌صورتِ سنت تا یک قرن ادامه یافت و طی این مدت، احادیث صحیح بی‌شماری از سینه‌ها محو شد و بعدها موجب شیوع کذب و جعل گسترده در حوزه حدیث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ابوریه، یکی از آثار منع کتابت حدیث را، عبارت از شیوع کذب و جعل در حوزه حدیث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آثار تأخیر تدوین الحدیث وربط ألفاظه بالکتابة، إلی ما بعد المأة الأولی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اتسعت أبواب الروایة وفاضت أنهار الوضع بغیر ما ضابط ولا قید؛ از پیامدهای به تأخیر افتادنِ تدوین حدیث که تا یک قرن به درازا کشید، این بود که پس از این دوره، درهای روایت‌گری به‌صورتِ بی‌رویه‌ای گشوده شد و نهرهای وضع حدیث بدون ضابطه و قیدی، فوران کرد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قانون منع حدیث، توجیه معقولی داشت و یا فرضاً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پس از یک قرن، علمای اسلام به اتفاقِ نظر، تمام همت خویش را جهت تدوین و نگارش حدیث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منع</w:t>
      </w:r>
      <w:bookmarkStart w:id="107" w:name="pg5425_57085"/>
    </w:p>
    <w:p>
      <w:pPr>
        <w:pStyle w:val="BookText"/>
        <w:rPr/>
      </w:pPr>
      <w:bookmarkEnd w:id="107"/>
      <w:r>
        <w:rPr>
          <w:rFonts w:ascii="IRNazanin" w:hAnsi="IRNazanin" w:eastAsia="IRNazanin"/>
          <w:color w:val="111111"/>
          <w:sz w:val="28"/>
          <w:sz w:val="28"/>
          <w:szCs w:val="28"/>
          <w:rtl w:val="true"/>
          <w:lang w:bidi="fa-IR"/>
        </w:rPr>
        <w:t>حدیث تا به امروز تداوم داشت، دیگر چه چیزی از اسلام و معارف دین باقی می‌ماند و امروز ما در کجای راه قرار داشتیم؟</w:t>
      </w:r>
      <w:r>
        <w:rPr>
          <w:rFonts w:eastAsia="IRNazanin" w:cs="IRNazanin"/>
          <w:color w:val="111111"/>
          <w:sz w:val="28"/>
          <w:szCs w:val="28"/>
          <w:rtl w:val="true"/>
          <w:lang w:bidi="fa-IR"/>
        </w:rPr>
        <w:t>!</w:t>
      </w:r>
    </w:p>
    <w:p>
      <w:pPr>
        <w:pStyle w:val="Heading5"/>
        <w:numPr>
          <w:ilvl w:val="4"/>
          <w:numId w:val="1"/>
        </w:numPr>
        <w:rPr/>
      </w:pPr>
      <w:bookmarkStart w:id="108" w:name="__RefHeading___Toc1744926_581953129"/>
      <w:bookmarkStart w:id="109" w:name="_Toc41"/>
      <w:bookmarkEnd w:id="108"/>
      <w:r>
        <w:rPr>
          <w:rtl w:val="true"/>
        </w:rPr>
        <w:t>دوم</w:t>
      </w:r>
      <w:r>
        <w:rPr>
          <w:rtl w:val="true"/>
        </w:rPr>
        <w:t xml:space="preserve">) </w:t>
      </w:r>
      <w:r>
        <w:rPr>
          <w:rtl w:val="true"/>
        </w:rPr>
        <w:t xml:space="preserve">دوره تجویز نگارش حدیث </w:t>
      </w:r>
      <w:r>
        <w:rPr>
          <w:rtl w:val="true"/>
        </w:rPr>
        <w:t>(</w:t>
      </w:r>
      <w:r>
        <w:rPr>
          <w:rtl w:val="true"/>
        </w:rPr>
        <w:t xml:space="preserve">قرن </w:t>
      </w:r>
      <w:r>
        <w:rPr/>
        <w:t>2</w:t>
      </w:r>
      <w:r>
        <w:rPr>
          <w:rtl w:val="true"/>
        </w:rPr>
        <w:t>)</w:t>
      </w:r>
      <w:bookmarkEnd w:id="109"/>
    </w:p>
    <w:p>
      <w:pPr>
        <w:pStyle w:val="BookText"/>
        <w:rPr/>
      </w:pPr>
      <w:r>
        <w:rPr>
          <w:rFonts w:ascii="IRNazanin" w:hAnsi="IRNazanin" w:eastAsia="IRNazanin"/>
          <w:color w:val="111111"/>
          <w:sz w:val="28"/>
          <w:sz w:val="28"/>
          <w:szCs w:val="28"/>
          <w:rtl w:val="true"/>
          <w:lang w:bidi="fa-IR"/>
        </w:rPr>
        <w:t xml:space="preserve">داستان منع کتابت حدیث که از زمان خلیفه اول آغاز شده بود در دوره‌های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استمرار داشت، تا آنکه عمر بن عبدالعزیز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طی بخشنامه‌ای رسماً به این ممنوعیت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و اندیشمندان دین خواست تا احادیث بر جای مانده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نگارش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کارگزارش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بر جای مانده از وی بنگر و آن را بنویس که من از نابود شدن علم و عالمان بیمناکم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فرمان عمر بن عبدالعزیز، هرچند در ابتدای راه، مورد استقبال جدی قرار نگرفت، ولی رفته رفته بیم از نگارش حدیث، جای خود را به نهضت حدیث‌نگاری داد و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برخی از گزارش‌ها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به تدوین حدیث اقدام کرد و بدین ترتیب، اولین نگاشته‌های حدیثی فراهم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در این دوره، احادیث را از لوح حافظه‌ها و سینه‌ها گرفتند و بر کاغذها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افرادی که در این دوره به تدوین نگاره‌های ابتدایی حدیث پرداختند، چهره‌هایی از تابعین، وجود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بن ابی عروبة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حماد بن ابی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بکایی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وکیع بن</w:t>
      </w:r>
      <w:bookmarkStart w:id="110" w:name="pg5425_57086"/>
    </w:p>
    <w:p>
      <w:pPr>
        <w:pStyle w:val="BookText"/>
        <w:rPr/>
      </w:pPr>
      <w:bookmarkEnd w:id="110"/>
      <w:r>
        <w:rPr>
          <w:rFonts w:ascii="IRNazanin" w:hAnsi="IRNazanin" w:eastAsia="IRNazanin"/>
          <w:color w:val="111111"/>
          <w:sz w:val="28"/>
          <w:sz w:val="28"/>
          <w:szCs w:val="28"/>
          <w:rtl w:val="true"/>
          <w:lang w:bidi="fa-IR"/>
        </w:rPr>
        <w:t xml:space="preserve">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دوم، علاوه بر نوپایی در حوزه حدیث‌نگاری، دوره پیدایش مذاهب فقهی و کلامی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فقه در این دوره به سرعت در بلاد اسلامی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موازات این جنبش‌های علمی در حوزه فقه و حدیث، اسرائیلیات و روایات ساختگی به‌ویژه در حوزه تفسیر، افزایش فزاینده‌ای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قرن دوم، ابتدا مصنّفات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مجموعه روایاتی بودند که براساس ابواب فقهی تنظیم می‌شدند؛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جُریج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مشهور به مؤطّأ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ابو حنیفه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عبدالرزاق صنعانی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مهم‌ترین اثر تصنیفی در این دوره،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مؤطّأ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دوم، مسندنویسی نیز آغاز شد که طبقه‌بندی روایات در آن کتاب‌ها، براساس نام صحابه تنظیم می‌شد و به نام آنها سند می‌خورد</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111" w:name="__RefHeading___Toc1744928_581953129"/>
      <w:bookmarkStart w:id="112" w:name="_Toc42"/>
      <w:bookmarkEnd w:id="111"/>
      <w:r>
        <w:rPr>
          <w:rtl w:val="true"/>
        </w:rPr>
        <w:t>سوم</w:t>
      </w:r>
      <w:r>
        <w:rPr>
          <w:rtl w:val="true"/>
        </w:rPr>
        <w:t xml:space="preserve">) </w:t>
      </w:r>
      <w:r>
        <w:rPr>
          <w:rtl w:val="true"/>
        </w:rPr>
        <w:t xml:space="preserve">دوره جمع و تبویب اولیه </w:t>
      </w:r>
      <w:r>
        <w:rPr>
          <w:rtl w:val="true"/>
        </w:rPr>
        <w:t>(</w:t>
      </w:r>
      <w:r>
        <w:rPr>
          <w:rtl w:val="true"/>
        </w:rPr>
        <w:t xml:space="preserve">قرن </w:t>
      </w:r>
      <w:r>
        <w:rPr/>
        <w:t>3</w:t>
      </w:r>
      <w:r>
        <w:rPr>
          <w:rtl w:val="true"/>
        </w:rPr>
        <w:t>)</w:t>
      </w:r>
      <w:bookmarkEnd w:id="1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قرن سوم، در واقع زمان پیدایش مسانید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حدیث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پدیدة مسندنویسی که در اواخر قرن دوم آغاز شده بود، در اوایل این قرن به ثمر نشست و مسانید متعددی با جمع‌آوری روایات براساس نقل هر صحابی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مسندهای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جارود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w:t>
      </w:r>
    </w:p>
    <w:p>
      <w:pPr>
        <w:pStyle w:val="BookText"/>
        <w:rPr/>
      </w:pP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طبیعی بود که پدیده مسندنویسی، نمی‌توانست چندان دوام یابد، زیرا این کتاب‌ها فاقد طبقه‌بندی موضوعی بودند و دستیابی سریع به روایات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مسندنویسی به سرعت رو به افول نهاد و جایش را به شیوه‌های جدید حدیث‌نگاری از قبیل سنن‌نویسی و صحاح‌نویسی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محدثان متقدم، در این دوره با تلاش و کوشش فراوان به تدوین جوامع حدیثی پرداختند و کوشیدند ضمن گردآوری روایات، آنها را پالایش کنند، این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تنقیح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مهم‌ترین محصول کار و تلاش حدیث‌پژوهان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حدیثی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و به ترتیب زمان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تألیف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ظرف مدت شانزده سال، از میان ششصد هزار حدیث آن را نگاشت؛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تألیف 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ظرف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میان سیصد هزار حدیث، آن را تألیف کرد؛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تألیف محمد بن یزید 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داود، تألیف 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ترمذی، تألیف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bookmarkStart w:id="113" w:name="pg5425_57088"/>
    </w:p>
    <w:p>
      <w:pPr>
        <w:pStyle w:val="BookText"/>
        <w:rPr/>
      </w:pPr>
      <w:bookmarkEnd w:id="11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نسائی، تألیف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قرن سوم، افزون بر اینها کتاب‌های دیگری نگاشته شد که امروز در نزد اهل‌سنت از اهمیت فراوانی برخوردارند</w:t>
      </w:r>
      <w:r>
        <w:rPr>
          <w:rFonts w:eastAsia="IRNazanin" w:cs="IRNazanin"/>
          <w:color w:val="111111"/>
          <w:sz w:val="28"/>
          <w:szCs w:val="28"/>
          <w:rtl w:val="true"/>
          <w:lang w:bidi="fa-IR"/>
        </w:rPr>
        <w:t>.</w:t>
      </w:r>
    </w:p>
    <w:p>
      <w:pPr>
        <w:pStyle w:val="Heading5"/>
        <w:numPr>
          <w:ilvl w:val="4"/>
          <w:numId w:val="1"/>
        </w:numPr>
        <w:rPr/>
      </w:pPr>
      <w:bookmarkStart w:id="114" w:name="__RefHeading___Toc1744930_581953129"/>
      <w:bookmarkStart w:id="115" w:name="_Toc43"/>
      <w:bookmarkEnd w:id="114"/>
      <w:r>
        <w:rPr>
          <w:rtl w:val="true"/>
        </w:rPr>
        <w:t>چهارم</w:t>
      </w:r>
      <w:r>
        <w:rPr>
          <w:rtl w:val="true"/>
        </w:rPr>
        <w:t xml:space="preserve">) </w:t>
      </w:r>
      <w:r>
        <w:rPr>
          <w:rtl w:val="true"/>
        </w:rPr>
        <w:t xml:space="preserve">دوره گسترش و تنظیم </w:t>
      </w:r>
      <w:r>
        <w:rPr>
          <w:rtl w:val="true"/>
        </w:rPr>
        <w:t>(</w:t>
      </w:r>
      <w:r>
        <w:rPr>
          <w:rtl w:val="true"/>
        </w:rPr>
        <w:t xml:space="preserve">قرن </w:t>
      </w:r>
      <w:r>
        <w:rPr/>
        <w:t>4</w:t>
      </w:r>
      <w:r>
        <w:rPr>
          <w:rtl w:val="true"/>
        </w:rPr>
        <w:t xml:space="preserve"> </w:t>
      </w:r>
      <w:r>
        <w:rPr>
          <w:rtl w:val="true"/>
        </w:rPr>
        <w:t xml:space="preserve">و </w:t>
      </w:r>
      <w:r>
        <w:rPr/>
        <w:t>5</w:t>
      </w:r>
      <w:r>
        <w:rPr>
          <w:rtl w:val="true"/>
        </w:rPr>
        <w:t>)</w:t>
      </w:r>
      <w:bookmarkEnd w:id="115"/>
    </w:p>
    <w:p>
      <w:pPr>
        <w:pStyle w:val="BookText"/>
        <w:rPr/>
      </w:pPr>
      <w:r>
        <w:rPr>
          <w:rFonts w:ascii="IRNazanin" w:hAnsi="IRNazanin" w:eastAsia="IRNazanin"/>
          <w:color w:val="111111"/>
          <w:sz w:val="28"/>
          <w:sz w:val="28"/>
          <w:szCs w:val="28"/>
          <w:rtl w:val="true"/>
          <w:lang w:bidi="fa-IR"/>
        </w:rPr>
        <w:t>سیر حدیث‌نگاری در قرن‌های چهارم و پنجم، بیشتر به تنظیم، گسترش و تکمیل حدیث‌نگاری متقدمان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فعالیت‌های حدیث‌پژوهی را در این دو قرن، می‌توان در چند بخش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قرن چهارم،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تکمیل روایات صحیح بخاری و صحیح مسلم آغاز شد و تا بخشی از قرن پنجم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در مورد مستدرک‌نویسی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الإلزامات علی الصحیحین تألیف ابوالحسن علی بن عمر، معروف به 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المستدرک علی الصحیحین تألیف محمد بن عبدالله، معروف به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مستخرج‌نویسی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مستدرک‌نویسی در قرن چهارم و پنجم، حرکت دیگری نیز در این دو قرن شکل گرفت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استخراج اسناد حدیث به غیر از طریقی که صاحب کتاب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 ابن اسحاق اسفرائینی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صحیح مسلم؛ مستخرج ابوبکر اسماعیل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صحیح بخاری؛ مستخرج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صحیحین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حدیث‌نگاری در قرن چهارم و پنجم شرح و تعلیقه‌نگاری بر کتاب‌های حدیثی پیشین بوده است؛ چنان‌که شرح‌های متعددی بر کتاب‌های پیشینیان نگاشته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محدثان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نسبتاً طولانی، هرچند آهنگ حرکت حدیث‌پژوهی با سردی و رخوت همراه بود و دانش حدیث‌نگاری، دوران فترت خویش را پشت سر می‌گذاشت و کار ویژه و چشمگیری در این حوزه صورت نگرفت، ولی نمی‌توان از کنار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این دوره است به سادگی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پدیده در ادامه و تکمیل کارهای حدیثی گذشتگان اتفاق افتاد که گام مؤثری در پیشبرد دانش حدیثی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همه روایات از مجموعه‌های حدیثی گذشتگان به ضمیمه صحاح ستّة در یک کتاب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مجموعه این آثار به‌عنوان جوامع ثانویه حدیثی شناخته می‌شوند که اهم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اثر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دربردارنده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اثر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 صحاح سته را یکجا جمع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المسانید، اثر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المسانید، اثر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6" w:name="pg5425_57090"/>
    </w:p>
    <w:p>
      <w:pPr>
        <w:pStyle w:val="BookText"/>
        <w:rPr/>
      </w:pPr>
      <w:bookmarkEnd w:id="1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اثر نور 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اثر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احادیث موضوع و ساختگی است که توسط محققان حدیث‌شناس، شناسایی و طبقه‌بندی و در کتاب‌های مستقلی، جمع‌آوری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الموضوعات، اثر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الکبری، اثر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اللئالی المصنوعة فی الأحادیث الموضوعة، اثر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فعالیت‌های دیگری چون مستدرک‌نویسی، شرح و تعلیقه‌نویسی، اختصارنویسی، زوایدنویسی و غیره نیز در حوزه دانش حدیثی، کم‌وبیش رواج یافت</w:t>
      </w:r>
      <w:r>
        <w:rPr>
          <w:rFonts w:eastAsia="IRNazanin" w:cs="IRNazanin"/>
          <w:color w:val="111111"/>
          <w:sz w:val="28"/>
          <w:szCs w:val="28"/>
          <w:rtl w:val="true"/>
          <w:lang w:bidi="fa-IR"/>
        </w:rPr>
        <w:t>.</w:t>
      </w:r>
    </w:p>
    <w:p>
      <w:pPr>
        <w:pStyle w:val="Heading5"/>
        <w:numPr>
          <w:ilvl w:val="4"/>
          <w:numId w:val="1"/>
        </w:numPr>
        <w:rPr/>
      </w:pPr>
      <w:bookmarkStart w:id="117" w:name="__RefHeading___Toc1744932_581953129"/>
      <w:bookmarkStart w:id="118" w:name="_Toc44"/>
      <w:bookmarkEnd w:id="117"/>
      <w:r>
        <w:rPr>
          <w:rtl w:val="true"/>
        </w:rPr>
        <w:t>ششم</w:t>
      </w:r>
      <w:r>
        <w:rPr>
          <w:rtl w:val="true"/>
        </w:rPr>
        <w:t xml:space="preserve">) </w:t>
      </w:r>
      <w:r>
        <w:rPr>
          <w:rtl w:val="true"/>
        </w:rPr>
        <w:t xml:space="preserve">دوره معاصر </w:t>
      </w:r>
      <w:r>
        <w:rPr>
          <w:rtl w:val="true"/>
        </w:rPr>
        <w:t>(</w:t>
      </w:r>
      <w:r>
        <w:rPr>
          <w:rtl w:val="true"/>
        </w:rPr>
        <w:t xml:space="preserve">قرن </w:t>
      </w:r>
      <w:r>
        <w:rPr/>
        <w:t>14</w:t>
      </w:r>
      <w:r>
        <w:rPr>
          <w:rtl w:val="true"/>
        </w:rPr>
        <w:t xml:space="preserve"> </w:t>
      </w:r>
      <w:r>
        <w:rPr>
          <w:rtl w:val="true"/>
        </w:rPr>
        <w:t xml:space="preserve">و </w:t>
      </w:r>
      <w:r>
        <w:rPr/>
        <w:t>15</w:t>
      </w:r>
      <w:r>
        <w:rPr>
          <w:rtl w:val="true"/>
        </w:rPr>
        <w:t>)</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حدیثی علمای اهل‌سنت در دوره معاصر، هم‌چون محدثان شیعه، وارد عرصه‌های جدیدی شد و افق‌های جدیدی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شرح‌نویسی، معجم‌نویسی، موسوعه‌نویسی، استفاده از رایانه، تدوین برنامه‌های وسیع نرم‌افزاری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دوره‌های حدیث اهل‌سنت، هم به لحاظ شکلی و هم از حیث محتوا، دارای اشتراکات و افتراقاتی با ادوار حدیث شیعه است که به شش دوره مهم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کتابت حدیث؛ تجویز نگارش؛ جمع و تبویب اولیه؛ گسترش و تنظیم دوره محدّثان متأخر و دوره معاصر؛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حدیث که با توصیه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حضرت امری متداول بود، با ممانعت و اصرار خلیفه اول و دوم به مدت یک قرن تعطیل شده بود و این، خسارت‌های سنگینی را از جمله شیوع کذب و احادیث ساختگی و جعلی، متوجه حدیث ساخت؛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 در ابتدای قرن دوم به قانون منع تدوین حدیث، پایان داد و علما و دانشمندان را به نگارش حدیث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فرمان، آرام آرام قانون منع تدوین، جای خود را به نهضت شتابنده حدیث نگاری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تلاش‌های حدیث نگاران در گام نخست، به‌صورتِ مصنّفات،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اولیه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قرن چهارم و پنجم، پدیده‌های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سده‌های ششم تا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محدثان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رکود در تاریخ حدیث اهل‌سنت است و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ثانویه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کشف روایات مجعول و فاقد اعتبار، از فعالیت‌های مهم این دوره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شاخصه‌های دوره معاصر در حوزه حدیث شیعه و اهل‌سنت، تا حدود زیادی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فعالیت‌ها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شرح‌نویسی‌های علمی، موسوعه‌نویسی موضوعی، تهیه نرم افزارهای رایانه‌ای، تصحیح و تحقیق منابع و جوامع حدیثی، استفاده از خدمات اینترنتی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دوره‌های حدیث اهل‌سنت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کتابت حدیث،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کردن علم به‌وسیله نگارش، کنایه از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منع نگارش حدیث توسط چه کسانی صادر شد و تا چه مدت ادامه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منع نگارش حدیث دارای چه پیامدهای منفی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فرمان منع نگارش حدیث را لغو کرد و لغو آن چه فوایدی را در پی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عمر بن عبدالعزیز علما را به نگارش حدیث فرا خواند؟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نگارندگان اولیه حدیث از تابعین چه کسانی بودند؟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مصنّفات چه کتاب‌هایی بودند و در چه دوره‌ای پدید آمدند؟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اثر تصنیفی از میان مصنّفات چه نامیده می‌شود و اثر کیست؟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مسندنویسی از چه زمانی آغاز شد و طبقه‌بندی روایات در آنها بر اساس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مسانید چه نام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نیافت؟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دستاورد قرن سوم در عرصه حدیث‌نگاری چه بوده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اولیه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اهل‌سنت، شامل چه کتاب‌هایی می‌شود؟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حدیث‌نگاری در قرن چهارم و پنجم، بیشتر حول چه محورهایی جریان داشت؟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فعالیت‌های حدیث‌پژوهی در قرن چهارم و پنجم را نام ببرید؟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اثر از مستدرکات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اثر از آنها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محدثان متأخر 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کتاب‌های جوامع ثانویه حدیث نزد اهل‌سنت کدامند؟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احادیث، در چه دوره‌ای اتفاق افتاد و چه کتاب‌هایی در این زمینه تدوین شد؟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فعالیت‌های حدیث‌پژوهی در دوره معاصر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کنید که اعتقاد به کافی بودن کتاب خدا، چه پیامدهای منفی در حوزه حدیث‌نگاری برجای گذاشت؟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و تشابه مسانید حدیثی و مصنّفات را بررسی و تحلیل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تدوین حدیث شیعه را بررسی و با ادوار تدوین حدیث اهل‌سنت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جعل حدیث در سده‌های نخست و انگیزه جاعلان حدیث را بررسی و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متن، مؤلّف و چگونگی تدوین صحیحین را تحلیل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محدثان معاصر اهل‌سنت را در مورد جایگاه صحیحین و میزان اعتبار آنها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موضوعات ابن جوزی را با توجه به اهداف مؤلّف آن تحلیل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شاخه‌های جدید علوم حدیث، در عصر حاضر تحقیق کرده و دراین‌باره فعالیت‌های دو حوزه شیعه و اهل‌سنت را با هم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انگیزه‌های مؤلفان آنها را مورد تحقیق و بررسی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الحدیث واحکامه، آیت‌الله سبحانی؛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والوضّاعون فی الحدیث النبوی، دکتر عبدالصمد؛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السنّة المحمدیة، محمود ابوریه؛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الحدیث ومصطلحه، صبحی صالح؛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محمد بن احمد ذهبی؛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عبدالله مامقانی؛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تاریخ و منابع حدیثی، علی نصیری؛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حدیث، سیدرضا مؤدّب؛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فهم حدیث، عبدالهادی مسعودی؛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تاریخ حدیث شیعه، مجید معارف؛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عمومی حدیث، مجید معارف</w:t>
      </w:r>
      <w:r>
        <w:rPr>
          <w:rFonts w:eastAsia="IRNazanin" w:cs="IRNazanin"/>
          <w:color w:val="111111"/>
          <w:sz w:val="28"/>
          <w:szCs w:val="28"/>
          <w:rtl w:val="true"/>
          <w:lang w:bidi="fa-IR"/>
        </w:rPr>
        <w:t>.</w:t>
      </w:r>
      <w:bookmarkStart w:id="119" w:name="pg5425_57097"/>
    </w:p>
    <w:p>
      <w:pPr>
        <w:pStyle w:val="Heading3"/>
        <w:numPr>
          <w:ilvl w:val="2"/>
          <w:numId w:val="1"/>
        </w:numPr>
        <w:rPr/>
      </w:pPr>
      <w:bookmarkStart w:id="120" w:name="__RefHeading___Toc1744934_581953129"/>
      <w:bookmarkStart w:id="121" w:name="_Toc45"/>
      <w:bookmarkEnd w:id="119"/>
      <w:bookmarkEnd w:id="120"/>
      <w:r>
        <w:rPr/>
        <w:t>5</w:t>
      </w:r>
      <w:r>
        <w:rPr>
          <w:rtl w:val="true"/>
        </w:rPr>
        <w:t xml:space="preserve">- </w:t>
      </w:r>
      <w:r>
        <w:rPr>
          <w:rtl w:val="true"/>
        </w:rPr>
        <w:t xml:space="preserve">نقش روایات تفسیری در فهم قرآن </w:t>
      </w:r>
      <w:r>
        <w:rPr>
          <w:rtl w:val="true"/>
        </w:rPr>
        <w:t>(</w:t>
      </w:r>
      <w:r>
        <w:rPr/>
        <w:t>1</w:t>
      </w:r>
      <w:r>
        <w:rPr>
          <w:rtl w:val="true"/>
        </w:rPr>
        <w:t>)</w:t>
      </w:r>
      <w:bookmarkEnd w:id="121"/>
    </w:p>
    <w:p>
      <w:pPr>
        <w:pStyle w:val="Heading4"/>
        <w:numPr>
          <w:ilvl w:val="3"/>
          <w:numId w:val="1"/>
        </w:numPr>
        <w:rPr/>
      </w:pPr>
      <w:bookmarkStart w:id="122" w:name="__RefHeading___Toc1744936_581953129"/>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جایگاه خطیر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مفاد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نقش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تبیین مقاصد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جایگاه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هم‌آوایی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بی‌تردید درک صحیح و عمیق آیه‌های قرآن، بدون مراجعه به روایت‌ها و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عدم توجه کافی به روایات، گاه سبب می‌شود تا مفاد شماری از آیه‌های قرآن، همواره در هاله‌ای از ابهام و تردید باقی مانده و مراد خداوند از آن، دانسته نشود؛ یا آنکه مفسر در دام تأویل‌های ناروا و تفسیر به رأی گرفتار گردد؛ چنان‌که عدم مراجعه به لغت، تاریخ، گفته‌های مفسران و دیگر منابع مورد نیاز هم آسیبی مهم در فرایند فهم صحیح از آیات قرآن به شمار می‌آید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آغاز وحی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ابلاغ متن قرآن، از جانب خداوند مأموریت داشت تا به تفسیر و تبیین آنها نیز بپردازد </w:t>
      </w:r>
      <w:r>
        <w:rPr>
          <w:rStyle w:val="FootnoteAnchor"/>
          <w:rtl w:val="true"/>
        </w:rPr>
        <w:footnoteReference w:id="53"/>
      </w:r>
      <w:r>
        <w:rPr>
          <w:rFonts w:ascii="IRNazanin" w:hAnsi="IRNazanin" w:eastAsia="IRNazanin"/>
          <w:color w:val="111111"/>
          <w:sz w:val="28"/>
          <w:sz w:val="28"/>
          <w:szCs w:val="28"/>
          <w:rtl w:val="true"/>
          <w:lang w:bidi="fa-IR"/>
        </w:rPr>
        <w:t>، مهم‌ترین و</w:t>
      </w:r>
      <w:bookmarkStart w:id="124" w:name="pg5425_57098"/>
    </w:p>
    <w:p>
      <w:pPr>
        <w:pStyle w:val="BookText"/>
        <w:rPr/>
      </w:pPr>
      <w:bookmarkEnd w:id="124"/>
      <w:r>
        <w:rPr>
          <w:rFonts w:ascii="IRNazanin" w:hAnsi="IRNazanin" w:eastAsia="IRNazanin"/>
          <w:color w:val="111111"/>
          <w:sz w:val="28"/>
          <w:sz w:val="28"/>
          <w:szCs w:val="28"/>
          <w:rtl w:val="true"/>
          <w:lang w:bidi="fa-IR"/>
        </w:rPr>
        <w:t xml:space="preserve">اصیل‌ترین منبع فهم آیات قرآن، بیانات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صحابه و دیگران برای فهم صحیح از آیات، به بیان تفسیری آن حضرت رجوع می‌کردند و نسبت به ثبت و ضبط آن، اهتمام ویژه‌ای می‌ورزیدند</w:t>
      </w:r>
      <w:r>
        <w:rPr>
          <w:rFonts w:eastAsia="IRNazanin" w:cs="IRNazanin"/>
          <w:color w:val="111111"/>
          <w:sz w:val="28"/>
          <w:szCs w:val="28"/>
          <w:rtl w:val="true"/>
          <w:lang w:bidi="fa-IR"/>
        </w:rPr>
        <w:t>.</w:t>
      </w:r>
    </w:p>
    <w:p>
      <w:pPr>
        <w:pStyle w:val="Heading4"/>
        <w:numPr>
          <w:ilvl w:val="3"/>
          <w:numId w:val="1"/>
        </w:numPr>
        <w:rPr/>
      </w:pPr>
      <w:bookmarkStart w:id="125" w:name="__RefHeading___Toc1744938_581953129"/>
      <w:bookmarkStart w:id="126" w:name="_Toc47"/>
      <w:bookmarkEnd w:id="125"/>
      <w:r>
        <w:rPr>
          <w:rtl w:val="true"/>
        </w:rPr>
        <w:t xml:space="preserve">جایگاه اهل بیت </w:t>
      </w:r>
      <w:r>
        <w:rPr>
          <w:rtl w:val="true"/>
        </w:rPr>
        <w:t>(</w:t>
      </w:r>
      <w:r>
        <w:rPr>
          <w:rtl w:val="true"/>
        </w:rPr>
        <w:t>علیهم السلام</w:t>
      </w:r>
      <w:r>
        <w:rPr>
          <w:rtl w:val="true"/>
        </w:rPr>
        <w:t xml:space="preserve">) </w:t>
      </w:r>
      <w:r>
        <w:rPr>
          <w:rtl w:val="true"/>
        </w:rPr>
        <w:t>در هم آوایی با قرآن</w:t>
      </w:r>
      <w:bookmarkEnd w:id="126"/>
    </w:p>
    <w:p>
      <w:pPr>
        <w:pStyle w:val="BookText"/>
        <w:rPr/>
      </w:pPr>
      <w:r>
        <w:rPr>
          <w:rFonts w:ascii="IRNazanin" w:hAnsi="IRNazanin" w:eastAsia="IRNazanin"/>
          <w:color w:val="111111"/>
          <w:sz w:val="28"/>
          <w:sz w:val="28"/>
          <w:szCs w:val="28"/>
          <w:rtl w:val="true"/>
          <w:lang w:bidi="fa-IR"/>
        </w:rPr>
        <w:t xml:space="preserve">پس از درگذشت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خطیر تبیین مفاد آیات قرآن، به عهده عترت آن حضرت نهاده شد؛ عترتی که زبان گویای قرآن بود و با ژرف‌اندیشی و باریک‌بینی‌های خدادادی، آموزه‌های رمزگونه وحی را در اختیار تشنگان معارف قرآن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ریشه‌دار و رابطه ناگسستنی قرآن و عترت، به‌طور مکرر در مناسبت‌های مختلف از زبان گویای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بود و هرگز به‌جز رضای خداوند سخن نمی‌گفت،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 ثقلین به روشنی بر این پیوند عمیق و ریشه‌دار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ده‌ها تن از زنان و مردان صحابه نقل شده و بزرگان اهل‌سنت نیز آن را در مجامع حدیثی و منابع روایی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هیتمی درباره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الحدیث طرق کثیرة عن بضع وعشرین صحابیّاً؛ این حدیث با بیش از بیست طریق، توسط صحابه نقل شده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 مرجع بزرگ عالم تشیع در قرن اخیر، سند این حدیث را به</w:t>
      </w:r>
    </w:p>
    <w:p>
      <w:pPr>
        <w:pStyle w:val="BookText"/>
        <w:rPr/>
      </w:pPr>
      <w:r>
        <w:rPr>
          <w:rFonts w:ascii="IRNazanin" w:hAnsi="IRNazanin" w:eastAsia="IRNazanin"/>
          <w:color w:val="111111"/>
          <w:sz w:val="28"/>
          <w:sz w:val="28"/>
          <w:szCs w:val="28"/>
          <w:rtl w:val="true"/>
          <w:lang w:bidi="fa-IR"/>
        </w:rPr>
        <w:t xml:space="preserve">سی و چهار تن از بزرگان اسلام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و مشاهیر اهل‌سنت در جوامع حدیثی، صحاح و سنن، آن را نقل کرده‌اند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مسلم و احمد بن حنبل، این حدیث را از طریق زید بن ارقم چنین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بین مکه و مدینه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در میان ما ایستاد و به ایراد خطبه پرداخت و پس از حمد و ثنای الهی و پند و اندرز به حاضران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یا أیها الناس إنّما أنا بشر یوشک أن یأتی رسول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فأجیب وإنّی تارکُ فیکم الثقلین، أوّلهما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واهل‌بیتی، أذکّرکم الله فی أهل‌بیتی، أذکّرکم الله فی أهل‌بیتی، أذکّرکم الله فی أهل‌بیتی؛ ای مردم بدانید که من بشری هستم که به زودی پیک خداوند به سراغم می‌آید و از میان شما می‌روم، ولی دو چیز گران‌بها را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کتاب خداست که مایه هدایت و نور است، پس بدان چنگ زنید و آن را در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قرآن ترغیب و تشویق کرد،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شما را به آن توجه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تحلیل ابن حجر هیتمی می‌توان دریافت که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قرآن تا قیامت پایدار و جاوید است و لزوم تمسّک به آن ابدی و همیشگی است، تمسک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قیام قیامت، لازم و ابدی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شهرستانی دیگر عالم نامی اهل‌سنت در مورد برداشت‌های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 الکتاب بحَمَلة من عترته الطاهرة، ونَقَلة من أصحابه الزاکیة الزاهرة، یتلونه حقّ تلاوته ویدرسونه حقّ دراسته، فالقرآن تَرَکته والعترة ورثته وهم أحد الثقلین؛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حاملانی از عترت طاهره‌اش و ناقلانی از یاران پاک و شایسته خود اختصاص داد؛ آنان قرآن را به شایستگی تلاوت می‌کنند و به درستی در آن غور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آن حضرتند و آنان یکی از دو ثقل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کانت الصحابة متفقین علی أنّ علم القرآن مخصوص بأهل‌البیت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این نکته اتفاق نظر داشتند که دانش قرآنی، ویژه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شهرستانی که خود پس از سال‌ها تحقیق و بررسی در تفاسیر و غور سخنان اساطین فن، گمشده‌اش را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می‌یابد، چنان شیفته و مجذوب نکته پردازی‌های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با شیدایی خاص،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کنت علی حداثة سنّی أسمع تفسیر القرآن من مشایخی سماعاً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أطلعتنی مطالعات کلمات شریفة عن أهل‌البیت وأولیائهم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أسرار دفینة وأصول متینة فی علم القرآن؛ در نوجوانی از اساتیدم تفسیر قرآن را فرا می‌گرفتم، تا آنکه مطالعه و بررسی روی گفته‌های ارزشمند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با رازهای پنهان و پایه‌های استوار دانش قرآنی و تفسیر آشنا ساخت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ترمذی از دیگر دانشمندان بلند آوازه اهل‌سنت، پس از نقل حدیثی از امام</w:t>
      </w:r>
    </w:p>
    <w:p>
      <w:pPr>
        <w:pStyle w:val="BookText"/>
        <w:rPr/>
      </w:pP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برابر آن، امام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الصَّدَقاتِ فَنِعِمّا هِیَ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را بر صدقات واجب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تُخْفُوها وَ تُؤْتُوهَا الْفُقَراءَ فَهُوَ خَیْرٌ لَکُمْ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را به صدقات مستحبی حمل کرده‌اند،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وجاد ما غاص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لمعدن النبوّة أن یکون هذا؛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برداشتی از این آیه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کسی چون وی که برخاسته از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شایسته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بدین‌سان باید اذعان کرد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جد اطهرشان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دیگری با کلام خداوند و مراد باری تعالی آشنایند، علم آنان، ریشه در چشمه جوشان علم نبوی دارد که از علم لایزال و بی‌انتهای خداوند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أنّا حدّثنا برأینا ضللنا کما ضلّ من کان قبلنا ولکنّا حدّثنا ببیّنة من ربّنا لنبیّه فبیّنها لنا؛ اگر ما براساس رأی شخصی خود سخن می‌گفتیم، مانند دیگران گمراه می‌شدیم، ولی ما براساس دلیل روشنی از سوی پروردگار سخن می‌گوییم که خداوند آن را در اختیار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بیان کرده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 خط به تأیید الهی رسیده و بیانگر ژرف‌نگری آگاهانه و معصومانه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 که برترین برداشت‌ها و بهترین آموزه‌های تفسیری را بدون هیچ خلط و خبطی بیان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به باور شیعه که ریشه در قرآن و سنت دارد، قول و فعل و تقریر</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مبین و ترجمانِ سنت معتبر نبوی است؛ یعنی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گفتار و رفتار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نمی‌شود، بلکه در رفتار و گفتار اهل‌بیت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دیدگاه، سنت همه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احادیث مشهور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دلایل روشنی هستند که به همسانی سنت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خود را همان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هر دو از یک منبع تراوش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حدیث أبی وحدیث أبی حدیث جدّی وحدیث جدّی حدیث الحسین وحدیث الحسین حدیث الحسن وحدیث الحسن حدیث أمیرالمؤمنین وحدیث أمیرالمؤمنین حدیث رسول الله وحدیث رسول الله قول الله عزّوجلّ؛ حدیث من حدیث پدرم و حدیث پدرم، حدیث جدم و حدیث جدم، حدیث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برابر این روایت،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آنکه</w:t>
      </w:r>
    </w:p>
    <w:p>
      <w:pPr>
        <w:pStyle w:val="BookText"/>
        <w:rPr/>
      </w:pPr>
      <w:r>
        <w:rPr>
          <w:rFonts w:ascii="IRNazanin" w:hAnsi="IRNazanin" w:eastAsia="IRNazanin"/>
          <w:color w:val="111111"/>
          <w:sz w:val="28"/>
          <w:sz w:val="28"/>
          <w:szCs w:val="28"/>
          <w:rtl w:val="true"/>
          <w:lang w:bidi="fa-IR"/>
        </w:rPr>
        <w:t xml:space="preserve">ترجمان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علم بی‌نهایت خداوند نشأت گرفته‌اند؛ از این رو، سخن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منزلت و جایگاهی است که راسخان در علم از آن برخوردارند؛ کسانی که از مراد خداوند آگاه بوده و از آن خبر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درخصوص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فرسول الله أفضل الراسخین فی العلم، قد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أنزل علیه من التنزیل والتأویل وما کان الله لینزل علیه شیئاً لم یعلمه تأویله وأوصیاؤه من بعده یعلمون کلّه؛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راسخان در علم است که خداوند او را از تمام آنچه بر او نازل کرده، آگاه کرده است؛ چه تنزیل و چه تأویل آیات و این‌چنین نیست که خداوند بر او آیاتی نازل کند، ولی او را از تأویل آنها مطلع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اوصیای وی نیز از تأویل و تنزیل آیات، کاملاً آگاهی دارند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برابر این نگرش،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مراد واقعی خداوند از آیات قرآن،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مجتهدانی نیستند که با تمسک به سیاق و قراین لفظی، به حدس و گمان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علّمنی ألف باب، کلّ باب یفتح ألف باب؛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از علم بر من گشود که از هر باب آن هزار درِ دیگر گشوده شد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می‌خوانیم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تو املا می‌کنم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w:t>
      </w:r>
    </w:p>
    <w:p>
      <w:pPr>
        <w:pStyle w:val="BookText"/>
        <w:rPr/>
      </w:pPr>
      <w:r>
        <w:rPr>
          <w:rFonts w:ascii="IRNazanin" w:hAnsi="IRNazanin" w:eastAsia="IRNazanin"/>
          <w:color w:val="111111"/>
          <w:sz w:val="28"/>
          <w:sz w:val="28"/>
          <w:szCs w:val="28"/>
          <w:rtl w:val="true"/>
          <w:lang w:bidi="fa-IR"/>
        </w:rPr>
        <w:t>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از خدا خواسته‌ام که تو حافظ علوم من باشی، ولی برای امامان پس از خود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أوّلهم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بعدی از نسل او هستند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ابواسحاق سبیعی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لنا خاصّة یا أبا إسحاق؛ ای ابا اسحاق، وارثان کتاب، به‌طور ویژه ما هستیم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همه این تعبیرات، بیان دیگری از جدایی‌ناپذیری قرآن و عترت است که در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علم و آگاهی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علمی آنان نسبت به معارف قرآن چنان گسترده و فراگیر است که همه سطوح ظاهری، باطنی، تأویلی و تنزیلی را فرا می‌گیرد و هیچ چیز از علم کتاب از آنان پوشیده 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آنان در پاسخ به پرسشی درمانده نشدند و در هیچ مناظره و احتجاجی شکست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تنها از تفسیر سوره حمد، هفتاد بارِ شتر پر کنم، توانایی آن را دارم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أهل البیت لم یزل الله یبعث منّا من یعلم کتاب الله من أوّله إلی آخره؛ همواره خداوند از ما اهل‌بیت، کسی را بر می‌گزیند که تمام کتاب خداوند را از ابتدا تا آخر، می‌داند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درحالی‌که هیچ عالم و دانشمندی، نمی‌تواند ادعای چنین آگاهی بر همه معارف قرآن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یستطیع أحدٌ أن یدّعی أنّ عنده جمیع القرآن کلّه، ظاهره وباطنه، غیر الأوصیاء؛ جز اوصیای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چنین ادعایی داشته باشد که بر همه قرآن، از ظاهر و باطنش دسترسی 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بر همین اساس بزرگان صحابه، با وجود مدارج بالای علمی و عملی، هرگز در مقابل اوج عظمت علمی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برای خود قائل نبودند؛ چنان‌که عبدالله بن مسعود دراین‌باره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علم تفسیر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علم الظاهر والباطن؛ </w:t>
      </w:r>
      <w:r>
        <w:rPr>
          <w:rStyle w:val="FootnoteAnchor"/>
          <w:rtl w:val="true"/>
        </w:rPr>
        <w:footnoteReference w:id="74"/>
      </w:r>
      <w:r>
        <w:rPr>
          <w:rFonts w:ascii="IRNazanin" w:hAnsi="IRNazanin" w:eastAsia="IRNazanin"/>
          <w:color w:val="111111"/>
          <w:sz w:val="28"/>
          <w:sz w:val="28"/>
          <w:szCs w:val="28"/>
          <w:rtl w:val="true"/>
          <w:lang w:bidi="fa-IR"/>
        </w:rPr>
        <w:t>علم ظاهر و باطن نزد علی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بر این نکته تأکید داشت که آنچه از تفسیر می‌داند، همه را در مکتب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 ما تعلّمت من تفسیر القرآن من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مراجعه به روایات و اخبار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فرایند فهم صحیح از مفاد آیات قرآن، نقش بسزایی دارند؛ به گونه‌ای که بدون آن، دستیابی به مراد واقعی خداوند، در مواردی دچار اختلال جدی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ابلاغ متن آیات، رسالت تبیین و توضیح آنها را نیز به عهده داشت این وظیفه پس از آن حضرت، به اهل‌بیت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بر جدایی‌ناپذیری قرآن و عترت و لزوم تمسک به آن دو، تا همیشه تاریخ، گواهی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بر همسانی سنت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هم‌آوایی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بزرگان اهل‌سنت، با تکیه بر احادیث انکار نشدنی، دانش قرآنی را ویژه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به خوشه‌چینی از خرمن علوم و دانش آنها افتخار می‌کنند؛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گفتار و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نمی‌شود، بلکه گفتار و رفتار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نمایانگر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آنها، سخن خداست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علوم الهی را بی‌واسطه از مصدر نخستین آن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آنان ریشه در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علم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راسخان در علمند که به تمام تأویل و تنزیل قرآن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خطیر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ابلاغ متن آیات الهی،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ابن حجر هیتمی در باب سند و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درباره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ترمذی در مورد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قرآنی و روایی را مبنی بر اینکه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راسخان واقعی در علم چه کسانی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شناسایی و بررسی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حدیث منزلت را بر همسانی سنت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احادیث را بیابید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مراد واقعی خداوند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منقول، ذیل آیه اولی‌الامر را از حیث سند و محتوا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احادیث وارده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تَعِیَها أُذُنٌ واعِیَةٌ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تحلیل و بررسی نمایید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آیت‌الله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الأثری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آیت‌الله معرفت؛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آیت‌الله معرفت؛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متقابل کتاب و سنت، علی نصیری؛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 محمود رجبی و همکاران؛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التفسیر، آیت‌الله فاضل؛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 تاریخ حدیث شیعه، مجید معارف</w:t>
      </w:r>
      <w:r>
        <w:rPr>
          <w:rFonts w:eastAsia="IRNazanin" w:cs="IRNazanin"/>
          <w:color w:val="111111"/>
          <w:sz w:val="28"/>
          <w:szCs w:val="28"/>
          <w:rtl w:val="true"/>
          <w:lang w:bidi="fa-IR"/>
        </w:rPr>
        <w:t>.</w:t>
      </w:r>
      <w:bookmarkStart w:id="127" w:name="pg5425_57109"/>
    </w:p>
    <w:p>
      <w:pPr>
        <w:pStyle w:val="Heading3"/>
        <w:numPr>
          <w:ilvl w:val="2"/>
          <w:numId w:val="1"/>
        </w:numPr>
        <w:rPr/>
      </w:pPr>
      <w:bookmarkStart w:id="128" w:name="__RefHeading___Toc1744940_581953129"/>
      <w:bookmarkStart w:id="129" w:name="_Toc48"/>
      <w:bookmarkEnd w:id="127"/>
      <w:bookmarkEnd w:id="128"/>
      <w:r>
        <w:rPr/>
        <w:t>6</w:t>
      </w:r>
      <w:r>
        <w:rPr>
          <w:rtl w:val="true"/>
        </w:rPr>
        <w:t xml:space="preserve">- </w:t>
      </w:r>
      <w:r>
        <w:rPr>
          <w:rtl w:val="true"/>
        </w:rPr>
        <w:t xml:space="preserve">نقش روایات تفسیری در فهم قرآن </w:t>
      </w:r>
      <w:r>
        <w:rPr>
          <w:rtl w:val="true"/>
        </w:rPr>
        <w:t>(</w:t>
      </w:r>
      <w:r>
        <w:rPr/>
        <w:t>2</w:t>
      </w:r>
      <w:r>
        <w:rPr>
          <w:rtl w:val="true"/>
        </w:rPr>
        <w:t>)</w:t>
      </w:r>
      <w:bookmarkEnd w:id="129"/>
    </w:p>
    <w:p>
      <w:pPr>
        <w:pStyle w:val="Heading4"/>
        <w:numPr>
          <w:ilvl w:val="3"/>
          <w:numId w:val="1"/>
        </w:numPr>
        <w:rPr/>
      </w:pPr>
      <w:bookmarkStart w:id="130" w:name="__RefHeading___Toc1744942_581953129"/>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نقش تعلیمی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طولی بودن نقش سنت در برابر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منبع‌بودن قرآن برای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تردیدی نیست که قرآن و سنت، دو منبع اصلی در تبیین معارف دینی‌اند که بین آن دو رابطه تعاملی متقابلی وجود دارد؛ چنان‌که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هم‌سویی و هم‌آوایی قرآن و سنت، در فهم معارف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پیشین، به‌صورتِ فشرده به جایگاه و نقش مهم سنت در فهم معارف قرآن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در این است که آیا نقش سنت در برابر قرآن، نقش طولی است یا عرضی؟ یعنی آیا هر دو از باب وحی بودن، در عرض هم قرار دارند و هر دو، حجیت خویش را مستقیم به استناد وحیانی بودن دریافت می‌کنند یا آنکه سنت در طول قرآن قرار دارد و حجیت خویش را به اعتبار و امضای آن کسب می‌کند؟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بازگشت قرآن و سنت، به دلیل واحدی است و رابطه آنها</w:t>
      </w:r>
    </w:p>
    <w:p>
      <w:pPr>
        <w:pStyle w:val="BookText"/>
        <w:rPr/>
      </w:pPr>
      <w:r>
        <w:rPr>
          <w:rFonts w:ascii="IRNazanin" w:hAnsi="IRNazanin" w:eastAsia="IRNazanin"/>
          <w:color w:val="111111"/>
          <w:sz w:val="28"/>
          <w:sz w:val="28"/>
          <w:szCs w:val="28"/>
          <w:rtl w:val="true"/>
          <w:lang w:bidi="fa-IR"/>
        </w:rPr>
        <w:t>تنها در اجمال و تفصیل است؟ یا هر یک به‌طور جداگانه و مستقل تبیین و ترسیم بخشی از پیکره دین را به عهده دارند؟</w:t>
      </w:r>
    </w:p>
    <w:p>
      <w:pPr>
        <w:pStyle w:val="BookText"/>
        <w:rPr/>
      </w:pPr>
      <w:r>
        <w:rPr>
          <w:rFonts w:ascii="IRNazanin" w:hAnsi="IRNazanin" w:eastAsia="IRNazanin"/>
          <w:color w:val="111111"/>
          <w:sz w:val="28"/>
          <w:sz w:val="28"/>
          <w:szCs w:val="28"/>
          <w:rtl w:val="true"/>
          <w:lang w:bidi="fa-IR"/>
        </w:rPr>
        <w:t xml:space="preserve">ناگفته پیداست، برابر نظریه عرضی بودن سنت در برابر قرآن </w:t>
      </w:r>
      <w:r>
        <w:rPr>
          <w:rStyle w:val="FootnoteAnchor"/>
          <w:rtl w:val="true"/>
        </w:rPr>
        <w:footnoteReference w:id="76"/>
      </w:r>
      <w:r>
        <w:rPr>
          <w:rFonts w:ascii="IRNazanin" w:hAnsi="IRNazanin" w:eastAsia="IRNazanin"/>
          <w:color w:val="111111"/>
          <w:sz w:val="28"/>
          <w:sz w:val="28"/>
          <w:szCs w:val="28"/>
          <w:rtl w:val="true"/>
          <w:lang w:bidi="fa-IR"/>
        </w:rPr>
        <w:t xml:space="preserve">، برای تفسیر آیات، اولویتی بین مراجعه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 هم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مراجعه به سنت،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برابر نظریه طولی بودن آن، برای فهم آیات قرآن لازم است در مرحله اول به خود قرآن مراجعه شود و سپس در گام بعدی به‌عنوان دومین منبع به سنت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نظریه طولی بودن، قرآن در رساندن معنای خویش، مستقل است و در گام نخست، نیازی به منبعی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عموم مفسران از جمله علامه طباطبایی </w:t>
      </w:r>
      <w:r>
        <w:rPr>
          <w:rStyle w:val="FootnoteAnchor"/>
          <w:rtl w:val="true"/>
        </w:rPr>
        <w:footnoteReference w:id="77"/>
      </w:r>
      <w:r>
        <w:rPr>
          <w:rFonts w:ascii="IRNazanin" w:hAnsi="IRNazanin" w:eastAsia="IRNazanin"/>
          <w:color w:val="111111"/>
          <w:sz w:val="28"/>
          <w:sz w:val="28"/>
          <w:szCs w:val="28"/>
          <w:rtl w:val="true"/>
          <w:lang w:bidi="fa-IR"/>
        </w:rPr>
        <w:t xml:space="preserve">و برخی از شاگردان آن مفسر عالی‌قدر </w:t>
      </w:r>
      <w:r>
        <w:rPr>
          <w:rStyle w:val="FootnoteAnchor"/>
          <w:rtl w:val="true"/>
        </w:rPr>
        <w:footnoteReference w:id="78"/>
      </w:r>
      <w:r>
        <w:rPr>
          <w:rFonts w:ascii="IRNazanin" w:hAnsi="IRNazanin" w:eastAsia="IRNazanin"/>
          <w:color w:val="111111"/>
          <w:sz w:val="28"/>
          <w:sz w:val="28"/>
          <w:szCs w:val="28"/>
          <w:rtl w:val="true"/>
          <w:lang w:bidi="fa-IR"/>
        </w:rPr>
        <w:t>، نظریه دوم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این باورند که قرآن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اول و اصلی برای تفسیر آیات قرآن است و در دلالت آن بر مدلول‌های خود، مستقل از سنت است و نیاز ابتدایی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سنت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اعتبار خویش را از قرآن کسب می‌کند و نسبت به قرآن، شرح و تقریر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در الموافقات در توضیح طولی بودن سنت در برابر قرآن می‌نویسد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راجعة فی معناها إلی الکتاب، فهی تفصیل مجمله وبیان مشکله وبسط مختصره؛ سنت از نظر محتوا به قرآن باز گشت می‌کند؛ چه اینکه سنت،</w:t>
      </w:r>
    </w:p>
    <w:p>
      <w:pPr>
        <w:pStyle w:val="BookText"/>
        <w:rPr/>
      </w:pPr>
      <w:r>
        <w:rPr>
          <w:rFonts w:ascii="IRNazanin" w:hAnsi="IRNazanin" w:eastAsia="IRNazanin"/>
          <w:color w:val="111111"/>
          <w:sz w:val="28"/>
          <w:sz w:val="28"/>
          <w:szCs w:val="28"/>
          <w:rtl w:val="true"/>
          <w:lang w:bidi="fa-IR"/>
        </w:rPr>
        <w:t>مجملات قرآن را به تفصیل بیان کرده و مشکلات آن را تبیین کرده و مختصرگویی آن را بسط می‌دهد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علامه طباطبایی نیز هم‌صدا با این نگرش، پس از آنکه برای روایات، شأن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قائل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یدلّ علیه أمثال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لِتُبَیِّنَ لِلنّاسِ ما 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فالنبیّ إنّما یعلّم الناس ویبیّن لهم ما یدلّ علیه القرآن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 بودن 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إِلَیْکَ الذِّکْرَ لِتُبَیِّنَ لِلنّاسِ </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یُعَلِّمُهُمُ الْکِتابَ وَ الْحِکْمَةَ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بر آن دلالت دارد، پس براین‌اساس،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چیزی را می‌آموزد که خود قرآن بر آن دلالت 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روشن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إِلَیْکَ الذِّکْرَ لِتُبَیِّنَ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تبیینی و تفسیری بر متن قرآن دارد؛ یعنی پیامبر چیزی را بیان می‌کند و توضیح می‌دهد که خود قرآن واجد اصل آن است، نه آنکه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مستقل از قرآن و در عرض آن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قرآن، در برابر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 یا تعبیر به اول بودن قرآن </w:t>
      </w:r>
      <w:r>
        <w:rPr>
          <w:rStyle w:val="FootnoteAnchor"/>
          <w:rtl w:val="true"/>
        </w:rPr>
        <w:footnoteReference w:id="84"/>
      </w:r>
      <w:r>
        <w:rPr>
          <w:rFonts w:ascii="IRNazanin" w:hAnsi="IRNazanin" w:eastAsia="IRNazanin"/>
          <w:color w:val="111111"/>
          <w:sz w:val="28"/>
          <w:sz w:val="28"/>
          <w:szCs w:val="28"/>
          <w:rtl w:val="true"/>
          <w:lang w:bidi="fa-IR"/>
        </w:rPr>
        <w:t>و همچنین ذکر آن در مرتبه</w:t>
      </w:r>
      <w:bookmarkStart w:id="132" w:name="pg5425_57112"/>
    </w:p>
    <w:p>
      <w:pPr>
        <w:pStyle w:val="BookText"/>
        <w:rPr/>
      </w:pPr>
      <w:bookmarkEnd w:id="132"/>
      <w:r>
        <w:rPr>
          <w:rFonts w:ascii="IRNazanin" w:hAnsi="IRNazanin" w:eastAsia="IRNazanin"/>
          <w:color w:val="111111"/>
          <w:sz w:val="28"/>
          <w:sz w:val="28"/>
          <w:szCs w:val="28"/>
          <w:rtl w:val="true"/>
          <w:lang w:bidi="fa-IR"/>
        </w:rPr>
        <w:t>نخست، همه گویای این حقیقت است که نقش روایات در برابر قرآن، نقش ثانوی و طولی است، نه اوّلی 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تعابیری چون ترجمان القرآن و قرآن ناطق نسبت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یا روایاتی که به‌طور صریح،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شرح و توضیح قرآن معرفی می‌کند، شواهدی دیگر بر نظریه طولی بودن نقش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می‌توان نظریه طولی بودنِ نقش سنت در برابر قرآن را به چند دلیل دیگر مستند کرد که در ذیل به آنها اشاره می‌شود</w:t>
      </w:r>
      <w:r>
        <w:rPr>
          <w:rFonts w:eastAsia="IRNazanin" w:cs="IRNazanin"/>
          <w:color w:val="111111"/>
          <w:sz w:val="28"/>
          <w:szCs w:val="28"/>
          <w:rtl w:val="true"/>
          <w:lang w:bidi="fa-IR"/>
        </w:rPr>
        <w:t>:</w:t>
      </w:r>
    </w:p>
    <w:p>
      <w:pPr>
        <w:pStyle w:val="Heading4"/>
        <w:numPr>
          <w:ilvl w:val="3"/>
          <w:numId w:val="1"/>
        </w:numPr>
        <w:rPr/>
      </w:pPr>
      <w:bookmarkStart w:id="133" w:name="__RefHeading___Toc1744944_581953129"/>
      <w:bookmarkStart w:id="134" w:name="_Toc50"/>
      <w:bookmarkEnd w:id="133"/>
      <w:r>
        <w:rPr>
          <w:rtl w:val="true"/>
        </w:rPr>
        <w:t>ادّلة طولی بودن نقش سنت در برابر قرآن</w:t>
      </w:r>
      <w:bookmarkEnd w:id="134"/>
    </w:p>
    <w:p>
      <w:pPr>
        <w:pStyle w:val="Heading5"/>
        <w:numPr>
          <w:ilvl w:val="4"/>
          <w:numId w:val="1"/>
        </w:numPr>
        <w:rPr/>
      </w:pPr>
      <w:bookmarkStart w:id="135" w:name="__RefHeading___Toc1744946_581953129"/>
      <w:bookmarkStart w:id="136" w:name="_Toc51"/>
      <w:bookmarkEnd w:id="135"/>
      <w:r>
        <w:rPr>
          <w:rtl w:val="true"/>
        </w:rPr>
        <w:t>الف</w:t>
      </w:r>
      <w:r>
        <w:rPr>
          <w:rtl w:val="true"/>
        </w:rPr>
        <w:t xml:space="preserve">) </w:t>
      </w:r>
      <w:r>
        <w:rPr>
          <w:rtl w:val="true"/>
        </w:rPr>
        <w:t>وامداری سنت از قرآن در حجیت</w:t>
      </w:r>
      <w:bookmarkEnd w:id="1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حجیت قرآن، ذاتی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منصف و بی‌طرفی، با شنیدن آیات قرآن و تأمّل در مضامین بلند و بیان استوار آن، بی‌درنگ مجذوب و شیفته آن شده، به اعجاز آن پی می‌برد و از نهادش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برمی‌خیزد و از صمیم دل به صدق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می‌یابد؛ بی‌آنکه تردیدی به خود راه دهد که این کلام، کلام خداوند است، ولی این امر، نسبت به</w:t>
      </w:r>
    </w:p>
    <w:p>
      <w:pPr>
        <w:pStyle w:val="BookText"/>
        <w:rPr/>
      </w:pPr>
      <w:r>
        <w:rPr>
          <w:rFonts w:ascii="IRNazanin" w:hAnsi="IRNazanin" w:eastAsia="IRNazanin"/>
          <w:color w:val="111111"/>
          <w:sz w:val="28"/>
          <w:sz w:val="28"/>
          <w:szCs w:val="28"/>
          <w:rtl w:val="true"/>
          <w:lang w:bidi="fa-IR"/>
        </w:rPr>
        <w:t xml:space="preserve">گفتار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حجیت قول و فعل آن حضرت، وامدار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بسیاری از آیات، رفتار و گفتار آن حضرت به‌عنوان الگوی شایسته به‌طور مطلق مورد تأیید ربّانی قرار گرفته و کسب اعتبار و حجیت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قرآن را بر تو نازل کردیم، تا آنچه را به سوی مردم نازل شده است، برای آنها تبیین نمایی</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ناگفته پیداست، اگر گفتار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آیات قرآن، حجّت نباشد، تبیین آن حضرت، لغو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پیامبر به شما می‌دهد، بگیرید و از آنچه شما را از آن باز می‌دارد، دست بکشید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آنچه از این آیه و آیات مشابه می‌توان دریافت آن است که سنت، حجیت و اعتبار خویش را از این آیات کسب کرده است و چنانچه سنت، در عرض قرآن و مستقل از آن بود، می‌باید همانند قرآن، حجیت آن ذاتی و درونی بوده، یا آنکه به حکم عقل باشد؛ حال آنکه برابر این آیات، حجیت سنت به امضای قرآن و متخذ از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براین‌اساس، وقتی که گفتار و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 و شرطی، حجیتش را از قرآن کسب کرده، حجیت و اعتبار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طریق قرآن قابل اثبات است؛ زیرا یکی از اوامر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اهل‌سنت آن را به‌صورتِ متواتر نقل کرده‌اند، تمسک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ابدی و همیشگی از آنها است</w:t>
      </w:r>
      <w:r>
        <w:rPr>
          <w:rFonts w:eastAsia="IRNazanin" w:cs="IRNazanin"/>
          <w:color w:val="111111"/>
          <w:sz w:val="28"/>
          <w:szCs w:val="28"/>
          <w:rtl w:val="true"/>
          <w:lang w:bidi="fa-IR"/>
        </w:rPr>
        <w:t>.</w:t>
      </w:r>
      <w:bookmarkStart w:id="137" w:name="pg5425_57114"/>
    </w:p>
    <w:p>
      <w:pPr>
        <w:pStyle w:val="BookText"/>
        <w:rPr/>
      </w:pPr>
      <w:bookmarkEnd w:id="137"/>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قرآن به‌عنوان یکی از دو ثقل گران‌بها یاد کرده است و معنایش آن است که تمسک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کلامشان، همانند قرآن ابدی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فرض که اطاعت از پیامبر عظیم‌الشأن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عملی به همه اوامر و نواهی آن حضرت، بر اساس حکم الهی، به‌طور مطلق واجب است، پیداست که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پیروی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آنها برای همیشه تاریخ و به‌طور مطلق فرمان دهد، مطلق گفتار و رفتار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الهی، حجّت شرعی است و تخلّف از آن به معنای تخلف از فرمان خدا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حجیت و اعتبار قول و فعل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یک واسطه، مستند به قرآن و گرفته شده از آن است</w:t>
      </w:r>
      <w:r>
        <w:rPr>
          <w:rFonts w:eastAsia="IRNazanin" w:cs="IRNazanin"/>
          <w:color w:val="111111"/>
          <w:sz w:val="28"/>
          <w:szCs w:val="28"/>
          <w:rtl w:val="true"/>
          <w:lang w:bidi="fa-IR"/>
        </w:rPr>
        <w:t>.</w:t>
      </w:r>
    </w:p>
    <w:p>
      <w:pPr>
        <w:pStyle w:val="Heading5"/>
        <w:numPr>
          <w:ilvl w:val="4"/>
          <w:numId w:val="1"/>
        </w:numPr>
        <w:rPr/>
      </w:pPr>
      <w:bookmarkStart w:id="138" w:name="__RefHeading___Toc1744948_581953129"/>
      <w:bookmarkStart w:id="139" w:name="_Toc52"/>
      <w:bookmarkEnd w:id="138"/>
      <w:r>
        <w:rPr>
          <w:rtl w:val="true"/>
        </w:rPr>
        <w:t>ب</w:t>
      </w:r>
      <w:r>
        <w:rPr>
          <w:rtl w:val="true"/>
        </w:rPr>
        <w:t xml:space="preserve">) </w:t>
      </w:r>
      <w:r>
        <w:rPr>
          <w:rtl w:val="true"/>
        </w:rPr>
        <w:t>قرآن، میزانِ سنجش روایات</w:t>
      </w:r>
      <w:bookmarkEnd w:id="13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آن حضرت در روایات متعددی، قرآن را معیار شناسایی احادیث درست از نادرست معرفی کرده‌اند؛ به این معنا که در صورت ظهور تردید یا تعارض و اختلاف در روایات، می‌توان آنها را با عرضه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بازشناسی قرار داد و احادیث صحیح را از سقیم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می‌شوند، در منابع روایی شیعه و اهل‌سنت وارد شده‌اند؛ مثلاً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 وما خالف کتاب الله، فدعوه؛ آنچه موافق کتاب خدا باشد، آن را بگیرید و آنچه مخالف آن باشد را ترک کنید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علاوه بر آنکه بیانگر اصالت قرآن و تقدم آن بر سنت است، نشان</w:t>
      </w:r>
    </w:p>
    <w:p>
      <w:pPr>
        <w:pStyle w:val="BookText"/>
        <w:rPr/>
      </w:pPr>
      <w:r>
        <w:rPr>
          <w:rFonts w:ascii="IRNazanin" w:hAnsi="IRNazanin" w:eastAsia="IRNazanin"/>
          <w:color w:val="111111"/>
          <w:sz w:val="28"/>
          <w:sz w:val="28"/>
          <w:szCs w:val="28"/>
          <w:rtl w:val="true"/>
          <w:lang w:bidi="fa-IR"/>
        </w:rPr>
        <w:t>می‌دهد که سنت از این حیث نیز وامدار قرآن است؛ یعنی افزون بر آنکه سنت، اصل حجیت خویش را از ناحیه قرآن دریافت می‌کند، پس از صدور نیز، شناسایی صحت و سقم آن، با عرضه بر قرآن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 شود که مسئله معیار بودن قرآن برای شناسایی احادیث، به ویژگی قطعی الصدور بودن قرآن و ظنّی الصدور بودن روایات برمی‌گردد، نه به اصالت و منبع اول بودن قرآن، ولی باید توجه داشت که این مطلب در جای خود امری صحیح و به حقی است، اما در محل بحث، فرقی در نتیجه ندارد، زیرا بر اساس روایات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به‌عنوان منبع اول و مرجع نخست، به شمار می‌آید و روایات در مرحله دوم قرار دارند، به گونه‌ای که تا قرآن آنها را امضا نکند و با محک قرآنی سنجیده نشوند مورد پذیرش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عنّا من حدیث لا یصدّقه کتاب الله، فهو باطل؛ هر حدیثی که به شما رسید، ولی مورد تصدیق قرآن نبود، باطل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روشن است که اگر بنا بود سنت در عرض قرآن، نقش آفرینی کند، دیگر معنا نداشت که با تصدیق و تأیید قرآن، قابل دریافت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علامه طباطبایی دراین‌باره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الأخبار المتواترة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المتضمّنه لوصیته بالتمسّک بالقرآن والأخذ به وعرض الروایات المنقولة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الله، لا یستقیم معناها إلاّ مع کون جمیع ما نقل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یمکن استفادته من الکتاب؛ روایات متواتر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تمسّک به قرآن و عمل به آن و عرضه روایات بر آن، فاقد معناست؛ مگر اینکه قائل شویم تمام آنچه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قرآن وارد شده و از قرآن قابل استفاده و استنتاج است</w:t>
      </w:r>
      <w:r>
        <w:rPr>
          <w:rFonts w:eastAsia="IRNazanin" w:cs="IRNazanin"/>
          <w:color w:val="111111"/>
          <w:sz w:val="28"/>
          <w:szCs w:val="28"/>
          <w:rtl w:val="true"/>
          <w:lang w:bidi="fa-IR"/>
        </w:rPr>
        <w:t xml:space="preserve">. </w:t>
      </w:r>
      <w:r>
        <w:rPr>
          <w:rStyle w:val="FootnoteAnchor"/>
          <w:rtl w:val="true"/>
        </w:rPr>
        <w:footnoteReference w:id="90"/>
      </w:r>
      <w:bookmarkStart w:id="140" w:name="pg5425_57116"/>
    </w:p>
    <w:p>
      <w:pPr>
        <w:pStyle w:val="BookText"/>
        <w:rPr/>
      </w:pPr>
      <w:bookmarkEnd w:id="140"/>
      <w:r>
        <w:rPr>
          <w:rFonts w:ascii="IRNazanin" w:hAnsi="IRNazanin" w:eastAsia="IRNazanin"/>
          <w:color w:val="111111"/>
          <w:sz w:val="28"/>
          <w:sz w:val="28"/>
          <w:szCs w:val="28"/>
          <w:rtl w:val="true"/>
          <w:lang w:bidi="fa-IR"/>
        </w:rPr>
        <w:t>در واقع، بازگشت سخن علامه طباطبایی به این نکته است که سنت، در عرض قرآن قرار ندارد تا مستقلاً ناگفته‌هایی را به عهده داشته باشد، بلکه در طول آن بوده و صِرفاً شرح مجملات و توضیح مبهمات آن است</w:t>
      </w:r>
      <w:r>
        <w:rPr>
          <w:rFonts w:eastAsia="IRNazanin" w:cs="IRNazanin"/>
          <w:color w:val="111111"/>
          <w:sz w:val="28"/>
          <w:szCs w:val="28"/>
          <w:rtl w:val="true"/>
          <w:lang w:bidi="fa-IR"/>
        </w:rPr>
        <w:t>.</w:t>
      </w:r>
    </w:p>
    <w:p>
      <w:pPr>
        <w:pStyle w:val="Heading5"/>
        <w:numPr>
          <w:ilvl w:val="4"/>
          <w:numId w:val="1"/>
        </w:numPr>
        <w:rPr/>
      </w:pPr>
      <w:bookmarkStart w:id="141" w:name="__RefHeading___Toc1744950_581953129"/>
      <w:bookmarkStart w:id="142" w:name="_Toc53"/>
      <w:bookmarkEnd w:id="141"/>
      <w:r>
        <w:rPr>
          <w:rtl w:val="true"/>
        </w:rPr>
        <w:t>ج</w:t>
      </w:r>
      <w:r>
        <w:rPr>
          <w:rtl w:val="true"/>
        </w:rPr>
        <w:t xml:space="preserve">) </w:t>
      </w:r>
      <w:r>
        <w:rPr>
          <w:rtl w:val="true"/>
        </w:rPr>
        <w:t>جامعیت قرآن</w:t>
      </w:r>
      <w:bookmarkEnd w:id="142"/>
    </w:p>
    <w:p>
      <w:pPr>
        <w:pStyle w:val="BookText"/>
        <w:rPr/>
      </w:pPr>
      <w:r>
        <w:rPr>
          <w:rFonts w:ascii="IRNazanin" w:hAnsi="IRNazanin" w:eastAsia="IRNazanin"/>
          <w:color w:val="111111"/>
          <w:sz w:val="28"/>
          <w:sz w:val="28"/>
          <w:szCs w:val="28"/>
          <w:rtl w:val="true"/>
          <w:lang w:bidi="fa-IR"/>
        </w:rPr>
        <w:t>قرآن، کتاب هدایت است و دراین‌باره چیزی را فروگذار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در این کتاب، هیچ چیز را فروگذار نکرده‌ایم</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بر تو قرآن را فرستادیم، درحالی‌که بیانگر همه چیز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أنزل فی القرآن تبیان کلّ شیء حتّی والله ما ترک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أنزل فی القرآن؛ إلاّ وقد أنزله الله فیه؛ خداوند در قرآن حکم همه چیز را بیان کرده است، تا آنجا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هیچ حکمی که بندگان به آن نیازمند باشند فروگذار نکرده است؛ تا بدان حد که هیچ کس نمی‌تواند ادعا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 اگر این مطلب هم در قرآن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همان نیز در قرآن آمده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ناگفته پیداست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حداکثری که تمام علوم و فنون بشری را در بر بگیرد نیست، بلکه جامعیت حداقلی مراد است؛ یعنی در قرآن، تمام اصول و بنیان‌های معرفتی که در چارچوب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می‌خوانیم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إثنان إلاّ وله أصل فی کتاب الله ؛ هیچ امری نیست که در آن دو نفر</w:t>
      </w:r>
      <w:bookmarkStart w:id="143" w:name="pg5425_57117"/>
    </w:p>
    <w:p>
      <w:pPr>
        <w:pStyle w:val="BookText"/>
        <w:rPr/>
      </w:pPr>
      <w:bookmarkEnd w:id="143"/>
      <w:r>
        <w:rPr>
          <w:rFonts w:ascii="IRNazanin" w:hAnsi="IRNazanin" w:eastAsia="IRNazanin"/>
          <w:color w:val="111111"/>
          <w:sz w:val="28"/>
          <w:sz w:val="28"/>
          <w:szCs w:val="28"/>
          <w:rtl w:val="true"/>
          <w:lang w:bidi="fa-IR"/>
        </w:rPr>
        <w:t>اختلاف کنند، مگر آنکه دارای اصلی است که در قرآن آمده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جامعیت قرآن، هنگامی تمام است که روایات را به منزله فرع و شرح آن بدانیم وگرنه معنایش آن است که قرآن ناقص است و این با ادعای جامعیت قرآن سازگاری ندارد</w:t>
      </w:r>
      <w:r>
        <w:rPr>
          <w:rFonts w:eastAsia="IRNazanin" w:cs="IRNazanin"/>
          <w:color w:val="111111"/>
          <w:sz w:val="28"/>
          <w:szCs w:val="28"/>
          <w:rtl w:val="true"/>
          <w:lang w:bidi="fa-IR"/>
        </w:rPr>
        <w:t>.</w:t>
      </w:r>
    </w:p>
    <w:p>
      <w:pPr>
        <w:pStyle w:val="Heading5"/>
        <w:numPr>
          <w:ilvl w:val="4"/>
          <w:numId w:val="1"/>
        </w:numPr>
        <w:rPr/>
      </w:pPr>
      <w:bookmarkStart w:id="144" w:name="__RefHeading___Toc1744952_581953129"/>
      <w:bookmarkStart w:id="145" w:name="_Toc54"/>
      <w:bookmarkEnd w:id="144"/>
      <w:r>
        <w:rPr>
          <w:rtl w:val="true"/>
        </w:rPr>
        <w:t>د</w:t>
      </w:r>
      <w:r>
        <w:rPr>
          <w:rtl w:val="true"/>
        </w:rPr>
        <w:t xml:space="preserve">) </w:t>
      </w:r>
      <w:r>
        <w:rPr>
          <w:rtl w:val="true"/>
        </w:rPr>
        <w:t xml:space="preserve">منبع بودن قرآن برای علوم اهل‌بیت </w:t>
      </w:r>
      <w:r>
        <w:rPr>
          <w:rtl w:val="true"/>
        </w:rPr>
        <w:t>(</w:t>
      </w:r>
      <w:r>
        <w:rPr>
          <w:rtl w:val="true"/>
        </w:rPr>
        <w:t>علیهم السلام</w:t>
      </w:r>
      <w:r>
        <w:rPr>
          <w:rtl w:val="true"/>
        </w:rPr>
        <w:t>)</w:t>
      </w:r>
      <w:bookmarkEnd w:id="145"/>
    </w:p>
    <w:p>
      <w:pPr>
        <w:pStyle w:val="BookText"/>
        <w:rPr/>
      </w:pPr>
      <w:r>
        <w:rPr>
          <w:rFonts w:ascii="IRNazanin" w:hAnsi="IRNazanin" w:eastAsia="IRNazanin"/>
          <w:color w:val="111111"/>
          <w:sz w:val="28"/>
          <w:sz w:val="28"/>
          <w:szCs w:val="28"/>
          <w:rtl w:val="true"/>
          <w:lang w:bidi="fa-IR"/>
        </w:rPr>
        <w:t>از جمله شواهدی که بیانگر اصل بودن قرآن نسبت به سنت است، روایاتی است که به‌صورتِ ویژه دراین‌باره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الرّاسِخُونَ فِی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نقل شده‌اند نشان می‌دهد که قرآن دارای لایه‌ها و ساحت‌های درونی است که جز گروه خاصی از راسخان در علم، از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علم‌اند که از تأویل و بطون قرآن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این روایات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 ونحن نعلم تأویله ؛ ما همان راسخان در علم هستیم و تأویل آیات متشابه را می‌دانیم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روایات دیگری تصریح شده است که قرآن، منبع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بیانات آنان ناشی از دانشی است که از کتاب خداوند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می‌خوانیم که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می‌گویید، از قرآن و سنت است یا به رأی خویش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شیء نقوله فی کتاب الله وسنّة نبیّه ؛ آنچه را بیان می‌کنیم از کتاب الهی و سنت پیامبرش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آنچه در آسمان و زمین و بهشت و جهنم است و آنچه بود و هست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بر شنونده گران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ذلک من کتاب الله؛ این را از قرآن دانسته‌ام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علامه طباطبایی روایتی را به این مضمون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عندکم شیء من الوحی؟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فلق الحبّة وبرأ النسمة إلاّ أن یعطی عبداً فهماً فی کتابه؛ به امیرمؤمنان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وحی نزد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سوگند به آنکه دانه را شکافت و انسان را آفرید، چیزی از وحی نزدمان نیست مگر آنکه خداوند به بنده‌اش فهم کتابش را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علامه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غرر الأحادیث وأقلّ ما یدلّ علیه أنّ ما نقل من أعاجیب المعارف الصادرة عن مقامه العلمی الذی یُدهشُ العقول مأخوذ من القرآن الکریم؛ این حدیث از غرر احادیث است و کمترین چیزی که دلالت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مقام علمی آن حضرت از شگفتی‌های معارف صادر شده است که عقل‌ها را متحیر می‌سازد، از قرآن کریم اخذ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منبع روایات خویش را قرآن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دراین‌باره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حدّثتکم بحدیث فاسئلونی عن کتاب الله، ثمّ قال 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نهی عن القیل والقال وفساد المال وکثرة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وأین هذا من کتاب</w:t>
      </w:r>
    </w:p>
    <w:p>
      <w:pPr>
        <w:pStyle w:val="BookText"/>
        <w:rPr/>
      </w:pP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 کَثِیرٍ مِنْ نَجْواهُمْ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هر گاه برایتان روایتی را بیان کردم، از من منبع قرآنی آن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قیل و قال و تباه کردن اموال و فزونی پرسش‌های بی‌جا،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کجای قرآن استفاده می‌شود؟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 کَثِیرٍ مِنْ نَجْواهُمْ </w:t>
      </w:r>
      <w:r>
        <w:rPr>
          <w:rFonts w:eastAsia="IRNazanin" w:cs="IRNazanin"/>
          <w:color w:val="111111"/>
          <w:sz w:val="28"/>
          <w:szCs w:val="28"/>
          <w:rtl w:val="true"/>
          <w:lang w:bidi="fa-IR"/>
        </w:rPr>
        <w:t xml:space="preserve">) . </w:t>
      </w:r>
      <w:r>
        <w:rPr>
          <w:rStyle w:val="FootnoteAnchor"/>
          <w:rtl w:val="true"/>
        </w:rPr>
        <w:footnoteReference w:id="1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آنچه به اجمال گذشت می‌توان دریافت که سنت، هرچند از جایگاه بلند و ویژه‌ای برخوردار است، ولی حجیت آن از قرآن کسب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قرآن، هم منبع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ممیزی بین اخبار صحیح و سقیم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اصالت قرآن و استقلال آن در تبیین معارف دینی و بی‌نیازی آن از دیگر منابع در رساندن مقاصد خویش حکایت داشته و بیان‌گر آن است که سنت، شرح و تقریر آیات قرآن و تبیین تفاصیل احکام و قصص آن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پرسش</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 در رساندن مرادات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شأن تعلیمی و تبیینی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سازگار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گذشته می‌توان به دست آورد که با طولی دانستن نقش سنت در برابر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 در افاده مقاصد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است و هم نقش تبیینی و تقریری سنت در برابر قرآن، زیرا با این توجیه، منافاتی ندارد که سنت در</w:t>
      </w:r>
    </w:p>
    <w:p>
      <w:pPr>
        <w:pStyle w:val="BookText"/>
        <w:rPr/>
      </w:pPr>
      <w:r>
        <w:rPr>
          <w:rFonts w:ascii="IRNazanin" w:hAnsi="IRNazanin" w:eastAsia="IRNazanin"/>
          <w:color w:val="111111"/>
          <w:sz w:val="28"/>
          <w:sz w:val="28"/>
          <w:szCs w:val="28"/>
          <w:rtl w:val="true"/>
          <w:lang w:bidi="fa-IR"/>
        </w:rPr>
        <w:t>طول قرآن، تفصیل مجملات و تبیین مبهمات آن را نیز به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نفی کلی دیگر منابع، از جمله روایات، نیست تا تداعی‌گر شعار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اینکه چنین دیدگاهی، علاوه بر ناسازگاری با معتقدات شیعه، با حدیث متواتر ثقلین که تمسک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کرده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آیاتی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مفسِّر و مبین آیات قرآن می‌داند، </w:t>
      </w:r>
      <w:r>
        <w:rPr>
          <w:rStyle w:val="FootnoteAnchor"/>
          <w:rtl w:val="true"/>
        </w:rPr>
        <w:footnoteReference w:id="102"/>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قرآن، خود گویای حقایق خویش است و روایات، بیانگر همان حقایق و شرح و تقریر آنها است؛ یعنی ازآنجاکه آن حقایق در شکل ابتدایی از نظرها پوشیده و در سایه ظواهر پنهان هستند، روایات کمک می‌کنند تا آن حقایق، از سایه برون آمده و تجلی یابند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واقع، روایات تفسیری، زمینه لازم برای تأمّل دقیق‌تر و اندیشیدن ظریف‌تر در آیات قرآن را فراهم می‌کنند و راه سیال ذهن و بارش فکری را هموار می‌سازند تا مفسر خود، به فهم آن معارف قرآنی نایل آید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به روشنی به این نقش روایات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مورد تبیین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پیام الهی و ایجاد بستر لازم برای درست اندیشیدن در آیات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کسی است که در میان افراد درس نخوانده، پیامبری از خودشان مبعوث کرد که آیاتش را بر آنها تلاوت کند و</w:t>
      </w:r>
    </w:p>
    <w:p>
      <w:pPr>
        <w:pStyle w:val="BookText"/>
        <w:rPr/>
      </w:pPr>
      <w:r>
        <w:rPr>
          <w:rFonts w:ascii="IRNazanin" w:hAnsi="IRNazanin" w:eastAsia="IRNazanin"/>
          <w:color w:val="111111"/>
          <w:sz w:val="28"/>
          <w:sz w:val="28"/>
          <w:szCs w:val="28"/>
          <w:rtl w:val="true"/>
          <w:lang w:bidi="fa-IR"/>
        </w:rPr>
        <w:t>آنان را تزکیه کند و به آنها کتاب و حکمت بیاموزد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برابر این آیه، در عرض تلاوت آیات و تزکیه مردم، به آموزش کتاب و حکمت نیز اشاره شده و تبیین این دو به‌عنوان رسالتی ویژه بر عهده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بُعد عملی معارف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بُعد اعتقادی و بینشی قرآن باشد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ظاهری و تنزیلی آیات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بخش‌های باطنی و تأویلی آن اشاره دارد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این‌گونه آیات، به‌خوبی به نقش روایات تفسیری در ایجاد زمینه لازم برای درک معارف قرآن و درست اندیشیدن در آن، اشاره کرده و حاکی از آنند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تلاوت ظاهری آیات، تعلیم معارف و تبیین حقایق باطنی آن را نیز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نقش سنت، گشودن افق‌های تازه برای دستیابی به ژرفای معارف قرآن و رسیدن به گستره معنایی آن است، تا ذهنِ تأمل کنندگان به ابعادی از دلالت‌ها و افاده‌های قرآنی معطوف شود که در نگاه ظاهری و بدوی به دست نمی‌آید و این درست بدین معناست که سنت در طول قرآن به ایفای نقش می‌پردازد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درخور توجه درباره اهمیت روایات تفسیری و جایگاه ویژه آن، این است که در راهیابی به مدلول و مفاد کلام الهی، عناصر گوناگونی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اسناد و شواهد تاریخی، فهم مخاطبان عصر نزول که شاهدان صحنه بودند و نیز گزارش‌های آگاهان از بستر نزول، از جمله عناصر دخیل در فرایند فهم آیات قرآن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این عناصر، صِرفاً به دنبال کشف مناسبات دلالی و سیاقی برخاسته از الفاظ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وثوق و خبره بودن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حصول اطمینان به اینها کافی است، ولی آنجا که سخن از یافتن راهی برای درک مقاصد الهی و مراد خداوند و اطمینان از درستی فهم مخاطبان باشد،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وثوق و خبره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جست‌وجوی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بتوان فراتر از مناسبات لفظی و دلالی از مراد گوینده و افق فکر و اراده او اطلاع یافت و از درستی فهم مخاطبان در دریافت کلام الهی، اطمینان حاصل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نقش سنت به سان دیگر عناصر دخیل، تنها برای شناخت بستر نزول و یا معانی واژه‌ها و ابعاد مختلف متن نیست، بلکه سنت در اینجا از مراد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و طبعاً گوینده آن، باید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دو منبع اصلی دین، رابطه متقابل خدماتی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سنت، اعتبار و حجیتش را از قرآن کسب کرده و قرآن، منبع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معیار سنجش سنت است، نقش سنت در برابر قرآن 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عرضی؛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با الهام از آیات قرآن و سنت، بر این باور است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قرآن، از شأن معلمی برخوردارند و سنت در حکم شرح مبهمات و تفصیل مجملات قرآن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مستندات طولی بودن نقش سنت در برابر قرآن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وامداری سنت از قرآن در حجیت؛ معیار سنجش بودن قرآن برای مرزبندی بین روایات صحیح و سقیم؛ جامعیت و تمامیت قرآن؛ منبع بودن قرآن برای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کلّی دیگر منابع در فرایند فهم آیات نیست؛ بلکه منظور این است که روایات، بستر لازم برای اندیشیدن و فهمیدن آیات را هموار می‌سازند تا مخاطبان بدون تحمیل رأی بر قرآن، آن مطالب را از متن آیات استنتاج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طولی یا عرضی بودن سنت در برابر قرآن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علامه طباطبایی و شاگردان وی، نظریه طولی بودن سنت در برابر قرآن را ترجیح داده‌اند؟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 و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استفاده‌ای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وامداری سنت از قرآن در حجیت، به چه معناست؟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و حجیت خود را از چه چیزی کسب می‌کنند؟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سنجش بودن قرآن نسبت به روایات به چه معناست؟ و از چه چیزی حکایت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قرآن به چه معناست؟ دلیل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بودن قرآن برای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و دلیل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 در رساندن مرادات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 تبیینی روایات تفسیری، چگونه قابل جمع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بیان مراد 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خبره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کافی نیست؟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بودن سنت در برابر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دیدگاه معاصرین، تحلیل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و حجیت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شیعه و اهل‌سنت مورد تحقیق و بررسی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پژوهش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تمامیت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نظرهای موافق و مخالف را تحلیل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رابطه کتاب و سنت تحقیق کرده و انواع رابطه‌ها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آیت‌الله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علامه طباطبایی؛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علامه طباطبایی؛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 و همکاران محمود رجبی؛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قرآن، سیدرضا مؤدّب؛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متقابل کتاب و سنت، علی نصیری</w:t>
      </w:r>
      <w:r>
        <w:rPr>
          <w:rFonts w:eastAsia="IRNazanin" w:cs="IRNazanin"/>
          <w:color w:val="111111"/>
          <w:sz w:val="28"/>
          <w:szCs w:val="28"/>
          <w:rtl w:val="true"/>
          <w:lang w:bidi="fa-IR"/>
        </w:rPr>
        <w:t>.</w:t>
      </w:r>
      <w:bookmarkStart w:id="146" w:name="pg5425_57127"/>
    </w:p>
    <w:p>
      <w:pPr>
        <w:pStyle w:val="Heading3"/>
        <w:numPr>
          <w:ilvl w:val="2"/>
          <w:numId w:val="1"/>
        </w:numPr>
        <w:rPr/>
      </w:pPr>
      <w:bookmarkStart w:id="147" w:name="__RefHeading___Toc1744954_581953129"/>
      <w:bookmarkStart w:id="148" w:name="_Toc55"/>
      <w:bookmarkEnd w:id="146"/>
      <w:bookmarkEnd w:id="147"/>
      <w:r>
        <w:rPr/>
        <w:t>7</w:t>
      </w:r>
      <w:r>
        <w:rPr>
          <w:rtl w:val="true"/>
        </w:rPr>
        <w:t xml:space="preserve">- </w:t>
      </w:r>
      <w:r>
        <w:rPr>
          <w:rtl w:val="true"/>
        </w:rPr>
        <w:t xml:space="preserve">نقش روایات تفسیری در فهم قرآن </w:t>
      </w:r>
      <w:r>
        <w:rPr>
          <w:rtl w:val="true"/>
        </w:rPr>
        <w:t>(</w:t>
      </w:r>
      <w:r>
        <w:rPr/>
        <w:t>3</w:t>
      </w:r>
      <w:r>
        <w:rPr>
          <w:rtl w:val="true"/>
        </w:rPr>
        <w:t>)</w:t>
      </w:r>
      <w:bookmarkEnd w:id="148"/>
    </w:p>
    <w:p>
      <w:pPr>
        <w:pStyle w:val="Heading4"/>
        <w:numPr>
          <w:ilvl w:val="3"/>
          <w:numId w:val="1"/>
        </w:numPr>
        <w:rPr/>
      </w:pPr>
      <w:bookmarkStart w:id="149" w:name="__RefHeading___Toc1744956_581953129"/>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رویکرد روش‌شناختی در روایات تفسیری؛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نقش تعلیمی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نقش کادرپروری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پس از روشن شدن جایگاه واقعی سنت در فرایند فهم آیات قرآن و طولی بودن نقش آن، این سؤال پیش می‌آید که آیا روایات تفسیری، صِرفاً برای تبیین معنا، بیان مراد خداوند و ارائه تفاصیل آیات است یا آنکه روش تفسیر آیات را نیز می‌آموزد؟ به دیگر سخن، آیا رویکرد روایات تفسیری تنها معناشناسی است، یا روش‌شناسی نیز مورد نظر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بنا به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 روایات تفسیری و کثرت آن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بنا به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در مقام راهنمای تفسیری، دربردارنده کلیدهای تفسیری است که همانند معلمی خبیر، به آموزش روش‌های تفسیری می‌پردازد و کثرت روایات و زیادی حجم آنها، اهمیت چندانی ندارد</w:t>
      </w:r>
      <w:r>
        <w:rPr>
          <w:rFonts w:eastAsia="IRNazanin" w:cs="IRNazanin"/>
          <w:color w:val="111111"/>
          <w:sz w:val="28"/>
          <w:szCs w:val="28"/>
          <w:rtl w:val="true"/>
          <w:lang w:bidi="fa-IR"/>
        </w:rPr>
        <w:t>.</w:t>
      </w:r>
      <w:bookmarkStart w:id="151" w:name="pg5425_57128"/>
    </w:p>
    <w:p>
      <w:pPr>
        <w:pStyle w:val="Heading4"/>
        <w:numPr>
          <w:ilvl w:val="3"/>
          <w:numId w:val="1"/>
        </w:numPr>
        <w:rPr/>
      </w:pPr>
      <w:bookmarkStart w:id="152" w:name="__RefHeading___Toc1744958_581953129"/>
      <w:bookmarkStart w:id="153" w:name="_Toc57"/>
      <w:bookmarkEnd w:id="151"/>
      <w:bookmarkEnd w:id="152"/>
      <w:r>
        <w:rPr>
          <w:rtl w:val="true"/>
        </w:rPr>
        <w:t>رویکرد روش شناختی در روایات تفسیری</w:t>
      </w:r>
      <w:bookmarkEnd w:id="153"/>
    </w:p>
    <w:p>
      <w:pPr>
        <w:pStyle w:val="BookText"/>
        <w:rPr/>
      </w:pPr>
      <w:r>
        <w:rPr>
          <w:rFonts w:ascii="IRNazanin" w:hAnsi="IRNazanin" w:eastAsia="IRNazanin"/>
          <w:color w:val="111111"/>
          <w:sz w:val="28"/>
          <w:sz w:val="28"/>
          <w:szCs w:val="28"/>
          <w:rtl w:val="true"/>
          <w:lang w:bidi="fa-IR"/>
        </w:rPr>
        <w:t xml:space="preserve">رویکرد روش‌شناسانه می‌تواند راه جمع مناسبی بین دو دسته از آیات و روایات به ظاهر ناسازگار باشد؛ یعنی دسته‌ای که همگان را به اندیشیدن و تأمل در آیات قرآن دعوت می‌کند و از جامعیت و بی‌نقص بودن آن و همچنین بی‌نیازی آن نسبت به دیگر منابع، سخن می‌گوید و دسته‌ای که راسخان در علم را فهمانندگان واقعی قرآن دانسته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کننده اسرار و رموز آن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نگاه، هم به نقش ویژه و برجسته سنت در تبیین مقاصد قرآنی خدشه‌ای وارد نمی‌شود و هم به جایگاه ژرف‌اندیشی‌های مفسران و محققان در فهم آیات قرآن، بهای لازم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با این نگرش، هم نقش‌آفرینی سنت در تبیین مفاد تنزیلی و تأویلی قرآن، به درستی مورد لحاظ قرار گرفته و هم راه برای اندیشوران و محققان قرآنی، برای ژرف‌اندیشی بیشتر در آیات قرآن باز مانده است؛ هم استقلال قرآن در رساندن مفاهیم خود و بی‌نیازی آن نسبت به منابع دیگر و تمامیت و جامعیت آن، به رسمیت شناخته شده و هم جایگاه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آموزگاران بشر برای ورود به عرصه‌های قرآنی و کسب آمادگی و ظرفیت بالای روحی و علمی جهت باریابی به معارف بلند قرآن، ملحوظ مانده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بر اساس این نگرش، سنت، همچون مفسری ساده، صِرفاً در پی بیان معانی واژگان موجود در آیه‌ها نیست؛ بلکه روش استفاده از قرآن و شیوه برداشت از آیات را نیز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علامه طباطبایی که از طرفداران این نظریه بوده و به روش تفسیری قرآن به قرآن پای‌بند است، این روش تفسیری، برگرفته از آثار روایی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آموزه‌های تفسیری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تفسیر المیزان را براساس روش قرآن به قرآن، پدید آورده است، جایگاه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پیوند با قرآن بِسان معلمی خبیر می‌داند که راه دستیابی به معارف ژرف و دقیق قرآنی را به فراگیران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علامه طباطبایی، چنانچه مفسّر با آموزه‌های قرآنی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نباشد، حق ورود به عرصه تفسیر را ندارد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مجموع سخنان علامه می‌توان دریافت که وی برای سنت دو نقش اساسی در برابر قرآن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نقش تعلیمی،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روش تفسیر قرآن با استفاده از روش آیه به آیه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علامه،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به آموزش این روش اهتمام داشتند و ازاین‌رو، حجم انبوهی از روایات تفسیری، از نوع استدلال به یک آیه برای توضیح آیه‌ای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جمّاً غفیراً من الروایات التفسیریة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الاستدلال بآیة علی آیة والاستشهاد بمعنی علی معنی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ایشان درباره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شأن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هو التعلیم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والتعلیم إنّما هو هدایة المعلّم الخبیر ذهنَ المتعلّم وإرشاده إلی ما یصعب علیه العلم به والحصول علیه، لا ما یمتنع فهمه من غیر تعلیم، فإنّما التعلیم تسهیل الطریق وتقریب للمقصد؛ از اینجا معلوم می‌شود که نقش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قرآن صرفاً نقش تعلیمی است و تعلیم عبارت است از اینکه معلم خبیر، ذهن فراگیر و یادگیرنده را به سوی چیزی که دستیابی به آن برایش دشوار است جهت داده و ارشاد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به فهم آن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بیان چیزی که اساساً بدون تعلیم برای فراگیرنده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همان آسان کردن راه فهم و نزدیک کردن مقصد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تفاصیل احکام و جزئیات شریعت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علامه،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منافی این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بیان جزئیات قوانین و تفاصیل احکام شریعت که از ظواهر قرآن مجید به دست نمی‌آید، بوده‌اند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اموری چون آیات فقهی، تفصیل قصص و بیان جزئیات معاد، نقش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افزون بر نقش تعلیمی، واجد ویژگی تبیینی دانسته و در این زمینه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تفاصیل الأحکام ممّا لا سبیل إلی تلقّیه من غیر بیان النبیّ؛ کما أرجعها القرآن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وما فی معناه فی الآیات، وکذا تفاصیل القصص والمعاد مثلاً؛ جز با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برای وصول به تفاصیل احکام نیست؛ چنان‌که قرآن نیز در این مورد همگان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بگیرید و از آنچه شما را از آن نهی کرده است بر حذر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آیات دیگر به همین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مثل تفاصیل قصه‌های قرآنی، یا جزئیات معاد، راهی جز بیان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البته به حسب ظاهر ممکن است بیان جزئیات و تفاصیل احکام، به‌طور مستقیم، تفسیر به معنای اصطلاحی آن شمرده نشود، ولی در واقع این هم به نوعی تفسیر شمرده می‌شود؛ چنان‌که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نزلت علیه الصلاة ولم یسمّ الله لهم ثلاثاً ولا أربعاً، حتّی کان رسول الله هو الذی فسّر ذلک لهم ونزلت علیه الزکاة ولم یسمّ لهم من کلّ أربعین درهماً، حتّی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فسّر ذلک لهم؛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نماز نازل شد، درحالی‌که خداوند در آن سه رکعت یا چهار رکعت بودن را بیان نکرد،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زکات نازل شد، ولی بیان نشد که از هر چهل، یک درهم را باید بپردازد،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چنان‌که ملاحظه می‌شود، برابر این روایت،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تعیین رکعت‌های نماز یا جزئیات زکات، از باب تفسیر آیات قرآن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تمام احکام فقهی، به نوعی تفسیر قرآن است که اصول آنها در قرآن بیان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نظر علامه، این دو نقش تنها نسبت به ظاهر قرآن و در چارچوب</w:t>
      </w:r>
    </w:p>
    <w:p>
      <w:pPr>
        <w:pStyle w:val="BookText"/>
        <w:rPr/>
      </w:pPr>
      <w:r>
        <w:rPr>
          <w:rFonts w:ascii="IRNazanin" w:hAnsi="IRNazanin" w:eastAsia="IRNazanin"/>
          <w:color w:val="111111"/>
          <w:sz w:val="28"/>
          <w:sz w:val="28"/>
          <w:szCs w:val="28"/>
          <w:rtl w:val="true"/>
          <w:lang w:bidi="fa-IR"/>
        </w:rPr>
        <w:t>مدلول‌های لفظی آن است، اما در مورد باطن آیات، جری، تطبیق و تأویل آیات قرآن، روشن است که نقش سنت، نقشی اساسی‌تر و محوری‌تر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کلام علامه طباطبایی در مورد نقش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این است که ایشان نقش اولی و اصلی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دیدگاه وی رویکرد غالبی و اساسی در روایات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مهارت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متعلمان است؛ یعنی بیانات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بیان مراد خداوند، جنبه آموزشی دارد و باعث پرورش مفسران می‌شود، اما نقش تبیینی آن مربوط به مواردی چون تفاصیل احکام، بطون، جری و تطبیق است؛ بنابراین می‌توان نظر علامه طباطبایی را در پیوند با نقش روایات تفسیری به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روش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غیر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تفاصیل احکام و جزئیات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بطون و تأویل آیات متشابه؛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موارد جری و 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هم‌صدا با علامه طباطبایی، دانشمندان دیگری نیز به نقش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قرآن پژوهان برای سنت در برابر قرآن، سه نقش اساسی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تأکیدی و تقریری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و تأکید آموزه‌های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تبیینی و تعلیمی؛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توسعه‌ای و نوگستری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آموزه‌هایی که در قرآن منعکس نشده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برخی از علمای اهل‌سنت، پنج نقش برجسته برای سنت در کنار قرآن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مضمون آیات؛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تبیین مفاد آیات؛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عمومات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ابداع احکامی که در قرآن نیامده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برخی نیز، نقش سنت را در ازای قرآن به دو محور تعلیمی و تبیینی خلاصه کرده‌اند که با توجه به زیر مجموعه‌های آن دو، به هشت مورد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شیوه تفسیر قرآن به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شیوه استنباط احکام شرعی از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شیوه اجرای شریعت و تطبیق قوانین دین در عرصه‌های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معارف بلند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جزئیات و تفاصیل احکام؛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تأویل، بطن، جری و تطبیق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جزئیات تاریخ انبیا و امت‌های گذشته؛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موارد نسخ، تخصیص و تقیید آیات فراوان</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اظهارات نشان می‌دهد که امروزه توجه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کانون توجه محققان و قرآن‌پژوهان قرار گرفته است؛ هرچند در چگونگی و میزان آن، نظرات متفاوتی وجود داشته و دارد</w:t>
      </w:r>
      <w:r>
        <w:rPr>
          <w:rFonts w:eastAsia="IRNazanin" w:cs="IRNazanin"/>
          <w:color w:val="111111"/>
          <w:sz w:val="28"/>
          <w:szCs w:val="28"/>
          <w:rtl w:val="true"/>
          <w:lang w:bidi="fa-IR"/>
        </w:rPr>
        <w:t>.</w:t>
      </w:r>
      <w:bookmarkStart w:id="154" w:name="pg5425_57134"/>
    </w:p>
    <w:p>
      <w:pPr>
        <w:pStyle w:val="Heading4"/>
        <w:numPr>
          <w:ilvl w:val="3"/>
          <w:numId w:val="1"/>
        </w:numPr>
        <w:rPr/>
      </w:pPr>
      <w:bookmarkStart w:id="155" w:name="__RefHeading___Toc1744960_581953129"/>
      <w:bookmarkStart w:id="156" w:name="_Toc58"/>
      <w:bookmarkEnd w:id="154"/>
      <w:bookmarkEnd w:id="155"/>
      <w:r>
        <w:rPr>
          <w:rtl w:val="true"/>
        </w:rPr>
        <w:t xml:space="preserve">پرورش کادر علمی تفسیر توسط اهل بیت </w:t>
      </w:r>
      <w:r>
        <w:rPr>
          <w:rtl w:val="true"/>
        </w:rPr>
        <w:t>(</w:t>
      </w:r>
      <w:r>
        <w:rPr>
          <w:rtl w:val="true"/>
        </w:rPr>
        <w:t>علیهم السلام</w:t>
      </w:r>
      <w:r>
        <w:rPr>
          <w:rtl w:val="true"/>
        </w:rPr>
        <w:t>)</w:t>
      </w:r>
      <w:bookmarkEnd w:id="156"/>
    </w:p>
    <w:p>
      <w:pPr>
        <w:pStyle w:val="BookText"/>
        <w:rPr/>
      </w:pPr>
      <w:r>
        <w:rPr>
          <w:rFonts w:ascii="IRNazanin" w:hAnsi="IRNazanin" w:eastAsia="IRNazanin"/>
          <w:color w:val="111111"/>
          <w:sz w:val="28"/>
          <w:sz w:val="28"/>
          <w:szCs w:val="28"/>
          <w:rtl w:val="true"/>
          <w:lang w:bidi="fa-IR"/>
        </w:rPr>
        <w:t xml:space="preserve">افزون بر ویژگی رویکرد روش‌شناسانه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نقش‌هایی که تاکنون برشمرده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کادرپروری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فعالیت‌های قرآنی است که اهل‌بیت در آن ایفای نقش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سپردن علوم و معارف قرآنی، به‌عنوان ودیعه بزرگ الهی، نزد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پاسخ‌گویی به نیازهای هدایتی و تربیتی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به‌عنوان آموزگاران بزرگ بشر، به منظور افاضه علوم قرآنی و گسترش فرهنگ آن، افزون بر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از آیات قرآن، به تربیت افراد مستعد نیز پرداخته‌اند و به‌جای اکتفا به بیان تفسیری صِرف، به پرورش نیروهای انسانی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علمی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 تا از این طریق، بیشتر به هدف مقدس توسعه فرهنگ قرآنی،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ابن مسعود، ابی بن کعب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دست‌آوردهای این تلاش مقدس هستند که در مکتب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پس از آن، رسالت پرورش مفسران، در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حتی زنان بزرگوار این شجره طیبه، مانند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پرورش نیروهای علمی در جامعه زنان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 الناس أن یقرؤا القرآن کما أنزل فإذا احتاجوا إلی تفسیره فالاهتداء بنا وإلینا؛ وظیفه مردم این است که قرآن را برابر آنچه نازل شده است قرائت کنند، ولی آنگاه که به تفسیر آن نیازمند شدند، آن کار به عهده ما و به سوی ماست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برتر و ممتاز خود می‌آموختند که چگونه قرآن را به نطق درآورند؛ حتی گاه در برابر یک پرسش ساده نیز بدین امر مبادرت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عبدالاعلی از شاگردان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 یک مسئله معمولی از آن حضرت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پایش جدا شده و دارویی بر آن نهاده است، حال چگونه وضو بسازد؟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پاسخ دهد، راه فهم آن را از قرآن تذکر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وأشباهه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امسح علیها؛ این مسئله و مشابه آن از قرآن به دست می‌آید،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دین، حکم حرجی بر شما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وضوی جبیره‌ای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و روایات مشابه نشان می‌دهند که پرورش نیروهای علمی در حوزه فهم قرآن و چگونگی استنباط از آن، وجهه همت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دارای صبغه روش‌شناسانه‌اند؛ یعنی صِرفاً برای بیان مفاد و معانی آیات نبوده، بلکه روش تفسیر کردن را نیز به اهلش می‌آموزند؛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نگرش روش‌شناسانه، نسبت به روایات تفسیری، هم مبنای جامعیت و تمامیت قرآن و استقلال آن در رساندن معنا مقبول است و هم شأن تعلیمی و تبیینی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یعنی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استنطاق و استخراج مفاهیم از قرآن را به متعلمان می‌آموزند و متعلمان، خود مفاهیم را از قرآن استنتاج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علامه طباطبایی، روش تفسیری قرآن به قرآن، از آموزه‌های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روایات تفسیری دارای دو نقش اساسی‌اند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و تبیینی؛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قرآن‌پژوهان، افزون بر اینها، برای سنت، نقش‌های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نوگستری و انعکاس آنچه در قرآن نیامده است، قائل شده‌اند؛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نقش برجسته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فرهنگ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پروری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فعالیت‌های قرآنی آنان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تفسیری، چه تأثیری در حجم روایات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تفسیری، چگونه می‌تواند وجه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بی‌نیازی قرآن از 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تعلیمی و تبیینی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روش تفسیری قرآن به قرآن را برگرفته از چه می‌داند؟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چیست و در چه مواردی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توسعه‌ای و نوگستری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روایات تفسیری چیست؟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روایات تفسیری را مورد تحلیل و بررسی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جست‌وجو در نوشته‌های علامه طباطبایی،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تعلیمی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تحقیق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را ارائه کنید که در آن،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آموزش روش تفسیر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روایات را ارائه کنید که در آن تنها به تفسیر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نقش‌های دیگر روایات تفسیری، تحقیق کرده و آرای موافقان و مخالفان را دراین‌باره تحلیل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کتاب رابطه متقابل کتاب و سنت،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علامه طباطبایی؛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متقابل کتاب و سنت، علی نصیری؛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سایه‌ها و لایه‌های معنایی، محمد اسعدی؛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قرآن، سیدرضا مؤدّب؛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علامه طباطبایی؛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 ابن جمعه حویزی؛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روش‌های تفسیر قرآن، عمید زنجانی؛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مدخل التفسیر، آیت‌الله فاضل</w:t>
      </w:r>
      <w:r>
        <w:rPr>
          <w:rFonts w:eastAsia="IRNazanin" w:cs="IRNazanin"/>
          <w:color w:val="111111"/>
          <w:sz w:val="28"/>
          <w:szCs w:val="28"/>
          <w:rtl w:val="true"/>
          <w:lang w:bidi="fa-IR"/>
        </w:rPr>
        <w:t>.</w:t>
      </w:r>
      <w:bookmarkStart w:id="157" w:name="pg5425_57139"/>
    </w:p>
    <w:p>
      <w:pPr>
        <w:pStyle w:val="Heading3"/>
        <w:numPr>
          <w:ilvl w:val="2"/>
          <w:numId w:val="1"/>
        </w:numPr>
        <w:rPr/>
      </w:pPr>
      <w:bookmarkStart w:id="158" w:name="__RefHeading___Toc1744962_581953129"/>
      <w:bookmarkStart w:id="159" w:name="_Toc59"/>
      <w:bookmarkEnd w:id="157"/>
      <w:bookmarkEnd w:id="158"/>
      <w:r>
        <w:rPr/>
        <w:t>8</w:t>
      </w:r>
      <w:r>
        <w:rPr>
          <w:rtl w:val="true"/>
        </w:rPr>
        <w:t xml:space="preserve">- </w:t>
      </w:r>
      <w:r>
        <w:rPr>
          <w:rtl w:val="true"/>
        </w:rPr>
        <w:t>گونه شناسی روایات تفسیری</w:t>
      </w:r>
      <w:bookmarkEnd w:id="159"/>
    </w:p>
    <w:p>
      <w:pPr>
        <w:pStyle w:val="Heading4"/>
        <w:numPr>
          <w:ilvl w:val="3"/>
          <w:numId w:val="1"/>
        </w:numPr>
        <w:rPr/>
      </w:pPr>
      <w:bookmarkStart w:id="160" w:name="__RefHeading___Toc1744964_581953129"/>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تعدد و تنوع روایات تفسیری؛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بهره‌گیری از روایات در تفسیر واژگان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شیوه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تمثیل و قواعد ادبی در تفسیر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به کارگیری روش تفسیری قرآن به قرآن توسط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روایات تفسیری از روایات جری و انطباق؛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بازشناخت مرزهای روایات تفسیری از روایات بیان 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گونه‌ها و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دهه‌های اخیر، به‌صورتِ جدی مورد توجه پژوهشگران معارف قرآنی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با اینکه خود در جمع‌آوری و تنظیم روایات تفسیری، تلاش و کنکاش تحسین برانگیزی از خود نشان داده‌اند، ولی اشاره‌ای چندان به تنوع و گوناگونی روایات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آنان به کشف این نکته نایل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دهه‌های اخیر، شماری از پژوهشگران معارف قرآنی به بررسی، استقراء و نام‌گذاری این‌گونه‌ها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شناخت نظم‌یافته این انواع، به بهره‌مندی آسان‌تر از روایات تفسیری خواهد انجامید</w:t>
      </w:r>
      <w:r>
        <w:rPr>
          <w:rFonts w:eastAsia="IRNazanin" w:cs="IRNazanin"/>
          <w:color w:val="111111"/>
          <w:sz w:val="28"/>
          <w:szCs w:val="28"/>
          <w:rtl w:val="true"/>
          <w:lang w:bidi="fa-IR"/>
        </w:rPr>
        <w:t>.</w:t>
      </w:r>
      <w:bookmarkStart w:id="162" w:name="pg5425_57140"/>
    </w:p>
    <w:p>
      <w:pPr>
        <w:pStyle w:val="BookText"/>
        <w:rPr/>
      </w:pPr>
      <w:bookmarkEnd w:id="162"/>
      <w:r>
        <w:rPr>
          <w:rFonts w:ascii="IRNazanin" w:hAnsi="IRNazanin" w:eastAsia="IRNazanin"/>
          <w:color w:val="111111"/>
          <w:sz w:val="28"/>
          <w:sz w:val="28"/>
          <w:szCs w:val="28"/>
          <w:rtl w:val="true"/>
          <w:lang w:bidi="fa-IR"/>
        </w:rPr>
        <w:t>در ادامه به مهم‌ترین گونه‌های روایات تفسیری اشاره می‌شود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هرچند این تقسیم‌بندی در نگاه نخست، ناظر به روایات تفسیری شیعه است، ولی روایات تفسیری اهل‌سنت نیز تا حدودی در قالب این تقسیم‌بندی قابل ارائه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برخی از موارد به نمونه‌هایی از روایات تفسیری اهل‌سنت نیز اشاره شده و به لحاظ کمیت و کیفیت با روایات تفسیری شیعه مقایسه می‌شود</w:t>
      </w:r>
      <w:r>
        <w:rPr>
          <w:rFonts w:eastAsia="IRNazanin" w:cs="IRNazanin"/>
          <w:color w:val="111111"/>
          <w:sz w:val="28"/>
          <w:szCs w:val="28"/>
          <w:rtl w:val="true"/>
          <w:lang w:bidi="fa-IR"/>
        </w:rPr>
        <w:t>.</w:t>
      </w:r>
    </w:p>
    <w:p>
      <w:pPr>
        <w:pStyle w:val="Heading4"/>
        <w:numPr>
          <w:ilvl w:val="3"/>
          <w:numId w:val="1"/>
        </w:numPr>
        <w:rPr/>
      </w:pPr>
      <w:bookmarkStart w:id="163" w:name="__RefHeading___Toc1744966_581953129"/>
      <w:bookmarkStart w:id="164" w:name="_Toc61"/>
      <w:bookmarkEnd w:id="163"/>
      <w:r>
        <w:rPr>
          <w:rtl w:val="true"/>
        </w:rPr>
        <w:t>تفسیر واژگانی</w:t>
      </w:r>
      <w:bookmarkEnd w:id="1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شماری از روایات تفسیری، تنها به بیان معنای یک واژه با یادکرد واژه‌ای مترادف، یا واژگانی آسان‌تر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 بیشتر به ترجمه و توضیح شباهت دارد، در مواردی به کار رفته است که برای مخاطب تنها همان واژه مبهم بوده و نیاز به توضیح بیشتری وجود نداشته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این نوع روایات تفسیری، همان است که بیشتر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تفسیر در این سطح، مشروط به عصمت و علم لدنی نیست، بلکه خبره بودن در شناخت واژگان و مفاهیم لغات،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نباید دراین‌باره از آن غفلت کرد اینکه مهم‌تر از بحث واژه‌شناسی، شناخت مبانی فهم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امروزه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و در آن برای یافتن پاسخ صحیح به تحقیق و جست‌وجو درمورد پرسش‌های زیر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مبنای صحیح در معنارسانی واژه‌ها، عصر صدور واژه‌هاست؟ یا واژه‌ها، تحول معنایی یافته و ملاک، عصر حاضر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واژه‌ها، تابع مراد متکلم هستند، یا تابع فهم مخاطب و یا هیچ کدام؟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واژه‌های به کار رفته در قرآن و متون مقدّس، تابع مفاهیم عرفی و اجتماعی فرهنگ زبان عمومی هستند؟</w:t>
      </w:r>
    </w:p>
    <w:p>
      <w:pPr>
        <w:pStyle w:val="BookText"/>
        <w:rPr/>
      </w:pPr>
      <w:r>
        <w:rPr>
          <w:rFonts w:ascii="IRNazanin" w:hAnsi="IRNazanin" w:eastAsia="IRNazanin"/>
          <w:color w:val="111111"/>
          <w:sz w:val="28"/>
          <w:sz w:val="28"/>
          <w:szCs w:val="28"/>
          <w:rtl w:val="true"/>
          <w:lang w:bidi="fa-IR"/>
        </w:rPr>
        <w:t xml:space="preserve">بی‌تردید پاسخ‌گویی به این پرسش‌ها نیاز به کاوش‌های جدی و عمیق دارد و در مجالی دیگر باید با استفاده از روش‌های علمی نو، روایات تفسیری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تبیین مفاهم واژگان وارد شده‌اند، مورد دقت مضاعف قرار داد، تا از این رهگذر به پاسخ‌های صحیح این نمونه پرسش‌ها، از منظر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ولی آنچه اینجا ارائه می‌شود، تنها ذکر نمونه‌هایی از روایات تفسیری است که در بیان مفاهیم و مدلول‌های واژگان وارد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قَوْمُکَ مِنْهُ یَصِدُّونَ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کار رفته، می‌خوانیم که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الصدود فی</w:t>
      </w:r>
    </w:p>
    <w:p>
      <w:pPr>
        <w:pStyle w:val="BookText"/>
        <w:rPr/>
      </w:pPr>
      <w:r>
        <w:rPr>
          <w:rFonts w:ascii="IRNazanin" w:hAnsi="IRNazanin" w:eastAsia="IRNazanin"/>
          <w:color w:val="111111"/>
          <w:sz w:val="28"/>
          <w:sz w:val="28"/>
          <w:szCs w:val="28"/>
          <w:rtl w:val="true"/>
          <w:lang w:bidi="fa-IR"/>
        </w:rPr>
        <w:t>العربیة، الضحک؛ صدود در زبان عربی به معنای خنده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یُهْلِکَ الْحَرْثَ وَ النَّسْلَ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آمده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الذریّة والحرث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ذرّیه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یا به عبارت دقیق‌تر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می‌خوانیم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فسوق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w:t>
      </w:r>
      <w:r>
        <w:rPr>
          <w:rStyle w:val="FootnoteAnchor"/>
          <w:rtl w:val="true"/>
        </w:rPr>
        <w:footnoteReference w:id="127"/>
      </w:r>
      <w:r>
        <w:rPr>
          <w:rFonts w:ascii="IRNazanin" w:hAnsi="IRNazanin" w:eastAsia="IRNazanin"/>
          <w:color w:val="111111"/>
          <w:sz w:val="28"/>
          <w:sz w:val="28"/>
          <w:szCs w:val="28"/>
          <w:rtl w:val="true"/>
          <w:lang w:bidi="fa-IR"/>
        </w:rPr>
        <w:t>به ترتیب، به آمیزش، دروغ و قسم خوردن به لا والله وبلی والله و فحش دادن به یک‌دیگر معنا کرده‌اند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عبدالعظیم حسنی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آن حضرت در توضیح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منخنقة، موقوذة، متردیة و 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سوم سوره مائده به کار رفته‌اند،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خود خفه شده و مردار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در اثر بیماری به هلاکت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از جای بلندی به پایین پرتاب شده یا از کوه سقوط کرده و یا در چاه افتاده و 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حیوان دیگری به او شاخ زده و مرده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آمده، به معنای شعاع نور خورشید تفسیر شده است که از روزنه به داخل اتاق بتابد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تَحْسَبَنَّهُمْ بِمَفازَةٍ مِنَ الْعَذابِ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لغت‌شناسان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مهلکه گرفته‌اند، ولی از باب فال نیک زدن، آن را در نجات از مهلکه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لسان العرب، واژه مفازة در این آیه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شماری از روایات شیعه و اهل‌سنت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النَّخْلَ باسِقاتٍ لَها طَلْعٌ نَضِیدٌ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معنای بلندی درخت نخل،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روایات، به غیر عربی بودن واژه‌ها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یا أَرْضُ ابْلَعِی ماءَکِ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به لغت هندی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بر، آمده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افزون بر آنچه گذشت، به موارد دیگری از روایات تفسیر واژگانی از منابع اهل‌سنت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جریر طبری،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یَقُولُ إِنَّها بَقَرَةٌ صَفْراءُ فاقِعٌ لَوْنُها تَسُرُّ النّاظِرِینَ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آمده است، تعدادی روایت از تابعین و اتباع آنها ارائه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که در ترجمه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 عوان، صفراء، ذلول و شِیه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مربوط به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در شماری از روایات نقل شده است که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یُنْفِقُونَ فِی هذِهِ الْحَیاةِ الدُّنْیا کَمَثَلِ رِیحٍ فِیها صِرٌّ أَصابَتْ حَرْثَ قَوْمٍ ظَلَمُوا أَنْفُسَهُمْ فَأَهْلَکَتْهُ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صحابه و تابعین نقل می‌کند که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تبیین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 أَرْبَعَةً مِنَ الطَّیْرِ فَصُرْهُنَّ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شماری از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آنکه شمار زیادی از روایات تفسیری اهل‌سنت، از نوع تفسیر</w:t>
      </w:r>
      <w:bookmarkStart w:id="165" w:name="pg5425_57145"/>
    </w:p>
    <w:p>
      <w:pPr>
        <w:pStyle w:val="BookText"/>
        <w:rPr/>
      </w:pPr>
      <w:bookmarkEnd w:id="165"/>
      <w:r>
        <w:rPr>
          <w:rFonts w:ascii="IRNazanin" w:hAnsi="IRNazanin" w:eastAsia="IRNazanin"/>
          <w:color w:val="111111"/>
          <w:sz w:val="28"/>
          <w:sz w:val="28"/>
          <w:szCs w:val="28"/>
          <w:rtl w:val="true"/>
          <w:lang w:bidi="fa-IR"/>
        </w:rPr>
        <w:t>واژگانی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کافی است به کتاب‌هایی چون تفسیر طبری و تفسیر ابن ابی حاتم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اجمالی و گذرای این کتاب‌ها، نشان می‌دهد که تفسیر واژگان و ترجمه‌ای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حجم عظیم و گسترده‌ای از روایات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غالباً این دسته از روایات به‌صورتِ تکراری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تفسیر طبری و تا حدودی در تفسیر 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تابعین و اتباع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انواع روایات تفسیری، تقریباً کمترین شمارگان مربوط به تفسیر واژگانی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بیانگر آن است که به عکس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صبغه غالبی در روایات تفسیری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آنکه در منابع تفسیری اهل‌سنت، روایات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در حوزه تفسیر واژگانی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نوع روایاتِ شرح اسمی و معناشناختی، عمدتاً از صحابه و تابعین و پیروان آنان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صورت تحقیق بیشتر، بتوان دریافت که هر چه منقولات تفسیری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و به سوی تابعین و پیروان آنان کشیده شده، بر حجم روایات تفسیری واژگانی، افزوده شده است</w:t>
      </w:r>
      <w:r>
        <w:rPr>
          <w:rFonts w:eastAsia="IRNazanin" w:cs="IRNazanin"/>
          <w:color w:val="111111"/>
          <w:sz w:val="28"/>
          <w:szCs w:val="28"/>
          <w:rtl w:val="true"/>
          <w:lang w:bidi="fa-IR"/>
        </w:rPr>
        <w:t>.</w:t>
      </w:r>
    </w:p>
    <w:p>
      <w:pPr>
        <w:pStyle w:val="Heading4"/>
        <w:numPr>
          <w:ilvl w:val="3"/>
          <w:numId w:val="1"/>
        </w:numPr>
        <w:rPr/>
      </w:pPr>
      <w:bookmarkStart w:id="166" w:name="__RefHeading___Toc1744968_581953129"/>
      <w:bookmarkStart w:id="167" w:name="_Toc62"/>
      <w:bookmarkEnd w:id="166"/>
      <w:r>
        <w:rPr>
          <w:rtl w:val="true"/>
        </w:rPr>
        <w:t xml:space="preserve">بهره گیری از تمثیل </w:t>
      </w:r>
      <w:r>
        <w:rPr>
          <w:rtl w:val="true"/>
        </w:rPr>
        <w:t>(</w:t>
      </w:r>
      <w:r>
        <w:rPr>
          <w:rtl w:val="true"/>
        </w:rPr>
        <w:t>تصویرپردازی</w:t>
      </w:r>
      <w:r>
        <w:rPr>
          <w:rtl w:val="true"/>
        </w:rPr>
        <w:t>)</w:t>
      </w:r>
      <w:bookmarkEnd w:id="1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روایات تفسیری، سخنانی دیده می‌شود که در آن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سریع مفاهیم به مخاطب،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همانندسازی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شرایطی متناسب با سطح آگاهی و فهم مخاطبان بود و یا در جایی استفاده می‌شد که می‌خواستند جلوی سوء استفاده مغالطه‌گران را بگیرند و طرف را مجاب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تعداد این دست از روایات، انگشت شمارند، ولی از نگاه روش‌شناختی، بسیار حائز اهمیت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برخی از یهودیان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تعریض به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وجه ربّک؟ امام به‌جای پاسخ علمی و نظری، به ابن عباس دستور داد تا آتشی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برافروخته شد و زبانه کشید، از 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وجه هذه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این آتش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اظهار کرد که آتش صورت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اعتراف،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 الْمَغْرِبُ فَأَیْنَما تُوَلُّوا فَثَمَّ وَجْهُ اللّهِ </w:t>
      </w:r>
      <w:r>
        <w:rPr>
          <w:rFonts w:eastAsia="Amiri" w:cs="Amiri" w:ascii="Amiri" w:hAnsi="Amiri"/>
          <w:color w:val="111111"/>
          <w:sz w:val="28"/>
          <w:szCs w:val="28"/>
          <w:rtl w:val="true"/>
          <w:lang w:bidi="ar-SA"/>
        </w:rPr>
        <w:t xml:space="preserve">) . </w:t>
      </w:r>
      <w:r>
        <w:rPr>
          <w:rStyle w:val="FootnoteAnchor"/>
          <w:rtl w:val="true"/>
        </w:rPr>
        <w:footnoteReference w:id="14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امام با استفاده از یک تمثیل محسوس با برافروختن آتش، نفی جسمانیت خداوند را در سطح فهم مخاطب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پس از تلاوت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در تبیین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تمثیلی ساده و روان، ابتدا مقداری ریگ را از زمین برداشت و آن را در مشت خود جای داد و کاملاً مشت خود را بست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الإقتار الذی ذکره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این معنای اقتار است که خداوند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مشتی از ریگ پُر کرد و کاملاً آن را باز گذاشت به گونه‌ای که همه ریگ‌ها به زمین ریخت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الإسراف؛ این معنای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مشتی دیگر برگرفت و نیمی از آن را بر زمین ریخت و نیمی را در مشت خود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قوام؛ این معنای قوام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بدین گونه امام با این مثال ساده و روشن، تفاوت این سه واژه را به‌صورتِ عینی و ملموس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ذاتِ الْحُبُکِ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 کردن انگشتان دست در یک‌دیگر و قرار دادن کف دست روی هم، آن را تفسیر کرد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باز و بسته کردن کف دست، آنها را تبیین کرد</w:t>
      </w:r>
      <w:r>
        <w:rPr>
          <w:rFonts w:eastAsia="IRNazanin" w:cs="IRNazanin"/>
          <w:color w:val="111111"/>
          <w:sz w:val="28"/>
          <w:szCs w:val="28"/>
          <w:rtl w:val="true"/>
          <w:lang w:bidi="fa-IR"/>
        </w:rPr>
        <w:t xml:space="preserve">. </w:t>
      </w:r>
      <w:r>
        <w:rPr>
          <w:rStyle w:val="FootnoteAnchor"/>
          <w:rtl w:val="true"/>
        </w:rPr>
        <w:footnoteReference w:id="151"/>
      </w:r>
      <w:bookmarkStart w:id="168" w:name="pg5425_57148"/>
    </w:p>
    <w:p>
      <w:pPr>
        <w:pStyle w:val="Heading4"/>
        <w:numPr>
          <w:ilvl w:val="3"/>
          <w:numId w:val="1"/>
        </w:numPr>
        <w:rPr/>
      </w:pPr>
      <w:bookmarkStart w:id="169" w:name="__RefHeading___Toc1744970_581953129"/>
      <w:bookmarkStart w:id="170" w:name="_Toc63"/>
      <w:bookmarkEnd w:id="168"/>
      <w:bookmarkEnd w:id="169"/>
      <w:r>
        <w:rPr>
          <w:rtl w:val="true"/>
        </w:rPr>
        <w:t>بهره گیری از قواعد ادبی</w:t>
      </w:r>
      <w:bookmarkEnd w:id="170"/>
    </w:p>
    <w:p>
      <w:p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شماری از روایات تفسیری ملاحظه می‌شود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نکته‌های ادبی و قواعد لسانی، راه دستیابی به آن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نوع روایات، افزون بر آنکه حاکی از روشمندی برداشت‌های تفسیری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نوعی آموزش و تعلیم روش، در فهم آیات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فریضه امر به معروف و نهی از منکر بر همه افراد 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دلیل آن را پرسید؛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والدلیل علی ذلک کتاب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أمّة موسی ولا علی کلّ قومه؛ دلیلش آن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میان شما گروهی باشند که به نیکی‌ها فرا خوانند و آنان را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قوم موسی گروهی بودند که به حق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أمّة موسی یا علی کلّ قومه</w:t>
      </w:r>
      <w:r>
        <w:rPr>
          <w:rFonts w:eastAsia="IRNazanin" w:cs="IRNazanin"/>
          <w:color w:val="111111"/>
          <w:sz w:val="28"/>
          <w:szCs w:val="28"/>
          <w:rtl w:val="true"/>
          <w:lang w:bidi="fa-IR"/>
        </w:rPr>
        <w:t xml:space="preserve">. </w:t>
      </w:r>
      <w:r>
        <w:rPr>
          <w:rStyle w:val="FootnoteAnchor"/>
          <w:rtl w:val="true"/>
        </w:rPr>
        <w:footnoteReference w:id="155"/>
      </w:r>
      <w:bookmarkStart w:id="171" w:name="pg5425_57149"/>
    </w:p>
    <w:p>
      <w:pPr>
        <w:pStyle w:val="BookText"/>
        <w:rPr/>
      </w:pPr>
      <w:bookmarkEnd w:id="171"/>
      <w:r>
        <w:rPr>
          <w:rFonts w:ascii="IRNazanin" w:hAnsi="IRNazanin" w:eastAsia="IRNazanin"/>
          <w:color w:val="111111"/>
          <w:sz w:val="28"/>
          <w:sz w:val="28"/>
          <w:szCs w:val="28"/>
          <w:rtl w:val="true"/>
          <w:lang w:bidi="fa-IR"/>
        </w:rPr>
        <w:t xml:space="preserve">بدین ترتیب به خوبی روشن می‌شود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لْتَکُنْ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دلالت می‌کند که فریضه امر به معروف و نهی از منکر، اختصاص به گروه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در آن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مسح کردن روی قسمتی از سر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المسح ببعض الرأس لمکان الباء</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امام با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امْسَحُوا بِرُؤُسِکُمْ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استنتاج می‌کند که مسح به بعض سر صحیح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متعدی است و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از آنجا که در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به همین نکته دارد که قسمتی از سر مراد است، نه تمام آن</w:t>
      </w:r>
      <w:r>
        <w:rPr>
          <w:rFonts w:eastAsia="IRNazanin" w:cs="IRNazanin"/>
          <w:color w:val="111111"/>
          <w:sz w:val="28"/>
          <w:szCs w:val="28"/>
          <w:rtl w:val="true"/>
          <w:lang w:bidi="fa-IR"/>
        </w:rPr>
        <w:t>.</w:t>
      </w:r>
    </w:p>
    <w:p>
      <w:pPr>
        <w:pStyle w:val="Heading4"/>
        <w:numPr>
          <w:ilvl w:val="3"/>
          <w:numId w:val="1"/>
        </w:numPr>
        <w:rPr/>
      </w:pPr>
      <w:bookmarkStart w:id="172" w:name="__RefHeading___Toc1744972_581953129"/>
      <w:bookmarkStart w:id="173" w:name="_Toc64"/>
      <w:bookmarkEnd w:id="172"/>
      <w:r>
        <w:rPr>
          <w:rtl w:val="true"/>
        </w:rPr>
        <w:t>بهره گیری از روش تفسیر قرآن به قرآن</w:t>
      </w:r>
      <w:bookmarkEnd w:id="173"/>
    </w:p>
    <w:p>
      <w:pPr>
        <w:pStyle w:val="BookText"/>
        <w:rPr/>
      </w:pPr>
      <w:r>
        <w:rPr>
          <w:rFonts w:ascii="IRNazanin" w:hAnsi="IRNazanin" w:eastAsia="IRNazanin"/>
          <w:color w:val="111111"/>
          <w:sz w:val="28"/>
          <w:sz w:val="28"/>
          <w:szCs w:val="28"/>
          <w:rtl w:val="true"/>
          <w:lang w:bidi="fa-IR"/>
        </w:rPr>
        <w:t xml:space="preserve">چنان‌که پیش‌تر گفته شد، علامه طباطبایی روش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روش قرآن به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این باور است که شیوه رایج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روش بوده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برجستگی این شیوه، افزون بر اینکه روش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است، از مصونیت بالایی نسبت به خطاهای تفسیری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زیادی از روایات تفسیری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 استدلال به آیه‌ای برای فهم آیه‌ای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در توجیه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آیه سیزدهم سوره لقمان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سمّی الشرک ظلماً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دلیل است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نمونه دیگر، روایتی است که در منابع اهل‌سنت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استفاده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روایتی است از زراره و محمد بن مسلم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حکم به وجوب قصر در سفر می‌کنید و حال آنکه در 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عَلَیْکُمْ جُناحٌ أَنْ تَقْصُرُوا مِنَ الصَّلاةِ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شده است که به حسب ظاهر به معنای جواز قصر است،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مقصود از عبارت لا جناح در این آیه، ناظر به وجوب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جواز آن، در</w:t>
      </w:r>
      <w:bookmarkStart w:id="174" w:name="pg5425_57151"/>
    </w:p>
    <w:p>
      <w:pPr>
        <w:pStyle w:val="BookText"/>
        <w:rPr/>
      </w:pPr>
      <w:bookmarkEnd w:id="174"/>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عَلَیْکُمْ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معنای وجوب قصر است، نه جواز آن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امام برای بیان تفسیر آیه‌ای، از آیه‌ای دیگر کمک می‌گیرد و این همان روش تفسیری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این روش در روایات تفسیری اهل‌سنت نیز کم و بیش به چشم می‌خورد</w:t>
      </w:r>
      <w:r>
        <w:rPr>
          <w:rFonts w:eastAsia="IRNazanin" w:cs="IRNazanin"/>
          <w:color w:val="111111"/>
          <w:sz w:val="28"/>
          <w:szCs w:val="28"/>
          <w:rtl w:val="true"/>
          <w:lang w:bidi="fa-IR"/>
        </w:rPr>
        <w:t>.</w:t>
      </w:r>
    </w:p>
    <w:p>
      <w:pPr>
        <w:pStyle w:val="Heading4"/>
        <w:numPr>
          <w:ilvl w:val="3"/>
          <w:numId w:val="1"/>
        </w:numPr>
        <w:rPr/>
      </w:pPr>
      <w:bookmarkStart w:id="175" w:name="__RefHeading___Toc1744974_581953129"/>
      <w:bookmarkStart w:id="176" w:name="_Toc65"/>
      <w:bookmarkEnd w:id="175"/>
      <w:r>
        <w:rPr>
          <w:rtl w:val="true"/>
        </w:rPr>
        <w:t xml:space="preserve">بهره گیری از ساختار چند معنایی قرآن </w:t>
      </w:r>
      <w:r>
        <w:rPr>
          <w:rtl w:val="true"/>
        </w:rPr>
        <w:t>(</w:t>
      </w:r>
      <w:r>
        <w:rPr>
          <w:rtl w:val="true"/>
        </w:rPr>
        <w:t>بطون</w:t>
      </w:r>
      <w:r>
        <w:rPr>
          <w:rtl w:val="true"/>
        </w:rPr>
        <w:t>)</w:t>
      </w:r>
      <w:bookmarkEnd w:id="176"/>
    </w:p>
    <w:p>
      <w:pPr>
        <w:pStyle w:val="BookText"/>
        <w:rPr/>
      </w:pPr>
      <w:r>
        <w:rPr>
          <w:rFonts w:ascii="IRNazanin" w:hAnsi="IRNazanin" w:eastAsia="IRNazanin"/>
          <w:color w:val="111111"/>
          <w:sz w:val="28"/>
          <w:sz w:val="28"/>
          <w:szCs w:val="28"/>
          <w:rtl w:val="true"/>
          <w:lang w:bidi="fa-IR"/>
        </w:rPr>
        <w:t xml:space="preserve">بخش عمده‌ای از تفسیر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 تفسیر لایه‌های باطنی و معانی پنهانی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قرآن بر ظهر و بطن و گستره معنایی باطنی، حقیقتی است که ابتدا از زبان گویای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همواره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گوشزد می‌کردند و خود نیز در سطح گسترده‌ای به بیان معانی باطنی آیات قرآن مبادرت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مراتب معنایی در قرآن و چند لایه بودن آن از امتیازات زبانی این کتاب آسمانی به شمار می‌آید و بیانگر جاودانگی و پایداری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کشف هر یک از این مراتب، می‌تواند پاسخ‌گوی بخش‌هایی از نیازهای هدایتی بشر در گستره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لایه‌های باطنی قرآن، فراتر از دلالت‌های سیاقی و نزولی بوده و آزادتر از قید و بندهای لفظی و قواعد و معیارهای لسانی حاکم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تجرید و جداسازی از خصوصیات نزولی همراه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تجرید آیه از ویژگی‌های نزولی و دلالی، با حفظ ملاک‌ها و اصول کلّی، در راستای همان معانی ظاهری بوده و بیگانه از آن نیست و نباید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امتیازات تفسیر باطنی، هم‌سویی آن با تفسیر ظاهری است؛ بدین معنا</w:t>
      </w:r>
    </w:p>
    <w:p>
      <w:pPr>
        <w:pStyle w:val="BookText"/>
        <w:rPr/>
      </w:pPr>
      <w:r>
        <w:rPr>
          <w:rFonts w:ascii="IRNazanin" w:hAnsi="IRNazanin" w:eastAsia="IRNazanin"/>
          <w:color w:val="111111"/>
          <w:sz w:val="28"/>
          <w:sz w:val="28"/>
          <w:szCs w:val="28"/>
          <w:rtl w:val="true"/>
          <w:lang w:bidi="fa-IR"/>
        </w:rPr>
        <w:t>که معانی باطنی آیات، در طول معانی ظاهری آن، هم‌زمان اراده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و تنوع معانی آیات و اختلاف ظاهری آنها که در شماری از روایات تفسیری ملاحظه می‌شود و گاه شبهه تعارض و اختلاف در گفتار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 در مواردی به همین مراتب معنایی برمی‌گردد؛ یعنی ممکن است اختلاف روایات تفسیری در پاره‌ای از موارد به گوناگونی معنای ظاهری و باطنی آیات یا به اختلاف مراتب باطنی آیات برگردد و در عین حال همه آنها در جای خود صحیح باشد، زیرا هر یک از آن معانی، در بیان مرتبه‌ای از مراتب معرفتی و باطنی آیات است و منافاتی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بزرگوار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دو بار تفسیر آیه‌ای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ولی هر بار جوابی شنید که با مرتبه دیگر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 در گفتار ناشی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بطناً وللبطن بطناً وله ظهر وللظهر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دارای بطنی است و هر بطنی دارای بطنی است و نیز، دارای ظهر است و برای هر ظاهری، باز ظاهری دیگر</w:t>
      </w:r>
      <w:r>
        <w:rPr>
          <w:rFonts w:eastAsia="IRNazanin" w:cs="IRNazanin"/>
          <w:color w:val="111111"/>
          <w:sz w:val="28"/>
          <w:szCs w:val="28"/>
          <w:rtl w:val="true"/>
          <w:lang w:bidi="fa-IR"/>
        </w:rPr>
        <w:t xml:space="preserve">...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به نکته دقیقی اشاره کرد و آن اینکه این تفاوت‌ها و گاه اختلاف ظاهری روایات، برای این است که قرآن دارای ساختار چند معنایی بوده و هر یک از این روایات تفسیری، ممکن است در بیان مرتبه‌ای از آن مراتب معنایی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آن، روایتی است که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را پرسید و امام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شارب و ناخن در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نقل کرده است که این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ذریح راست گفت؛ تو نیز راست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دارای ظهر و بطن است و چه کسی ظرفیت و تحمل ذریح را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این روایت نیز به خوبی می‌توان دریافت که اختلاف روایات تفسیری، گاه ناظر به ابعاد معنایی آیات و مراتب باطنی آن است و هر روایتی به بُعدی از ابعاد آن پرداخته است و همه در جای خود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آنکه منظور از تفاسیر باطنی، تفاسیر ارائه شده از سوی برخی از صوفیه و مدعیان سیر و سلوک دروغین نیست، که با مبانی باطل و براساس جدایی شریعت و طریقت، به تفسیر قرآن می‌پردازند؛ بلکه مقصود، تفسیری است که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آگاهی از باطن آیات و علم به تأویل،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چند نمونه از تفسیر باطن توسط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فَکَأَیِّنْ مِنْ قَرْیَةٍ أَهْلَکْناها وَ هِیَ ظالِمَةٌ فَهِیَ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خاوِیَةٌ عَلی عُرُوشِها وَ 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به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چنان‌که ملاحظه می‌شود، معنای ظاهری و دلالی آیه در مورد شهرهایی است که ساکنان آن شهرها ستمکار بودند و خداوند آنها را نابود کرد و از آنها تنها چاه‌های رها شده و قصرهای بر پا ایستاده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بیانگر این نکته ظریف است که مناطق باقی مانده از اقوام گذشته، دارای دو اثر به‌جا مانده‌اند،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بقایایی از قصرهای باشکوه و برافراشته که بیانگر جلال و عظمت ظاهری آنان بود که امروزه اسیر پنجه مرگ شده و خبری از آنها نیست؛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 و قنات‌هایی که نماد حیات و زندگی بودند و امروز در دل زمین پنهان و راکد رها شده‌اند و سال‌هاست که از جوشش و حیات باز مانده‌اند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ظاهر آیه بنا بر دلالت‌های زبانی و سیاقی بر آن گواهی می‌دهد، 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این مدلول ظاهری، به بیان مراتب باطنی آیه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 که همانند قصر باشکوه و برافراشته، در میان اجتماع حضور دارد و بسان قصر که از فرسنگ‌ها فاصله به چشم می‌آید، نقش برجسته او در هدایت و رهبری جامعه، همه جا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پنهان و خانه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 که در اثر غفلت مردم، همچون چاهِ رها شده، در دل خاک پنهان مانده است و به چشم نمی‌آید با آنکه متصل به سفره‌های آبی زیرزمینی است، به ظاهر بی‌آب به نظر می‌آید و کسی از دانش بیکران او بهره‌مند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کسی را از سوختن در آتش یا غرق شدن در آب، نجات دهد، مانند آن است که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را از ضلالت نجات دهد و به سوی هدایت راهنمایی کند،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باب بزرگ‌ترین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 شک، ظاهر آیه که پس از بیان داستان کشته شدن هابیل به دست قابیل آمده، احیا و اماته ظاهری است؛ چنان‌که امام، نخست همین تفسیر ظاهری را بیان کرد، ولی پس از پرسش راوی، امام توسعه معنایی از احیای ظاهری به احیای معنوی را تأیید کرد و آن را از مراتب باطنی و تأویلی آیه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همین قبیل است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العلامات والنجم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اینکه انسان همان گونه که در سیر مراتب مکانی به راهنمایی نشانه‌هایی از آسمان نیاز دارد، در سیر مراتب معنوی نیز به راهنمایان آسمانی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تفسیر نعمت‌های ظاهری و باطنی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أَسْبَغَ عَلَیْکُمْ نِعَمَهُ ظاهِرَةً وَ باطِنَةً </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نیز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و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حسن و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یا آنچه در تفسیر پرندگان چهارگانه 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است بدانیم در شماری از روایات، تصریح شده است که اینها از باب معنابخشی باطنی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روایتی که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یَکْفُرْ بِالْإِیمانِ فَقَدْ حَبِطَ عَمَلُهُ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تفسیرها فی بطن القرآن، من یکفر بولایة علی وعلی هو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باطنی آیه، یعنی هر کس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بورزد؛ و علی همان ایمان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 فی بطن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تفسیر دلالی و سیاقی آیه نیست تا ناظر به الفاظ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آنان که با دستاویز قرار دادن این‌گونه روایات، بر تفسیر شیعه خرده می‌گیرند، دچار چه اشتباه بزرگی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واقع نتوانستند بین تفسیر دلالی و سیاقی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باطنی فرق بگذارند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روایات شیعه و اهل‌سنت، نشان می‌دهد که تفسیر به بطن، بیشتر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شده است، ولی در روایات تفسیری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که ان‌شاءالله در آینده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نمود و ظهوری ندارد؛ هرچند اصل وجودشان انکار نشدنی است</w:t>
      </w:r>
      <w:r>
        <w:rPr>
          <w:rFonts w:eastAsia="IRNazanin" w:cs="IRNazanin"/>
          <w:color w:val="111111"/>
          <w:sz w:val="28"/>
          <w:szCs w:val="28"/>
          <w:rtl w:val="true"/>
          <w:lang w:bidi="fa-IR"/>
        </w:rPr>
        <w:t>.</w:t>
      </w:r>
      <w:bookmarkStart w:id="177" w:name="pg5425_57157"/>
    </w:p>
    <w:p>
      <w:pPr>
        <w:pStyle w:val="BookText"/>
        <w:rPr/>
      </w:pPr>
      <w:bookmarkEnd w:id="177"/>
      <w:r>
        <w:rPr>
          <w:rFonts w:ascii="IRNazanin" w:hAnsi="IRNazanin" w:eastAsia="IRNazanin"/>
          <w:color w:val="111111"/>
          <w:sz w:val="28"/>
          <w:sz w:val="28"/>
          <w:szCs w:val="28"/>
          <w:rtl w:val="true"/>
          <w:lang w:bidi="fa-IR"/>
        </w:rPr>
        <w:t xml:space="preserve">نظیر روایاتی که در منابع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اشخاص دیگر تفسیر کرده‌اند روشن است که مقصود، تفسیر به باطن است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78" w:name="__RefHeading___Toc1744976_581953129"/>
      <w:bookmarkStart w:id="179" w:name="_Toc66"/>
      <w:bookmarkEnd w:id="178"/>
      <w:r>
        <w:rPr>
          <w:rtl w:val="true"/>
        </w:rPr>
        <w:t>به کارگیری قاعده جری و تطبیق</w:t>
      </w:r>
      <w:bookmarkEnd w:id="179"/>
    </w:p>
    <w:p>
      <w:pPr>
        <w:pStyle w:val="BookText"/>
        <w:rPr/>
      </w:pPr>
      <w:r>
        <w:rPr>
          <w:rFonts w:ascii="IRNazanin" w:hAnsi="IRNazanin" w:eastAsia="IRNazanin"/>
          <w:color w:val="111111"/>
          <w:sz w:val="28"/>
          <w:sz w:val="28"/>
          <w:szCs w:val="28"/>
          <w:rtl w:val="true"/>
          <w:lang w:bidi="fa-IR"/>
        </w:rPr>
        <w:t xml:space="preserve">بسیاری از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روایاتی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یجری کما تجری الشمس والقمر</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است، نخستین بار توسط علامه طباطبایی طرح شده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بیان تفصیلی این اصطلاح فرصت جداگانه‌ای می‌طلبد، ولی چکیده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و سرایت کردن مفاهیمِ به دست آمده از آیات، به 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گرچه منطوق آیه‌ها، در ظاهر ناظر به امت‌های گذشته یا اتفاقات عصر نزول است، ولی روح و حقیقت آن در حصار هیچ زمانی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آیندگان همانند گذشتگان جاری و ساری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با توجه به خصیصه کارآمدی و جاودانگی قرآن، مفاهیم آیه‌ها در</w:t>
      </w:r>
    </w:p>
    <w:p>
      <w:pPr>
        <w:pStyle w:val="BookText"/>
        <w:rPr/>
      </w:pPr>
      <w:r>
        <w:rPr>
          <w:rFonts w:ascii="IRNazanin" w:hAnsi="IRNazanin" w:eastAsia="IRNazanin"/>
          <w:color w:val="111111"/>
          <w:sz w:val="28"/>
          <w:sz w:val="28"/>
          <w:szCs w:val="28"/>
          <w:rtl w:val="true"/>
          <w:lang w:bidi="fa-IR"/>
        </w:rPr>
        <w:t>طول زمان، بر همه موارد مشابه قابل تطبیق هستند؛ زیرا آیه‌های قرآن به مورد شأن نزولی محدود نمی‌شوند، به همین جهت گرفتار رکود و فراموشی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خصیصه در اصطلاح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رمز جاودانگی و پویایی قرآن را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برمی‌گردد که گرچه دستیابی به هر دو با تجرید و جداسازی آیه از خصوصیات نزولی همراه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همان مفاهیم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معانی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مصادیق مشابه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معانی ظاهری آیات و هم معانی باطنی آن، مشمول قاعده جری و تطبیق است و این قاعده، اختصاص به معانی ظاهری ندارد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حجم زیاد و فراگیر روایات تفسیری که با روش جری و تطبیق وارد شده‌اند، نشان می‌دهد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وسیعی از این روش استفاده کرده‌اند، به گونه‌ای که علامه طباطبایی این را از سلیقه‌های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سلیقة أئمّة أهل البیت؛ فإنّهم یطبقون الآیة من القرآن علی ما یقبل أن ینطبق علیه من الموارد وإن کان خارجاً عن موارد النزول؛ جری و تطبیق، روش و سلیقه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آنان، آیات قرآن را در مواردی که قابل انطباق با موارد مشابه مورد نزول بود، تطبیق می‌کردند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بیان آمار تقریبی این‌گونه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به صدها مورد می‌رسد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تطبیق آیه‌های بی‌شمار ستایش‌آمیز بر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تطبیق آیات نکوهش‌آمیز و بیم دهنده بر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نزل أثلاثاً ثلث فینا وفی أحبّائنا وثلث فی أعدائنا وعدوِّ من کان قبلنا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سوم قرآن درباره ما و دوستان ماست و یک سوم آن درباره دشمنان ما و دشمنان پیشینیان ماست و</w:t>
      </w:r>
      <w:r>
        <w:rPr>
          <w:rFonts w:eastAsia="IRNazanin" w:cs="IRNazanin"/>
          <w:color w:val="111111"/>
          <w:sz w:val="28"/>
          <w:szCs w:val="28"/>
          <w:rtl w:val="true"/>
          <w:lang w:bidi="fa-IR"/>
        </w:rPr>
        <w:t xml:space="preserve">...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شایان ذکر است، روایات جری و تطبیق، هرچند در طبقه‌بندی، در شمار روایات تفسیری هستند ولی حقیقت آن است که این‌گونه روایات، از باب تفسیر صادر نشده‌اند، بلکه در مقام تطبیق آیه بر موارد مشابه وارد شده‌اند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بنابراین، آنان که با دستاویز قرار دادن این‌گونه روایات، بر شیعه و روایات تفسیری آنها می‌تازند، از این نکته غافلند که روایات جری و تطبیق، اساساً تفسیر به معنای بیان معانی الفاظ و مراد خداوند، به شمار نمی‌آیند؛ بلکه تنها سرایت دادن مفهوم آیه به موارد مشابه، با تنقیح ملاک و مناط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گلدزیهر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است موضوع ربع قرآن درباره علویان است و ربع دوم مربوط به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از نگاه شیعه تا حدود زیادی، یک کتاب حزبی شیعی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روایاتی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 إلی</w:t>
      </w:r>
    </w:p>
    <w:p>
      <w:pPr>
        <w:pStyle w:val="BookText"/>
        <w:rPr/>
      </w:pPr>
      <w:r>
        <w:rPr>
          <w:rFonts w:ascii="IRNazanin" w:hAnsi="IRNazanin" w:eastAsia="IRNazanin"/>
          <w:color w:val="111111"/>
          <w:sz w:val="28"/>
          <w:sz w:val="28"/>
          <w:szCs w:val="28"/>
          <w:rtl w:val="true"/>
          <w:lang w:bidi="fa-IR"/>
        </w:rPr>
        <w:t>ولایتنا أهل البیت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تفسیر کرده‌اند؛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وجوب ولایت و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کاملاً پذیرفته است، ولی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 ولایت، با توجه به آنکه این آیه درباره قوم بنی اسرائیل عصر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مستلزم آن است که خداوند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بنی اسرائیل قبلاً شناسانده و ولایت آنها را بر بنی اسرائیل واجب کرده باشد؛ درحالی‌که چنین چیزی از طریق روایات صحیح، ثابت نشده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روشن است که بزرگ‌ترین اشتباه این صاحب نظران، آن است که نتوانستند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تسرّی مفاهیم به موارد مشابه است، تفاوت قائل شوند؛ چنان‌که در شماری از روایات، رأساً به وجود این تفاوت،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نمونه،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بِغَیْرِ حَقٍّ إِلاّ أَنْ یَقُولُوا رَبُّنَا اللّهُ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رسول الله وعلیّ وحمزة وجعفر وجرت فی الحسین؛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حمزه و جعفر نازل شده است، ولی در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گردیده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اگرچه مسلمانان صدر اسلام، مجبور شدند جلای وطن کرده، خانه‌های خود را رها کنند و تن به هجرت</w:t>
      </w:r>
    </w:p>
    <w:p>
      <w:pPr>
        <w:pStyle w:val="BookText"/>
        <w:rPr/>
      </w:pPr>
      <w:r>
        <w:rPr>
          <w:rFonts w:ascii="IRNazanin" w:hAnsi="IRNazanin" w:eastAsia="IRNazanin"/>
          <w:color w:val="111111"/>
          <w:sz w:val="28"/>
          <w:sz w:val="28"/>
          <w:szCs w:val="28"/>
          <w:rtl w:val="true"/>
          <w:lang w:bidi="fa-IR"/>
        </w:rPr>
        <w:t xml:space="preserve">بدهند، ولی آیه در انحصار داستان هجرت مسلمانان صدر اسلام نیست؛ بلکه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شرایط دشوارتری مجبور شد تا شبانه، مدینه را ترک کرده و به کربلا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المهاجرین وجرت فی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درباره مهاجران نازل شده؛ ولی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نمونه‌ای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کسی که مرده بود، پس ما او را زنده کردیم و نوری برایش قرار دادیم که با آن در میان مردم راه برود، همانند کسی است که در تاریکی‌ها است و از آن خارج نمی‌شود؟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یأتمّ به؛ امامی که به آن اقتدا کنند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در روایت دیگری از آن حضرت می‌خوانیم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علامه طباطبایی پس از نقل این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از باب جری و تطبیق مفهوم آیه به موارد مشابه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اینها را از باب تفسیر بدانیم با سیاق آیه نمی‌سازد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منابع روایی اهل‌سنت، نزول آیه فوق در مورد عمار یا عمر بن خطاب و ابوجهل بن هشام دانسته شده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همچنین براساس روایات تفسیری اهل‌سنت،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أَنْ یُذْکَرَ فِیهَا اسْمُهُ وَ سَعی فِی خَرابِها</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به مسیحیان که قوم یهود را از خواندن نماز در بیت المقدس بازداشتند و نیز به مشرکان مکه که مسلمانان را از خواندن نماز در مسجد الحرام منع کرده‌اند، تطبیق شده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نمونه دیگر از کاربرد جری در روایات، روایتی است که در آن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که درباره علمای یهود و مشرکان مکه نازل شده است،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 مقصود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سؤال کنندگان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شما است که پاسخ ما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به عهده ماست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علامه طباطبایی پس از بیان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قبیل جری است، زیرا آیه خصوصیتی ندارد و مقصود از ذکر می‌تواند قرآن یا مطلق کتب آسمانی یا معارف الهی باشد و درهرحال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اهل الذکر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روایت درصدد تفسیر آیه، بنا بر شأن نزول نیست، چرا که معنا ندارد که مشرکان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قرآن مراجعه کنند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با اینکه رویشگاه اصلی تفسیرِ جری و تطبیق،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اندیشمندان قرآنی اهل‌سنت آن را به‌طور کامل به رسمیت نشناخته‌اند و حتی شماری از آنها در مقابل آن موضع‌گیری کرده‌اند، ولی</w:t>
      </w:r>
    </w:p>
    <w:p>
      <w:pPr>
        <w:pStyle w:val="BookText"/>
        <w:rPr/>
      </w:pPr>
      <w:r>
        <w:rPr>
          <w:rFonts w:ascii="IRNazanin" w:hAnsi="IRNazanin" w:eastAsia="IRNazanin"/>
          <w:color w:val="111111"/>
          <w:sz w:val="28"/>
          <w:sz w:val="28"/>
          <w:szCs w:val="28"/>
          <w:rtl w:val="true"/>
          <w:lang w:bidi="fa-IR"/>
        </w:rPr>
        <w:t xml:space="preserve">بااین‌حال، وجود این دسته از روایات، در تفسیرهای روایی اهل‌سنت، انکار ناشدنی است؛ چنان‌که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رسول الله وعلی وحمزة وجعفر وجرت فی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أُخْرِجُوا مِنْ دِیارِهِمْ بِغَیْرِ حَقٍّ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آمده، از طریق حاکم حسکانی نیز نقل شده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می‌توان در تفسیرهای روایی اهل‌سنت، مواردی را یافت که جز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ندارد؛ چنان‌که 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دست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درهمی را دیده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درهم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برای خانواده‌ام گوشت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أفکلّما اشتهیتم اشتریتموه، أین تذهب عنکم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یُعْرَضُ الَّذِینَ کَفَرُوا عَلَی النّارِ أَذْهَبْتُمْ طَیِّباتِکُمْ فِی حَیاتِکُمُ الدُّنْیا وَ اسْتَمْتَعْتُمْ بِها فَالْیَوْمَ تُجْزَوْنَ عَذابَ الْهُونِ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آیا هرچه دلتان خواست، آن را خریداری می‌کنید؟ پس با این آیه چه می‌کنید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که کافران را بر آتش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و لذایذ در زندگی دنیای خود استفاده کردید و از آن بهره گرفتید، اما امروز عذاب ذلّت بار، جزای شما خواهد بود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چنان‌که ملاحظه می‌شود عمر، آیه‌ای که مربوط به کفار است بر وضعیت جابر بن عبدالله، از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روایات متعددی از شیعه واهل‌سنت آمده است که براساس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bookmarkStart w:id="180" w:name="pg5425_57164"/>
    </w:p>
    <w:p>
      <w:pPr>
        <w:pStyle w:val="BookText"/>
        <w:rPr/>
      </w:pPr>
      <w:bookmarkEnd w:id="180"/>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روشن است که این امر از باب جری و تطبیق است، زیرا قرآن به‌عنوان کبرای کلیه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تطبیق آن بر شخص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جری است، نه به‌عنوان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آن حضرت درباره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منذر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مردم هادی دارند؟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شما هدایت‌گری وجود داشته، تا نوبت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آیه‌ای که بر شخصی نازل شد با مردن آن شخص می‌مرد، کتاب خدا می‌مرد، اما قرآن چنین نیست، بلکه درباره آیندگان، بسان گذشتگان جاری است</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181" w:name="__RefHeading___Toc1744978_581953129"/>
      <w:bookmarkStart w:id="182" w:name="_Toc67"/>
      <w:bookmarkEnd w:id="181"/>
      <w:r>
        <w:rPr>
          <w:rtl w:val="true"/>
        </w:rPr>
        <w:t xml:space="preserve">بهره گیری از بیان مصادیق </w:t>
      </w:r>
      <w:r>
        <w:rPr>
          <w:rtl w:val="true"/>
        </w:rPr>
        <w:t>(</w:t>
      </w:r>
      <w:r>
        <w:rPr>
          <w:rtl w:val="true"/>
        </w:rPr>
        <w:t>تبیین مصداقی</w:t>
      </w:r>
      <w:r>
        <w:rPr>
          <w:rtl w:val="true"/>
        </w:rPr>
        <w:t>)</w:t>
      </w:r>
      <w:bookmarkEnd w:id="1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شماری از روایات تفسیری، به‌جای رازگشایی از مفاهیم عام آیات، از یک یا چند مصداق خارجی محدود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در این‌گونه روایات،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برشمردن تعدادی از مصادیق عینی مقصود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فِی الدُّنْیا حَسَنَةً وَ فِی الْآخِرَةِ حَسَنَةً </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دارای یک مفهوم عام و فراگیر است که شامل هر نوع حسنه و نیکویی می‌شود، ولی در روایات متعددی از شیعه و اهل‌سنت، مصداق‌های خارجی و عینی آن ذکر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حسنه در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در روزی و خوش‌رویی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حسنه در آخرت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خداوند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روایتی دیگر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حسنه در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حسنه در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بیان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گوناگونی در منابع تفسیری اهل‌سنت با مصادیق مختلفی آمده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باب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روشن است که مقصود واقعی در این روایت‌ها، برشمردن یکی از مصادیق معنایی آیه مزبور است، نه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این‌گونه روایات، سخن از اختلاف و تعارض، بی‌معنا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یَجْتَنِبُونَ کَبائِرَ الْإِثْمِ وَ الْفَواحِشَ إِلاَّ اللَّمَمَ إِنَّ رَبَّکَ واسِعُ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کسانی که از گناهان کبیره و اعمال زشت دوری می‌کنند جز گناهان صغیره؛ همانا آمرزش پروردگار تو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مصادیق متعددی در روایات شیعه و</w:t>
      </w:r>
    </w:p>
    <w:p>
      <w:pPr>
        <w:pStyle w:val="BookText"/>
        <w:rPr/>
      </w:pPr>
      <w:r>
        <w:rPr>
          <w:rFonts w:ascii="IRNazanin" w:hAnsi="IRNazanin" w:eastAsia="IRNazanin"/>
          <w:color w:val="111111"/>
          <w:sz w:val="28"/>
          <w:sz w:val="28"/>
          <w:szCs w:val="28"/>
          <w:rtl w:val="true"/>
          <w:lang w:bidi="fa-IR"/>
        </w:rPr>
        <w:t>اهل‌سنت آمده که پیداست همه آنها درصدد برشمردن مصداقی از مصداق‌های لَمَم هستند، نه تفسیر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روایاتی که در بیان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 یا در بیان مصداق‌های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رَبِّیَ الْفَواحِشَ ما ظَهَرَ مِنْها 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وارد شده‌اند که هدف، بیان مصداق بوده است نه تفسیر مفهومی آیات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اشاره شد، تفسیر به مصداق، منحصر به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روایات تفسیری اهل‌سنت نیز به‌صورتِ گسترده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استقراء در باب تعدد و تنوع روایات تفسیری، سابقه چندانی نداشته و به دهه‌های اخیر برمی‌گردد؛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گونه‌های روایات تفسیری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واژگان، بهره‌گیری از تمثیل، بهره‌گیری از روش تفسیر قرآن به قرآن، تفسیر به بطن، تفسیر جری و تطبیق، بیان مصداق‌های عینی؛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واژگانی، بیشتر به ترجمه و شرح لفظی شبیه است و در جایی کاربرد دارد که درخصوص واژه، ابهامی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واژگان و لغات، شرط لازم در این‌گونه از تفسیرهاست؛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برای آسان‌سازی و انتقال سریع مفاهیم به ذهن‌ها بوده و در مواردی هم برای مجاب ساختن مغالطه‌گران صورت می‌گرفت؛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روش تفسیری قرآن به قرآن، شیوه رایج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مصونیت بالایی برخوردار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چند معنایی آیه‌ها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زبانی قرآنی به شمار می‌آید و بیانگر جاودانگی و پایداری آن است؛ بیان مراتب باطنی آیات، فراتر از دلالت‌های سیاقی و نزولی، ولی همسو با همان معنای ظاهری است؛ توهّم وجود تعارض و اختلاف در روایات تفسیری، گاه ریشه در گوناگونی معنای ظاهری و باطنی و یا مراتب معنای باطنی دارد و هر یک در جای خود صحیح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امتیازات آیه‌های قرآن است که برابر آن، مفاد آیات، فراتر از دلالت‌های منطوقی، بر موارد مشابه تطبیق می‌گردد؛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جری و انطباق، به اندازه‌ای از فراوانی و کثرت برخوردارند که علامه طباطبایی آن را از سلیقه‌های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معرفی کرده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بر روایات تفسیری شیعه خرده گرفته‌اند، به‌طور عمده به این جهت بوده است که نتوانستند بین تفسیر واقعی و بیان جری و تطبیق، تفکیک کنند و یا آنکه نتوانستند مرز بین تفسیر ظاهری و تفسیر باطنی یا تفسیر به مصداق را درک کنند؛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روایات تفسیری شیعه و اهل‌سنت در بیان تعیین مصداق خاص یا ذکر مصداق عینی است، نه تفسیر مفهومی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 درباره انواع روایات تفسیری، به چه زمانی برمی‌گردد؟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واژگانی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تفسیری است و کاربرد آن در چه مواردی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روایات تفسیر واژگانی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تفسیر آیات، به‌طور معمول در چه مواردی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 که با تکیه بر قاعده ادبی تفسیر شده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شبهه تعارض و اختلاف در بین روایات تفسیری را توجیه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تفسیری چیست؟ نمونه‌های آن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اشتباه و غفلتِ شبهه‌افکنان و خرده‌گیران در مورد روایات تفسیری شیعه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روایات تعیین مصداقی، در تفسیر آیات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دانست؟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جست‌وجو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دلخواه، چند نمونه از روایات تفسیر واژگانی را ارائه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تفسیر نورالثقلین، موارد دیگری از تفسیر قرآن به قرآن را در روایات، شناسایی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تفسیرهای روایی شیعه و اهل‌سنت، مواردی از روایات تفسیری باطنی را بیابید و آنها را تحلیل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بیشتری از روایات جری و تطبیقی را در کتب تفسیری بیابید و آنها را طبقه‌بندی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تفسیر طبری و نورالثقلین، نمونه‌هایی از روایات تفسیری بیانِ مصداقی را ارائه کرده و بررسی و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عند المفسرین،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مرکز الثقافة و المعارف؛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تفسیر، علی اکبر بابایی؛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قرآن، آیت‌الله جوادی آملی؛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 محمود رجبی و همکاران؛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 زرکشی؛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التفسیر الأثری، ابو طبره؛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المفسرین، صاوی جوینی؛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التفسیر وقواعده، خالد عبدالرحمان؛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اهل السنة فی التفسیر، صبری متول؛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حدیث، مجید معارف؛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 و گرایش‌های تفسیری، محمدعلی رضایی</w:t>
      </w:r>
      <w:r>
        <w:rPr>
          <w:rFonts w:eastAsia="IRNazanin" w:cs="IRNazanin"/>
          <w:color w:val="111111"/>
          <w:sz w:val="28"/>
          <w:szCs w:val="28"/>
          <w:rtl w:val="true"/>
          <w:lang w:bidi="fa-IR"/>
        </w:rPr>
        <w:t>.</w:t>
      </w:r>
      <w:bookmarkStart w:id="183" w:name="pg5425_57171"/>
    </w:p>
    <w:p>
      <w:pPr>
        <w:pStyle w:val="Heading2"/>
        <w:numPr>
          <w:ilvl w:val="1"/>
          <w:numId w:val="1"/>
        </w:numPr>
        <w:rPr/>
      </w:pPr>
      <w:bookmarkStart w:id="184" w:name="__RefHeading___Toc1744980_581953129"/>
      <w:bookmarkStart w:id="185" w:name="_Toc68"/>
      <w:bookmarkEnd w:id="183"/>
      <w:bookmarkEnd w:id="184"/>
      <w:r>
        <w:rPr>
          <w:rtl w:val="true"/>
        </w:rPr>
        <w:t>بخش دوم</w:t>
      </w:r>
      <w:r>
        <w:rPr>
          <w:rtl w:val="true"/>
        </w:rPr>
        <w:t xml:space="preserve">: </w:t>
      </w:r>
      <w:r>
        <w:rPr>
          <w:rtl w:val="true"/>
        </w:rPr>
        <w:t>ویژگی های مشترک</w:t>
      </w:r>
      <w:bookmarkEnd w:id="185"/>
    </w:p>
    <w:p>
      <w:pPr>
        <w:pStyle w:val="Heading3"/>
        <w:numPr>
          <w:ilvl w:val="2"/>
          <w:numId w:val="1"/>
        </w:numPr>
        <w:rPr/>
      </w:pPr>
      <w:bookmarkStart w:id="186" w:name="__RefHeading___Toc1744982_581953129"/>
      <w:bookmarkStart w:id="187" w:name="_Toc69"/>
      <w:bookmarkEnd w:id="186"/>
      <w:r>
        <w:rPr>
          <w:rtl w:val="true"/>
        </w:rPr>
        <w:t>اشاره</w:t>
      </w:r>
      <w:bookmarkEnd w:id="1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تفسیری فریقین</w:t>
      </w:r>
      <w:bookmarkStart w:id="188" w:name="pg5425_57173"/>
    </w:p>
    <w:p>
      <w:pPr>
        <w:pStyle w:val="Heading3"/>
        <w:numPr>
          <w:ilvl w:val="2"/>
          <w:numId w:val="1"/>
        </w:numPr>
        <w:rPr/>
      </w:pPr>
      <w:bookmarkStart w:id="189" w:name="__RefHeading___Toc1744984_581953129"/>
      <w:bookmarkStart w:id="190" w:name="_Toc70"/>
      <w:bookmarkEnd w:id="188"/>
      <w:bookmarkEnd w:id="189"/>
      <w:r>
        <w:rPr>
          <w:rtl w:val="true"/>
        </w:rPr>
        <w:t>درآمد</w:t>
      </w:r>
      <w:bookmarkEnd w:id="190"/>
    </w:p>
    <w:p>
      <w:pPr>
        <w:pStyle w:val="BookText"/>
        <w:rPr/>
      </w:pPr>
      <w:r>
        <w:rPr>
          <w:rFonts w:ascii="IRNazanin" w:hAnsi="IRNazanin" w:eastAsia="IRNazanin"/>
          <w:color w:val="111111"/>
          <w:sz w:val="28"/>
          <w:sz w:val="28"/>
          <w:szCs w:val="28"/>
          <w:rtl w:val="true"/>
          <w:lang w:bidi="fa-IR"/>
        </w:rPr>
        <w:t xml:space="preserve">جهت‌گیری روایت‌های تفسیری شیعه و اهل‌سنت در تبیین مفاد آیه‌ها و شرح و بسط معنایی آنها، نشان می‌دهد که این‌گونه روایت‌ها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برخی ویژگی‌های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 مشترک فراوانی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اطلاع از چگونگی تلقی هر یک از فریقین، نسبت به روایات تفسیری یک‌دیگر و آگاهی از ویژگی‌های اختصاصی و اشتراکی آنها، اثر مهمی در فهم صحیح آیات و نقد و ارزیابی دقیق‌تر دیدگاه‌ها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تأسف‌بار اینکه برخی به دلیل غفلت یا بی‌اطلاعی از جهت‌گیری‌ها و ویژگی‌های مختص و مشترک روایات تفسیری، طرف مقابل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و می‌کنند و یا با دیده انکار و تردید، نسبت به روایات طرف دیگر می‌نگرند؛ حال آنکه اگر هر یک از دو طرف، به نقاط اشتراکی و اختصاصی روایات تفسیری طرف مقابل، توجه می‌کردند، گرفتار داوری‌های شتاب‌زده نمی‌شدند بنابراین بررسی این موضوع می‌تواند مزایای فراوانی در پی داشته 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ویژگی‌های اشتراکی و اختصاصی روایات تفسیری شیعه و اهل‌سنت؛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نقاط قوت و ضعف روایات تفسیری و محک زدن هر یک با اصول و معیارهای پذیرفته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تلقی صحیح هر یک از دو طرف، نسبت به روایات طرف دیگر و پرهیز از شتاب‌زدگی در داوری‌های غیر منصفانه و ارزیابی‌های متعصبانه؛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برداشت کامل‌تر و صحیح‌تر از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از ویژگی‌های اشتراکی روایات تفسیری فریقین، در چهار فصل با بیان مهم‌ترین موارد آنها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روایاتی است که اطلاعات جانبی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سوره‌ها و آیه‌ها در اختیار مخاطبان قرار می‌دهند؛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روایاتی است که در پی تبیین مفاد آیه به ابهامات موجود در آن، پاسخ می‌دهند؛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روایاتی است که به شرح و بسط معنایی پرداخته و جزئیات احکام و قصص را بیان می‌کنند؛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روایاتی دارد که به دنبال کشف مراد جدی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اهم ویژگی‌های مشترک روایات تفسیری فریقین در چهار موضوع خلاصه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اطلاعات جانبی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ابهامات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معناگستری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مراد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مراد جدی</w:t>
      </w:r>
      <w:r>
        <w:rPr>
          <w:rFonts w:eastAsia="IRNazanin" w:cs="IRNazanin"/>
          <w:color w:val="111111"/>
          <w:sz w:val="28"/>
          <w:szCs w:val="28"/>
          <w:rtl w:val="true"/>
          <w:lang w:bidi="fa-IR"/>
        </w:rPr>
        <w:t>).</w:t>
      </w:r>
      <w:bookmarkStart w:id="191" w:name="pg5425_57175"/>
    </w:p>
    <w:p>
      <w:pPr>
        <w:pStyle w:val="Heading3"/>
        <w:numPr>
          <w:ilvl w:val="2"/>
          <w:numId w:val="1"/>
        </w:numPr>
        <w:rPr/>
      </w:pPr>
      <w:bookmarkStart w:id="192" w:name="__RefHeading___Toc1744986_581953129"/>
      <w:bookmarkStart w:id="193" w:name="_Toc71"/>
      <w:bookmarkEnd w:id="191"/>
      <w:bookmarkEnd w:id="192"/>
      <w:r>
        <w:rPr/>
        <w:t>1</w:t>
      </w:r>
      <w:r>
        <w:rPr>
          <w:rtl w:val="true"/>
        </w:rPr>
        <w:t xml:space="preserve">- </w:t>
      </w:r>
      <w:r>
        <w:rPr>
          <w:rtl w:val="true"/>
        </w:rPr>
        <w:t xml:space="preserve">تبیین اطلاعات جانبی </w:t>
      </w:r>
      <w:r>
        <w:rPr>
          <w:rtl w:val="true"/>
        </w:rPr>
        <w:t>(</w:t>
      </w:r>
      <w:r>
        <w:rPr>
          <w:rtl w:val="true"/>
        </w:rPr>
        <w:t>سوره شناسی</w:t>
      </w:r>
      <w:r>
        <w:rPr>
          <w:rtl w:val="true"/>
        </w:rPr>
        <w:t>)</w:t>
      </w:r>
      <w:bookmarkEnd w:id="193"/>
    </w:p>
    <w:p>
      <w:pPr>
        <w:pStyle w:val="Heading4"/>
        <w:numPr>
          <w:ilvl w:val="3"/>
          <w:numId w:val="1"/>
        </w:numPr>
        <w:rPr/>
      </w:pPr>
      <w:bookmarkStart w:id="194" w:name="__RefHeading___Toc1744988_581953129"/>
      <w:bookmarkStart w:id="195" w:name="_Toc7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و تاریخ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تأثیرگذاری آن در فرایند فهم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روایات ترتیب نزول و میزان اعتبار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آیه‌ها و سوره‌ها و میزان تأثیرگذاری آن در مرزبندی روایات صحیح از سقیم و حل تعارض؛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روایات مربوط به ناسخ و منسوخ و تأثیرگذاری آن در شناخت روایات ساختگی؛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روایات فضایل و خواص سوره‌ها و آیه‌ها و آسیب‌شناسی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مهم‌ترین ویژگی مشترک روایات تفسیری فریقین، طرح مطالب جانبی و حاشیه‌ای از قبیل مکّی و مدنی بودن سوره‌ها و آیات، ترتیب نزول و بیان خواص و فضایل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دسته از روایات به‌طور مستقیم به دنبال کشف مدلول‌های لفظی و تبیین مفاهیم واژه‌ها نیستند، ولی در فرایند فهم مفاد آیات، نقش بسزایی 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روایات را می‌توان شناسنامه سوره‌ها و آیه‌ها دانست، زیرا زمان و موقعیت نزول را مشخص می‌کنند، خاصیت و فضیلت‌ها را بیان می‌کنند و از</w:t>
      </w:r>
      <w:bookmarkStart w:id="196" w:name="pg5425_57176"/>
    </w:p>
    <w:p>
      <w:pPr>
        <w:pStyle w:val="BookText"/>
        <w:rPr/>
      </w:pPr>
      <w:bookmarkEnd w:id="196"/>
      <w:r>
        <w:rPr>
          <w:rFonts w:ascii="IRNazanin" w:hAnsi="IRNazanin" w:eastAsia="IRNazanin"/>
          <w:color w:val="111111"/>
          <w:sz w:val="28"/>
          <w:sz w:val="28"/>
          <w:szCs w:val="28"/>
          <w:rtl w:val="true"/>
          <w:lang w:bidi="fa-IR"/>
        </w:rPr>
        <w:t>حیث فراوانی، حجم زیادی از روایات تفسیری را به خود اختصاص داده‌اند که در چند محور قابل تقسیم‌اند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ترتیب نزول سوره‌ها و آیه‌ها؛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مکّی و مدنی بودن سوره‌ها و آیات؛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تعیین آیه‌های ناسخ و منسوخ؛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خواص و فضایل سوره‌ها و آیات</w:t>
      </w:r>
      <w:r>
        <w:rPr>
          <w:rFonts w:eastAsia="IRNazanin" w:cs="IRNazanin"/>
          <w:color w:val="111111"/>
          <w:sz w:val="28"/>
          <w:szCs w:val="28"/>
          <w:rtl w:val="true"/>
          <w:lang w:bidi="fa-IR"/>
        </w:rPr>
        <w:t>.</w:t>
      </w:r>
    </w:p>
    <w:p>
      <w:pPr>
        <w:pStyle w:val="Heading4"/>
        <w:numPr>
          <w:ilvl w:val="3"/>
          <w:numId w:val="1"/>
        </w:numPr>
        <w:rPr/>
      </w:pPr>
      <w:bookmarkStart w:id="197" w:name="__RefHeading___Toc1744990_581953129"/>
      <w:bookmarkStart w:id="198" w:name="_Toc73"/>
      <w:bookmarkEnd w:id="197"/>
      <w:r>
        <w:rPr>
          <w:rtl w:val="true"/>
        </w:rPr>
        <w:t>تبیین ترتیب نزول سوره ها و آیات</w:t>
      </w:r>
      <w:bookmarkEnd w:id="198"/>
    </w:p>
    <w:p>
      <w:pPr>
        <w:pStyle w:val="BookText"/>
        <w:rPr/>
      </w:pPr>
      <w:r>
        <w:rPr>
          <w:rFonts w:ascii="IRNazanin" w:hAnsi="IRNazanin" w:eastAsia="IRNazanin"/>
          <w:color w:val="111111"/>
          <w:sz w:val="28"/>
          <w:sz w:val="28"/>
          <w:szCs w:val="28"/>
          <w:rtl w:val="true"/>
          <w:lang w:bidi="fa-IR"/>
        </w:rPr>
        <w:t>یکی از مهم‌ترین ویژگی مشترک در روایات تفسیری شیعه و اهل‌سنت، روایاتی است که ترتیب نزول سوره‌ها و آیات را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تقریباً دارای متن واحدی هستند که نزول تک‌تک سوره‌ها، از سوره علق تا توبه را به ترتیب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روایت‌گران این روایات مجموعاً چهارده تن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جابر بن زید، محمد بن نعمان، مجاهد، ضحاک، عکرمه، حسن بصری، زهری، عطاء خراسانی، مقاتل بن سلیمان و حسین بن واقد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تعداد، از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تنها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نزول همه سوره‌های قرآن بوده است؛ بنابراین به حسب ظاهر،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متن همه آنها کامل نیست؛ بلکه در تعدادی از آنها تنها به بخشی از سوره‌ها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قسمت‌هایی از این روایات، تعارض و اختلافاتی هم به چشم می‌خورد، ولی مع الوصف، این روایات تا حدود</w:t>
      </w:r>
    </w:p>
    <w:p>
      <w:pPr>
        <w:pStyle w:val="BookText"/>
        <w:rPr/>
      </w:pPr>
      <w:r>
        <w:rPr>
          <w:rFonts w:ascii="IRNazanin" w:hAnsi="IRNazanin" w:eastAsia="IRNazanin"/>
          <w:color w:val="111111"/>
          <w:sz w:val="28"/>
          <w:sz w:val="28"/>
          <w:szCs w:val="28"/>
          <w:rtl w:val="true"/>
          <w:lang w:bidi="fa-IR"/>
        </w:rPr>
        <w:t>زیادی مورد پذیرش بوده و مضامین سوره‌ها و آیه‌ها نیز در بیشتر موارد، درستی آنها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احتمال سهل‌انگاری راویان و نسخه برداران در پاره‌ای موارد،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تعیین تاریخ و ترتیب نزول سوره‌ها و آیات، بیشتر مبتنی بر دو دسته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بیانگر مکّی و مدنی بودن سوره‌هایی است که در آنها ترتیب سوره‌ها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روایات عطاء و ابو صالح از ابن عباس، همچنین روایات حسن بصری، عکرمه، جابر بن زید و عطاء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این روایات را در النوع الاول، از کتاب الاتقان و آیت‌الله معرفت در التمهید </w:t>
      </w:r>
      <w:r>
        <w:rPr>
          <w:rStyle w:val="FootnoteAnchor"/>
          <w:rtl w:val="true"/>
        </w:rPr>
        <w:footnoteReference w:id="215"/>
      </w:r>
      <w:r>
        <w:rPr>
          <w:rFonts w:ascii="IRNazanin" w:hAnsi="IRNazanin" w:eastAsia="IRNazanin"/>
          <w:color w:val="111111"/>
          <w:sz w:val="28"/>
          <w:sz w:val="28"/>
          <w:szCs w:val="28"/>
          <w:rtl w:val="true"/>
          <w:lang w:bidi="fa-IR"/>
        </w:rPr>
        <w:t>ارائه کرده‌اند همچنین در کتاب‌های تفسیری فریقین، ضمن تفسیر سوره‌ها بیان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مربوط به اسباب النزول هستند که با استناد به آنها می‌توان ترتیب نزول آیات و سوره‌ها را، با توجه به زمان رویدادها و اتفاقات تاریخی عصر نزول،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کتاب‌های تفسیری فریقین، به‌ویژه در کتاب‌هایی که در زمینه اسباب نزول نگاشته شده‌اند،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دسته روایات که بگذریم، مراجعه به تاریخ اسلام و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دستیابی به تاریخ و ترتیب نزول آیات، تا حدود زیادی مفید و سودمند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دانش تعیین زمانِ رویدادهای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کرنولوژی</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به دنبال دستیابی</w:t>
      </w:r>
      <w:bookmarkStart w:id="199" w:name="pg5425_57178"/>
    </w:p>
    <w:p>
      <w:pPr>
        <w:pStyle w:val="BookText"/>
        <w:rPr/>
      </w:pPr>
      <w:bookmarkEnd w:id="199"/>
      <w:r>
        <w:rPr>
          <w:rFonts w:ascii="IRNazanin" w:hAnsi="IRNazanin" w:eastAsia="IRNazanin"/>
          <w:color w:val="111111"/>
          <w:sz w:val="28"/>
          <w:sz w:val="28"/>
          <w:szCs w:val="28"/>
          <w:rtl w:val="true"/>
          <w:lang w:bidi="fa-IR"/>
        </w:rPr>
        <w:t>به تاریخ نزول آیات قرآن است، تا شناسنامه تاریخی هر دسته از آیات را با انطباق بر اتفاقات تاریخی عصر نزول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شناسایی ترتیب نزول سوره‌ها و آیات، دارای فواید و ثمرات زیادی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ناسخ از منسوخ، عام از خاص و مطلق از مقید، به‌ویژه در عرصه استنباط احکام شرعی؛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به سیره صحیح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نگاری رویدادهای صدر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در فهم صحیح‌تر آیات؛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روایات صحیح از سقیم و حل تعارض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مباحث و نمونه‌های آن، تا حدود زیادی همسو و هماهنگ با بحث مکّی و مدنی بودن سوره‌ها است؛ ازاین‌رو، توضیحات بیشتر، در گفتار بعد ارائه خواهد شد</w:t>
      </w:r>
      <w:r>
        <w:rPr>
          <w:rFonts w:eastAsia="IRNazanin" w:cs="IRNazanin"/>
          <w:color w:val="111111"/>
          <w:sz w:val="28"/>
          <w:szCs w:val="28"/>
          <w:rtl w:val="true"/>
          <w:lang w:bidi="fa-IR"/>
        </w:rPr>
        <w:t>.</w:t>
      </w:r>
    </w:p>
    <w:p>
      <w:pPr>
        <w:pStyle w:val="Heading4"/>
        <w:numPr>
          <w:ilvl w:val="3"/>
          <w:numId w:val="1"/>
        </w:numPr>
        <w:rPr/>
      </w:pPr>
      <w:bookmarkStart w:id="200" w:name="__RefHeading___Toc1744992_581953129"/>
      <w:bookmarkStart w:id="201" w:name="_Toc74"/>
      <w:bookmarkEnd w:id="200"/>
      <w:r>
        <w:rPr>
          <w:rtl w:val="true"/>
        </w:rPr>
        <w:t>تبیین مکّی و مدنی بودن آیات و سُوَر</w:t>
      </w:r>
      <w:bookmarkEnd w:id="20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زیادی از روایات تفسیری شیعه و سنّی، مربوط به مکّی و مدنی بودن آیه‌ها و سوره‌های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معیار در شناسایی آیه‌ها و سوره‌های مکّی و مدنی، از میان ضوابط سه گانه زمانی، مکانی و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ضابطه، آن دسته از آیات و سوره‌ها که پیش از هجرت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پس از هجرت نازل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تفکیک آیات و سور مکّی و مدنی و بازشناخت آنها، دارای فواید و ثمرات فراوانی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صحیح‌تر مفاهیم آیات، با توجه به شرایط نزول و فضای حاکم بر زمان نزول؛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سیر تدریجی تشریع احکام و سیر تطوّرات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روایات ساختگی و مجعول که با تاریخ نزول هماهنگی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ناسخ از منسوخ، عام از خاص و مطلق از مقید؛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زمان‌بندی نزول آیات و تاریخ‌گذاری مراحل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آنکه راه شناخت مکّی و مدنی بودن آیات نیز همانند تاریخ‌نگاری آیات قرآن، سماعی و نقلی بوده و بیشتر مبتنی بر دو دسته از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ترتیب نزول، مکّی و مدنی بودن سوره‌ها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روایات عطا از ابن عباس و ابو صالح از ابن عباس و حسن بصری، عکرمه، جابر بن زید و عطاء خراسانی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الاتقان ارائه کرده است، که برخی از سندها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اسباب نزول که با استناد به آنها، مکّی و مدنی بودن سوره‌ها نیز مشخص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مکّی و مدنی در تفسیرهای شیعه و اهل‌سنت در صدر تفسیر هر سوره و همچنین در کتاب‌های علوم قرآنی، از قبیل الاتقان، البرهان والتمهید </w:t>
      </w:r>
      <w:r>
        <w:rPr>
          <w:rStyle w:val="FootnoteAnchor"/>
          <w:rtl w:val="true"/>
        </w:rPr>
        <w:footnoteReference w:id="218"/>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المکّی و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شده‌اند، ولی ضعف‌ها و نارسایی‌های موجود در این روایات و همچنین وجود اختلاف و تعارض میان آنها، موجب شده است</w:t>
      </w:r>
    </w:p>
    <w:p>
      <w:pPr>
        <w:pStyle w:val="BookText"/>
        <w:rPr/>
      </w:pPr>
      <w:r>
        <w:rPr>
          <w:rFonts w:ascii="IRNazanin" w:hAnsi="IRNazanin" w:eastAsia="IRNazanin"/>
          <w:color w:val="111111"/>
          <w:sz w:val="28"/>
          <w:sz w:val="28"/>
          <w:szCs w:val="28"/>
          <w:rtl w:val="true"/>
          <w:lang w:bidi="fa-IR"/>
        </w:rPr>
        <w:t>تا برخی از اندیشمندان بزرگ قرآنی از آنها چشم‌پوشی کرده و راه‌های دیگری را برای شناسایی آیات مکّی و مدنی مطرح کنند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علاوه بر این، روایات دیگری در دست است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 در مقام استدلال و مناظره به مکّی و مدنی بودن سوره‌ها و آیه‌ها تمسک کرده‌اند و از اعتبار و موقعیت بهتری برخوردارند؛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روایتی می‌خوانیم که سعید بن جبیر با استناد به مکّی بودن سوره رعد، ادعای کسانی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أُمُّ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به عبدالله بن سلام تفسیر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مردود شمرده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سوره رعد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درحالی‌که عبدالله بن سلام، سال‌ها بعد در مدینه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افزون بر آنکه در منابع شیعه آمده، در روایات اهل‌سنت نیز بازتاب داشته است؛ از جمله طبری از سعید بن جبیر نقل می‌کند که می‌گفت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 در مکه نازل شده است، درحالی‌که عبدالله بن سلام در مدینه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آیه می‌تواند درباره وی نازل شده باشد؟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همچنین بغوی، همین مضمون را به شعبی نسبت می‌دهد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آن حضرت در پاسخ به ابوحنیفه که معتقد بود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ناظر به تحریم متعه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ازاین‌رو، ناسخ آیه متعه، یعنی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معارج مکّی است و آیه متعه که در سوره نساء آمده، مدنی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امام با تفکیک مرزهای مکّی و مدنی بودن این دو سوره، مشخص کرده که سوره مکّی نمی‌تواند ناسخ سوره مدنی باشد، زیرا معنا ندارد که آیه ناسخ قبل از آیه منسوخ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که یکی از مزایای بازشناخت سوره‌های مکّی و مدنی، همین است که می‌توان با آن، ادعاهای باطل و خلاف واقع را شناسایی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کثیر دمشقی نیز با همین روش، ادعای نزول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را درباره اسلام آوردن عمر، مردود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سعید بن مسیب و سعید بن جبیر می‌خوانیم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درباره اسلام آوردن عمر نازل شده است که با مسلمان شدنِ وی، تعداد مسلمانان به چهل تن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الآیة نزلت حین أسلم عمر بن الخطّاب وکمل به الأربعون</w:t>
      </w:r>
      <w:r>
        <w:rPr>
          <w:rFonts w:eastAsia="IRNazanin" w:cs="IRNazanin"/>
          <w:color w:val="111111"/>
          <w:sz w:val="28"/>
          <w:szCs w:val="28"/>
          <w:rtl w:val="true"/>
          <w:lang w:bidi="fa-IR"/>
        </w:rPr>
        <w:t xml:space="preserve">». </w:t>
      </w:r>
      <w:r>
        <w:rPr>
          <w:rStyle w:val="FootnoteAnchor"/>
          <w:rtl w:val="true"/>
        </w:rPr>
        <w:footnoteReference w:id="223"/>
      </w:r>
      <w:bookmarkStart w:id="202" w:name="pg5425_57182"/>
    </w:p>
    <w:p>
      <w:pPr>
        <w:pStyle w:val="BookText"/>
        <w:rPr/>
      </w:pPr>
      <w:bookmarkEnd w:id="202"/>
      <w:r>
        <w:rPr>
          <w:rFonts w:ascii="IRNazanin" w:hAnsi="IRNazanin" w:eastAsia="IRNazanin"/>
          <w:color w:val="111111"/>
          <w:sz w:val="28"/>
          <w:sz w:val="28"/>
          <w:szCs w:val="28"/>
          <w:rtl w:val="true"/>
          <w:lang w:bidi="fa-IR"/>
        </w:rPr>
        <w:t>ابن کثیر با مردود دانستن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نظر، لأنّ هذه الآیة مدنیة وإسلام عمر کان بمکّة بعد الهجرة إلی أرض الحبشة وقبل الهجرة إلی المدینة؛ این روایت صحیح نیست، زیرا این آیه در مدینه نازل شده است، درحالی‌که عمر در مکه بعد از هجرت اول مسلمانان به حبشه و قبل از هجرت آنها به مدینه، اسلام آورده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ثعلبی، پس از آنکه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روایتی را نقل می‌کند که منظور، زکات فطریه و نماز عید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أدری ما وجه هذا التأویل، لأنّ هذه السورة مکّیّة بالإجماع ولم یکن بمکّة عید ولا زکاة فطر؛ من مقصود این روایت را نمی‌فهمم، زیرا این سوره اجماعاً مکّی است و تا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زکات و عید فطر جعل نشده بود</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203" w:name="__RefHeading___Toc1744994_581953129"/>
      <w:bookmarkStart w:id="204" w:name="_Toc75"/>
      <w:bookmarkEnd w:id="203"/>
      <w:r>
        <w:rPr>
          <w:rtl w:val="true"/>
        </w:rPr>
        <w:t>تبیین و تعیین آیات ناسخ و منسوخ</w:t>
      </w:r>
      <w:bookmarkEnd w:id="2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 مشترک در روایات تفسیری شیعه و اهل‌سنت، روایاتی است که آیات ناسخ از منسوخ را 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در روایات به‌عنوان ناسخ و منسوخ یاد شده مفهومی عام‌تر از معنای اصطلاحی آن است؛ </w:t>
      </w:r>
      <w:r>
        <w:rPr>
          <w:rStyle w:val="FootnoteAnchor"/>
          <w:rtl w:val="true"/>
        </w:rPr>
        <w:footnoteReference w:id="22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گونه‌ای که شامل عام، خاص، مطلق و مقید نیز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روایتی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را ناسخ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دانسته است، </w:t>
      </w:r>
      <w:r>
        <w:rPr>
          <w:rStyle w:val="FootnoteAnchor"/>
          <w:rtl w:val="true"/>
        </w:rPr>
        <w:footnoteReference w:id="230"/>
      </w:r>
      <w:r>
        <w:rPr>
          <w:rFonts w:ascii="IRNazanin" w:hAnsi="IRNazanin" w:eastAsia="IRNazanin"/>
          <w:color w:val="111111"/>
          <w:sz w:val="28"/>
          <w:sz w:val="28"/>
          <w:szCs w:val="28"/>
          <w:rtl w:val="true"/>
          <w:lang w:bidi="fa-IR"/>
        </w:rPr>
        <w:t>درحالی‌که روشن است که منظور از آن نسخ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شناخت موارد نسخ، در روایات زیادی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شخصی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الناسخ من المنسوخ؟؛ آیا ناسخ و منسوخ قرآن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وأهلکتَ؛ دراین‌صورت هم خودت را هلاک کردی و هم دیگران را هلاک کردی</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ناسخ و منسوخ، کتاب‌های فراوانی به‌صورتِ مستقل و غیر مستقل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به شمارش درنمی‌آیند، در این زمینه اقدام به تألیف کتاب کرده‌اند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علامه آقا بزرگ تهرانی، در الذریعه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دراین‌باره یاد می‌کند که به دست بزرگان شیعه به نگارش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نسخ</w:t>
      </w:r>
    </w:p>
    <w:p>
      <w:pPr>
        <w:pStyle w:val="BookText"/>
        <w:rPr/>
      </w:pPr>
      <w:r>
        <w:rPr>
          <w:rFonts w:ascii="IRNazanin" w:hAnsi="IRNazanin" w:eastAsia="IRNazanin"/>
          <w:color w:val="111111"/>
          <w:sz w:val="28"/>
          <w:sz w:val="28"/>
          <w:szCs w:val="28"/>
          <w:rtl w:val="true"/>
          <w:lang w:bidi="fa-IR"/>
        </w:rPr>
        <w:t>اعتقاد به قداست و مشروعیت کلام گذشتگان، موجب شده است تا گروهی، از رویارویی نقّادانه در مقابل اجتهادات و منقولات آنان، ناتوان بمانند و خود را ملزم به قبول همه آثار و روایاتشان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اینان ناچار شدند تا آیات نسخ را به سه قسم تقسیم کنند که التزام به برخی از آنها به معنای وقوع تحریف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عده، برای آنکه به قداست و اعتبار صاحبان این آثار و روایاتشان خدشه‌ای وارد نشود، ندانسته به تحریف قرآن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اقسام سه‌گانه نسخ را به اجمال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و حکم</w:t>
      </w:r>
    </w:p>
    <w:p>
      <w:pPr>
        <w:pStyle w:val="BookText"/>
        <w:rPr/>
      </w:pPr>
      <w:r>
        <w:rPr>
          <w:rFonts w:ascii="IRNazanin" w:hAnsi="IRNazanin" w:eastAsia="IRNazanin"/>
          <w:color w:val="111111"/>
          <w:sz w:val="28"/>
          <w:sz w:val="28"/>
          <w:szCs w:val="28"/>
          <w:rtl w:val="true"/>
          <w:lang w:bidi="fa-IR"/>
        </w:rPr>
        <w:t>منظور از این نوع نسخ، آن است که هم لفظ و هم حکم آیه نسخ شود و از متن قرآن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اهل‌سنت برای اثبات این نوع نسخ، به روایتی از عایشه استناد می‌کنند که برابر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با آمدن حکم پنج بار شیر دادن، نسخ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درحالی‌که این آیه در میان مردم قرائت می‌شد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شگفت‌انگیزتر آنکه در بیان چگونگی از بین رفتن این آیه، در روایتی آمده است که این آیه و آیه رجم در صحیفه‌ای نوشته شده بود و زیر تخت عایشه قرار داشت،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حیوانی وارد منزل شد و آن را خورد </w:t>
      </w:r>
      <w:r>
        <w:rPr>
          <w:rStyle w:val="FootnoteAnchor"/>
          <w:rtl w:val="true"/>
        </w:rPr>
        <w:footnoteReference w:id="23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بدین صورت هم لفظ و هم حکم آن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نوع از نسخ، مستلزم وقوع تحریف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قاطبه شیعه و بسیاری از اندیشمندان اهل‌سنت آن را نپذیرفتند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بدون حکم</w:t>
      </w:r>
    </w:p>
    <w:p>
      <w:pPr>
        <w:pStyle w:val="BookText"/>
        <w:rPr/>
      </w:pPr>
      <w:r>
        <w:rPr>
          <w:rFonts w:ascii="IRNazanin" w:hAnsi="IRNazanin" w:eastAsia="IRNazanin"/>
          <w:color w:val="111111"/>
          <w:sz w:val="28"/>
          <w:sz w:val="28"/>
          <w:szCs w:val="28"/>
          <w:rtl w:val="true"/>
          <w:lang w:bidi="fa-IR"/>
        </w:rPr>
        <w:t>معنای این نوع نسخ، آن است که لفظ آیه از متن قرآن حذف شود، ولی حکمش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عمر درباره آیه رجم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نقل،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فارجموها البتة نکالاً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قرآن موجود بود و سپس نسخ شد و حکم آن همچنان باقی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روشن است، التزام به این‌گونه نسخ نیز همانند نوع نخست، اعتقاد به وقوع تحریف در قرآن را به همراه دارد و مورد پذیرش هیچ فرقه‌ای نیست؛ چنان‌که دکتر صبحی صالح هم‌صدا با شیعه آن را مردود و باطل می‌شمارد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حکم، بدون تلاوت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مورد قابل گفت‌وگو و پذیرش، همین قسم سوم است که حکم موجود در آیه نسخ شود، ولی لفظ آن برای تلاوت همچنان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این قسم، نه مستلزم تحریف است و نه مخالفی دارد؛ </w:t>
      </w:r>
      <w:r>
        <w:rPr>
          <w:rStyle w:val="FootnoteAnchor"/>
          <w:rtl w:val="true"/>
        </w:rPr>
        <w:footnoteReference w:id="239"/>
      </w:r>
      <w:r>
        <w:rPr>
          <w:rFonts w:ascii="IRNazanin" w:hAnsi="IRNazanin" w:eastAsia="IRNazanin"/>
          <w:color w:val="111111"/>
          <w:sz w:val="28"/>
          <w:sz w:val="28"/>
          <w:szCs w:val="28"/>
          <w:rtl w:val="true"/>
          <w:lang w:bidi="fa-IR"/>
        </w:rPr>
        <w:t>بلکه سخنان بیشتر اندیشمندان علوم قرآنی و همچنین روایاتی که دراین‌باره موجود است، ناظر به همین قسم‌اند</w:t>
      </w:r>
      <w:r>
        <w:rPr>
          <w:rFonts w:eastAsia="IRNazanin" w:cs="IRNazanin"/>
          <w:color w:val="111111"/>
          <w:sz w:val="28"/>
          <w:szCs w:val="28"/>
          <w:rtl w:val="true"/>
          <w:lang w:bidi="fa-IR"/>
        </w:rPr>
        <w:t>.</w:t>
      </w:r>
      <w:bookmarkStart w:id="205" w:name="pg5425_57186"/>
    </w:p>
    <w:p>
      <w:pPr>
        <w:pStyle w:val="Heading4"/>
        <w:numPr>
          <w:ilvl w:val="3"/>
          <w:numId w:val="1"/>
        </w:numPr>
        <w:rPr/>
      </w:pPr>
      <w:bookmarkStart w:id="206" w:name="__RefHeading___Toc1744996_581953129"/>
      <w:bookmarkStart w:id="207" w:name="_Toc76"/>
      <w:bookmarkEnd w:id="205"/>
      <w:bookmarkEnd w:id="206"/>
      <w:r>
        <w:rPr>
          <w:rtl w:val="true"/>
        </w:rPr>
        <w:t>تبیین خواص و فضایل سوره ها و آیات</w:t>
      </w:r>
      <w:bookmarkEnd w:id="207"/>
    </w:p>
    <w:p>
      <w:pPr>
        <w:pStyle w:val="BookText"/>
        <w:rPr/>
      </w:pPr>
      <w:r>
        <w:rPr>
          <w:rFonts w:ascii="IRNazanin" w:hAnsi="IRNazanin" w:eastAsia="IRNazanin"/>
          <w:color w:val="111111"/>
          <w:sz w:val="28"/>
          <w:sz w:val="28"/>
          <w:szCs w:val="28"/>
          <w:rtl w:val="true"/>
          <w:lang w:bidi="fa-IR"/>
        </w:rPr>
        <w:t>حجم گسترده‌ای از روایات تفسیری فریقین به بیان خواص و فضایل سوره‌ها و آیات قرآن اختصاص دارد که در عموم کتاب‌های تفسیری به آنها اشاره شده است، به‌ویژه در تفسیرهای روایی، انبوهی از روایات شیعه و اهل‌سنت بدین امر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علوم قرآنی نیز در کتاب‌های علوم قرآنی، فصلی به آن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در نوع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از البرهان فی علوم القرآن و جلال الدین سیوطی در نوع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کتاب الاتقان به این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برخی از پژوهشگران قرآنی، به تک نگاری‌های مستقلی دراین‌باره مبادرت ورزیده‌اند؛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الفضایل و الخواصّ و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سید مجتبی سویج؛ الفرقان فی فضایل القرآن، از حسن عبدالحسین صالحی؛ خواص القرآن وفوائده، تألیف ضیاء الدین اعلمی؛ الاستشفاء و قضاء الحوائج بالقرآن الکریم، از عبدالحلیم عوض الحلی و خواص آیات و تمامی سوره‌های قرآن کریم از محمد تقی نجفی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این روایات، علاوه بر ذکر خواص و آثار مادی و دنیوی، آثار و پیامدهای معنوی و اخروی نیز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دردها، خلاصی از بیماری‌های جسمی و روحی، برخورداری از نعمت‌های دنیوی، عاقبت به خیری، نیل به سعادت، برخورداری از پاداش‌های فراوان در هنگام احتضار و عالم برزخ و رسیدن به شفاعت در قیامت، از جمله خواص و آثاری است که به‌عنوان فضایل آیه‌ها و سوره‌ها در روایات مطرح شده‌اند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درباره آیة الکرسی سوره حمد توحید، خواصّ و فضایل مهمی در</w:t>
      </w:r>
    </w:p>
    <w:p>
      <w:pPr>
        <w:pStyle w:val="BookText"/>
        <w:rPr/>
      </w:pPr>
      <w:r>
        <w:rPr>
          <w:rFonts w:ascii="IRNazanin" w:hAnsi="IRNazanin" w:eastAsia="IRNazanin"/>
          <w:color w:val="111111"/>
          <w:sz w:val="28"/>
          <w:sz w:val="28"/>
          <w:szCs w:val="28"/>
          <w:rtl w:val="true"/>
          <w:lang w:bidi="fa-IR"/>
        </w:rPr>
        <w:t>منابع شیعه و اهل‌سنت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آنکه در کنار این روایات صحیح و اصیل، دسیسه گران و افسانه‌سازان، با جعل روایت، چهره احادیث صحیح را مشوّه کرده و با این عمل، مرزبندی احادیث صحیح را از سقیم، دشوار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معرفت یکی از آفات روایات تفسیری را عبارت از این می‌داند که گروهی حتی گاه با انگیزه‌های به ظاهر خیرخواهانه به جعل حدیث اقدام کرده‌اند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نمونه بارز آن حدیث‌های ساختگی در مورد خواص و فضایل عجیب و غریب آیات و سوره‌هاست که کتاب‌های تفسیری مشحون از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ابوعصمة نوح بن ابی مریم، راوی برخی از احادیث فضایل آیات،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روایات را آورده‌ای؟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رأیت الناس قد أعرضوا عن القرآن واشتغلوا بفقه أبی‌حنیفة ومغازی محمد بن إسحاق، فوضعت هذا الحدیث حسبةً؛ من دیدم که مردم از قرآن فاصله گرفته‌اند و به فقه ابوحنیفه و سیره ابن اسحاق رو آورده‌اند ازاین‌رو، به خاطر خدا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کرده‌ام</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آنکه محققانی چون ثعلبی و واحدی، این احادیث جعلی را در کتاب‌های تفسیری خود نقل کرده‌اند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ویژگی‌های مختص و مشترک روایات تفسیری شیعه و اهل‌سنت، مزایای فراوانی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نقاط اشتراک و افتراق، شناسایی نقاط قوت و ضعف، دستیابی به تلقی صحیح طرفین نسبت به روایات یک‌دیگر و رسیدن به فهم دقیق‌تر و کامل‌تر از آیات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ویژگی‌های اشتراکی روایات تفسیری فریقین،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اطلاعات جانبی آیات؛ تبیین ابهامات؛ تفصیل جزئیات؛ تبیین مراد جدی؛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بیانگر اطلاعات جانبی آیاتند،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ترتیب نزول؛ روایات مکّی و مدنی بودن سور و آیات؛ روایات ناسخ و منسوخ؛ روایات خواص و فضایل سوره‌ها و آیات؛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بیانگر ترتیب نزول‌اند، مبتنی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مکّی و مدنی؛ روایات اسباب النزول؛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ضوابط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مکانی و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مکّی و مدنی بودن آیات، قول به ضابطه زمانی،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آیاتی که قبل از هجرت نازل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پس از آن نازل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ترتیب نزول آیات و مکّی و مدنی بودن آنها، دارای فوایدی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صحیح‌تر مفاهیم آیات؛ شناخت سیر تدریجی تشریع احکام؛ فراهم شدن زمینه شناسایی روایات مجعول و ساختگی؛ بازشناسی ناسخ از منسوخ، عام از خاص و مطلق از مقید؛ کمک به زمان‌بندی نزول آیات و تاریخ‌گذاری مراحل نزول؛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اهل‌سنت، آیات نسخ را به سه قسم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تلاوت و حکم؛ نسخ تلاوت بدون حکم؛ نسخ حکم بدون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دو قسم نخست، به معنای پذیرش تحریف در قرآن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بسیاری در مورد فضایل و خواص آیه‌ها و سوره‌ها وارد شده است، ولی در کنار آنها، جاعلان حدیث نیز، با انگیزه‌های مختلف، اسرائیلیات زیادی در این زمینه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ویژگی‌های اشتراکی و اختصاصی روایات تفسیری شیعه و اهل‌سنت، دارای چه مزایایی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ویژگی‌های مشترک روایات تفسیری شیعه و اهل‌سنت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سوره‌شناسی روایات تفسیری را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ترتیب نزول سوره‌ها و آیات، دارای چه ضعف و قوتی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ترتیب نزول، مبتنی بر چه روایاتی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ترتیب نزول سوره‌ها و آیات، دارای چه فواید و ثمراتی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مشهورترین ضابطه در شناخت مکّی و مدنی، کدام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بیانگر مکّی و مدنی، دارای چه ضعف‌هایی هستند؟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مکّی و مدنی بودن آیه‌ها و سوره‌ها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علمای اهل‌سنت، انواع نسخ را به سه دسته تقسیم کرده‌اند؟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شیعه، کدام قسم از انواع سه گانه نسخ، پذیرفتنی است؟ چرا؟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بیانگر خواص و فضایل، دچار چه آسیب مهمّی شدند؟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روایات بیانگر مکّی و مدنی بودن سوره‌ها و آیات، نمونه‌های جدیدی از روایات ساختگی دراین‌باره را یافته و 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تازه‌ای ارائه کنید که با تکیه بر مکّی یا مدنی بودن سوره‌ها و آیات، بر ساختگی بودن روایتی استدلال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دیگری از نسخ تلاوت را در منابع اهل‌سنت بیابید و آن را نقد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کتاب‌های مربوطه، آیه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کتاب‌های روایی، روایات مربوط به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تحلیل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الأثری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آیت‌الله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جلال الدین سیوطی؛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تاریخ‌گذاری قرآن، جعفر نکونام؛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القرآن، مصطفی زید؛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فی علوم القرآن، صبحی صالح؛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فی فضایل سور القرآن، حسن عبد الحسین صالحی؛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القرآن وفوائده، ضیاء الدین اعلمی؛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آیات و تمامی سوره‌های قرآن کریم، محمد تقی نجفی اصفهانی</w:t>
      </w:r>
      <w:r>
        <w:rPr>
          <w:rFonts w:eastAsia="IRNazanin" w:cs="IRNazanin"/>
          <w:color w:val="111111"/>
          <w:sz w:val="28"/>
          <w:szCs w:val="28"/>
          <w:rtl w:val="true"/>
          <w:lang w:bidi="fa-IR"/>
        </w:rPr>
        <w:t>.</w:t>
      </w:r>
      <w:bookmarkStart w:id="208" w:name="pg5425_57193"/>
    </w:p>
    <w:p>
      <w:pPr>
        <w:pStyle w:val="Heading3"/>
        <w:numPr>
          <w:ilvl w:val="2"/>
          <w:numId w:val="1"/>
        </w:numPr>
        <w:rPr/>
      </w:pPr>
      <w:bookmarkStart w:id="209" w:name="__RefHeading___Toc1744998_581953129"/>
      <w:bookmarkStart w:id="210" w:name="_Toc77"/>
      <w:bookmarkEnd w:id="208"/>
      <w:bookmarkEnd w:id="209"/>
      <w:r>
        <w:rPr/>
        <w:t>2</w:t>
      </w:r>
      <w:r>
        <w:rPr>
          <w:rtl w:val="true"/>
        </w:rPr>
        <w:t xml:space="preserve">- </w:t>
      </w:r>
      <w:r>
        <w:rPr>
          <w:rtl w:val="true"/>
        </w:rPr>
        <w:t xml:space="preserve">تبیین ابهامات </w:t>
      </w:r>
      <w:r>
        <w:rPr>
          <w:rtl w:val="true"/>
        </w:rPr>
        <w:t>(</w:t>
      </w:r>
      <w:r>
        <w:rPr>
          <w:rtl w:val="true"/>
        </w:rPr>
        <w:t>ابهام زدایی</w:t>
      </w:r>
      <w:r>
        <w:rPr>
          <w:rtl w:val="true"/>
        </w:rPr>
        <w:t>)</w:t>
      </w:r>
      <w:bookmarkEnd w:id="210"/>
    </w:p>
    <w:p>
      <w:pPr>
        <w:pStyle w:val="Heading4"/>
        <w:numPr>
          <w:ilvl w:val="3"/>
          <w:numId w:val="1"/>
        </w:numPr>
        <w:rPr/>
      </w:pPr>
      <w:bookmarkStart w:id="211" w:name="__RefHeading___Toc1745000_581953129"/>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آیات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شناخت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جایگاه روایات اسباب النّزول، در فرایند فهم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چگونگی تأثیر روایات اسباب النّزول، در شناخت روایات مجعول و حل تعارض؛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بازشناخت مرزهای شأن نزول اجتهادی، از شأن نزول نقلی و روایی؛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بسیاری از آیه‌های قرآن، بی‌آن‌که نامی از اشخاص، گروه‌ها و جزئیات حوادث، در آنها به میان آمده باشد، ناظر به رخدادها و اشخاص خاصی است که فهم دقیق آیه، مستلزم آگاهی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آیات، پرسش‌ها و ابهاماتی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متن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مخاطبان به وجود می‌آید که راه فهم آنها صددرصد سماعی و نقلی بوده و مبتنی بر روایات و منقولات اثری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اینجا مقصود از ابهامات، ابهامات لفظی و محتوایی نیست؛ بلکه ابهاماتی است که مربوط به شأن نزول و سبب نزول آیات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 به آسانی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یُسْرِفْ فِی الْقَتْلِ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را فهمید، ولی سؤال این است که مقصود از عدم اسراف در قتل چیست؟ طبعاً برای زدودن این ابهام، باید به سراغ شأن نزول یا سبب نزول آیه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رویدادی گفته می‌شود که زمینه‌ساز نزول آیه است و به‌صورتِ مستقیم، در نزول آیه دخالت دارد، ولی در شأن نزول، چنین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زمان رویداد و نزول آیه، فاصله چندانی نیست و به لحاظ عرفی نزول آیه واکنشی نسبت به آن رخداد شمرده می‌شود، ولی در شأن نزول، چنین مرحله‌بندی زمانی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حوادث و وقایعی که هم‌زمان یا با فاصله ناچیزی، منجر به نزول آیات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سوره فیل که سال‌ها پس از وقوع داستان ابرهه و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که بلافاصله پس از اهداء انگشتر توسط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سبب نزول را به این علت سبب نزول نامیده‌اند که بین نزول آیه و آن رویداد خارجی، ارتباط سبب و مسببی برقرار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بیانگر سبب یا شأن نزول، حجم گسترده‌ای از روایات تفسیری شیعه و اهل‌سنت را تشکیل می‌دهند که مفسران، آنها را در کتاب‌های تفسیری ارائه کرده‌اند؛ چنان‌که برخی نیز به‌صورتِ تک‌نگاری این روایات را در</w:t>
      </w:r>
    </w:p>
    <w:p>
      <w:pPr>
        <w:pStyle w:val="BookText"/>
        <w:rPr/>
      </w:pPr>
      <w:r>
        <w:rPr>
          <w:rFonts w:ascii="IRNazanin" w:hAnsi="IRNazanin" w:eastAsia="IRNazanin"/>
          <w:color w:val="111111"/>
          <w:sz w:val="28"/>
          <w:sz w:val="28"/>
          <w:szCs w:val="28"/>
          <w:rtl w:val="true"/>
          <w:lang w:bidi="fa-IR"/>
        </w:rPr>
        <w:t>کتاب‌های مستقل به رشته تحریر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کهن‌ترین تألیف در این زمینه را به علی بن مدینی، استاد بخاری، نسبت می‌دهد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خود وی نیز کتابی به نام لباب النقول فی اسباب النّزول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منابع مستقل، می‌توان از اسباب النّزول اثر واحدی نیشابوری، شأن نزول آیات قرآن از صدر الدین محلاتی، آیات بینات در شأن نزول آیات تألیف محمد باقر محقق و همچنین اسباب النّزول اثر سید محمد باقر حجتی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پرداختن به مبحث اسباب نزول و همچنین مکّی و مدنی بودن آیات، به قصد بازشناسی ناسخ از منسوخ، عام از خاص و مطلق از مقید، برای استنباط احکام شرعی فقهی و رسیدن به قرائت صحیح در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فواید دانستن سبب نزول آیات، جهت‌گیری نسبت به دلالت الفاظ و عبارات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نمونه،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عده‌ای برای فرار از جبر و اینکه خداوند به زشتی‌ها فرمان نمی‌دهد،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افعال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 شدن و زیاد کردن گرفته‌اند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درحالی‌که این معنا با فضای نزول آیه نمی‌سازد، زیرا آیه در مقام تهدید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شهر مکه است و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مقام تهدید است؛ ازاین‌رو، معنای جبر و یا امر به فسق از آن فهمیده نمی‌شود</w:t>
      </w:r>
      <w:r>
        <w:rPr>
          <w:rFonts w:eastAsia="IRNazanin" w:cs="IRNazanin"/>
          <w:color w:val="111111"/>
          <w:sz w:val="28"/>
          <w:szCs w:val="28"/>
          <w:rtl w:val="true"/>
          <w:lang w:bidi="fa-IR"/>
        </w:rPr>
        <w:t>.</w:t>
      </w:r>
      <w:bookmarkStart w:id="213" w:name="pg5425_57196"/>
    </w:p>
    <w:p>
      <w:pPr>
        <w:pStyle w:val="Heading4"/>
        <w:numPr>
          <w:ilvl w:val="3"/>
          <w:numId w:val="1"/>
        </w:numPr>
        <w:rPr/>
      </w:pPr>
      <w:bookmarkStart w:id="214" w:name="__RefHeading___Toc1745002_581953129"/>
      <w:bookmarkStart w:id="215" w:name="_Toc79"/>
      <w:bookmarkEnd w:id="213"/>
      <w:bookmarkEnd w:id="214"/>
      <w:r>
        <w:rPr>
          <w:rtl w:val="true"/>
        </w:rPr>
        <w:t>آسیب شناسی روایات اسباب النّزول</w:t>
      </w:r>
      <w:bookmarkEnd w:id="215"/>
    </w:p>
    <w:p>
      <w:pPr>
        <w:pStyle w:val="Heading5"/>
        <w:numPr>
          <w:ilvl w:val="4"/>
          <w:numId w:val="1"/>
        </w:numPr>
        <w:rPr/>
      </w:pPr>
      <w:bookmarkStart w:id="216" w:name="__RefHeading___Toc1745004_581953129"/>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روایات اسباب النّزول، علی رغم نقش مهمی که در فرایند فهم آیات قرآن ایفا می‌کنند، به گونه‌ای که گاه بدون آنها، فهم صحیح آیات ممکن نیست؛ </w:t>
      </w:r>
      <w:r>
        <w:rPr>
          <w:rStyle w:val="FootnoteAnchor"/>
          <w:rtl w:val="true"/>
        </w:rPr>
        <w:footnoteReference w:id="249"/>
      </w:r>
      <w:r>
        <w:rPr>
          <w:rFonts w:ascii="IRNazanin" w:hAnsi="IRNazanin" w:eastAsia="IRNazanin"/>
          <w:color w:val="111111"/>
          <w:sz w:val="28"/>
          <w:sz w:val="28"/>
          <w:szCs w:val="28"/>
          <w:rtl w:val="true"/>
          <w:lang w:bidi="fa-IR"/>
        </w:rPr>
        <w:t>در عین حال، دارای چند اشکال اساسی‌اند که باید مورد توجه قرار گیرد</w:t>
      </w:r>
      <w:r>
        <w:rPr>
          <w:rFonts w:eastAsia="IRNazanin" w:cs="IRNazanin"/>
          <w:color w:val="111111"/>
          <w:sz w:val="28"/>
          <w:szCs w:val="28"/>
          <w:rtl w:val="true"/>
          <w:lang w:bidi="fa-IR"/>
        </w:rPr>
        <w:t>:</w:t>
      </w:r>
    </w:p>
    <w:p>
      <w:pPr>
        <w:pStyle w:val="Heading5"/>
        <w:numPr>
          <w:ilvl w:val="4"/>
          <w:numId w:val="1"/>
        </w:numPr>
        <w:rPr/>
      </w:pPr>
      <w:bookmarkStart w:id="218" w:name="__RefHeading___Toc1745006_581953129"/>
      <w:bookmarkStart w:id="219" w:name="_Toc81"/>
      <w:bookmarkEnd w:id="218"/>
      <w:r>
        <w:rPr>
          <w:rtl w:val="true"/>
        </w:rPr>
        <w:t>الف</w:t>
      </w:r>
      <w:r>
        <w:rPr>
          <w:rtl w:val="true"/>
        </w:rPr>
        <w:t xml:space="preserve">) </w:t>
      </w:r>
      <w:r>
        <w:rPr>
          <w:rtl w:val="true"/>
        </w:rPr>
        <w:t>ضعف سندی و محتوایی</w:t>
      </w:r>
      <w:bookmarkEnd w:id="219"/>
    </w:p>
    <w:p>
      <w:pPr>
        <w:pStyle w:val="BookText"/>
        <w:rPr/>
      </w:pPr>
      <w:r>
        <w:rPr>
          <w:rFonts w:ascii="IRNazanin" w:hAnsi="IRNazanin" w:eastAsia="IRNazanin"/>
          <w:color w:val="111111"/>
          <w:sz w:val="28"/>
          <w:sz w:val="28"/>
          <w:szCs w:val="28"/>
          <w:rtl w:val="true"/>
          <w:lang w:bidi="fa-IR"/>
        </w:rPr>
        <w:t>عمدتاً روایات اسباب النّزول از صحابه و تابعین نقل شده‌اند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به تعبیر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طرق اهل‌سنت بسیار زیاد است و به چندین هزار روایت می‌رسد، ولی از طرق شیعه کم است و شاید از چندصد روایت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در این روایات و تأمّل کافی در اطراف آنها، انسان را نسبت به آنها بدبین می‌کند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آنگاه علامه یکی از دلایل این بدبینی را این می‌داند که بسیاری از این روایات، ساخته و پرداخته اجتهاد و رأی صحابه و تابعین است که با توجه به تناسب معنایی آیه با حکایت خارجی، آن را به‌عنوان سبب نزول دانسته‌اند، نه آنکه از روی مشاهده و حضور در صحنه، گزارش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جهت است که این روایات دچار تعارض و تهافت شدیدی شده‌اند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به‌ویژه آنکه در این روایات به وضوح، دست جعل و دسیسه، توسط کینه‌ورزان نسبت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می‌شود، زیرا بسیاری از فضایل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فریقین آمده، نادیده گرفته شده است و به عکس، فضایل آنان به افرادی نسبت داده شده که هیچ شأنیت و استحقاق آنها را نداشته و ندارند</w:t>
      </w:r>
      <w:r>
        <w:rPr>
          <w:rFonts w:eastAsia="IRNazanin" w:cs="IRNazanin"/>
          <w:color w:val="111111"/>
          <w:sz w:val="28"/>
          <w:szCs w:val="28"/>
          <w:rtl w:val="true"/>
          <w:lang w:bidi="fa-IR"/>
        </w:rPr>
        <w:t>.</w:t>
      </w:r>
      <w:bookmarkStart w:id="220" w:name="pg5425_57197"/>
    </w:p>
    <w:p>
      <w:pPr>
        <w:pStyle w:val="BookText"/>
        <w:rPr/>
      </w:pPr>
      <w:bookmarkEnd w:id="220"/>
      <w:r>
        <w:rPr>
          <w:rFonts w:ascii="Amiri" w:hAnsi="Amiri" w:eastAsia="Amiri" w:cs="Amiri"/>
          <w:color w:val="111111"/>
          <w:sz w:val="28"/>
          <w:sz w:val="28"/>
          <w:szCs w:val="28"/>
          <w:rtl w:val="true"/>
          <w:lang w:bidi="ar-SA"/>
        </w:rPr>
        <w:t xml:space="preserve">برای نمونه، در بیشتر روایات اهل‌سنت، 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عبدالله بن سلام یهودی نسبت داده شد، </w:t>
      </w:r>
      <w:r>
        <w:rPr>
          <w:rStyle w:val="FootnoteAnchor"/>
          <w:rtl w:val="true"/>
        </w:rPr>
        <w:footnoteReference w:id="254"/>
      </w:r>
      <w:r>
        <w:rPr>
          <w:rFonts w:ascii="Amiri" w:hAnsi="Amiri" w:eastAsia="Amiri" w:cs="Amiri"/>
          <w:color w:val="111111"/>
          <w:sz w:val="28"/>
          <w:sz w:val="28"/>
          <w:szCs w:val="28"/>
          <w:rtl w:val="true"/>
          <w:lang w:bidi="ar-SA"/>
        </w:rPr>
        <w:t>درحالی‌که این آیه در مکه نازل شده و عبدالله بن سلام در مدینه مسلمان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آنکه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که به گفته شیعه و اهل‌سنت درباره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و از سوره‌های مدنی است، اما مدعی شدند که این آیه، بلکه این سوره در مکه نازل شده است </w:t>
      </w:r>
      <w:r>
        <w:rPr>
          <w:rStyle w:val="FootnoteAnchor"/>
          <w:rtl w:val="true"/>
        </w:rPr>
        <w:footnoteReference w:id="256"/>
      </w:r>
      <w:r>
        <w:rPr>
          <w:rFonts w:ascii="IRNazanin" w:hAnsi="IRNazanin" w:eastAsia="IRNazanin"/>
          <w:color w:val="111111"/>
          <w:sz w:val="28"/>
          <w:sz w:val="28"/>
          <w:szCs w:val="28"/>
          <w:rtl w:val="true"/>
          <w:lang w:bidi="fa-IR"/>
        </w:rPr>
        <w:t xml:space="preserve">با اینکه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آمده‌اند و این سوره از سوره‌های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بیانگر آن است که این آیات در مدینه نازل شده است، زیرا تا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حضور داشتند، جنگ و اسارتی در کار نبود، ولی آنها این آیه را مکّی می‌دانند</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221" w:name="__RefHeading___Toc1745008_581953129"/>
      <w:bookmarkStart w:id="222" w:name="_Toc82"/>
      <w:bookmarkEnd w:id="221"/>
      <w:r>
        <w:rPr>
          <w:rtl w:val="true"/>
        </w:rPr>
        <w:t>ب</w:t>
      </w:r>
      <w:r>
        <w:rPr>
          <w:rtl w:val="true"/>
        </w:rPr>
        <w:t xml:space="preserve">) </w:t>
      </w:r>
      <w:r>
        <w:rPr>
          <w:rtl w:val="true"/>
        </w:rPr>
        <w:t>ناسازگاری با مبانی دین</w:t>
      </w:r>
      <w:bookmarkEnd w:id="222"/>
    </w:p>
    <w:p>
      <w:pPr>
        <w:pStyle w:val="BookText"/>
        <w:rPr/>
      </w:pPr>
      <w:r>
        <w:rPr>
          <w:rFonts w:ascii="IRNazanin" w:hAnsi="IRNazanin" w:eastAsia="IRNazanin"/>
          <w:color w:val="111111"/>
          <w:sz w:val="28"/>
          <w:sz w:val="28"/>
          <w:szCs w:val="28"/>
          <w:rtl w:val="true"/>
          <w:lang w:bidi="fa-IR"/>
        </w:rPr>
        <w:t>در بسیاری از روایات اسباب النّزول، نسبت‌های ناروایی دیده می‌شود که هیچ‌گونه سنخیتی با مبانی قطعی دین و اصول مسلَّم اعتقادی ندارند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 شأن نزول سوره‌های ناس و فلق در مورد سِحر لبید بن أعصم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روایات، این یهودی چنان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 کرد که کاری را انجام نداده و گمان می‌کرد آن را انجام داده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همچنین در 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جاءَهُ الْأَعْمی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مطالبی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 که با شأن و منزلت آن حضرت سازگاری ندارد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عموماً این‌گونه روایات به منظور تبرئه چهره‌های خاصی صورت می‌گرفت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همین‌گونه‌اند روایاتی که در شأن نزول آیات نخست سوره تحریم آمده است که عموماً برای تبرئه برخی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سخنانِ ناروایی را به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علاوه بر اینها، روایاتی در 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آمده است که برابر آن برخی در مسائل شریعت،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داناتر و آگاه‌تر شمرده شده‌اند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 هرچند در منابع مهم و متعدد اهل‌سنت وارد شده‌اند، ولی به اندازه‌ای سست و موهونند که حتی ارزش موضع‌گیری هم ندارند</w:t>
      </w:r>
      <w:r>
        <w:rPr>
          <w:rFonts w:eastAsia="IRNazanin" w:cs="IRNazanin"/>
          <w:color w:val="111111"/>
          <w:sz w:val="28"/>
          <w:szCs w:val="28"/>
          <w:rtl w:val="true"/>
          <w:lang w:bidi="fa-IR"/>
        </w:rPr>
        <w:t xml:space="preserve">. </w:t>
      </w:r>
      <w:r>
        <w:rPr>
          <w:rStyle w:val="FootnoteAnchor"/>
          <w:rtl w:val="true"/>
        </w:rPr>
        <w:footnoteReference w:id="265"/>
      </w:r>
      <w:bookmarkStart w:id="223" w:name="pg5425_57199"/>
    </w:p>
    <w:p>
      <w:pPr>
        <w:pStyle w:val="Heading5"/>
        <w:numPr>
          <w:ilvl w:val="4"/>
          <w:numId w:val="1"/>
        </w:numPr>
        <w:rPr/>
      </w:pPr>
      <w:bookmarkStart w:id="224" w:name="__RefHeading___Toc1745010_581953129"/>
      <w:bookmarkStart w:id="225" w:name="_Toc83"/>
      <w:bookmarkEnd w:id="223"/>
      <w:bookmarkEnd w:id="224"/>
      <w:r>
        <w:rPr>
          <w:rtl w:val="true"/>
        </w:rPr>
        <w:t>ج</w:t>
      </w:r>
      <w:r>
        <w:rPr>
          <w:rtl w:val="true"/>
        </w:rPr>
        <w:t xml:space="preserve">) </w:t>
      </w:r>
      <w:r>
        <w:rPr>
          <w:rtl w:val="true"/>
        </w:rPr>
        <w:t>تعارض و تناقض</w:t>
      </w:r>
      <w:bookmarkEnd w:id="225"/>
    </w:p>
    <w:p>
      <w:pPr>
        <w:pStyle w:val="BookText"/>
        <w:rPr/>
      </w:pPr>
      <w:r>
        <w:rPr>
          <w:rFonts w:ascii="IRNazanin" w:hAnsi="IRNazanin" w:eastAsia="IRNazanin"/>
          <w:color w:val="111111"/>
          <w:sz w:val="28"/>
          <w:sz w:val="28"/>
          <w:szCs w:val="28"/>
          <w:rtl w:val="true"/>
          <w:lang w:bidi="fa-IR"/>
        </w:rPr>
        <w:t>وجود اختلاف و تعارض در روایات اسباب النّزول، تا آنجا گسترده و فراگیر است که به تعبیر علامه طباطبایی، در بسیاری از آیات قرآن، در مورد هر آیه‌ای، چندین سبب نزول متناقض نقل شده است که به هیچ‌وجه با هم قابل جمع نیستند؛ حتی گاه از یک شخص مانند ابن عباس، در آیه‌ای معین، چندین سبب نزول متخالف روایت شده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برای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 الَّذِینَ آمَنُوا أَنْ یَسْتَغْفِرُوا لِلْمُشْرِکِینَ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چهار دسته روایات اسباب نزول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روایت شده که سبب آن، استغفار برخی از مسلمانان برای والدین از دست رفته یا مردگان مشرک خود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و قتاده نقل شده که سبب آن، استغفار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 عبدالله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ابن مسعود و ابوهریره روایت شده که برای استغفار آن حضرت برای مادرش آمنه، در صلح حدیبیه و فتح مکه یا بازگشت از جنگ تبوک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مسیب، حسن بصری، محمد بن کعب و عمرو بن دینار هم نقل شده که به دلیل استغفار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ابوطالب پس از وفات وی بوده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روشن است که این آیه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قراین داخلی این سوره نشان می‌دهد که در سال نهم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سبب نزولی که</w:t>
      </w:r>
    </w:p>
    <w:p>
      <w:pPr>
        <w:pStyle w:val="BookText"/>
        <w:rPr/>
      </w:pPr>
      <w:r>
        <w:rPr>
          <w:rFonts w:ascii="IRNazanin" w:hAnsi="IRNazanin" w:eastAsia="IRNazanin"/>
          <w:color w:val="111111"/>
          <w:sz w:val="28"/>
          <w:sz w:val="28"/>
          <w:szCs w:val="28"/>
          <w:rtl w:val="true"/>
          <w:lang w:bidi="fa-IR"/>
        </w:rPr>
        <w:t>می‌تواند قابل عرضه باشد همان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روایت‌های دیگر، قصه‌هایی است که ساخته و پرداخته ذهن جاعلان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از این تناقص‌گویی‌های زیاد، نتیجه می‌گیرد که روایات اسباب النّزول، نقلی محض نیستند، بلکه نظری و اجتهادی بوده و هر کس براساس برداشت خود، آنها را استنباط کرده و به‌عنوان سبب نزول آیات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وی، در مواردی که از یک گوینده، دو یا چند سبب نزول متخالف نقل شده، برای آن است که از نظر اولش عدول کرده و نظر دوم و سوم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 چنین فرضی، روایات اسباب النّزول، اعتبارشان را از دست داده و در حد یک نظر و رأی اجتهادی تنزل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و قوت سندی هم نمی‌تواند چیزی بر ارزش و حجیت آنها بیفزاید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احتمال دومی که علامه در تحلیل این روایات متناقض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پیامدهای نامیمون قانون منع تدوین حدیث بوده است، زیرا این قانون باعث شد، از سویی زمینه برای دروغ‌گویان و افسانه‌سازان فراهم شود و از طرفی بازار نقل به معنا، فراموشی و عوامل دیگر، رونق یابد و هزاران حدیث موهون و مجعول را به بار آورد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نواندیشان نیز با اذعان به وجود تناقض و اختلاف فراوان در روایات اسباب النّزول، معتقدند که پیشینیان برای فرار از این مشکل، به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اندیشمندان علوم قرآنی، به دلیل عجز از رویارویی نقّادانه با آراء و اجتهادات گذشتگان، ناچار می‌شدند در صورت</w:t>
      </w:r>
    </w:p>
    <w:p>
      <w:pPr>
        <w:pStyle w:val="BookText"/>
        <w:rPr/>
      </w:pPr>
      <w:r>
        <w:rPr>
          <w:rFonts w:ascii="IRNazanin" w:hAnsi="IRNazanin" w:eastAsia="IRNazanin"/>
          <w:color w:val="111111"/>
          <w:sz w:val="28"/>
          <w:sz w:val="28"/>
          <w:szCs w:val="28"/>
          <w:rtl w:val="true"/>
          <w:lang w:bidi="fa-IR"/>
        </w:rPr>
        <w:t xml:space="preserve">مشاهده تعارض در روایات اسباب النّزول، به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روآورند؛ چراکه نسبت به قول گذشتگان، قداستی خاص قائل بودند و جرأت ابطال هیچ قولی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آنجا که راهی برای جمع اقوال و سازگاری روایات متعارض نمی‌دیدند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فرض ذهنی بود، مطرح می‌کردند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اینک به چند نمونه از مواردی که درباره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سبب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روایت شده است که این آیه درباره ابوالیسر خرمافروش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نیرنگ، زن نامحرمی را بوسید، ولی زود پشیمان شد و نزد پیامبر آمد و قصه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ولی از آنجا که این داستان در مدینه اتفاق افتاد و سوره هود به اتفاق، مکّی است، افرادی چون زرکشی ناچار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روآورند و مدعی شوند که این آیه در مدینه برای بار دوم نازل شده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در مورد آیه آخر سوره نحل، دچار همین مشکل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سویی دیدند براساس نقل پیشینیان، این آیه در زمانی نازل 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بی‌جان حمزه، عموی بزرگوارش، پس از پایان جنگ احد ایستاد و سوگند یاد کرد که به‌جای حمزه، هفتاد تن را مثله کند، ولی پیک وحی، نازل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عاقَبْتُمْ فَعاقِبُوا بِمِثْلِ ما عُوقِبْتُمْ </w:t>
      </w:r>
      <w:r>
        <w:rPr>
          <w:rFonts w:eastAsia="IRNazanin" w:cs="IRNazanin"/>
          <w:color w:val="111111"/>
          <w:sz w:val="28"/>
          <w:szCs w:val="28"/>
          <w:rtl w:val="true"/>
          <w:lang w:bidi="fa-IR"/>
        </w:rPr>
        <w:t xml:space="preserve">) .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سویی دیگر، براساس گزارش‌های تاریخی و روایات صحیح، این آیه مربوط به روز فتح مکه است و ربطی به جنگ احد ندارد و با روایات دسته نخست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تعارض موجب شد تا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خود را از اشکال تعارض بر حذر دارند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براساس برخی از روایات،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وفات ابوطالب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استغفار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می‌دانیم که این آیه در سال نهم هجری در مدینه نازل شده و ابوطالب در مکه در عام الحزن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عده‌ای برای آنکه این روایت موهوم را حفظ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با این توهم، خود را از اشکال تعارض دور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مسائل با نگاه تاریخی بنگریم و از نظر علمی و با نگاه نقادانه به آن بپردازیم، باید بپذیریم که این آیات، بیش از یک بار نازل نشده‌اند و اساساً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یک وهم و خیال نیست؛ افزون بر آنکه اعتقاد به تعدد نزول، به معنای آن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را فراموش می‌کرد و نیاز به تذکر مجدد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فرایند فهم آیات و جهت‌گیری نسبت به دلالت‌های لفظی، نقش بسزایی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در سبب نزول، تعاقب زمانی شرط است و نزول آیه، واکنشی نسبت به یک رخداد خارجی شمرده می‌شود، ولی در شأن نزول چنین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سندی و محتوایی، ناسازگاری با مبانی دین، وجود تعارض و تناقض میان روایات، از جمله آسیب‌های روایات اسباب النّزول هستند که موجب اعراض برخی از بزرگان از این روایات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بخش مهمی از روایات اسباب النّزول را از اجتهادات شخصی صحابه و تابعین می‌داند که ارزش روایی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تعارضاتِ موجود در آنها،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دسیسه نیز در این عرصه بی‌تأثیر نبوده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پژوهندگان قرآنی، برای حل تعارض در روایات اسباب النّزول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روآورده‌اند که چندان با اسناد و گزارش‌های تاریخی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کرده و تفاوت آنها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آثار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فواید و نتایجی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آسیب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علامه طباطبایی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مبانی اعتقادی سازگار نیستند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از پدیده تعارض و تناقض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نتیجه‌ای می‌گیرد؟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حامد درباره پدیده تعارض و تناقض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پیشینیان چه اعتراضی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حل مناسبی برای حل تعارض اخبار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نمی‌رود؟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نمونه‌هایی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تفکیک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مراجعه به کتاب‌های تفسیری فریقین، سبب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دهر،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بررسی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نزولِ نقل شده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بررسی و نقد نمایید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روایاتی که در سبب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عاقَبْتُمْ فَعاقِبُوا بِمِثْلِ ما عُوقِبْتُمْ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آیه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را بررسی و نقد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الاتقان و التمهید، موارد دیگری از اسباب النّزول‌های ساختگی را یافته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محمود رامیار؛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جلال الدین سیوطی؛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آیت‌الله معرفت؛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علامه طباطبایی؛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اسباب النّزول، جلال الدین سیوطی؛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بینات در شأن نزول آیات، محمد باقر محقق؛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پژوهی،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خرمشاهی؛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فی علوم القرآن، صبحی صالح</w:t>
      </w:r>
      <w:r>
        <w:rPr>
          <w:rFonts w:eastAsia="IRNazanin" w:cs="IRNazanin"/>
          <w:color w:val="111111"/>
          <w:sz w:val="28"/>
          <w:szCs w:val="28"/>
          <w:rtl w:val="true"/>
          <w:lang w:bidi="fa-IR"/>
        </w:rPr>
        <w:t>.</w:t>
      </w:r>
      <w:bookmarkStart w:id="226" w:name="pg5425_57207"/>
    </w:p>
    <w:p>
      <w:pPr>
        <w:pStyle w:val="Heading3"/>
        <w:numPr>
          <w:ilvl w:val="2"/>
          <w:numId w:val="1"/>
        </w:numPr>
        <w:rPr/>
      </w:pPr>
      <w:bookmarkStart w:id="227" w:name="__RefHeading___Toc1745012_581953129"/>
      <w:bookmarkStart w:id="228" w:name="_Toc84"/>
      <w:bookmarkEnd w:id="226"/>
      <w:bookmarkEnd w:id="227"/>
      <w:r>
        <w:rPr/>
        <w:t>3</w:t>
      </w:r>
      <w:r>
        <w:rPr>
          <w:rtl w:val="true"/>
        </w:rPr>
        <w:t xml:space="preserve">- </w:t>
      </w:r>
      <w:r>
        <w:rPr>
          <w:rtl w:val="true"/>
        </w:rPr>
        <w:t xml:space="preserve">تفصیل جزئیات </w:t>
      </w:r>
      <w:r>
        <w:rPr>
          <w:rtl w:val="true"/>
        </w:rPr>
        <w:t>(</w:t>
      </w:r>
      <w:r>
        <w:rPr>
          <w:rtl w:val="true"/>
        </w:rPr>
        <w:t>معناگستری</w:t>
      </w:r>
      <w:r>
        <w:rPr>
          <w:rtl w:val="true"/>
        </w:rPr>
        <w:t>)</w:t>
      </w:r>
      <w:bookmarkEnd w:id="228"/>
    </w:p>
    <w:p>
      <w:pPr>
        <w:pStyle w:val="Heading4"/>
        <w:numPr>
          <w:ilvl w:val="3"/>
          <w:numId w:val="1"/>
        </w:numPr>
        <w:rPr/>
      </w:pPr>
      <w:bookmarkStart w:id="229" w:name="__RefHeading___Toc1745014_581953129"/>
      <w:bookmarkStart w:id="230" w:name="_Toc8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آیات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تأثیرگذاری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شکوفا شدن نیروی استنباط و نیازمندی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روایات تفسیری در تبیین جزئیات آیات الاحکام؛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روایات تفسیری در تبیین جزئیات قصّه‌های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ضعف‌ها و آسیب‌های روایات بیانگر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قرآن، همان‌گونه که دارای آیه‌های مفصّل، با بیانی روشن و صریح است، به دلیل وجود مصلحت‌هایی، در بعضی از آیات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است که خداوند از پرداختن به جزئیات و تفاصیلِ موضوع، خودداری کرده و آن را به‌صورتِ سربسته و مجمل به گونه‌ای آورده است که نیاز به توضیح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نوع چهل و ششم از کتاب الاتقان درباره مجمل و مبین آیات قرآن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مقصود از آن، لفظی است که معنای آن واضح و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 در قرآن دارای گونه‌های فراوانی است؛ مانند مجمل ذاتی، مثل حروف مقطّعه قرآن؛ واژه‌های مشترک لفظی،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پاکی و حیض؛ مشترک معنوی،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یَعْفُوَا الَّذِی بِیَدِهِ عُقْدَةُ النِّکاحِ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یعنی کسی که به دست او نکاح است، می‌تواند به معنای همسر یا پدر زن باشد و یا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آیات مجمل گاهی به‌وسیله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شده و از اجمال خارج شده‌اند، نظیر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یُتْلی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تفصیلی که در آیه سوم همان سوره آمده برطرف شده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اجمال آیات، توسط سنت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آیات، حجم گسترده‌ای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آسمان‌های هفت‌گانه، </w:t>
      </w:r>
      <w:r>
        <w:rPr>
          <w:rStyle w:val="FootnoteAnchor"/>
          <w:rtl w:val="true"/>
        </w:rPr>
        <w:footnoteReference w:id="280"/>
      </w:r>
      <w:r>
        <w:rPr>
          <w:rFonts w:ascii="IRNazanin" w:hAnsi="IRNazanin" w:eastAsia="IRNazanin"/>
          <w:color w:val="111111"/>
          <w:sz w:val="28"/>
          <w:sz w:val="28"/>
          <w:szCs w:val="28"/>
          <w:rtl w:val="true"/>
          <w:lang w:bidi="fa-IR"/>
        </w:rPr>
        <w:t xml:space="preserve">دود بودن آن در روز نخست، </w:t>
      </w:r>
      <w:r>
        <w:rPr>
          <w:rStyle w:val="FootnoteAnchor"/>
          <w:rtl w:val="true"/>
        </w:rPr>
        <w:footnoteReference w:id="281"/>
      </w:r>
      <w:r>
        <w:rPr>
          <w:rFonts w:ascii="IRNazanin" w:hAnsi="IRNazanin" w:eastAsia="IRNazanin"/>
          <w:color w:val="111111"/>
          <w:sz w:val="28"/>
          <w:sz w:val="28"/>
          <w:szCs w:val="28"/>
          <w:rtl w:val="true"/>
          <w:lang w:bidi="fa-IR"/>
        </w:rPr>
        <w:t xml:space="preserve">رفتن عیسی به آسمان، </w:t>
      </w:r>
      <w:r>
        <w:rPr>
          <w:rStyle w:val="FootnoteAnchor"/>
          <w:rtl w:val="true"/>
        </w:rPr>
        <w:footnoteReference w:id="282"/>
      </w:r>
      <w:r>
        <w:rPr>
          <w:rFonts w:ascii="IRNazanin" w:hAnsi="IRNazanin" w:eastAsia="IRNazanin"/>
          <w:color w:val="111111"/>
          <w:sz w:val="28"/>
          <w:sz w:val="28"/>
          <w:szCs w:val="28"/>
          <w:rtl w:val="true"/>
          <w:lang w:bidi="fa-IR"/>
        </w:rPr>
        <w:t xml:space="preserve">نفوذ شیاطین در آسمان‌ها </w:t>
      </w:r>
      <w:r>
        <w:rPr>
          <w:rStyle w:val="FootnoteAnchor"/>
          <w:rtl w:val="true"/>
        </w:rPr>
        <w:footnoteReference w:id="283"/>
      </w:r>
      <w:r>
        <w:rPr>
          <w:rFonts w:ascii="IRNazanin" w:hAnsi="IRNazanin" w:eastAsia="IRNazanin"/>
          <w:color w:val="111111"/>
          <w:sz w:val="28"/>
          <w:sz w:val="28"/>
          <w:szCs w:val="28"/>
          <w:rtl w:val="true"/>
          <w:lang w:bidi="fa-IR"/>
        </w:rPr>
        <w:t>و همچنین مسائلی چون عرش، کرسی، روح، فرشتگان، شورش و طغیان یأجوج و</w:t>
      </w:r>
      <w:bookmarkStart w:id="231" w:name="pg5425_57209"/>
    </w:p>
    <w:p>
      <w:pPr>
        <w:pStyle w:val="BookText"/>
        <w:rPr/>
      </w:pPr>
      <w:bookmarkEnd w:id="231"/>
      <w:r>
        <w:rPr>
          <w:rFonts w:ascii="IRNazanin" w:hAnsi="IRNazanin" w:eastAsia="IRNazanin"/>
          <w:color w:val="111111"/>
          <w:sz w:val="28"/>
          <w:sz w:val="28"/>
          <w:szCs w:val="28"/>
          <w:rtl w:val="true"/>
          <w:lang w:bidi="fa-IR"/>
        </w:rPr>
        <w:t xml:space="preserve">مأجوج، خراب شدن سد ذوالقرنین، </w:t>
      </w:r>
      <w:r>
        <w:rPr>
          <w:rStyle w:val="FootnoteAnchor"/>
          <w:rtl w:val="true"/>
        </w:rPr>
        <w:footnoteReference w:id="284"/>
      </w:r>
      <w:r>
        <w:rPr>
          <w:rFonts w:ascii="IRNazanin" w:hAnsi="IRNazanin" w:eastAsia="IRNazanin"/>
          <w:color w:val="111111"/>
          <w:sz w:val="28"/>
          <w:sz w:val="28"/>
          <w:szCs w:val="28"/>
          <w:rtl w:val="true"/>
          <w:lang w:bidi="fa-IR"/>
        </w:rPr>
        <w:t xml:space="preserve">خروج و تکلم دابة الارض در آستانه قیامت، </w:t>
      </w:r>
      <w:r>
        <w:rPr>
          <w:rStyle w:val="FootnoteAnchor"/>
          <w:rtl w:val="true"/>
        </w:rPr>
        <w:footnoteReference w:id="285"/>
      </w:r>
      <w:r>
        <w:rPr>
          <w:rFonts w:ascii="IRNazanin" w:hAnsi="IRNazanin" w:eastAsia="IRNazanin"/>
          <w:color w:val="111111"/>
          <w:sz w:val="28"/>
          <w:sz w:val="28"/>
          <w:szCs w:val="28"/>
          <w:rtl w:val="true"/>
          <w:lang w:bidi="fa-IR"/>
        </w:rPr>
        <w:t xml:space="preserve">آشکار شدن دود در آسمان در آخر الزمان </w:t>
      </w:r>
      <w:r>
        <w:rPr>
          <w:rStyle w:val="FootnoteAnchor"/>
          <w:rtl w:val="true"/>
        </w:rPr>
        <w:footnoteReference w:id="2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قرآنی‌اند که به‌صورتِ مجمل بیان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نقش سنت در تبیین این دسته از آیات، بسی آشکار و روشن‌تر و نیازمندی بشر به علوم و دانش‌های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این‌گونه از مجملات، نمایان‌تر و مشهودتر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تبیین و تفسیر این آیات اهتمام ویژه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گسترده‌ترین و ملموس‌ترین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نماز، روزه، حج و مانند آن به بیان کلیات بسنده کرده و به‌طور معمول از پرداختن به ارکان، واجبات، شرایط، مقدمات و موانع آنها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بیان قصه‌ها، از آوردن نام اشخاص، مکان‌ها، زمان‌های وقوع و جزئیات دیگر صرف نظر شده و بیان این امور را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که در دو بخش به آن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جزئیات آیات الأحکام؛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جزئیات قصص</w:t>
      </w:r>
      <w:r>
        <w:rPr>
          <w:rFonts w:eastAsia="IRNazanin" w:cs="IRNazanin"/>
          <w:color w:val="111111"/>
          <w:sz w:val="28"/>
          <w:szCs w:val="28"/>
          <w:rtl w:val="true"/>
          <w:lang w:bidi="fa-IR"/>
        </w:rPr>
        <w:t>.</w:t>
      </w:r>
    </w:p>
    <w:p>
      <w:pPr>
        <w:pStyle w:val="Heading4"/>
        <w:numPr>
          <w:ilvl w:val="3"/>
          <w:numId w:val="1"/>
        </w:numPr>
        <w:rPr/>
      </w:pPr>
      <w:bookmarkStart w:id="232" w:name="__RefHeading___Toc1745016_581953129"/>
      <w:bookmarkStart w:id="233" w:name="_Toc86"/>
      <w:bookmarkEnd w:id="232"/>
      <w:r>
        <w:rPr>
          <w:rtl w:val="true"/>
        </w:rPr>
        <w:t>تفصیل جزئیات آیات الأحکام</w:t>
      </w:r>
      <w:bookmarkEnd w:id="2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بیان برخی از مسائل، تا حدود زیادی وارد جزئیات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ویژگی‌های بهشت و جهنم و یا در بخش‌هایی از داستان‌های برخی از</w:t>
      </w:r>
    </w:p>
    <w:p>
      <w:pPr>
        <w:pStyle w:val="BookText"/>
        <w:rPr/>
      </w:pPr>
      <w:r>
        <w:rPr>
          <w:rFonts w:ascii="IRNazanin" w:hAnsi="IRNazanin" w:eastAsia="IRNazanin"/>
          <w:color w:val="111111"/>
          <w:sz w:val="28"/>
          <w:sz w:val="28"/>
          <w:szCs w:val="28"/>
          <w:rtl w:val="true"/>
          <w:lang w:bidi="fa-IR"/>
        </w:rPr>
        <w:t>انبیا و اقوام گذشته، به بیان جزئیات پرداخته و گاه به تکرار آنها با چند بیان مبادرت ورزیده است؛ ولی در بیان احکام، معمولاً به اجمال‌گویی رازگونه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گستردگی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اشاره اجمالی به بیان خطوط اصلی آن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عبادات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تأسیسی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به بیان رئوس مطالب پرداخته و از ورود به جزئیات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شیوه بیانی در واقع مسیر کشف جزئیات احکام و راه‌یابی به احتمالات گوناگون را در شرایط مختلف، برای ذوق‌ها و سلیقه‌های متفاوت، هموار ساخته، امکان حرکت در راستای تفریع فروع و انطباق آنها بر اصول را برای تدبرکنندگان میسّر کرده و قابلیت استنباطات مختلف و تطبیق آن با مصادیق گوناگون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بنا بود به جزئیات پرداخته شود،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تعدد و تنوع شرایط و حالات و تغییر پی‌درپی و نامحدود آنها، امکان گفتن همه مطالب وجود نداشت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تدبر اجتهادی و استنباطات فقهی برای اهلش مسدود می‌شد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چنان در هاله‌ای از اجمال به کار برده است که با استنباطات مختلف اجتهادی سازگاری دارد</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یا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w:t>
      </w:r>
    </w:p>
    <w:p>
      <w:pPr>
        <w:pStyle w:val="BookText"/>
        <w:rPr/>
      </w:pP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با بیانی اجمالی، آیه را پذیرای استنباطات گوناگون کرده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آیات اجمال‌گونه از یک سو، راه اجتهادات گوناگون را باز گذاشته و عرصه حضور علمی و تأمل بیشتر را برای فقیه فراهم ساخته و از سوی دیگر، نقش سنت را در تبیین جزئیات و تفصیل آن ضرورت بخشیده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اختلاف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جزئیات، شرایط، موانع و سایر مسائل مربوط به آنها در سنت آمده</w:t>
      </w:r>
    </w:p>
    <w:p>
      <w:pPr>
        <w:pStyle w:val="BookText"/>
        <w:rPr/>
      </w:pPr>
      <w:r>
        <w:rPr>
          <w:rFonts w:ascii="IRNazanin" w:hAnsi="IRNazanin" w:eastAsia="IRNazanin"/>
          <w:color w:val="111111"/>
          <w:sz w:val="28"/>
          <w:sz w:val="28"/>
          <w:szCs w:val="28"/>
          <w:rtl w:val="true"/>
          <w:lang w:bidi="fa-IR"/>
        </w:rPr>
        <w:t xml:space="preserve">است، افزون بر آنکه در کتاب‌های تفسیری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تفسیرها، با گرایش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گرفته‌اند، در کتاب‌های مستقلی نیز گردآوری شده‌اند که می‌توان از کتاب‌هایی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القرآن الجصّاص، احکام القرآن اثر ابن عربی، الجامع لأحکام القرآن اثر قرطبی، از علمای اهل‌سنت و فقه القرآن اثر قطب الدین راوندی، کنز العرفان فی فقه القرآن اثر فاضل مقداد، زبدة البیان فی تفسیر القرآن اثر مقدس اردبیلی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آیات به‌طور عمده با روایات، قابل فهم و تفسیر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فقهی فراوانی که در منابع شیعه و سنّی در تبیین تفاصیل و جزئیات احکام وارد شده‌اند، همه آنها به یک معنا، روایات تفسیری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قرآن توسط سنت، تنها به روایات تفسیری مستقیم، محدود نمی‌شود؛ بلکه همه روایاتی که در جزئیات احکام وارد شده‌اند، به‌صورتِ غیر مستقیم، تفسیر آیات الاحکام به حساب می‌آیند؛ چنان‌که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نزلت علیه الصلاة ولم یسمّ الله لهم ثلاثاً ولا أربعاً، حتّی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فسّر ذلک لهم ونزلت علیه الزکاة ولم یسمّ لهم من کلّ أربعین درهماً حتّی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فسّر ذلک لهم؛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نماز نازل شد، درحالی‌که خداوند در آن سه رکعت یا چهار رکعت بودن را بیان نکرد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زکات نازل شد، ولی بیان نشد که از هر چهل، یک درهم را باید بپردازد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کرد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رسول الله هو الّذی فسّر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رکعات نماز یا نصاب زکات، از باب تفسیر آیات قرآن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نگرش، تمام روایات فقهی، به نوعی، تفسیر آیات الاحکام به شمار می‌آیند</w:t>
      </w:r>
      <w:r>
        <w:rPr>
          <w:rFonts w:eastAsia="IRNazanin" w:cs="IRNazanin"/>
          <w:color w:val="111111"/>
          <w:sz w:val="28"/>
          <w:szCs w:val="28"/>
          <w:rtl w:val="true"/>
          <w:lang w:bidi="fa-IR"/>
        </w:rPr>
        <w:t>.</w:t>
      </w:r>
      <w:bookmarkStart w:id="234" w:name="pg5425_57213"/>
    </w:p>
    <w:p>
      <w:pPr>
        <w:pStyle w:val="Heading4"/>
        <w:numPr>
          <w:ilvl w:val="3"/>
          <w:numId w:val="1"/>
        </w:numPr>
        <w:rPr/>
      </w:pPr>
      <w:bookmarkStart w:id="235" w:name="__RefHeading___Toc1745018_581953129"/>
      <w:bookmarkStart w:id="236" w:name="_Toc87"/>
      <w:bookmarkEnd w:id="234"/>
      <w:bookmarkEnd w:id="235"/>
      <w:r>
        <w:rPr>
          <w:rtl w:val="true"/>
        </w:rPr>
        <w:t>تبیین جزئیات قصص</w:t>
      </w:r>
      <w:bookmarkEnd w:id="236"/>
    </w:p>
    <w:p>
      <w:pPr>
        <w:pStyle w:val="BookText"/>
        <w:rPr/>
      </w:pPr>
      <w:r>
        <w:rPr>
          <w:rFonts w:ascii="IRNazanin" w:hAnsi="IRNazanin" w:eastAsia="IRNazanin"/>
          <w:color w:val="111111"/>
          <w:sz w:val="28"/>
          <w:sz w:val="28"/>
          <w:szCs w:val="28"/>
          <w:rtl w:val="true"/>
          <w:lang w:bidi="fa-IR"/>
        </w:rPr>
        <w:t>قرآن در نقل قصه‌ها و رخدادهای گذشتگان، تنها به ذکر نکاتی بسنده کرده است که مستقیم در چارچوب هدف تعلیم و تربیت انسان قرار داشته و از خصیصه عبرت آموزی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قصه‌های قرآن، حلقه‌های ناپیدا و ناگفته‌های فراوانی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امر زمینه مراجعه مسلمانان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 که بر این حلقه‌های مفقوده و رازهای ناگفته آگاهی داشتند، فراهم می‌ساخت و روایات فراوانی در تبیین جزئیات این قصص از آنان به یادگار مانده است که به شماری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جزئیات و تفاصیل 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که در قرآن به اجمال آمده، در روایات فریقین به تفصیل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گاو بنی اسرائیل که داستان آن در اوایل سوره بقره آمده، جزئیات ناگفته این قصه در روایات فریقین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جزئیات بیشتری از قصه‌های آدم و حوا، هابیل و قابیل، ابراهیم و اسماعیل، ساره و هاجر، موسی و هارون، دختران شعیب، هود و صالح، یونس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و جزئیات دیگری از داستان لقمان و اندرزهای وی، یوسف و زلیخا، عزیز مصر و مانند آن بازگو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روایات، لایه‌های پنهان‌تری از اتفاقات صدر اسلام، از مسائل مربوط به جنگ‌ها، توطئه‌های یهود و مشرکان، فتنه‌انگیزی‌های منافقان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داستان همسران آن حضرت و ازدواج‌های متعدد آن</w:t>
      </w:r>
      <w:bookmarkStart w:id="237" w:name="pg5425_57214"/>
    </w:p>
    <w:p>
      <w:pPr>
        <w:pStyle w:val="BookText"/>
        <w:rPr/>
      </w:pPr>
      <w:bookmarkEnd w:id="237"/>
      <w:r>
        <w:rPr>
          <w:rFonts w:ascii="IRNazanin" w:hAnsi="IRNazanin" w:eastAsia="IRNazanin"/>
          <w:color w:val="111111"/>
          <w:sz w:val="28"/>
          <w:sz w:val="28"/>
          <w:szCs w:val="28"/>
          <w:rtl w:val="true"/>
          <w:lang w:bidi="fa-IR"/>
        </w:rPr>
        <w:t>حضرت و کشمکش‌های داخلی و خارجی که در قرآن تنها به اشاره‌ای اجمالی از آنها یاد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شیعه و اهل‌سنت، افزون بر نقش پردازش جزئیات قصه‌ها، در بیان دقیق‌تر آنچه در متن قرآن آمده است نیز نقش بسزایی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براساس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صادق الوعد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آمده است، کسی غیر از اسماعیل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 فِی السِّجْنِ بِضْعَ سِنِینَ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برابر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تفسیر شده است که یوسف آن مدت را در زندان به سر برد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238" w:name="__RefHeading___Toc1745020_581953129"/>
      <w:bookmarkStart w:id="239" w:name="_Toc88"/>
      <w:bookmarkEnd w:id="238"/>
      <w:r>
        <w:rPr>
          <w:rtl w:val="true"/>
        </w:rPr>
        <w:t>آسیب شناسی روایات تفسیری قصص</w:t>
      </w:r>
      <w:bookmarkEnd w:id="23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ناگفته‌ها و حلقه‌های مفقوده قصه‌های قرآن، همان گونه که سبب شد تا مسلمانان، نقش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تبیین و تفسیر آیات قرآن بیشتر احساس کنند و برای اطلاع یافتن از جزئیات قصه‌ها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متأسفانه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غفلت یا تغافل تعدادی از مسلمانان، که سیاستِ گریز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ارتحال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العین خود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برای مراجعه برخی از مسلمانان به علمای یهود و اهل کتاب هموار کرد و همین امر موجب گسترش اسرائیلیات و جعلیات در حوزه روایات تفسیری شد که در بخش پایانی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همان گونه که مشتمل بر آیات مبین است، دارای آیات مجمَل نیز هست؛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مجمل قرآن، گاه به‌وسیله آیات دیگر و گاه به‌وسیله سنت، تبیین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آیات مجمل، بسیار گسترده است، ولی بیشترین نماد اجمال در آیات الأحکام و قصص قرآنی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آیات الأحکام به گونه‌ای سخن گفته است که امکان حرکت در راستای تفریع فروع، انطباق بر مصادیق گوناگون و استنباطهای مختلف وجود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جزئیات و تفاصیل قصص قرآنی، روایات بی‌شماری وارد شده است که در فرایند فهم آیات تأثیر زیادی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ناگفته‌ها و حلقه‌های مفقوده قصص قرآنی، نقش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تبیین آنها، برجسته‌تر و نمایان‌تر ساخته است، ولی از سوی دیگر، دسیسه‌گران و جاعلان حدیث نیز با تحریف واقعیات به گسترش اسرائیلیات در این حوزه، دامن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مجملات قرآن با چه چیزهایی تبیین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مثال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گسترده‌ترین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مربوط به چه بخش‌هایی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اجمال‌گویی بسنده کرده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به‌صورتِ مجمل بیان شده‌اند،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که آیا می‌توان روایات فقهی را نوعی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قصص مجمل در قرآن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اجمال‌گویی در قصص قرآنی دارای چه پیامدهای مثبتی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دهید که چگونه جاعلان حدیث با سوء استفاده از مجملات قرآن به گسترش اسرائیلیات دامن زدند؟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قرآن، نمونه‌های دیگری از آیات مجمل قرآن را یافته و درباره آنها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آیات الأحکام، نمونه‌های دیگری از آیات مجمل را یافته و اجمال آنها را با روایات مربوطه برطرف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روایات، اجمال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قصص ساختگی و اسرائیلیات را ارائه نمایید که جاعلان با سوء استفاده از اجمال‌گویی قرآن، آنها را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 مقدّس اردبیلی؛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العرفان فی فقه القرآن، فاضل مقداد؛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جصّاص؛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 القرآنی، سید محمد باقر حکیم؛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 ابن کثیر دمشقی</w:t>
      </w:r>
      <w:r>
        <w:rPr>
          <w:rFonts w:eastAsia="IRNazanin" w:cs="IRNazanin"/>
          <w:color w:val="111111"/>
          <w:sz w:val="28"/>
          <w:szCs w:val="28"/>
          <w:rtl w:val="true"/>
          <w:lang w:bidi="fa-IR"/>
        </w:rPr>
        <w:t>.</w:t>
      </w:r>
      <w:bookmarkStart w:id="240" w:name="pg5425_57219"/>
    </w:p>
    <w:p>
      <w:pPr>
        <w:pStyle w:val="Heading3"/>
        <w:numPr>
          <w:ilvl w:val="2"/>
          <w:numId w:val="1"/>
        </w:numPr>
        <w:rPr/>
      </w:pPr>
      <w:bookmarkStart w:id="241" w:name="__RefHeading___Toc1745022_581953129"/>
      <w:bookmarkStart w:id="242" w:name="_Toc89"/>
      <w:bookmarkEnd w:id="240"/>
      <w:bookmarkEnd w:id="241"/>
      <w:r>
        <w:rPr/>
        <w:t>4</w:t>
      </w:r>
      <w:r>
        <w:rPr>
          <w:rtl w:val="true"/>
        </w:rPr>
        <w:t xml:space="preserve">- </w:t>
      </w:r>
      <w:r>
        <w:rPr>
          <w:rtl w:val="true"/>
        </w:rPr>
        <w:t xml:space="preserve">تبیین مراد متکلم </w:t>
      </w:r>
      <w:r>
        <w:rPr>
          <w:rtl w:val="true"/>
        </w:rPr>
        <w:t>(</w:t>
      </w:r>
      <w:r>
        <w:rPr>
          <w:rtl w:val="true"/>
        </w:rPr>
        <w:t>کشف مراد جدی</w:t>
      </w:r>
      <w:r>
        <w:rPr>
          <w:rtl w:val="true"/>
        </w:rPr>
        <w:t>)</w:t>
      </w:r>
      <w:bookmarkEnd w:id="242"/>
    </w:p>
    <w:p>
      <w:pPr>
        <w:pStyle w:val="Heading4"/>
        <w:numPr>
          <w:ilvl w:val="3"/>
          <w:numId w:val="1"/>
        </w:numPr>
        <w:rPr/>
      </w:pPr>
      <w:bookmarkStart w:id="243" w:name="__RefHeading___Toc1745024_581953129"/>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انواع روایات بیانگر مراد جدی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نقش تخصیص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مراد جدی از عمومات و اطلاقات؛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نمونه‌هایی از تخصیص عمومات قرآن به‌وسیله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نمونه‌هایی از تقیید مطلقات قرآن به‌وسیله روایات؛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نمونه‌هایی از توسعه مفاهیم آیه‌ها توسط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از ویژگی‌های مهم مشترک در روایات تفسیری شیعه و اهل‌سنت، تبیین مراد جدی آیات است که در قالب‌های تخصیص، تقیید، توسعه و تضییق ظهور و بروز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علم اصول در مباحث الفاظ، مراد متکلّم را به دو قسم استعمالی و جدی تقسیم می‌کنند </w:t>
      </w:r>
      <w:r>
        <w:rPr>
          <w:rStyle w:val="FootnoteAnchor"/>
          <w:rtl w:val="true"/>
        </w:rPr>
        <w:footnoteReference w:id="298"/>
      </w:r>
      <w:r>
        <w:rPr>
          <w:rFonts w:ascii="IRNazanin" w:hAnsi="IRNazanin" w:eastAsia="IRNazanin"/>
          <w:color w:val="111111"/>
          <w:sz w:val="28"/>
          <w:sz w:val="28"/>
          <w:szCs w:val="28"/>
          <w:rtl w:val="true"/>
          <w:lang w:bidi="fa-IR"/>
        </w:rPr>
        <w:t>و می‌گویند قلمروِ هر حکمی، از لحاظ افراد و</w:t>
      </w:r>
    </w:p>
    <w:p>
      <w:pPr>
        <w:pStyle w:val="BookText"/>
        <w:rPr/>
      </w:pPr>
      <w:r>
        <w:rPr>
          <w:rFonts w:ascii="IRNazanin" w:hAnsi="IRNazanin" w:eastAsia="IRNazanin"/>
          <w:color w:val="111111"/>
          <w:sz w:val="28"/>
          <w:sz w:val="28"/>
          <w:szCs w:val="28"/>
          <w:rtl w:val="true"/>
          <w:lang w:bidi="fa-IR"/>
        </w:rPr>
        <w:t>حالات و زمان‌ها می‌تواند دارای محدودیت باشد یا نباشد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از حیث افراد، همه افراد، اعم از زن، مرد، کهنسال، مادران شیرده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شود و به تعبیر اصولی‌ها،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آنکه تنها افراد سالم و کامل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حیث حالات می‌تواند همه حالت‌ها، اعم از سلامت، بیماری، سفر یا حضر را فرا گرفته و به تعبیر اصولی‌ها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آنکه به زمان سلامت و حضور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زمان نیز می‌تواند همیشگی و ابدی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یا آنکه محدود به زمانی خاص بوده و پس از مدتی ملغی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ظهور بدوی و استعمالی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اطلاق داشته و مقید به قیدی نیست، ولی این ظهور بدوی، با آمدن خاص، قید و ناسخ، جای خود را به مراد جدی داده و مقصود اصلی گوینده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شمول ازمانی، مربوط به موضوع نسخ است که با آمدن ناسخ، ظهور بدوی حکم منسوخ در ابدیت،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نسخ، همانند تخصیص، تقیید و یا حمل بر استحباب، که یک راه حل عرفی و ابتدایی شمرده می‌شوند، نیست؛ بلکه زمانی می‌توان نسخ را پذیرفت که امکان جمع عرفی،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نسخ موکول به‌جای خود بوده و در اینجا به آن پرداخته نمی‌شود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به هر حال هنگامی که حکمی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و سپس شماری از افراد، چون زنان شیرده یا کهنسالان از تحت آن خارج می‌شوند و یا حالاتی چون بیماری و سفر از آن استثنا می‌شود، تازه مراد جدی متکلم از آن حکم، روشن شده و مشخص می‌شود که حکم آن بنابه ظاهر استعمال، شامل همه افراد و حالات بوده، ولی مراد جدی متکلّم از آن، تنها افراد و حالات خاص 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حکمی به‌صورتِ مطلق گفته می‌شود نیز، همین گونه است؛ مانند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افزودن قید ایمان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نخست، به قید ایمان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پس از بیان قید، مراد جدی</w:t>
      </w:r>
    </w:p>
    <w:p>
      <w:pPr>
        <w:pStyle w:val="BookText"/>
        <w:rPr/>
      </w:pPr>
      <w:r>
        <w:rPr>
          <w:rFonts w:ascii="IRNazanin" w:hAnsi="IRNazanin" w:eastAsia="IRNazanin"/>
          <w:color w:val="111111"/>
          <w:sz w:val="28"/>
          <w:sz w:val="28"/>
          <w:szCs w:val="28"/>
          <w:rtl w:val="true"/>
          <w:lang w:bidi="fa-IR"/>
        </w:rPr>
        <w:t>متکلم از مطلق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عام و مطلق از این جهت با هم تفاوتی ندارند؛ بلکه تفاوتشان در این است که عمومیت عام، به کمک دلالت‌های لفظی،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ولی شمول مطلق به کمک مقدمات حکمت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براین‌اساس، همان گونه که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عموم افرادی عام محدود می‌شود و مراد جدی خداوند آشکار می‌گردد،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عموم احوالی مطلق محدود شده و مراد جدی گوینده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حسب ظاهر، عام و مطلق بر آن دلالت داشتند تنها ظهور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نسخ نیز جاری است؛ یعنی با آمدن ناسخ، در واقع عموم زمانی حکم قبلی، محدود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اینکه دلیل مخصِّص و مقید همان گونه که گاه در خود قرآن آمده و مراد جدی آیات را مشخص کرده، </w:t>
      </w:r>
      <w:r>
        <w:rPr>
          <w:rStyle w:val="FootnoteAnchor"/>
          <w:rtl w:val="true"/>
        </w:rPr>
        <w:footnoteReference w:id="300"/>
      </w:r>
      <w:r>
        <w:rPr>
          <w:rFonts w:ascii="IRNazanin" w:hAnsi="IRNazanin" w:eastAsia="IRNazanin"/>
          <w:color w:val="111111"/>
          <w:sz w:val="28"/>
          <w:sz w:val="28"/>
          <w:szCs w:val="28"/>
          <w:rtl w:val="true"/>
          <w:lang w:bidi="fa-IR"/>
        </w:rPr>
        <w:t xml:space="preserve">گاهی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w:t>
      </w:r>
      <w:bookmarkStart w:id="245" w:name="pg5425_57223"/>
    </w:p>
    <w:p>
      <w:pPr>
        <w:pStyle w:val="BookText"/>
        <w:rPr/>
      </w:pPr>
      <w:bookmarkEnd w:id="245"/>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یکی از نقش‌های برجسته سنت همین است که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جدی خداوند از عمومات و اطلاقات را تبیین کرده و دایره آن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روایات می‌توانند عموم و اطلاق آیات قرآن را محدود کنند این است که منشأ همه آنها به خداوند حکیم و علیم برمی‌گردد، زیرا چنان‌که پیشتر بیان شد،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علم خداوند است و آنان از پیش خود چیزی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قرآن‌پژوهان و اصولیون بر این باورند که تخصیص یا تقیید کتاب به‌وسیله سنت، یکی از بارزترین نقش‌های سنت در تبیین مراد جدی آیات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حتی نسخ قرآن توسط سنت نیز، تا حدودی مورد پذیرش عموم قرآن‌پژوهان و اصولیون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مورد توسعه و تضییق آیات توسط سنت، بسی آسان‌تر و مقبول‌تر است که ضمن ارائه نمونه‌ها بیان خواهد شد</w:t>
      </w:r>
      <w:r>
        <w:rPr>
          <w:rFonts w:eastAsia="IRNazanin" w:cs="IRNazanin"/>
          <w:color w:val="111111"/>
          <w:sz w:val="28"/>
          <w:szCs w:val="28"/>
          <w:rtl w:val="true"/>
          <w:lang w:bidi="fa-IR"/>
        </w:rPr>
        <w:t>.</w:t>
      </w:r>
    </w:p>
    <w:p>
      <w:pPr>
        <w:pStyle w:val="Heading4"/>
        <w:numPr>
          <w:ilvl w:val="3"/>
          <w:numId w:val="1"/>
        </w:numPr>
        <w:rPr/>
      </w:pPr>
      <w:bookmarkStart w:id="246" w:name="__RefHeading___Toc1745026_581953129"/>
      <w:bookmarkStart w:id="247" w:name="_Toc91"/>
      <w:bookmarkEnd w:id="246"/>
      <w:r>
        <w:rPr>
          <w:rtl w:val="true"/>
        </w:rPr>
        <w:t>نمونه هایی از تخصیص عمومات آیات، به وسیله روایات</w:t>
      </w:r>
      <w:bookmarkEnd w:id="2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همه مبادلات مالی حلال شمرده شده‌اند،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به الف و لام استغراق است، افاده عموم می‌کند و شامل هر نوع بیعی می‌شود؛ اما در روایات فریقین، از بیع‌های متعددی نام برده شده که فاسد بوده و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بدین ترتیب مراد جدی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روایات مشخص می‌شود، زیرا این حکم هرچند بنا بر استعمال ابتدایی،</w:t>
      </w:r>
    </w:p>
    <w:p>
      <w:pPr>
        <w:pStyle w:val="BookText"/>
        <w:rPr/>
      </w:pPr>
      <w:r>
        <w:rPr>
          <w:rFonts w:ascii="IRNazanin" w:hAnsi="IRNazanin" w:eastAsia="IRNazanin"/>
          <w:color w:val="111111"/>
          <w:sz w:val="28"/>
          <w:sz w:val="28"/>
          <w:szCs w:val="28"/>
          <w:rtl w:val="true"/>
          <w:lang w:bidi="fa-IR"/>
        </w:rPr>
        <w:t>ظهور در عموم دارد، ولی با توجه به روایات، تنها شامل بیع‌های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براساس روایات، شمولِ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و برخی از اقسام ربا، مانند ربای بین پدر و فرزند و نیز بین زن و شوهر را دربرنمی‌گیرد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 قطع دست، هر نوع سرقت، با هر مقداری که باشد را شامل می‌شود، ولی براساس روایات، اگر مال مسروقه کمتر از ربع دینار باشد و یا برخی از شرایط دیگر را نداشته باشد، مشمول حکم قطع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دست سارق قطع می‌شود؟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روایتی از عایشه هم می‌خوانیم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ید السارق إلاّ فی ربع دینار فصاعداً؛ دست سارق در ربع دینار و بیشتر از آن، قطع می‌شود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آیات مواریث، مثل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فرزندان از والدین ارث می‌برند و این حکم به حسب ظاهر عام است، ولی به استناد روایات، فرزندان کافر و نیز فرزندانی که نسبت به والدین خود مرتکب قتل شده‌اند، </w:t>
      </w:r>
      <w:r>
        <w:rPr>
          <w:rStyle w:val="FootnoteAnchor"/>
          <w:rtl w:val="true"/>
        </w:rPr>
        <w:footnoteReference w:id="308"/>
      </w:r>
      <w:r>
        <w:rPr>
          <w:rFonts w:ascii="IRNazanin" w:hAnsi="IRNazanin" w:eastAsia="IRNazanin"/>
          <w:color w:val="111111"/>
          <w:sz w:val="28"/>
          <w:sz w:val="28"/>
          <w:szCs w:val="28"/>
          <w:rtl w:val="true"/>
          <w:lang w:bidi="fa-IR"/>
        </w:rPr>
        <w:t>از شمول این حکم خارج هستند</w:t>
      </w:r>
      <w:r>
        <w:rPr>
          <w:rFonts w:eastAsia="IRNazanin" w:cs="IRNazanin"/>
          <w:color w:val="111111"/>
          <w:sz w:val="28"/>
          <w:szCs w:val="28"/>
          <w:rtl w:val="true"/>
          <w:lang w:bidi="fa-IR"/>
        </w:rPr>
        <w:t>.</w:t>
      </w:r>
      <w:bookmarkStart w:id="248" w:name="pg5425_57225"/>
    </w:p>
    <w:p>
      <w:pPr>
        <w:pStyle w:val="BookText"/>
        <w:rPr/>
      </w:pPr>
      <w:bookmarkEnd w:id="248"/>
      <w:r>
        <w:rPr>
          <w:rFonts w:ascii="IRNazanin" w:hAnsi="IRNazanin" w:eastAsia="IRNazanin"/>
          <w:color w:val="111111"/>
          <w:sz w:val="28"/>
          <w:sz w:val="28"/>
          <w:szCs w:val="28"/>
          <w:rtl w:val="true"/>
          <w:lang w:bidi="fa-IR"/>
        </w:rPr>
        <w:t xml:space="preserve">شگفت آنکه در برخی از منابع اهل‌سنت از ابوبکر روایت شده است که آیه مواریث، شامل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پیامبری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استناد آن، سرزمین فدک را از دست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عمومات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مذموم و ناپسند است و شامل هر نوع اسرافی می‌شود، ولی برابر شماری از روایات، در برخی از کارها، اسراف معنایی ندارد؛ مانند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مذموم فی کلّ شیء إلّا فی أفعال البرّ؛ اسراف در هر چیزی ناپسند است جز در کارهای نیک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فیما أصلح البدن إسراف؛ چیزی که برای پیرایش بدن باشد، اسراف ندارد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موارد فراوانی در کتاب‌ها از عمومات قرآن آمده‌اند که توسط سنت تخصیص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نوع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از الاتقان به تعدادی از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منزلة السنة من الکتاب و أثرها فی الفروع الفقهیة مواردی از آنها ذکر شده است</w:t>
      </w:r>
      <w:r>
        <w:rPr>
          <w:rFonts w:eastAsia="IRNazanin" w:cs="IRNazanin"/>
          <w:color w:val="111111"/>
          <w:sz w:val="28"/>
          <w:szCs w:val="28"/>
          <w:rtl w:val="true"/>
          <w:lang w:bidi="fa-IR"/>
        </w:rPr>
        <w:t>.</w:t>
      </w:r>
    </w:p>
    <w:p>
      <w:pPr>
        <w:pStyle w:val="Heading4"/>
        <w:numPr>
          <w:ilvl w:val="3"/>
          <w:numId w:val="1"/>
        </w:numPr>
        <w:rPr/>
      </w:pPr>
      <w:bookmarkStart w:id="249" w:name="__RefHeading___Toc1745028_581953129"/>
      <w:bookmarkStart w:id="250" w:name="_Toc92"/>
      <w:bookmarkEnd w:id="249"/>
      <w:r>
        <w:rPr>
          <w:rtl w:val="true"/>
        </w:rPr>
        <w:t>نمونه هایی از تقیید اطلاقات آیات توسط روایات</w:t>
      </w:r>
      <w:bookmarkEnd w:id="2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عمدی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خلود در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 خالِداً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ملاحظه می‌شود، این آیه به مقتضای مقدمات حکمت، مطلق است و شامل هر قتل عمدی نسبت به مؤمن می‌شود، ولی براساس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قتل، مقید به‌جایی است که مؤمنی را به خاطر ایمانش به قتل برسانند؛ یعنی قتل با انگیزه مخالفت با ایمانِ مؤمن روی دهد که دلالت</w:t>
      </w:r>
    </w:p>
    <w:p>
      <w:pPr>
        <w:pStyle w:val="BookText"/>
        <w:rPr/>
      </w:pPr>
      <w:r>
        <w:rPr>
          <w:rFonts w:ascii="IRNazanin" w:hAnsi="IRNazanin" w:eastAsia="IRNazanin"/>
          <w:color w:val="111111"/>
          <w:sz w:val="28"/>
          <w:sz w:val="28"/>
          <w:szCs w:val="28"/>
          <w:rtl w:val="true"/>
          <w:lang w:bidi="fa-IR"/>
        </w:rPr>
        <w:t>بر کفر قاتل کرده و خلود در جهنم نیز به جهت همین کفر باطنی است، نه برای صِرف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علی دینه، فذلک المتعمد الذی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این آیه، کسی است که مؤمن را به خاطر دینش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قتل عمدی است که قرآن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عذاب دردناکی را فراهم ساخت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روایت، قتل عمدی مؤمن را، مقید به قتلی کرده است که به قصد مخالفت با ایمانِ مؤمن اتفاق افتاده باشد و این مراد جدی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حج در صورت حصول استطاعت به‌طور مطلق، موجب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مَنِ اسْتَطاعَ إِلَیْهِ سَبِیلاً وَ مَنْ کَفَرَ فَإِنَّ اللّهَ غَنِیٌّ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آنها که توانایی رفتن به سوی آن را دارند 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همه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به مقتضای مقدمات حکمت، مطلق است و هر ترک حجی را شامل می‌شود، ولی چنان‌که در روایتی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صِرف ترک حج، کفرآور نیست، بلکه ترکی که با اعتقاد به عدم وجوب حج باشد،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من قال لیس هذا هکذا فقد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حج واجب نیست، کافر شده است</w:t>
      </w:r>
      <w:r>
        <w:rPr>
          <w:rFonts w:eastAsia="IRNazanin" w:cs="IRNazanin"/>
          <w:color w:val="111111"/>
          <w:sz w:val="28"/>
          <w:szCs w:val="28"/>
          <w:rtl w:val="true"/>
          <w:lang w:bidi="fa-IR"/>
        </w:rPr>
        <w:t xml:space="preserve">». </w:t>
      </w:r>
      <w:r>
        <w:rPr>
          <w:rStyle w:val="FootnoteAnchor"/>
          <w:rtl w:val="true"/>
        </w:rPr>
        <w:footnoteReference w:id="312"/>
      </w:r>
      <w:bookmarkStart w:id="251" w:name="pg5425_57227"/>
    </w:p>
    <w:p>
      <w:pPr>
        <w:pStyle w:val="Heading4"/>
        <w:numPr>
          <w:ilvl w:val="3"/>
          <w:numId w:val="1"/>
        </w:numPr>
        <w:rPr/>
      </w:pPr>
      <w:bookmarkStart w:id="252" w:name="__RefHeading___Toc1745030_581953129"/>
      <w:bookmarkStart w:id="253" w:name="_Toc93"/>
      <w:bookmarkEnd w:id="251"/>
      <w:bookmarkEnd w:id="252"/>
      <w:r>
        <w:rPr>
          <w:rtl w:val="true"/>
        </w:rPr>
        <w:t>نمونه هایی از توسعه مفاهیم آیات توسط روایات</w:t>
      </w:r>
      <w:bookmarkEnd w:id="253"/>
    </w:p>
    <w:p>
      <w:pPr>
        <w:pStyle w:val="BookText"/>
        <w:rPr/>
      </w:pPr>
      <w:r>
        <w:rPr>
          <w:rFonts w:ascii="IRNazanin" w:hAnsi="IRNazanin" w:eastAsia="IRNazanin"/>
          <w:color w:val="111111"/>
          <w:sz w:val="28"/>
          <w:sz w:val="28"/>
          <w:szCs w:val="28"/>
          <w:rtl w:val="true"/>
          <w:lang w:bidi="fa-IR"/>
        </w:rPr>
        <w:t xml:space="preserve">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تضییق دامنه موضوع است، در بسیاری از روایات، مفاهیم آیات، توسعه یافته و گسترش معنایی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اصولیون از این‌گونه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که دامنه موضوع را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چند مورد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مشرکان فردای قیامت برای اعمال شرک آمیزشان، حسرت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اتَّبَعُوا لَوْ أَنَّ لَنا کَرَّةً فَنَتَبَرَّأَ مِنْهُمْ کَما تَبَرَّؤُا مِنّا کَذلِکَ یُرِیهِمُ اللّهُ أَعْمالَهُمْ حَسَراتٍ عَلَیْهِمْ وَ 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بار دیگر به دنیا برمی‌گشتیم تا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جوییم، آن‌چنان‌که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اعمال آنها را به صورتی حسرت‌آور به آنان نشان می‌دهد و از آتش دوزخ، هرگز خارج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آن حضرت این آیه را نسبت به کسی که دیگران از مال وی ارث بردند و با آن به بهشت رفتند، ولی خود که مالک آن ثروت بوده به جهنم رفته،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یدع ماله لا ینفقه فی طاعة الله بخلاً، ثمّ یموت فیدعه لمن یعمل فیه بطاعة الله؛ این حسرت مربوط به شخصی است که از روی بخل، مالش را در راه طاعت خداوند صرف نکرد، تا آنکه مرد و پس از وی آن مال به دست کسی رسید که آن را در راه خدا صرف کرد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پس از یادآوری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صدوق، مفید و</w:t>
      </w:r>
    </w:p>
    <w:p>
      <w:pPr>
        <w:pStyle w:val="BookText"/>
        <w:rPr/>
      </w:pPr>
      <w:r>
        <w:rPr>
          <w:rFonts w:ascii="IRNazanin" w:hAnsi="IRNazanin" w:eastAsia="IRNazanin"/>
          <w:color w:val="111111"/>
          <w:sz w:val="28"/>
          <w:sz w:val="28"/>
          <w:szCs w:val="28"/>
          <w:rtl w:val="true"/>
          <w:lang w:bidi="fa-IR"/>
        </w:rPr>
        <w:t xml:space="preserve">طبرسی این معنا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واقع نوعی توسعه در معنای شریک گرفتن برای خداوند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می‌دانیم که براساس شماری از اسناد تاریخی و روایات شأن نزول، مراد از سُکر و مستی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الصَّلاةَ وَ أَنْتُمْ 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سُکر و مستی ناشی از شراب‌خواری است؛ </w:t>
      </w:r>
      <w:r>
        <w:rPr>
          <w:rStyle w:val="FootnoteAnchor"/>
          <w:rtl w:val="true"/>
        </w:rPr>
        <w:footnoteReference w:id="316"/>
      </w:r>
      <w:r>
        <w:rPr>
          <w:rFonts w:ascii="IRNazanin" w:hAnsi="IRNazanin" w:eastAsia="IRNazanin"/>
          <w:color w:val="111111"/>
          <w:sz w:val="28"/>
          <w:sz w:val="28"/>
          <w:szCs w:val="28"/>
          <w:rtl w:val="true"/>
          <w:lang w:bidi="fa-IR"/>
        </w:rPr>
        <w:t xml:space="preserve">ولی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مستی ناشی از خواب‌آلودگی، آمده است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ظاهر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مراد از غذا و طعام، همین غذای جسمی است، ولی برابر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غذای روحی و معنوی توسعه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آن حضرت منظور از طعام را پرسید و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الذی یأخذه ممّن یأخذه؛ منظور علم و دانش است که باید بنگرد از چه کس آن را دریافت می‌کند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بیانگر مراد جدی خداوند، عموماً در قالب‌های تخصیص، تقیید، توسعه و تضییق، وارد شده‌اند؛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جدی متکلّم، پس از آمدنِ قید، خاص و ناسخ، آشکار می‌شود و از مراد استعمالی و ظهور بدوی مطلق، عام و منسوخ متمایز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عموم احوالی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عموم 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قرآن، با آوردن قید، خاص و ناسخ، به بیان مراد جدی آیات‌می‌پردازد، گاه این امر توسط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 اطلاقات قرآنی و تخصیص عمومات آن، توسط روایات و همچنین توسعه و تضییق مفاهیم آیات، توسط روایات، حاکی از نقش بی‌بدیل روایات در کشف مراد جدی از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بیان مثال، شمول افرادی، اطلاقی و ازمانی احکام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دلیل خاص یا مقید که در قرآن وارد شده است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تخصیص عمومات قرآن توسط روایات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تقیید اطلاقات قرآن توسط روایات را ارائه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توسعه مفاهیم آیات توسط روایات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قرآن، نمونه‌های دیگری ذکر کنید که بیانگر عدم تطابق مراد جدّی، از مراد استعمالی آیات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دیگری از عمومات قرآن را بیابید که توسط آیات دیگر تخصیص خورده‌اند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دیگر از عمومات قرآن را ارائه کنید که توسط روایات، تخصیص خورده‌اند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دیگری از مطلقات قرآن را بیابید که توسط روایات، تقیید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دیگری از روایات را جست‌وجو کنید که مفاهیم آیات را توسعه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فقه، محمد رضا مظفر؛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 الأصول، علی مشکینی؛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الأثری فی تفسیر القرآن الکریم، هدی جاسم أبو طبرة؛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الاتقان، جلال الدین سیوطی</w:t>
      </w:r>
      <w:r>
        <w:rPr>
          <w:rFonts w:eastAsia="IRNazanin" w:cs="IRNazanin"/>
          <w:color w:val="111111"/>
          <w:sz w:val="28"/>
          <w:szCs w:val="28"/>
          <w:rtl w:val="true"/>
          <w:lang w:bidi="fa-IR"/>
        </w:rPr>
        <w:t>.</w:t>
      </w:r>
      <w:bookmarkStart w:id="254" w:name="pg5425_57233"/>
    </w:p>
    <w:p>
      <w:pPr>
        <w:pStyle w:val="Heading2"/>
        <w:numPr>
          <w:ilvl w:val="1"/>
          <w:numId w:val="1"/>
        </w:numPr>
        <w:rPr/>
      </w:pPr>
      <w:bookmarkStart w:id="255" w:name="__RefHeading___Toc1745032_581953129"/>
      <w:bookmarkStart w:id="256" w:name="_Toc94"/>
      <w:bookmarkEnd w:id="254"/>
      <w:bookmarkEnd w:id="255"/>
      <w:r>
        <w:rPr>
          <w:rtl w:val="true"/>
        </w:rPr>
        <w:t>بخش سوم</w:t>
      </w:r>
      <w:r>
        <w:rPr>
          <w:rtl w:val="true"/>
        </w:rPr>
        <w:t xml:space="preserve">: </w:t>
      </w:r>
      <w:r>
        <w:rPr>
          <w:rtl w:val="true"/>
        </w:rPr>
        <w:t>ویژگی های اختصاصی روایات تفسیری فریقین</w:t>
      </w:r>
      <w:bookmarkEnd w:id="25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745034_581953129"/>
      <w:bookmarkStart w:id="258" w:name="_Toc95"/>
      <w:bookmarkEnd w:id="257"/>
      <w:r>
        <w:rPr>
          <w:rtl w:val="true"/>
        </w:rPr>
        <w:t>اشاره</w:t>
      </w:r>
      <w:bookmarkStart w:id="259" w:name="pg5425_57235"/>
      <w:bookmarkEnd w:id="258"/>
    </w:p>
    <w:p>
      <w:pPr>
        <w:pStyle w:val="Heading3"/>
        <w:numPr>
          <w:ilvl w:val="2"/>
          <w:numId w:val="1"/>
        </w:numPr>
        <w:rPr/>
      </w:pPr>
      <w:bookmarkStart w:id="260" w:name="__RefHeading___Toc1745036_581953129"/>
      <w:bookmarkStart w:id="261" w:name="_Toc96"/>
      <w:bookmarkEnd w:id="259"/>
      <w:bookmarkEnd w:id="260"/>
      <w:r>
        <w:rPr/>
        <w:t>1</w:t>
      </w:r>
      <w:r>
        <w:rPr>
          <w:rtl w:val="true"/>
        </w:rPr>
        <w:t xml:space="preserve">- </w:t>
      </w:r>
      <w:r>
        <w:rPr>
          <w:rtl w:val="true"/>
        </w:rPr>
        <w:t xml:space="preserve">انحصار روایات تفسیری شیعه به روایات اهل بیت </w:t>
      </w:r>
      <w:r>
        <w:rPr>
          <w:rtl w:val="true"/>
        </w:rPr>
        <w:t>(</w:t>
      </w:r>
      <w:r>
        <w:rPr>
          <w:rtl w:val="true"/>
        </w:rPr>
        <w:t>علیهم السلام</w:t>
      </w:r>
      <w:r>
        <w:rPr>
          <w:rtl w:val="true"/>
        </w:rPr>
        <w:t>)</w:t>
      </w:r>
      <w:bookmarkEnd w:id="261"/>
    </w:p>
    <w:p>
      <w:pPr>
        <w:pStyle w:val="Heading4"/>
        <w:numPr>
          <w:ilvl w:val="3"/>
          <w:numId w:val="1"/>
        </w:numPr>
        <w:rPr/>
      </w:pPr>
      <w:bookmarkStart w:id="262" w:name="__RefHeading___Toc1745038_581953129"/>
      <w:bookmarkStart w:id="263" w:name="_Toc9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اعتبار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اعتبار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ادله اهل‌سنت درباره حجیت قول صحابه؛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عدم اتفاق نظر اهل‌سنت در حجیت قول صحابه؛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نارسایی ادله اهل‌سنت در حجیت قول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یکی از وجوه تمایز در روایات تفسیری شیعه و اهل‌سنت، آن است که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روایات تفسیری آنها را حجّت دانسته و برای سخنان و آثار صحابه و تابعین، حجیتی قائل نیستند؛ حال آنکه اهل‌سنت، به عکس به آثار و منقولات صحابه و تابعین، پای‌بند بوده و برای آنها ارزش ویژه‌ای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مدعی است از کتاب و سنت، تنها حجیت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است و هیچ دلیلی از کتاب و سنت بر اعتبار قول صحابه یا تابعین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اهل‌سنت مدعی‌اند حجیت قول آنها نیز قابل اثبات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شیعه، بیان و تقریر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و اعتبار، همسان با بیان</w:t>
      </w:r>
    </w:p>
    <w:p>
      <w:pPr>
        <w:pStyle w:val="BookText"/>
        <w:rPr/>
      </w:pPr>
      <w:r>
        <w:rPr>
          <w:rFonts w:ascii="IRNazanin" w:hAnsi="IRNazanin" w:eastAsia="IRNazanin"/>
          <w:color w:val="111111"/>
          <w:sz w:val="28"/>
          <w:sz w:val="28"/>
          <w:szCs w:val="28"/>
          <w:rtl w:val="true"/>
          <w:lang w:bidi="fa-IR"/>
        </w:rPr>
        <w:t xml:space="preserve">و تقریر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فرقی بین آن بزرگواران نبوده و غیر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واجد چنین جایگاه و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کسانی گفته می‌شود که درباره آنان در احادیثی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وعترتی اهل‌بیتی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أهل‌بیتی کمثل 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أهل‌بیتی أمان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و آنان عبارتند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تن از فرزندانشان که آخرین آنها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شیعه،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معارف قرآن از جمله تنزیل و تأویل، ظاهر و باطن، محکم و متشابه اشراف دارند؛ علومشان بدون هیچ خلل و خطایی ریشه در علم الهی داشته و هرگز با تردید و تزلزل همراه نیست، ولی اهل‌سنت به‌جای اهل‌بیت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اعتبار و ارزش را برای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باورند که صحابی، کسی است که محضر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اسلام آورده است؛ هرچند درک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 کوتاهی اتفاق افتاده باشد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برابر این نگرش، اگر کسی واجد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فوق جرح و تعدیل بوده و سخنانش از چنان اعتبار و حجیتی برخوردار خواهد بود که به منزله روایت پیامبر تلقی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دلایل هر یک از فریقین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دلایل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حجیت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بخش آیات و روایات ارائه می‌شود</w:t>
      </w:r>
      <w:r>
        <w:rPr>
          <w:rFonts w:eastAsia="IRNazanin" w:cs="IRNazanin"/>
          <w:color w:val="111111"/>
          <w:sz w:val="28"/>
          <w:szCs w:val="28"/>
          <w:rtl w:val="true"/>
          <w:lang w:bidi="fa-IR"/>
        </w:rPr>
        <w:t>:</w:t>
      </w:r>
      <w:bookmarkStart w:id="264" w:name="pg5425_57237"/>
    </w:p>
    <w:p>
      <w:pPr>
        <w:pStyle w:val="Heading4"/>
        <w:numPr>
          <w:ilvl w:val="3"/>
          <w:numId w:val="1"/>
        </w:numPr>
        <w:rPr/>
      </w:pPr>
      <w:bookmarkStart w:id="265" w:name="__RefHeading___Toc1745040_581953129"/>
      <w:bookmarkStart w:id="266" w:name="_Toc98"/>
      <w:bookmarkEnd w:id="264"/>
      <w:bookmarkEnd w:id="265"/>
      <w:r>
        <w:rPr>
          <w:rtl w:val="true"/>
        </w:rPr>
        <w:t xml:space="preserve">دلایل پیروان اهل بیت در اثبات حجیت روایات معصومین </w:t>
      </w:r>
      <w:r>
        <w:rPr>
          <w:rtl w:val="true"/>
        </w:rPr>
        <w:t>(</w:t>
      </w:r>
      <w:r>
        <w:rPr>
          <w:rtl w:val="true"/>
        </w:rPr>
        <w:t>علیهم السلام</w:t>
      </w:r>
      <w:r>
        <w:rPr>
          <w:rtl w:val="true"/>
        </w:rPr>
        <w:t>)</w:t>
      </w:r>
      <w:bookmarkEnd w:id="266"/>
    </w:p>
    <w:p>
      <w:pPr>
        <w:pStyle w:val="Heading5"/>
        <w:numPr>
          <w:ilvl w:val="4"/>
          <w:numId w:val="1"/>
        </w:numPr>
        <w:rPr/>
      </w:pPr>
      <w:bookmarkStart w:id="267" w:name="__RefHeading___Toc1745042_581953129"/>
      <w:bookmarkStart w:id="268" w:name="_Toc99"/>
      <w:bookmarkEnd w:id="267"/>
      <w:r>
        <w:rPr>
          <w:rtl w:val="true"/>
        </w:rPr>
        <w:t>الف</w:t>
      </w:r>
      <w:r>
        <w:rPr>
          <w:rtl w:val="true"/>
        </w:rPr>
        <w:t xml:space="preserve">) </w:t>
      </w:r>
      <w:r>
        <w:rPr>
          <w:rtl w:val="true"/>
        </w:rPr>
        <w:t>آیات قرآن</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تأویل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 خدا و راسخان در علم، نمی‌دانند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این افراد علمشان از وحی سرچشمه گرفته و با قلبشان حقیقت علم را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هرگز در فهم آیه‌ای تردید نکرده و در پاسخ سؤالی درمانده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روایات متعدد، تنها اهل‌بیت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واجد چنین مقامی هستند و تاریخ زندگی آنها نیز بهترین گواه بر این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کافی بابی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الراسخین فی العلم 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w:t>
      </w:r>
      <w:r>
        <w:rPr>
          <w:rStyle w:val="FootnoteAnchor"/>
          <w:rtl w:val="true"/>
        </w:rPr>
        <w:footnoteReference w:id="321"/>
      </w:r>
      <w:r>
        <w:rPr>
          <w:rFonts w:ascii="IRNazanin" w:hAnsi="IRNazanin" w:eastAsia="IRNazanin"/>
          <w:color w:val="111111"/>
          <w:sz w:val="28"/>
          <w:sz w:val="28"/>
          <w:szCs w:val="28"/>
          <w:rtl w:val="true"/>
          <w:lang w:bidi="fa-IR"/>
        </w:rPr>
        <w:t xml:space="preserve">و روایاتی را با سند صحیح، با این مضمون نقل کرده است که راسخان در علم، تنها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دیگران از آن سهمی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زعموا أنّهم الراسخون فی العلم دوننا کذباً وبغیاً علینا أن رفعنا الله ووضعهم وأعطانا وحرمهم؛ کجایند کسانی که پنداشتند به‌جای ما اهل‌بیت، آنان راسخان در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دروغ و ستم بر ما بود، زیرا خداوند ما اهل‌بیت را برتری داد و آنان را خوار کرد، به ما عطا فرمود و آنها را محروم ساخت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 الَّذِینَ کَفَرُوا لَسْتَ مُرْسَلاً قُلْ کَفی بِاللّهِ شَهِیداً بَیْنِی وَ بَیْنَکُمْ وَ 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w:t>
      </w:r>
    </w:p>
    <w:p>
      <w:pPr>
        <w:pStyle w:val="BookText"/>
        <w:rPr/>
      </w:pPr>
      <w:r>
        <w:rPr>
          <w:rFonts w:ascii="IRNazanin" w:hAnsi="IRNazanin" w:eastAsia="IRNazanin"/>
          <w:color w:val="111111"/>
          <w:sz w:val="28"/>
          <w:sz w:val="28"/>
          <w:szCs w:val="28"/>
          <w:rtl w:val="true"/>
          <w:lang w:bidi="fa-IR"/>
        </w:rPr>
        <w:t>خداوند و کسی که علم کتاب نزد اوست، میان من و شما گواه باشند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طبق بسیاری از روایات شیعه و اهل‌سنت،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حاکم حسکانی هفت روایت </w:t>
      </w:r>
      <w:r>
        <w:rPr>
          <w:rStyle w:val="FootnoteAnchor"/>
          <w:rtl w:val="true"/>
        </w:rPr>
        <w:footnoteReference w:id="325"/>
      </w:r>
      <w:r>
        <w:rPr>
          <w:rFonts w:ascii="IRNazanin" w:hAnsi="IRNazanin" w:eastAsia="IRNazanin"/>
          <w:color w:val="111111"/>
          <w:sz w:val="28"/>
          <w:sz w:val="28"/>
          <w:szCs w:val="28"/>
          <w:rtl w:val="true"/>
          <w:lang w:bidi="fa-IR"/>
        </w:rPr>
        <w:t xml:space="preserve">و ثعلبی دو روایت </w:t>
      </w:r>
      <w:r>
        <w:rPr>
          <w:rStyle w:val="FootnoteAnchor"/>
          <w:rtl w:val="true"/>
        </w:rPr>
        <w:footnoteReference w:id="326"/>
      </w:r>
      <w:r>
        <w:rPr>
          <w:rFonts w:ascii="IRNazanin" w:hAnsi="IRNazanin" w:eastAsia="IRNazanin"/>
          <w:color w:val="111111"/>
          <w:sz w:val="28"/>
          <w:sz w:val="28"/>
          <w:szCs w:val="28"/>
          <w:rtl w:val="true"/>
          <w:lang w:bidi="fa-IR"/>
        </w:rPr>
        <w:t>در این زمینه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الف و لام همراه است بیانگر آن است که همه علم کتاب نزد آنان است، زیرا اضافه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عموم و استیعاب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دوبار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والله علم الکتاب کلّه؛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 کتاب در نزد ماست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 این آیات روشنی است که در سینه کسانی که دانش به آنها داده شده جای دارد و آیات ما را جز ستمکاران انکار نمی‌کنند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قد أوتوا العلم وأثبت فی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روایت نقل می‌کند که بیانگر آن است که تأویل این آیه، تنها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خاصة، یعنی الذین أوتوا العلم؛ آنان، تنها ائمه هستند؛ یعنی کسانی که علم به آنان عطا شده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سابِقٌ بِالْخَیْراتِ بِإِذْنِ اللّهِ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این کتاب را به گروهی از بندگان برگزیده خود به میراث دادیم ولی بعضی از آنان بر خود ستم کردند و بعضی از آنان میانه‌رو بودند و بعضی به اذن خدا در نیکی‌ها پیشی گرفتند و این همان فضیلت بزرگ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روایات شیعه و سنّی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ائمة اطهار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الله بذلک، العترة الطاهرة؛ خداوند از آن، عترت طاهره را اراده کرده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حاکم حسکانی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به همین مضمون نقل می‌کند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نمی‌دانید، از اهل ذکر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شیعه و اهل‌سنت در مورد تأویل اهل الذکر آمده است که آنها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الذکر الذین أمر الله الخلق بسؤالهم،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آورده است که مصداق واقعی اهل ذکر،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نیز در تفسیر این آیه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همین مضمون را شماری دیگر از بزرگان اهل‌سنت نقل کرده‌اند، از جمله حاکم حسکانی در شواهد التنزیل </w:t>
      </w:r>
      <w:r>
        <w:rPr>
          <w:rStyle w:val="FootnoteAnchor"/>
          <w:rtl w:val="true"/>
        </w:rPr>
        <w:footnoteReference w:id="333"/>
      </w:r>
      <w:r>
        <w:rPr>
          <w:rFonts w:ascii="IRNazanin" w:hAnsi="IRNazanin" w:eastAsia="IRNazanin"/>
          <w:color w:val="111111"/>
          <w:sz w:val="28"/>
          <w:sz w:val="28"/>
          <w:szCs w:val="28"/>
          <w:rtl w:val="true"/>
          <w:lang w:bidi="fa-IR"/>
        </w:rPr>
        <w:t xml:space="preserve">، شهرستانی در مفاتیح الأسرار </w:t>
      </w:r>
      <w:r>
        <w:rPr>
          <w:rStyle w:val="FootnoteAnchor"/>
          <w:rtl w:val="true"/>
        </w:rPr>
        <w:footnoteReference w:id="334"/>
      </w:r>
      <w:r>
        <w:rPr>
          <w:rFonts w:ascii="IRNazanin" w:hAnsi="IRNazanin" w:eastAsia="IRNazanin"/>
          <w:color w:val="111111"/>
          <w:sz w:val="28"/>
          <w:sz w:val="28"/>
          <w:szCs w:val="28"/>
          <w:rtl w:val="true"/>
          <w:lang w:bidi="fa-IR"/>
        </w:rPr>
        <w:t>و ثعلبی در معالم التنزیل</w:t>
      </w:r>
      <w:r>
        <w:rPr>
          <w:rFonts w:eastAsia="IRNazanin" w:cs="IRNazanin"/>
          <w:color w:val="111111"/>
          <w:sz w:val="28"/>
          <w:szCs w:val="28"/>
          <w:rtl w:val="true"/>
          <w:lang w:bidi="fa-IR"/>
        </w:rPr>
        <w:t xml:space="preserve">. </w:t>
      </w:r>
      <w:r>
        <w:rPr>
          <w:rStyle w:val="FootnoteAnchor"/>
          <w:rtl w:val="true"/>
        </w:rPr>
        <w:footnoteReference w:id="335"/>
      </w:r>
      <w:bookmarkStart w:id="269" w:name="pg5425_57240"/>
    </w:p>
    <w:p>
      <w:pPr>
        <w:pStyle w:val="Heading5"/>
        <w:numPr>
          <w:ilvl w:val="4"/>
          <w:numId w:val="1"/>
        </w:numPr>
        <w:rPr/>
      </w:pPr>
      <w:bookmarkStart w:id="270" w:name="__RefHeading___Toc1745044_581953129"/>
      <w:bookmarkStart w:id="271" w:name="_Toc100"/>
      <w:bookmarkEnd w:id="269"/>
      <w:bookmarkEnd w:id="270"/>
      <w:r>
        <w:rPr>
          <w:rtl w:val="true"/>
        </w:rPr>
        <w:t>ب</w:t>
      </w:r>
      <w:r>
        <w:rPr>
          <w:rtl w:val="true"/>
        </w:rPr>
        <w:t xml:space="preserve">) </w:t>
      </w:r>
      <w:r>
        <w:rPr>
          <w:rtl w:val="true"/>
        </w:rPr>
        <w:t>روایات</w:t>
      </w:r>
      <w:bookmarkEnd w:id="271"/>
    </w:p>
    <w:p>
      <w:pPr>
        <w:pStyle w:val="BookText"/>
        <w:rPr/>
      </w:pPr>
      <w:r>
        <w:rPr>
          <w:rFonts w:ascii="IRNazanin" w:hAnsi="IRNazanin" w:eastAsia="IRNazanin"/>
          <w:color w:val="111111"/>
          <w:sz w:val="28"/>
          <w:sz w:val="28"/>
          <w:szCs w:val="28"/>
          <w:rtl w:val="true"/>
          <w:lang w:bidi="fa-IR"/>
        </w:rPr>
        <w:t xml:space="preserve">در مصادر روایی شیعه و اهل‌سنت، روایات فراوانی وجود دارد مبنی بر اینکه دانش تفسیر و معارف بلند قرآن در انحصار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مشهورترین حدیثی است که دراین‌باره با ده‌ها سند، از بزرگان اهل‌سنت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حدیث، تمسّک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همسان با قرآن و صحت و اعتبار سخنان آنان همانند کتاب الله، شمرده شده است که تا قیامت استمرار دارد و هیچ گاه انفکاکی بین آنها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این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ما إن تمسکتم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أهل‌بیتی؛ وإنّهما لن یفترقا حتّی یردا علیّ الحوض؛ من دو چیز گران‌بها را در بین شما به یادگار می‌گذارم که اگر به آن دو تمسک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هرگز از هم جدا نخواهند شد تا آنکه با هم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به‌ویژه 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بی‌کران آن حضرت از پیامبر</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وارد شده، از حد شمارش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گفتاری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توحّده بمعرفة القرآن ومعانیه وتفرّده بالعلم بنزوله وما فیه؛ بی‌همتا بودن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قرآن و معانی و نزول 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دراین‌باره نقل کرده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لن یفترقا حتّی یردا علیّ الحوض ؛ علی با قرآن است و قرآن با علی است و هرگز از هم جدا نمی‌شوند تا در حوض کوثر بر من وارد شوند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همچنین درباره وسعت علم و آگاهی آن حضرت از خود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فوالله لا تسألونی عن شی یکون إلی یوم القیامة إلاّ حدّثتکم به وسلونی عن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منه آیة إلاّ وأنا أعلم أین نزلت، بلیل أو بنهار أو سهل نزلت أو فی جبل؛ از من بپرسید؛ به خدا سوگند از هیچ چیز که تا روز قیامت می‌آید نمی‌پرسید، مگر آنکه به شما از آن خبر می‌دهم و از من درباره کتاب خدا بپرسید؛ به خدا سوگند، هیچ آیه‌ای در شب یا روز، در دشت یا کوه نازل نشده است، مگر آنکه من بدان آگاهی دارم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جلال الدین سیوطی در روایتی از آن حضرت نقل می‌کند که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أن أوقر سبعین بعیراً من تفسیر أمّ الکتاب، لفعلتُ ؛ اگر بخواهم هفتاد بارِ شتر از تفسیر سوره حمد بگویم، می‌توانم</w:t>
      </w:r>
      <w:r>
        <w:rPr>
          <w:rFonts w:eastAsia="IRNazanin" w:cs="IRNazanin"/>
          <w:color w:val="111111"/>
          <w:sz w:val="28"/>
          <w:szCs w:val="28"/>
          <w:rtl w:val="true"/>
          <w:lang w:bidi="fa-IR"/>
        </w:rPr>
        <w:t xml:space="preserve">». </w:t>
      </w:r>
      <w:r>
        <w:rPr>
          <w:rStyle w:val="FootnoteAnchor"/>
          <w:rtl w:val="true"/>
        </w:rPr>
        <w:footnoteReference w:id="340"/>
      </w:r>
      <w:bookmarkStart w:id="272" w:name="pg5425_57242"/>
    </w:p>
    <w:p>
      <w:pPr>
        <w:pStyle w:val="Heading4"/>
        <w:numPr>
          <w:ilvl w:val="3"/>
          <w:numId w:val="1"/>
        </w:numPr>
        <w:rPr/>
      </w:pPr>
      <w:bookmarkStart w:id="273" w:name="__RefHeading___Toc1745046_581953129"/>
      <w:bookmarkStart w:id="274" w:name="_Toc101"/>
      <w:bookmarkEnd w:id="272"/>
      <w:bookmarkEnd w:id="273"/>
      <w:r>
        <w:rPr>
          <w:rtl w:val="true"/>
        </w:rPr>
        <w:t>بررسی دلایل اهل سنت در حجیت تفسیر صحابه</w:t>
      </w:r>
      <w:bookmarkEnd w:id="274"/>
    </w:p>
    <w:p>
      <w:pPr>
        <w:pStyle w:val="BookText"/>
        <w:rPr/>
      </w:pPr>
      <w:r>
        <w:rPr>
          <w:rFonts w:ascii="IRNazanin" w:hAnsi="IRNazanin" w:eastAsia="IRNazanin"/>
          <w:color w:val="111111"/>
          <w:sz w:val="28"/>
          <w:sz w:val="28"/>
          <w:szCs w:val="28"/>
          <w:rtl w:val="true"/>
          <w:lang w:bidi="fa-IR"/>
        </w:rPr>
        <w:t xml:space="preserve">اهل‌سنت، پس از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صحابه را از مصادر تفسیر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دومین مأخذ تفسیر را پس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صحابه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تفسیره عندهم بمنزلة المرفوع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صحابی، نزد اهل‌سنت به منزله حدیث مرفوع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نجد التفسیر فی القرآن ولا فی السنّة، رجعنا فی ذلک إلی أقوال الصحابه؛ هنگامی که تفسیر آیه‌ای را نتوانستیم از قرآن و سنت دریابیم، به سخنان صحابه رجوع می‌کنیم</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نگرش فراگیر در میان اهل‌سنت، همین است که قول صحابه به‌عنوان</w:t>
      </w:r>
    </w:p>
    <w:p>
      <w:pPr>
        <w:pStyle w:val="BookText"/>
        <w:rPr/>
      </w:pPr>
      <w:r>
        <w:rPr>
          <w:rFonts w:ascii="IRNazanin" w:hAnsi="IRNazanin" w:eastAsia="IRNazanin"/>
          <w:color w:val="111111"/>
          <w:sz w:val="28"/>
          <w:sz w:val="28"/>
          <w:szCs w:val="28"/>
          <w:rtl w:val="true"/>
          <w:lang w:bidi="fa-IR"/>
        </w:rPr>
        <w:t>منبع تفسیری است، ولی آنان دلیل خاصی بر حجیت قول صحابه اقامه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آنان، حضور صحابه در صحنه‌های نزول وحی یا شنیدن احتمالی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توجیه حجیت قول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أدری بذلک لما شاهدوا من القرائن والأحوال التی اختصّوا بها، ولما لهم من الفهم التامّ والعلم الصحیح والعمل الصالح؛ آنان به تفسیر آیات آگاه‌تر بودند، زیرا آنان شاهد قراین و حالات خاص خود بوده و از ادراکی کامل، دانشی صحیح و عمل صالح برخوردار بوده‌اند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ذهبی در این‌باره از قول برخی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لظنّ سماعهم له من رسول الله؛ چون این احتمال وجود دارد که آنها مطالب تفسیری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برخی از علمای اهل‌سنت، مثل حاکم نیشابوری، برآنند تا تفسیر صحابی را به منزله حدیث مرفوع شمرده و روایات تفسیری آنها را همانند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 نسبت دادن این موضوع به بخاری و مسلم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تفسیر الصحابی الذی شهد الوحی والتنزیل عند الشیخین، حدیث مسند؛ در نزد بخاری و مسلم تفسیر صحابی که شاهد وحی و نزول قرآن بودند، حدیث مسند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بیان صحابه در شأن نزول و معنای لغوی آیات، در دستیابی به فضای نزول آیات و معنای رایج آن عصر تأثیر بسزایی دارد، ولی اینها نمی‌تواند دلیلی بر حجیت و اعتبار تفسیر صحابی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به صرف احتمال شنیدن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شاهد نزول بودن، حجیت قولشان را به‌صورتِ</w:t>
      </w:r>
    </w:p>
    <w:p>
      <w:pPr>
        <w:pStyle w:val="BookText"/>
        <w:rPr/>
      </w:pPr>
      <w:r>
        <w:rPr>
          <w:rFonts w:ascii="IRNazanin" w:hAnsi="IRNazanin" w:eastAsia="IRNazanin"/>
          <w:color w:val="111111"/>
          <w:sz w:val="28"/>
          <w:sz w:val="28"/>
          <w:szCs w:val="28"/>
          <w:rtl w:val="true"/>
          <w:lang w:bidi="fa-IR"/>
        </w:rPr>
        <w:t xml:space="preserve">مطلق باور کرده و آن را همچون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اهل‌سنت به چنین باوری نسبت به قول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نشده‌اند؟ با آنکه خود،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به‌ویژه آنکه وجود تعارض و تناقض بسیار گسترده در آثار و روایات منقول از صحابه و تابعین که در موارد زیادی جمع آنها را ناممکن ساخته، نشانه آن است که این گفته‌ها، آرا و اندیشه‌ای بشری بوده، قابل نقد و بررسی هستند و با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ماهوی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آنکه به اذعان ذهبی، بسیاری از گفته‌های منسوب به صحابه،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یغترّ بکلّ ما ینسب لهم من ذلک؛ لأنّ فی التفسیر کثیراً ممّا وضع علی الصحابة کذباً واختلافاً؛ نباید نسبت به آنچه به صحابه در تفسیر نسبت داده شده، فریب خورد، زیرا بسیاری از این روایات، به دروغ به آنها نسبت داده 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قرطبی نیز با تصریح به این نکته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قرأوا القرآن واختلفوا فی تفسیره علی وجوه ولیس کلّ ما قالوه سمعوه من النبیّ؛ صحابه، قرآن می‌خواندند و در تفسیر آن اختلاف می‌کردند و چنان نبود که هر چه در تفسیر گفته‌اند، از پیامبر شنیده باشند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چگونه می‌توان سخن صحابه را به منزله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درحالی‌که براساس اسناد تاریخی، برخی از صحابه در تفسیر قرآن به‌اهل کتاب رجوع و از آنان حدیث نقل می‌کرده‌اند؟ ذهبی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چون ابوهریره و شماری دیگر، مطالبی از کعب الأحبار می‌آموختند و آن را روایت می‌کردند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الأحبار با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از کتاب‌های اسرائیلی برای آنان سخن می‌گفت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درباره عبدالله بن عمروعاص نیز،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شتر از روایات یهود به دست او افتاد و از آنها حدیث می‌گفت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وجود این ضعف‌ها، تضادها و اختلافات در تفسیر صحابی، موجب شده است تا بزرگانی از اهل‌سنت، سخنان صحابه را تنها به‌عنوان اجتهادات شخصی آنها شمرده و اساساً حجیتی برای آنها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زهره دراین‌باره می‌نویسد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قول صحابی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این امت جز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نفرستاده است و برای ما تنها 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مکلف به پیروی از کتاب و سنت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غیر از کتاب خدا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بداند، در دین خدا چیزی گفته است که قابل اثبات نیست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روایات تفسیری اهل‌بیت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می‌دانند و برای روایات منقول از صحابه و تابعین، حجیت و اعتباری قائل نیستند، ولی عموم اهل‌سنت، برای منقولات صحابه و حتی تابعین، اعتبار ویژه‌ای قائلند؛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و تعلیل قولشان به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 اهل‌سنت، سخن صحابه و برخی نیز روایات تابعین را همچون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کرده و در توجیه آن، به حضور آنان در صحنه‌های نزول وحی و یا احتمال استماع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اهل‌سنت این مقدار را برای اثبات حجیت قول صحابه کافی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منقولات آنها در حد یک گزارش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شیعه، افزون بر بیانات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و حجیت قول چه کسانی، از طریق کتاب و سنت قابل اثبات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اهل‌سنت به چه کسانی اطلاق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اطلاق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حجیت و اعتبار سخن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استفاده‌ای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اهل‌سنت بر حجیت و اعتبار سخن صحابه چیست؟ و تا چه اندازه پذیرفتنی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برخی از علمای اهل‌سنت، حجیت قول صحابه را نپذیرفته‌اند؟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منابع روایی شیعه و اهل‌سنت، روایات دیگری که بر حجیت سخن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یافته و درباره آنها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پژوهش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دیدگاه‌های مفسران را درباره آن جمع‌آوری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دیدگاه‌های مفسران اهل‌سنت،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منابع روایی و علوم قرآنی، میزان روایات تفسیری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دیگر خلفا سنجیده و دیدگاه‌های صاحب‌نظران را دراین‌باره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تفسیر صحابه و میزان اعتبار آنها تحقیق و بررسی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الأثری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آیت‌الله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جلال الدین سیوطی؛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تطبیقی، فتح الله نجار زادگان؛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حاکم حسکانی؛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محمدحسین ذهبی؛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والمحدّثون، ابو زهرة؛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دراسات فی الحدیث والمحدّثون، هاشم معروف حسنی</w:t>
      </w:r>
      <w:r>
        <w:rPr>
          <w:rFonts w:eastAsia="IRNazanin" w:cs="IRNazanin"/>
          <w:color w:val="111111"/>
          <w:sz w:val="28"/>
          <w:szCs w:val="28"/>
          <w:rtl w:val="true"/>
          <w:lang w:bidi="fa-IR"/>
        </w:rPr>
        <w:t>.</w:t>
      </w:r>
      <w:bookmarkStart w:id="275" w:name="pg5425_57249"/>
    </w:p>
    <w:p>
      <w:pPr>
        <w:pStyle w:val="Heading3"/>
        <w:numPr>
          <w:ilvl w:val="2"/>
          <w:numId w:val="1"/>
        </w:numPr>
        <w:rPr/>
      </w:pPr>
      <w:bookmarkStart w:id="276" w:name="__RefHeading___Toc1745048_581953129"/>
      <w:bookmarkStart w:id="277" w:name="_Toc102"/>
      <w:bookmarkEnd w:id="275"/>
      <w:bookmarkEnd w:id="276"/>
      <w:r>
        <w:rPr/>
        <w:t>2</w:t>
      </w:r>
      <w:r>
        <w:rPr>
          <w:rtl w:val="true"/>
        </w:rPr>
        <w:t xml:space="preserve">- </w:t>
      </w:r>
      <w:r>
        <w:rPr>
          <w:rtl w:val="true"/>
        </w:rPr>
        <w:t xml:space="preserve">استفاده گسترده از بطن در روایات تفسیری اهل بیت </w:t>
      </w:r>
      <w:r>
        <w:rPr>
          <w:rtl w:val="true"/>
        </w:rPr>
        <w:t>(</w:t>
      </w:r>
      <w:r>
        <w:rPr>
          <w:rtl w:val="true"/>
        </w:rPr>
        <w:t>علیهم السلام</w:t>
      </w:r>
      <w:r>
        <w:rPr>
          <w:rtl w:val="true"/>
        </w:rPr>
        <w:t>)</w:t>
      </w:r>
      <w:bookmarkEnd w:id="277"/>
    </w:p>
    <w:p>
      <w:pPr>
        <w:pStyle w:val="Heading4"/>
        <w:numPr>
          <w:ilvl w:val="3"/>
          <w:numId w:val="1"/>
        </w:numPr>
        <w:rPr/>
      </w:pPr>
      <w:bookmarkStart w:id="278" w:name="__RefHeading___Toc1745050_581953129"/>
      <w:bookmarkStart w:id="279" w:name="_Toc10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اشتمال قرآن بر ساحت‌های درونی و لایه‌های پنهان؛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تعابیر بیانگر ظهر و بطن برای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نمونه‌هایی از روایات تفسیری بطنی؛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گستردگی تفسیر بطنی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روند اتهامات نسبت به شیعه در مورد نظریه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وجود ساحت‌های باطنی و لایه‌های پنهانی برای آیات قرآن، مسئله‌ای است که در روایات شیعه و اهل‌سنت به‌صورتِ گسترده انعکاس یافته و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موجود در متون روایی که بیانگر این مسئله‌اند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بطن داشتن قرآن؛ ذو وجوه بودن قرآن؛ تنزیل و تأویل داشتن قرآن؛ حد و مَطلع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آن است که قرآن، علاوه بر معانی ظاهری که براساس قواعد عقلایی محاوره‌ای از ظواهر عبارات استنباط می‌شوند، دارای معانی باطنی است که آن را نمی‌توان از ظاهر عبارات دریافت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عناوین، به‌صورتِ جداگانه مورد توجه قرآن‌پژوهان قرار گرفته است که در ادامه به شماری از روایات آن اشاره می‌شود</w:t>
      </w:r>
      <w:r>
        <w:rPr>
          <w:rFonts w:eastAsia="IRNazanin" w:cs="IRNazanin"/>
          <w:color w:val="111111"/>
          <w:sz w:val="28"/>
          <w:szCs w:val="28"/>
          <w:rtl w:val="true"/>
          <w:lang w:bidi="fa-IR"/>
        </w:rPr>
        <w:t>:</w:t>
      </w:r>
      <w:bookmarkStart w:id="280" w:name="pg5425_57250"/>
    </w:p>
    <w:p>
      <w:pPr>
        <w:pStyle w:val="Heading4"/>
        <w:numPr>
          <w:ilvl w:val="3"/>
          <w:numId w:val="1"/>
        </w:numPr>
        <w:rPr/>
      </w:pPr>
      <w:bookmarkStart w:id="281" w:name="__RefHeading___Toc1745052_581953129"/>
      <w:bookmarkStart w:id="282" w:name="_Toc104"/>
      <w:bookmarkEnd w:id="280"/>
      <w:bookmarkEnd w:id="281"/>
      <w:r>
        <w:rPr>
          <w:rtl w:val="true"/>
        </w:rPr>
        <w:t>نمونه هایی از ساحت باطنی آیات در روایات</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مختلفی بر اشتمال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آیه‌ای را از آن حضرت پرسید و امام، پاسخش را بیان کرد، وقتی بار دیگر پرسید، آن حضرت پاسخ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علت آن پرسید، 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بطناً وللبطن بطناً وله ظهر وللظهر ظهرٌ؛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بطن است و باطن آن هم دارای بطنی است و برای آن ظاهری است و آن ظاهر نیز دارای ظاهری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نیز در روایات آمده است؛ مثلاً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ذلول ذو وجوه؛ فاحملوه علی أحسن وجوهه؛ قرآن انعطاف‌پذیر و چند وجهی است؛ پس آن را به بهترین گونه‌اش حمل کنید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ابن عباس را برای گفت‌وگو با خوارج نهروان اعزام می‌کرد،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إلیهم فخاصمهم ولا تحاجَّهم بالقرآن، فإنّه ذو وجوه ولکن خاصمهم بالسنّة؛ نزد آنان برو و با آنان به گفت‌وگو بنشین، ولی با قرآن براساس آنها استدلال مکن، زیرا قرآن چند گونه است، بلکه با سنت با آنان سخن بگو</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عبارت دیگری از آن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حمّال ذو وجوه؛ قرآن، تحمل پذیرش وجوه گوناگون را داراست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گفته‌ها به روشنی می‌توان دریافت که قرآن به لحاظ زبانی، به گونه‌ای</w:t>
      </w:r>
    </w:p>
    <w:p>
      <w:pPr>
        <w:pStyle w:val="BookText"/>
        <w:rPr/>
      </w:pPr>
      <w:r>
        <w:rPr>
          <w:rFonts w:ascii="IRNazanin" w:hAnsi="IRNazanin" w:eastAsia="IRNazanin"/>
          <w:color w:val="111111"/>
          <w:sz w:val="28"/>
          <w:sz w:val="28"/>
          <w:szCs w:val="28"/>
          <w:rtl w:val="true"/>
          <w:lang w:bidi="fa-IR"/>
        </w:rPr>
        <w:t>است که معانی گوناگون را بر می‌تابد؛ چنان‌که حتی می‌تواند مورد سوء استفاده نااهلان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تعابیری که بیانگر اشتمال قرآن بر معانی باطنی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روایات شیعه و اهل‌سنت بازتاب وسیعی دارد؛ 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تأویلاً؛ فمنه ما قد جاء ومنه ما لم یجیء ؛ قرآن دارای تأویلی است که بخشی از آن آمده و بخشی ارائه نشده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روایت مشهور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اشتمال قرآن بر ظهر و بطن،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وبطنه تأویله؛ ظاهرش تنزیل قرآن و باطنش تأویل آن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همچنین جلال الدین سیوطی از ابن عباس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التلاوة وبطنه التأویل؛ ظاهرش تلاوت و باطن آن تأویل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ابن عساکر در روایتی از 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أبی‌طالب، عنده علم الظاهر والباطن؛ علم ظاهر و باطن قرآن نزد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روایتی که در منابع فریقین در سطح بسیار گسترده‌ای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سخنی است که آن حضرت 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القرآن، کما قاتلت علی تنزیله؛ از شما کسی است که براساس تأویل قرآن با دشمنان می‌ستیزد؛ چنان‌که من بر تنزیل آن نبردکرده‌ام</w:t>
      </w:r>
      <w:r>
        <w:rPr>
          <w:rFonts w:eastAsia="IRNazanin" w:cs="IRNazanin"/>
          <w:color w:val="111111"/>
          <w:sz w:val="28"/>
          <w:szCs w:val="28"/>
          <w:rtl w:val="true"/>
          <w:lang w:bidi="fa-IR"/>
        </w:rPr>
        <w:t>».</w:t>
      </w:r>
      <w:bookmarkStart w:id="283" w:name="pg5425_57252"/>
    </w:p>
    <w:p>
      <w:pPr>
        <w:pStyle w:val="BookText"/>
        <w:rPr/>
      </w:pPr>
      <w:bookmarkEnd w:id="283"/>
      <w:r>
        <w:rPr>
          <w:rFonts w:ascii="IRNazanin" w:hAnsi="IRNazanin" w:eastAsia="IRNazanin"/>
          <w:color w:val="111111"/>
          <w:sz w:val="28"/>
          <w:sz w:val="28"/>
          <w:szCs w:val="28"/>
          <w:rtl w:val="true"/>
          <w:lang w:bidi="fa-IR"/>
        </w:rPr>
        <w:t xml:space="preserve">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آن شخص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نعل را وصله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کسی جز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دیگری که به نوعی بیانگر ابعاد باطنی قرآن 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تنزیل قرآن دارد که از ظواهر عبارات و پیوندهای سیاقی و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آیة إلّا ولها أربعة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وباطن وحدٌّ ومَطلع؛ هیچ آیه‌ای نیست، مگر آنکه دارای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باطن، حد و مَطلع</w:t>
      </w:r>
      <w:r>
        <w:rPr>
          <w:rFonts w:eastAsia="IRNazanin" w:cs="IRNazanin"/>
          <w:color w:val="111111"/>
          <w:sz w:val="28"/>
          <w:szCs w:val="28"/>
          <w:rtl w:val="true"/>
          <w:lang w:bidi="fa-IR"/>
        </w:rPr>
        <w:t xml:space="preserve">». </w:t>
      </w:r>
      <w:r>
        <w:rPr>
          <w:rStyle w:val="FootnoteAnchor"/>
          <w:rtl w:val="true"/>
        </w:rPr>
        <w:footnoteReference w:id="361"/>
      </w:r>
    </w:p>
    <w:p>
      <w:pPr>
        <w:pStyle w:val="Heading4"/>
        <w:numPr>
          <w:ilvl w:val="3"/>
          <w:numId w:val="1"/>
        </w:numPr>
        <w:rPr/>
      </w:pPr>
      <w:bookmarkStart w:id="284" w:name="__RefHeading___Toc1745054_581953129"/>
      <w:bookmarkStart w:id="285" w:name="_Toc105"/>
      <w:bookmarkEnd w:id="284"/>
      <w:r>
        <w:rPr>
          <w:rtl w:val="true"/>
        </w:rPr>
        <w:t>نمونه هایی از توسعه معنایی آیات در روایات</w:t>
      </w:r>
      <w:bookmarkEnd w:id="285"/>
    </w:p>
    <w:p>
      <w:pPr>
        <w:pStyle w:val="BookText"/>
        <w:rPr/>
      </w:pPr>
      <w:r>
        <w:rPr>
          <w:rFonts w:ascii="IRNazanin" w:hAnsi="IRNazanin" w:eastAsia="IRNazanin"/>
          <w:color w:val="111111"/>
          <w:sz w:val="28"/>
          <w:sz w:val="28"/>
          <w:szCs w:val="28"/>
          <w:rtl w:val="true"/>
          <w:lang w:bidi="fa-IR"/>
        </w:rPr>
        <w:t xml:space="preserve">اینک به نمونه‌هایی از توسعه معنایی و بیان مفاهیم باطنی که در سطح گسترده‌ای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لْیَقْضُوا تَفَثَهُمْ وَ لْیُوفُوا نُذُورَهُمْ وَ لْیَطَّوَّفُوا بِالْبَیْتِ الْعَتِیقِ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باید آلودگی‌هایشان را برطرف سازند و به نذرهای خود وفا کنند و بر گِرد خانه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بنا بر مفاد ظاهری، آمده است که حاجیان در پایان مناسک حج، باید مو یا ناخن خود را کوتاه کرده و آلودگی‌های ظاهری را از خود دور سازند،</w:t>
      </w:r>
    </w:p>
    <w:p>
      <w:pPr>
        <w:pStyle w:val="BookText"/>
        <w:rPr/>
      </w:pPr>
      <w:r>
        <w:rPr>
          <w:rFonts w:ascii="IRNazanin" w:hAnsi="IRNazanin" w:eastAsia="IRNazanin"/>
          <w:color w:val="111111"/>
          <w:sz w:val="28"/>
          <w:sz w:val="28"/>
          <w:szCs w:val="28"/>
          <w:rtl w:val="true"/>
          <w:lang w:bidi="fa-IR"/>
        </w:rPr>
        <w:t xml:space="preserve">ولی در شماری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زدودن آلودگی‌های روحی با ملاقات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ذریح 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دیدار امام معنا کرده است، ولی در پاسخ به عبدالله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مفاد ظاهری آن، یعنی کوتاه کردن ناخن و موی بدن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سنان از دلیل این دو نوع تفسیر پرسید، امام هر دو را تصدیق کرد و هر یک از مفاد ظاهری و باطنی را متناسب با ظرفیت علمی مخاطبش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از ذریح محاربی نقل می‌کند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أمرنی فی کتابه بأمر فأحبّ أن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لْیَقْضُوا تَفَثَهُمْ وَ لْیُوفُوا نُذُورَهُمْ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لْیَقْضُوا تَفَثَهُمْ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لْیُوفُوا نُذُورَهُمْ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تلک المناسک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لْیَقْضُوا تَفَثَهُمْ وَ لْیُوفُوا نُذُورَهُمْ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ذریح المحاربی حدّثنی عنک بأنّک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لْیَقْضُوا تَفَثَهُمْ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لْیُوفُوا نُذُورَهُمْ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ذریح وصدقت، إنّ للقرآن ظاهراً وباطناً ومن یحتمل ما یحتمل ذریح؛ خداوند در کتابش دستوری داد که می‌خواهم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ذریح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لْیَقْضُوا تَفَثَهُمْ وَ لْیُوفُوا نُذُورَهُمْ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لْیَقْضُوا تَفَثَهُمْ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امام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پس از شنیدن این حدیث از ذریح محاربی، خود شخصاً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لْیَقْضُوا تَفَثَهُمْ وَ 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کوتاه کردن موی شارب و ناخن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ذریح محاربی از شما حدیث 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لْیَقْضُوا تَفَثَهُمْ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امام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ذریح</w:t>
      </w:r>
    </w:p>
    <w:p>
      <w:pPr>
        <w:pStyle w:val="BookText"/>
        <w:rPr/>
      </w:pPr>
      <w:r>
        <w:rPr>
          <w:rFonts w:ascii="IRNazanin" w:hAnsi="IRNazanin" w:eastAsia="IRNazanin"/>
          <w:color w:val="111111"/>
          <w:sz w:val="28"/>
          <w:sz w:val="28"/>
          <w:szCs w:val="28"/>
          <w:rtl w:val="true"/>
          <w:lang w:bidi="fa-IR"/>
        </w:rPr>
        <w:t xml:space="preserve">راست گفت، تو هم راست می‌گویی، قرآن دارای ظاهر و باطن است، کیست که ظرفیت ذریح را داشته باشد؟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رفع آلودگی‌هاست که دارای مفهوم عامی بوده و می‌تواند بر هر یک از دو معنای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آلودگی‌های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رَأَیْتُمْ إِنْ أَصْبَحَ ماؤُکُمْ غَوْراً فَمَنْ یَأْتِیکُمْ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خبر دهید اگر آب شما در زمین فرو رود، چه کسی آن را برایتان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مفهوم ظاهری این آیه به روشنی گواهی می‌دهد که در پیوند با نقش خداوند در خلقت و تدبیر امور عالم است و اینکه همه چیز در قبضه قدرت اوست و اموری چون جریان طبیعی آب، به عنایت ربوبی اوست، ولی در شماری از روایات، به مراتب باطنی این آیه چنین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امامتان از دست برود یا از نظرها غایب شود، چه کسی امام دیگری را که حامل معارف الهی و حیات معنوی شما باشد برایتان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این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نزلت فی القائم،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أصبح إمامکم غائباً عنکم لا تدرون أین هو، فمن یأتیکم بإمام ظاهر، یأتیکم بأخبار السماء والأرض وحلال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وحرامه؛ این آیه درباره امام عصر نازل شده و منظور آن این است که اگر امامتان غایب شود و ندانید کجاست، چه کسی امام ظاهری را به شما خواهد رساند که خبرهای آسمان، زمین، حلال و حرام را برایتان بازگو کند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روایت، همان‌گونه که آب ظاهری، مایه حیات است، آب معنوی،</w:t>
      </w:r>
      <w:bookmarkStart w:id="286" w:name="pg5425_57255"/>
    </w:p>
    <w:p>
      <w:pPr>
        <w:pStyle w:val="BookText"/>
        <w:rPr/>
      </w:pPr>
      <w:bookmarkEnd w:id="286"/>
      <w:r>
        <w:rPr>
          <w:rFonts w:ascii="IRNazanin" w:hAnsi="IRNazanin" w:eastAsia="IRNazanin"/>
          <w:color w:val="111111"/>
          <w:sz w:val="28"/>
          <w:sz w:val="28"/>
          <w:szCs w:val="28"/>
          <w:rtl w:val="true"/>
          <w:lang w:bidi="fa-IR"/>
        </w:rPr>
        <w:t>یعنی علوم و معارف الهی نیز مایه حیات معنوی بوده و امام، به‌عنوان احیاگر دل‌ها و قلوب انسان‌ها شمرده شده است؛ 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اسْتَجِیبُوا لِلّهِ وَ لِلرَّسُولِ إِذا 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کنید؛ هنگامی که شما را به چیزی می‌خوانند که شما را حیات می‌بخشد</w:t>
      </w:r>
      <w:r>
        <w:rPr>
          <w:rFonts w:eastAsia="IRNazanin" w:cs="IRNazanin"/>
          <w:color w:val="111111"/>
          <w:sz w:val="28"/>
          <w:szCs w:val="28"/>
          <w:rtl w:val="true"/>
          <w:lang w:bidi="fa-IR"/>
        </w:rPr>
        <w:t xml:space="preserve">. </w:t>
      </w:r>
      <w:r>
        <w:rPr>
          <w:rStyle w:val="FootnoteAnchor"/>
          <w:rtl w:val="true"/>
        </w:rPr>
        <w:footnoteReference w:id="364"/>
      </w:r>
    </w:p>
    <w:p>
      <w:pPr>
        <w:pStyle w:val="Heading4"/>
        <w:numPr>
          <w:ilvl w:val="3"/>
          <w:numId w:val="1"/>
        </w:numPr>
        <w:rPr/>
      </w:pPr>
      <w:bookmarkStart w:id="287" w:name="__RefHeading___Toc1745056_581953129"/>
      <w:bookmarkStart w:id="288" w:name="_Toc106"/>
      <w:bookmarkEnd w:id="287"/>
      <w:r>
        <w:rPr>
          <w:rtl w:val="true"/>
        </w:rPr>
        <w:t>«</w:t>
      </w:r>
      <w:r>
        <w:rPr>
          <w:rtl w:val="true"/>
        </w:rPr>
        <w:t>بطن</w:t>
      </w:r>
      <w:r>
        <w:rPr>
          <w:rtl w:val="true"/>
        </w:rPr>
        <w:t xml:space="preserve">» </w:t>
      </w:r>
      <w:r>
        <w:rPr>
          <w:rtl w:val="true"/>
        </w:rPr>
        <w:t>در ترازوی داوری</w:t>
      </w:r>
      <w:bookmarkEnd w:id="288"/>
    </w:p>
    <w:p>
      <w:pPr>
        <w:pStyle w:val="BookText"/>
        <w:rPr/>
      </w:pPr>
      <w:r>
        <w:rPr>
          <w:rFonts w:ascii="IRNazanin" w:hAnsi="IRNazanin" w:eastAsia="IRNazanin"/>
          <w:color w:val="111111"/>
          <w:sz w:val="28"/>
          <w:sz w:val="28"/>
          <w:szCs w:val="28"/>
          <w:rtl w:val="true"/>
          <w:lang w:bidi="fa-IR"/>
        </w:rPr>
        <w:t>از روایات مربوط به بطن که بگذریم، بزرگانی از اهل‌سنت، مانند غزالی، شاطبی، بغوی و آلوسی، بر اشتمال قرآن بر معانی باطنی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برای قرآن جز معنای ظاهری، که شرح الفاظ است، معنای دیگری نیست، از حدّ دانش خود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اخبار و آثار، آمده است که قرآن، دارای معانی گسترده‌ای است که صاحبان فهم از آن بهره می‌برند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دیگر سو، افرادی چون ذهبی دراین‌باره بر شیعه خرده گرفته و قول به بطون را تنها به آنان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مصادر اهل‌سنت نیز روایات فراوانی وجود دارد که حتی ذهبی هم بر آنها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باطنی دارد، حقیقتی است که ما نیز آن را باور داریم، زیرا روایات صحیحی دراین‌باره در منابع ما موجود است</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گستره تفسیر باطنی،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 xml:space="preserve">وسیع و دامنه‌دار است؛ چراکه کسی جز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بر تمام مراتب باطنی آیات و ساحت‌های پنهان آن دست یابد؛ به‌ویژه آنکه معارف باطنی از طریق دلالت‌های لفظی و مدلول‌های ظاهری استنباط نمی‌شود و از چارچوب قواعد ادبی و اصول محاوره‌ای به حسب ظاهر خارج است؛ ازاین‌رو، تنها کسانی از آن با خبرند که از رمز و راز آن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قرآن به 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کس جز خدا و راسخان در علم، تأویل آن را نمی‌داند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چنان‌که ملاحظه می‌شود،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به این معنا که راسخ در علم کسی است که تمام دانش‌های او مطابق واقع و از ثبات دائم برخوردار بوده و هیچ تبدل و تحولی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چنین علمی، جز برای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معصوم آن حضرت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معانی بطنی آیات در روایات تفسیری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 چیزی که در روایات دیگران،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خرده‌گیری‌های کسانی چون ذهبی، به همین نکته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بطون، شیعه را به بازیچه قرار دادن قرآن متهم کرده،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غالب ما فی الکتب الإمامیة الإثنی عشریة فی تأویل الآیات وتنزیلها، وفی ظهر القرآن وبطنه، استخفاف بالقرآن الکریم ولعب بآیات الذکر الحکیم؛ غالب آنچه در کتاب‌های شیعه دوازده امامی درباره تأویل و تنزیل قرآن و ظهر و بطن آن آمده، نوعی سبک شمردن قرآن کریم و بازیچه قرار دادن آیات آن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ذهبی بدون هیچ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چارچوب مدلول‌های لفظی یا کنایی قرآن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بطنی که 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شده و همه مفسران آن را پذیرفته‌اند، همان تأویل آیه است که لفظ قرآن آن را برمی‌تابد و از مدلول‌های لفظی شمرده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بدان معتقد است چیزی است که منطبق با ذوق و سلیقه آنهاست و ظاهر لفظ دلالتی بر آن ندارد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ادعایی بیش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تصریح بغوی </w:t>
      </w:r>
      <w:r>
        <w:rPr>
          <w:rStyle w:val="FootnoteAnchor"/>
          <w:rtl w:val="true"/>
        </w:rPr>
        <w:footnoteReference w:id="370"/>
      </w:r>
      <w:r>
        <w:rPr>
          <w:rFonts w:ascii="IRNazanin" w:hAnsi="IRNazanin" w:eastAsia="IRNazanin"/>
          <w:color w:val="111111"/>
          <w:sz w:val="28"/>
          <w:sz w:val="28"/>
          <w:szCs w:val="28"/>
          <w:rtl w:val="true"/>
          <w:lang w:bidi="fa-IR"/>
        </w:rPr>
        <w:t xml:space="preserve">و سیوطی </w:t>
      </w:r>
      <w:r>
        <w:rPr>
          <w:rStyle w:val="FootnoteAnchor"/>
          <w:rtl w:val="true"/>
        </w:rPr>
        <w:footnoteReference w:id="371"/>
      </w:r>
      <w:r>
        <w:rPr>
          <w:rFonts w:ascii="IRNazanin" w:hAnsi="IRNazanin" w:eastAsia="IRNazanin"/>
          <w:color w:val="111111"/>
          <w:sz w:val="28"/>
          <w:sz w:val="28"/>
          <w:szCs w:val="28"/>
          <w:rtl w:val="true"/>
          <w:lang w:bidi="fa-IR"/>
        </w:rPr>
        <w:t>، میان اهل‌سنت در مورد معنای بطن اختلاف است و اتفاق نظری وجود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به معنای بطن نشده است؛ بلکه درباره معنای تأویل نیز اختلافات فراوانی وجود دارد که یکی از معانی آن همان بطن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عناوینی چون ظهر و بطن، تنزیل و تأویل، حد و مَطلع و ذو وجوه بودن قرآن، حکایت از ساحت‌های باطنی و لایه‌های پنهان آیات قرآن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تصریح برخی از علمای اهل‌سنت مبنی بر اشتمال قرآن بر بطن، شماری از آنان، همچون ابن تیمیه، دیدگاه بطن را ویژه شیعه دانسته و از این جهت بر آنان خرده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شیعه را در این باب به بازیچه قرار دادن قرآن متهم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تفسیر به باطن،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گسترده‌ای وارد شده و دلیل آن این است که تنها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زوایای معانی باطنی قرآن، اشراف دارند و از کسی جز آنان چنین ادعایی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وجوه، بطن، تأویل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چه استفاده‌ای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منظور از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روایت، 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تفسیر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گستردگی تفسیرهای بطنی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برخی از علمای اهل‌سنت در باب بطن، به شیعه خرده گرفته‌اند، چیست؟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دیدگاه صاحب‌نظران را دراین‌باره گردآوری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دیدگاه ابن تیمیه و ذهبی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کتاب‌های روایی و تفسیری، مثال‌های جدیدی از تفسیر باطنی ارائه کرده و درباره آن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تطبیقی، فتح الله نجار زادگان؛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محمدحسین ذهبی؛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سایه‌ها و لایه‌های معنایی، محمد اسعدی؛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علامه طباطبایی؛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التفسیر، آیت‌الله فاضل لنکرانی؛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 و گرایش‌های تفسیری، محمد علی رضایی</w:t>
      </w:r>
      <w:r>
        <w:rPr>
          <w:rFonts w:eastAsia="IRNazanin" w:cs="IRNazanin"/>
          <w:color w:val="111111"/>
          <w:sz w:val="28"/>
          <w:szCs w:val="28"/>
          <w:rtl w:val="true"/>
          <w:lang w:bidi="fa-IR"/>
        </w:rPr>
        <w:t>.</w:t>
      </w:r>
      <w:bookmarkStart w:id="289" w:name="pg5425_57261"/>
    </w:p>
    <w:p>
      <w:pPr>
        <w:pStyle w:val="Heading3"/>
        <w:numPr>
          <w:ilvl w:val="2"/>
          <w:numId w:val="1"/>
        </w:numPr>
        <w:rPr/>
      </w:pPr>
      <w:bookmarkStart w:id="290" w:name="__RefHeading___Toc1745058_581953129"/>
      <w:bookmarkStart w:id="291" w:name="_Toc107"/>
      <w:bookmarkEnd w:id="289"/>
      <w:bookmarkEnd w:id="290"/>
      <w:r>
        <w:rPr/>
        <w:t>3</w:t>
      </w:r>
      <w:r>
        <w:rPr>
          <w:rtl w:val="true"/>
        </w:rPr>
        <w:t xml:space="preserve">- </w:t>
      </w:r>
      <w:r>
        <w:rPr>
          <w:rtl w:val="true"/>
        </w:rPr>
        <w:t xml:space="preserve">استفاده گسترده از قاعده جری در روایات تفسیری اهل بیت </w:t>
      </w:r>
      <w:r>
        <w:rPr>
          <w:rtl w:val="true"/>
        </w:rPr>
        <w:t>(</w:t>
      </w:r>
      <w:r>
        <w:rPr>
          <w:rtl w:val="true"/>
        </w:rPr>
        <w:t>علیهم السلام</w:t>
      </w:r>
      <w:r>
        <w:rPr>
          <w:rtl w:val="true"/>
        </w:rPr>
        <w:t>)</w:t>
      </w:r>
      <w:bookmarkEnd w:id="291"/>
    </w:p>
    <w:p>
      <w:pPr>
        <w:pStyle w:val="Heading4"/>
        <w:numPr>
          <w:ilvl w:val="3"/>
          <w:numId w:val="1"/>
        </w:numPr>
        <w:rPr/>
      </w:pPr>
      <w:bookmarkStart w:id="292" w:name="__RefHeading___Toc1745060_581953129"/>
      <w:bookmarkStart w:id="293" w:name="_Toc108"/>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بهره‌گیری گسترده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اتهامات وارده نسبت به شیعه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نمونه‌هایی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چنان‌که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سَیلان و سریان، در نزد مفسران، به این معناست که مفاد آیات قرآن با تجرید و جداسازی از خصوصیات نزولی، بر مصادیق مشابه دیگر سرایت داده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جری، بیانگر جاری بودن معانی قرآن و انطباق آن بر مصادیق مشابه در بستر زمان است؛ چیزی که فراتر از مفاد سیاقی و ظاهری آیات، بُعد جاودانگی و پویایی قرآن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آیات قرآن از حصار تنگ اتفاقات عصر نزول و اسبابِ آن خارج شده و نسبت به آیندگان، همانند گذشتگان جاری می‌گردد</w:t>
      </w:r>
      <w:r>
        <w:rPr>
          <w:rFonts w:eastAsia="IRNazanin" w:cs="IRNazanin"/>
          <w:color w:val="111111"/>
          <w:sz w:val="28"/>
          <w:szCs w:val="28"/>
          <w:rtl w:val="true"/>
          <w:lang w:bidi="fa-IR"/>
        </w:rPr>
        <w:t>.</w:t>
      </w:r>
      <w:bookmarkStart w:id="294" w:name="pg5425_57262"/>
    </w:p>
    <w:p>
      <w:pPr>
        <w:pStyle w:val="Heading4"/>
        <w:numPr>
          <w:ilvl w:val="3"/>
          <w:numId w:val="1"/>
        </w:numPr>
        <w:rPr/>
      </w:pPr>
      <w:bookmarkStart w:id="295" w:name="__RefHeading___Toc1745062_581953129"/>
      <w:bookmarkStart w:id="296" w:name="_Toc109"/>
      <w:bookmarkEnd w:id="294"/>
      <w:bookmarkEnd w:id="295"/>
      <w:r>
        <w:rPr>
          <w:rtl w:val="true"/>
        </w:rPr>
        <w:t>جری و تطبیق</w:t>
      </w:r>
      <w:bookmarkEnd w:id="296"/>
    </w:p>
    <w:p>
      <w:pPr>
        <w:pStyle w:val="BookText"/>
        <w:rPr/>
      </w:pPr>
      <w:r>
        <w:rPr>
          <w:rFonts w:ascii="IRNazanin" w:hAnsi="IRNazanin" w:eastAsia="IRNazanin"/>
          <w:color w:val="111111"/>
          <w:sz w:val="28"/>
          <w:sz w:val="28"/>
          <w:szCs w:val="28"/>
          <w:rtl w:val="true"/>
          <w:lang w:bidi="fa-IR"/>
        </w:rPr>
        <w:t xml:space="preserve">چنان‌که در مبحث گونه‌شناسی روایات تفسیری گذشت اصطلاح جری و تطبیق، از بیانات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نخستین‌بار آن را با الهام از کلمات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یک اصطلاح به‌کار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شیعه پیش از علامه طباطبایی نیز به جایگاه جری و تطبیق در روایات تفسیری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الآیة إذا أنزلت فی قوم تجری فی أمثالهم إلی یوم القیامة؛ پیش‌تر دانستی هرگاه آیه‌ای درباره گروهی نازل شد، درباره همسانان آنان تا روز قیامت نیز جاری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علامه طباطبایی دراین‌باره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نستعمله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مأخوذ من قول أئمّة أهل البیت؛ بدان اصطلاح جری که فراوان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می‌شود، اصطلاحی است که از کلمات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به عنوان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بِغَیْرِ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رسول الله وعلی وحمزة وجعفر، وجرت فی الحسین؛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و جعفر نازل شده است، ولی در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گردیده است</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می‌توان دریافت که جری، ناظر به ابعاد ظاهری و تنزیلی آیات نیست، بلکه از باب توسعه مدلول‌های قرآنی و تجرید آیه از خصوصیات نزولی و تسرّی آن به موارد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نوعی از سنخ تعمیم و توسعه در مصداق دانست؛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روایاتی را که در آن،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دانسته شده، از قبیل جری دانسته و آن را از باب توسعه در مصداق برشمرده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منابع اهل‌سنت نیز، شبیه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ابن عباس در تفسیر صراط مستقیم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رسول الله</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ذو وجوه بودن قرآن و جریان داشتن آن در گذر زمان است و حکایت از شمول و جاودانگی قرآن می‌کند، برخی از علمای اهل‌سنت آن را انکار کرده و از مبتدعات شیعه دانسته‌اند؛ چنان‌که مفسرانی همچون آلوسی، محمد رشید رضا در نوشته‌های خویش بر روایات جری و تطبیق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بدون آنکه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کنند، بر روایاتی که آیات ستایش‌آمیز را بر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کرده و یا آیات نکوهش‌آمیز را بر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داده است، خرده گرفته‌اند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درحالی‌که این روایات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مشابه است و شمولیت و جاودانگی قرآن، آن را می‌طلبد و ارتباطی با مسئله تفسیر و بیان مراتب مفهومی ندارد</w:t>
      </w:r>
      <w:r>
        <w:rPr>
          <w:rFonts w:eastAsia="IRNazanin" w:cs="IRNazanin"/>
          <w:color w:val="111111"/>
          <w:sz w:val="28"/>
          <w:szCs w:val="28"/>
          <w:rtl w:val="true"/>
          <w:lang w:bidi="fa-IR"/>
        </w:rPr>
        <w:t>.</w:t>
      </w:r>
      <w:bookmarkStart w:id="297" w:name="pg5425_57264"/>
    </w:p>
    <w:p>
      <w:pPr>
        <w:pStyle w:val="BookText"/>
        <w:rPr/>
      </w:pPr>
      <w:bookmarkEnd w:id="297"/>
      <w:r>
        <w:rPr>
          <w:rFonts w:ascii="IRNazanin" w:hAnsi="IRNazanin" w:eastAsia="IRNazanin"/>
          <w:color w:val="111111"/>
          <w:sz w:val="28"/>
          <w:sz w:val="28"/>
          <w:szCs w:val="28"/>
          <w:rtl w:val="true"/>
          <w:lang w:bidi="fa-IR"/>
        </w:rPr>
        <w:t xml:space="preserve">علاوه بر آنکه مشابه این روایات در منابع اهل‌سنت نیز وارد شده است؛ نظیر آنچه در روایت عکرمة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یُلْقی فِی النّارِ خَیْرٌ أَمْ مَنْ یَأْتِی آمِناً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یلقی فی النار أبوجهل، والذی یأتی آمناً یوم القیامة، هو عمار بن یاسر؛ کسی که در آتش دوزخ افکنده می‌شود ابوجهل و آنکه در روز قیامت در امان خواهد بود عمّار یاسر است</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298" w:name="__RefHeading___Toc1745064_581953129"/>
      <w:bookmarkStart w:id="299" w:name="_Toc110"/>
      <w:bookmarkEnd w:id="298"/>
      <w:r>
        <w:rPr>
          <w:rtl w:val="true"/>
        </w:rPr>
        <w:t>گستردگی روایات جری</w:t>
      </w:r>
      <w:bookmarkEnd w:id="299"/>
    </w:p>
    <w:p>
      <w:pPr>
        <w:pStyle w:val="BookText"/>
        <w:rPr/>
      </w:pPr>
      <w:r>
        <w:rPr>
          <w:rFonts w:ascii="IRNazanin" w:hAnsi="IRNazanin" w:eastAsia="IRNazanin"/>
          <w:color w:val="111111"/>
          <w:sz w:val="28"/>
          <w:sz w:val="28"/>
          <w:szCs w:val="28"/>
          <w:rtl w:val="true"/>
          <w:lang w:bidi="fa-IR"/>
        </w:rPr>
        <w:t xml:space="preserve">روایات جری و تطبیق با تجرید از موارد نزولی در بیانات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گسترده و فراوانند؛ چنان‌که علامه طباطبایی، آن را بالغ بر صدها روایت برشمرده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 و تطبیق آیات بر موارد و مصادیق غیر نزولی، سلیقه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مفاد آیات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فینا وفی أحبّائنا وثلث فی أعدائنا وعدوّ من کان قبلنا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سه بخش است، بخشی درباره ما و دوستان ما و بخشی درباره دشمنان ما و دشمنان پیشینیان ماست و</w:t>
      </w:r>
      <w:r>
        <w:rPr>
          <w:rFonts w:eastAsia="IRNazanin" w:cs="IRNazanin"/>
          <w:color w:val="111111"/>
          <w:sz w:val="28"/>
          <w:szCs w:val="28"/>
          <w:rtl w:val="true"/>
          <w:lang w:bidi="fa-IR"/>
        </w:rPr>
        <w:t xml:space="preserve">...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روشن است که این مقدار، عموماً از باب تطبیق صادر شده‌اند که با تنقیح مناط و ملاک، از مورد شأن نزولی بر مصادیق کامل آن تطبیق شده‌اند، نه آنکه از باب تفسیر و بیان مفهومی آیات و مفاد تنزیلی آن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حقّنا؛ در قرآن هیچ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 در حق ما وارد شده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علامه طباطبایی درباره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جری یا بیان باطن تنزیل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نمونه روشن دیگری که پیش از این نیز به آن اشاره شد،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است؛ بی‌تردید این آیه درباره عالمان یهود و مشرکان مکه نازل شده است؛ ولی 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 مقصود ما هستیم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علامه طباطبائی پس از نقل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قبیل جری است؛ زیرا آیه خصوصیتی ندارد و مقصود از ذکر می‌تواند قرآن یا مطلق کتاب‌های آسمانی یا معارف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درهرحال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أهل‌الذکر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روایت درصدد تفسیر آیه، بنابر شأن نزول نیست؛ چراکه معنا ندارد مشرکان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قرآن مراجعه کنند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جری و تطبیق و همچنین تفسیر مصداقی در بحث گونه‌شناسی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بودن مفاهیم آیات در بستر زمان و انطباق آن با مصادیق و موارد مشابه؛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از حصار تنگ اتفاقات عصر نزول و اسباب آن خارج شده و درباره آیندگان، هم‌چون گذشتگان جاری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جری و تطبیق در بیانات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گسترده و دامنه‌دار است، ولی کم و بیش در منقولات تفسیری غیر معصومین نیز دیده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علمای اهل‌سنت که نتوانسته‌اند حوزه تفسیر را از حوزه جری و انطباق تفکیک کنند، بر وجود روایات جری و تطبیق در منابع شیعه، خرده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از کجاست؟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مفسرانی مثل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ویژگی‌های شیعه دانسته‌اند؟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نزل أثلاثاً ثلث فینا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جاودانگی و جامعیت قرآن تحقیق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جدیدی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و درباره آن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علامه طباطبایی؛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 سید محمود آلوسی؛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سایه‌ها و لایه‌های معنایی، محمد اسعدی؛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قرآن، سید رضا مؤدب؛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 و گرایش‌های تفسیری، محمدعلی رضایی</w:t>
      </w:r>
      <w:r>
        <w:rPr>
          <w:rFonts w:eastAsia="IRNazanin" w:cs="IRNazanin"/>
          <w:color w:val="111111"/>
          <w:sz w:val="28"/>
          <w:szCs w:val="28"/>
          <w:rtl w:val="true"/>
          <w:lang w:bidi="fa-IR"/>
        </w:rPr>
        <w:t>.</w:t>
      </w:r>
      <w:bookmarkStart w:id="300" w:name="pg5425_57269"/>
    </w:p>
    <w:p>
      <w:pPr>
        <w:pStyle w:val="Heading3"/>
        <w:numPr>
          <w:ilvl w:val="2"/>
          <w:numId w:val="1"/>
        </w:numPr>
        <w:rPr/>
      </w:pPr>
      <w:bookmarkStart w:id="301" w:name="__RefHeading___Toc1745066_581953129"/>
      <w:bookmarkStart w:id="302" w:name="_Toc111"/>
      <w:bookmarkEnd w:id="300"/>
      <w:bookmarkEnd w:id="301"/>
      <w:r>
        <w:rPr/>
        <w:t>4</w:t>
      </w:r>
      <w:r>
        <w:rPr>
          <w:rtl w:val="true"/>
        </w:rPr>
        <w:t xml:space="preserve">- </w:t>
      </w:r>
      <w:r>
        <w:rPr>
          <w:rtl w:val="true"/>
        </w:rPr>
        <w:t xml:space="preserve">روشمندی روایات تفسیری اهل بیت </w:t>
      </w:r>
      <w:r>
        <w:rPr>
          <w:rtl w:val="true"/>
        </w:rPr>
        <w:t>(</w:t>
      </w:r>
      <w:r>
        <w:rPr>
          <w:rtl w:val="true"/>
        </w:rPr>
        <w:t>علیهم السلام</w:t>
      </w:r>
      <w:r>
        <w:rPr>
          <w:rtl w:val="true"/>
        </w:rPr>
        <w:t>)</w:t>
      </w:r>
      <w:bookmarkEnd w:id="302"/>
    </w:p>
    <w:p>
      <w:pPr>
        <w:pStyle w:val="Heading4"/>
        <w:numPr>
          <w:ilvl w:val="3"/>
          <w:numId w:val="1"/>
        </w:numPr>
        <w:rPr/>
      </w:pPr>
      <w:bookmarkStart w:id="303" w:name="__RefHeading___Toc1745068_581953129"/>
      <w:bookmarkStart w:id="304" w:name="_Toc11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روشمندی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 روش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وجه جمع بین قول به جامعیت قرآن و قول به نیازمندی آن به بیان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روش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 روش تفسیر قرآن به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موارد خارج از رویکرد روش‌شناختی در روایات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در اینکه آیا نقش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آیات قرآن، صرفاً باید نقش آموزگاری ساده دانست که از ابهامات لفظی و مدلول‌های کلامی پرده برمی‌دارند، یا فراتر از این، باید نگاه روش‌شناختی به بیانات آن بزرگواران داشت که ضمن تبیین مبهمات، روش تفسیر را می‌آموزند و کلید فهم قرآن را تعلیم می‌دهند، پیش‌تر مطالبی بیان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در مضامین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خوبی نشان می‌دهد که این روایات از ساختار نظام‌مندی برخوردارند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معلمی خبیر درصدد تعلیم کلیدهای فهم آیات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جست‌وجو در روایات تفسیری و انس با آنها</w:t>
      </w:r>
      <w:bookmarkStart w:id="305" w:name="pg5425_57270"/>
    </w:p>
    <w:p>
      <w:pPr>
        <w:pStyle w:val="BookText"/>
        <w:rPr/>
      </w:pPr>
      <w:bookmarkEnd w:id="305"/>
      <w:r>
        <w:rPr>
          <w:rFonts w:ascii="IRNazanin" w:hAnsi="IRNazanin" w:eastAsia="IRNazanin"/>
          <w:color w:val="111111"/>
          <w:sz w:val="28"/>
          <w:sz w:val="28"/>
          <w:szCs w:val="28"/>
          <w:rtl w:val="true"/>
          <w:lang w:bidi="fa-IR"/>
        </w:rPr>
        <w:t xml:space="preserve">فهمیده می‌شود که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از نظام خاصی برخوردار است و در چارچوب ویژه و قانون‌مندی قرار دارد که می‌توان از آنها کلید فهم قرآن و روش تفسیر را استنباط کرد</w:t>
      </w:r>
      <w:r>
        <w:rPr>
          <w:rFonts w:eastAsia="IRNazanin" w:cs="IRNazanin"/>
          <w:color w:val="111111"/>
          <w:sz w:val="28"/>
          <w:szCs w:val="28"/>
          <w:rtl w:val="true"/>
          <w:lang w:bidi="fa-IR"/>
        </w:rPr>
        <w:t>.</w:t>
      </w:r>
    </w:p>
    <w:p>
      <w:pPr>
        <w:pStyle w:val="Heading4"/>
        <w:numPr>
          <w:ilvl w:val="3"/>
          <w:numId w:val="1"/>
        </w:numPr>
        <w:rPr/>
      </w:pPr>
      <w:bookmarkStart w:id="306" w:name="__RefHeading___Toc1745070_581953129"/>
      <w:bookmarkStart w:id="307" w:name="_Toc113"/>
      <w:bookmarkEnd w:id="306"/>
      <w:r>
        <w:rPr>
          <w:rtl w:val="true"/>
        </w:rPr>
        <w:t>رویکرد روش شناختی در روایات تفسیری</w:t>
      </w:r>
      <w:bookmarkEnd w:id="307"/>
    </w:p>
    <w:p>
      <w:pPr>
        <w:pStyle w:val="BookText"/>
        <w:rPr/>
      </w:pPr>
      <w:r>
        <w:rPr>
          <w:rFonts w:ascii="IRNazanin" w:hAnsi="IRNazanin" w:eastAsia="IRNazanin"/>
          <w:color w:val="111111"/>
          <w:sz w:val="28"/>
          <w:sz w:val="28"/>
          <w:szCs w:val="28"/>
          <w:rtl w:val="true"/>
          <w:lang w:bidi="fa-IR"/>
        </w:rPr>
        <w:t xml:space="preserve">علامه طباطبایی که اثر گرانسنگ تفسیری‌اش را با روش تفسیری قرآن به قرآن پایه‌ریزی کرده، با تأکید بر اینکه این روش تفسیری، برگرفته از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کانت طریقتهم فی التعلیم والتفسیر هذه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بعینها علی ما وصل إلینا من أخبارهم فی التفسیر؛ اخبار و روایاتی که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آیات رسیده، نشان می‌دهد که روش تفسیری قرآن به قرآن، از آموزه‌های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واقع، نگاه روش‌شناختی به روایات تفسیری، نتیجه‌ای است که از جمع بین قول به جامعیت قرآن و استقلال آن از سایر منابع و بین قول به نیازمندی قرآن به بیان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زیرا از این منظر ادعای استقلال قرآن در افاده مرادات خویش و ادعای نیازمندی آن به بیان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از این زاویه، نه خدشه‌ای متوجه استقلال قرآن و تمامیت و جامعیت آن شده و نه به نیازمندی افادات قرآنی به بیان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نقصی وارد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نگرش، بیانات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فراتر از تبیین گره‌های لفظی و دلالی، حاوی کلیدهای فهم آیات و روش تفسیری است که با شناسایی آن توسط اندیشمندان قرآنی، راه برای کشف مقاصد آیات برای محققان و اندیشوران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بزرگانی چون علامه طباطبایی با آنکه استقلال قرآن در بیان مقاصدش را باور دارند، از دیگر سو به نقش تعلیمی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روش تفسیر،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هنا یظهر أنّ شأن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هو التعلیم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می‌توان دریافت که نقش پیامبر در مورد قرآن، صِرفاً نقش تعلیمی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 روش تفسیر را آموزش می‌دهند و دانشمندان با به کارگیری آن، خود به فهم مقاصد قرآنی نایل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اینکه رویکرد روش‌شناختی در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تفسیر واژگانی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عَلَیْکُمْ جُناحٌ أَنْ تَقْصُرُوا مِنَ الصَّلاةِ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 به معنای همین واژه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روایت، زراره و محمد بن مسلم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به وجوب قصر نماز مسافر، حکم می‌کنید درحالی‌که در 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عَلَیْکُمْ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می‌شود؟ امام در پاسخ با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ناظر به وجوب سعی است؛ نه جواز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عَلَیْکُمْ جُناحٌ أَنْ تَقْصُرُوا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وجوب قصر نماز است، نه جواز آن</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در اینجا امام با نگاه روش‌شناختی پاسخ داده که روش</w:t>
      </w:r>
    </w:p>
    <w:p>
      <w:pPr>
        <w:pStyle w:val="BookText"/>
        <w:rPr/>
      </w:pPr>
      <w:r>
        <w:rPr>
          <w:rFonts w:ascii="IRNazanin" w:hAnsi="IRNazanin" w:eastAsia="IRNazanin"/>
          <w:color w:val="111111"/>
          <w:sz w:val="28"/>
          <w:sz w:val="28"/>
          <w:szCs w:val="28"/>
          <w:rtl w:val="true"/>
          <w:lang w:bidi="fa-IR"/>
        </w:rPr>
        <w:t xml:space="preserve">غالبی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در روایات تفسیری نقل شده از صحابه، تابعین و پیروان آنان، رویکرد غالب، معناشناختی صِرف است و به همین دلیل در موارد زیادی با استنباط ظنی و ذوقی همراه است و از روش خاصی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لازم است که استفاده روشی، از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صبغه غالبی دارد و عموماً در بیانات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آیات با هدف تفسیر و تبیین آیات صورت گرفته است، ولی باید توجه داشت که همیشه چنین نبوده و 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دیگری به آیات قرآن استناد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در چنین موردی نمی‌توان روایت را در شمار روایات تفسیری دانست و روش تفسیری را از آن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بیانات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برای اقناع مخاطبان یا از باب قاعده الزام، به آیاتی استشهاد شده است که از حد استدلال ظنی فراتر نرفته و نگاه روش‌شناختی در تفسیر را برنمی‌تابد؛ مثلاً در روایات آمده است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حد شرعی نوشیدن شراب، در پاسخ به خلیفه دوم، به آیه مربوط به حد شرعی قذف و افترا، اشاره کرده و میزان آن را هشتاد ضربه تازیانه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روایت، چون خلیفه، حکمت حد شرعی مزبور را جویا شد، امام در پاسخ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 ثمانین جلدة، إنّ شارب الخمر إذا شربها سکر وإذا سکر هذی، وإذا هذی افتری، فجلده عمر ثمانین جلدة؛ شارب خمر مست شده، در پی آن هذیان گفته و مرتکب افترا و دروغ می‌شود؛ پس حد شرعی افترا را بر او جاری کنید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روشن است که این بیان به نوعی استفاده از قاعده الزام و مناسب با ذوق مخاطب است؛ مخاطبی که قائل به استنباطات ظنی و ذوقی و عمل به رأی و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روایاتی که در بیان تفسیرِ مبهماتی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آمده و در آنها به آیاتی از قرآن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شرعی کسی که به جزئی از مال خود وصیت کرده است، 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یک دهم است، چون در قرآن 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عَلی کُلِّ جَبَلٍ 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هر کوهی،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بده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یعنی از آنجا که کوه‌ها ده تا بوده‌اند،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آن حضرت درباره کسی که جزء مالش را وصیت کرده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الجزء واحد من عشرة،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عَلی کُلِّ جَبَلٍ 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یک دهم است؛ چراکه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کوهی جزئی از آن را قرار ده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همچنین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مراد از آن هشتاد مورد است، زیرا در قرآن درباره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نَصَرَکُمُ اللّهُ فِی مَواطِنَ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شما را در مواضع بسیاری یاری کردند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برابر نقل، تعدادِ این مواطن تا روز نزولِ آیه هشتاد مورد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الکثیر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علت آن سؤال شد، امام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w:t>
      </w:r>
    </w:p>
    <w:p>
      <w:pPr>
        <w:pStyle w:val="BookText"/>
        <w:rPr/>
      </w:pPr>
      <w:r>
        <w:rPr>
          <w:rFonts w:ascii="Amiri" w:hAnsi="Amiri" w:eastAsia="Amiri" w:cs="Amiri"/>
          <w:color w:val="111111"/>
          <w:sz w:val="28"/>
          <w:sz w:val="28"/>
          <w:szCs w:val="28"/>
          <w:rtl w:val="true"/>
          <w:lang w:bidi="ar-SA"/>
        </w:rPr>
        <w:t xml:space="preserve">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فعدّدنا تلک المواطن، فکانت ثمانین</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برای این نمونه‌ها، هیچ دلیل لغوی و عرفی وجود ندارد تا بتوان با استناد به این آیات و ارائه استدلالات ظنی، ارقام مزبور را به دست آورد، اما تمسک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این‌گونه آیات، بدین سبب بوده است که مخاطبان جایگاهی برای حجیت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استفاده از این روش، ذهن مخاطبان را به حقیقت نزدیک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نمونه روایات به منزله روایات تقیه شمرده شده و درخورِ نگاه روش‌شناختی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که بیانات آن بزرگواران، نظام‌مند و روش‌مدار بوده است، به گونه‌ای که کلید فهم آیات و روش تفسیر قرآن را به اندیشوران می‌آموزند؛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روش تفسیر قرآن به قرآن را از آموزه‌های علمی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روایات آنها انعکاس یافته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جمع بین جامعیت و استقلال قرآن و بین نیازمندی آن به بیان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روش‌شناختی به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 تا اندیشوران و محققان قرآنی با فراگیری روش فهم قرآن از روایات و به کارگیری آن، به کشف مقاصد قرآنی نایل آیند؛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آنها تمسک به آیات، با هدف تقیه، اقناع مخاطبان یا از باب قاعده الزام، انجام شده است، درخور نگاه روش‌شناختی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روش‌مندی روایات تفسیری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روش تفسیر قرآن به قرآن را از آموزه‌های چه کسانی می‌داند؟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تمایز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منقولات تفسیری صحابه را از منظر روش‌شناختی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نمی‌توان به روایاتی که در آنها با انگیزه اقناع مخاطبان، یا از باب قاعده الزام به آیاتی تمسک شده است، نگاه روش‌شناختی داشت؟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کتاب‌های تفسیری روایی، موارد جدیدی از روایات تفسیری ارائه کنید که با روش تفسیر قرآن به قرآن بیان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دسته‌بندی روایاتِ هر 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روش‌های به کار رفته در بیانات آن بزرگواران تحقیق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روایات تفسیری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قابل استفاده از آنها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 جدیدی از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انگیزه‌های اقناع مخاطب، تقیه و یا از باب قاعده الزام وارد شده‌اند، بیابید و درباره آنها تحقیق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علامه طباطبایی؛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سایه‌ها و لایه‌های معنایی، محمد اسعدی؛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 عبدعلی بن جمعه؛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و روش‌های تفسیر قرآن، عمید زنجانی</w:t>
      </w:r>
      <w:r>
        <w:rPr>
          <w:rFonts w:eastAsia="IRNazanin" w:cs="IRNazanin"/>
          <w:color w:val="111111"/>
          <w:sz w:val="28"/>
          <w:szCs w:val="28"/>
          <w:rtl w:val="true"/>
          <w:lang w:bidi="fa-IR"/>
        </w:rPr>
        <w:t>.</w:t>
      </w:r>
      <w:bookmarkStart w:id="308" w:name="pg5425_57279"/>
    </w:p>
    <w:p>
      <w:pPr>
        <w:pStyle w:val="Heading2"/>
        <w:numPr>
          <w:ilvl w:val="1"/>
          <w:numId w:val="1"/>
        </w:numPr>
        <w:rPr/>
      </w:pPr>
      <w:bookmarkStart w:id="309" w:name="__RefHeading___Toc1745072_581953129"/>
      <w:bookmarkStart w:id="310" w:name="_Toc114"/>
      <w:bookmarkEnd w:id="308"/>
      <w:bookmarkEnd w:id="309"/>
      <w:r>
        <w:rPr>
          <w:rtl w:val="true"/>
        </w:rPr>
        <w:t>بخش چهارم</w:t>
      </w:r>
      <w:r>
        <w:rPr>
          <w:rtl w:val="true"/>
        </w:rPr>
        <w:t xml:space="preserve">: </w:t>
      </w:r>
      <w:r>
        <w:rPr>
          <w:rtl w:val="true"/>
        </w:rPr>
        <w:t>آسیب شناسی روایات تفسیری فریقین</w:t>
      </w:r>
      <w:bookmarkEnd w:id="3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1745074_581953129"/>
      <w:bookmarkStart w:id="312" w:name="_Toc115"/>
      <w:bookmarkEnd w:id="311"/>
      <w:r>
        <w:rPr>
          <w:rtl w:val="true"/>
        </w:rPr>
        <w:t>اشاره</w:t>
      </w:r>
      <w:bookmarkStart w:id="313" w:name="pg5425_57281"/>
      <w:bookmarkEnd w:id="312"/>
    </w:p>
    <w:p>
      <w:pPr>
        <w:pStyle w:val="Heading3"/>
        <w:numPr>
          <w:ilvl w:val="2"/>
          <w:numId w:val="1"/>
        </w:numPr>
        <w:rPr/>
      </w:pPr>
      <w:bookmarkStart w:id="314" w:name="__RefHeading___Toc1745076_581953129"/>
      <w:bookmarkStart w:id="315" w:name="_Toc116"/>
      <w:bookmarkEnd w:id="313"/>
      <w:bookmarkEnd w:id="314"/>
      <w:r>
        <w:rPr>
          <w:rtl w:val="true"/>
        </w:rPr>
        <w:t>درآمد</w:t>
      </w:r>
      <w:bookmarkEnd w:id="315"/>
    </w:p>
    <w:p>
      <w:pPr>
        <w:pStyle w:val="Heading4"/>
        <w:numPr>
          <w:ilvl w:val="3"/>
          <w:numId w:val="1"/>
        </w:numPr>
        <w:rPr/>
      </w:pPr>
      <w:bookmarkStart w:id="316" w:name="__RefHeading___Toc1745078_581953129"/>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فقهای بزرگ اسلام در طول تاریخ، در حوزه روایات فقهی، نسبت به تمحیص و تنقیح روایات و مرزبندی بین صحیح و سقیم آنها، آثار گرانقدر و ستایش‌برانگیزی را پدید آورده‌اند، ولی چنین کار ارزشمندی، نسبت به روایات تفسیری انجام نشده و تقریباً دست‌نخورده در کتاب‌های تفسیری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 منقولاتِ به یادگار مانده از گذشتگان، علی‌رغم جایگاه والا و مقدس‌شان در گذر زمان با آسیب‌ها و آفات گوناگونی مواجه شده‌اند؛ آسیب‌هایی که بعضی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است که به اهم آنها اشاره می‌شود</w:t>
      </w:r>
      <w:r>
        <w:rPr>
          <w:rFonts w:eastAsia="IRNazanin" w:cs="IRNazanin"/>
          <w:color w:val="111111"/>
          <w:sz w:val="28"/>
          <w:szCs w:val="28"/>
          <w:rtl w:val="true"/>
          <w:lang w:bidi="fa-IR"/>
        </w:rPr>
        <w:t>:</w:t>
      </w:r>
    </w:p>
    <w:p>
      <w:pPr>
        <w:pStyle w:val="Heading4"/>
        <w:numPr>
          <w:ilvl w:val="3"/>
          <w:numId w:val="1"/>
        </w:numPr>
        <w:rPr/>
      </w:pPr>
      <w:bookmarkStart w:id="318" w:name="__RefHeading___Toc1745080_581953129"/>
      <w:bookmarkStart w:id="319" w:name="_Toc118"/>
      <w:bookmarkEnd w:id="318"/>
      <w:r>
        <w:rPr>
          <w:rtl w:val="true"/>
        </w:rPr>
        <w:t>آسیب های سندی</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بدون ذکر سند وارد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نبودن سند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نام برخی از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جعلی بودن سند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کشف موافقت یا مخالفت روایت با قرآن و سنت، در درجه نخست</w:t>
      </w:r>
      <w:bookmarkStart w:id="320" w:name="pg5425_57282"/>
    </w:p>
    <w:p>
      <w:pPr>
        <w:pStyle w:val="BookText"/>
        <w:rPr/>
      </w:pPr>
      <w:bookmarkEnd w:id="320"/>
      <w:r>
        <w:rPr>
          <w:rFonts w:ascii="IRNazanin" w:hAnsi="IRNazanin" w:eastAsia="IRNazanin"/>
          <w:color w:val="111111"/>
          <w:sz w:val="28"/>
          <w:sz w:val="28"/>
          <w:szCs w:val="28"/>
          <w:rtl w:val="true"/>
          <w:lang w:bidi="fa-IR"/>
        </w:rPr>
        <w:t>اهمیت قرار دارد، توجه به متن و محتواست، اما بررسی سندی، هرچند امر مهمی است، ولی معیار اصلی و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اساسی، همان موافقت متن و محتوا با روح حاکم بر قرآن و سنت است و بررسی سندی، در روایات تفسیری، امر ثانوی و جانبی شمرده می‌شود</w:t>
      </w:r>
      <w:r>
        <w:rPr>
          <w:rFonts w:eastAsia="IRNazanin" w:cs="IRNazanin"/>
          <w:color w:val="111111"/>
          <w:sz w:val="28"/>
          <w:szCs w:val="28"/>
          <w:rtl w:val="true"/>
          <w:lang w:bidi="fa-IR"/>
        </w:rPr>
        <w:t>.</w:t>
      </w:r>
    </w:p>
    <w:p>
      <w:pPr>
        <w:pStyle w:val="Heading4"/>
        <w:numPr>
          <w:ilvl w:val="3"/>
          <w:numId w:val="1"/>
        </w:numPr>
        <w:rPr/>
      </w:pPr>
      <w:bookmarkStart w:id="321" w:name="__RefHeading___Toc1745082_581953129"/>
      <w:bookmarkStart w:id="322" w:name="_Toc119"/>
      <w:bookmarkEnd w:id="321"/>
      <w:r>
        <w:rPr>
          <w:rtl w:val="true"/>
        </w:rPr>
        <w:t>آسیب های متنی</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جعلی و ساختگی بودن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راه‌یابی اسرائیلیات به حوزه تفسیر؛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تعارض بین روایات تفسیری؛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نشدن شماری از آیات؛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درآمیختگی تفسیر و تأویل، یا تفسیر، جری و تطبیق؛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به معنا؛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روایات نیازمند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تقطیع و تصحیف؛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انطباق روایت با مفاد آیات؛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مبانی متقن کلامی؛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آیات، سنت قطعیه، تاریخ مسلّم و عقل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در مورد آسیب‌های اساسی، طی چند فصل توضیحاتی ارائه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می‌شود که این آسیب‌ها، در روایات هر دو گروه از شیعه و اهل‌سنت وجود دارد؛ هرچند در پاره‌ای از موارد تفاوت‌هایی به لحاظ فراوانی و شدت و ضعف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فریقین نمی‌توانند به‌طور کلّی روایات خود را از این آسیب‌ها مبرّا بدانند</w:t>
      </w:r>
      <w:r>
        <w:rPr>
          <w:rFonts w:eastAsia="IRNazanin" w:cs="IRNazanin"/>
          <w:color w:val="111111"/>
          <w:sz w:val="28"/>
          <w:szCs w:val="28"/>
          <w:rtl w:val="true"/>
          <w:lang w:bidi="fa-IR"/>
        </w:rPr>
        <w:t>.</w:t>
      </w:r>
      <w:bookmarkStart w:id="323" w:name="pg5425_57283"/>
    </w:p>
    <w:p>
      <w:pPr>
        <w:pStyle w:val="Heading3"/>
        <w:numPr>
          <w:ilvl w:val="2"/>
          <w:numId w:val="1"/>
        </w:numPr>
        <w:rPr/>
      </w:pPr>
      <w:bookmarkStart w:id="324" w:name="__RefHeading___Toc1745084_581953129"/>
      <w:bookmarkStart w:id="325" w:name="_Toc120"/>
      <w:bookmarkEnd w:id="323"/>
      <w:bookmarkEnd w:id="324"/>
      <w:r>
        <w:rPr/>
        <w:t>1</w:t>
      </w:r>
      <w:r>
        <w:rPr>
          <w:rtl w:val="true"/>
        </w:rPr>
        <w:t xml:space="preserve">- </w:t>
      </w:r>
      <w:r>
        <w:rPr>
          <w:rtl w:val="true"/>
        </w:rPr>
        <w:t>ضعف یا فقدان سندی</w:t>
      </w:r>
      <w:bookmarkEnd w:id="325"/>
    </w:p>
    <w:p>
      <w:pPr>
        <w:pStyle w:val="Heading4"/>
        <w:numPr>
          <w:ilvl w:val="3"/>
          <w:numId w:val="1"/>
        </w:numPr>
        <w:rPr/>
      </w:pPr>
      <w:bookmarkStart w:id="326" w:name="__RefHeading___Toc1745086_581953129"/>
      <w:bookmarkStart w:id="327" w:name="_Toc12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اشتمال کتب تفسیری بر احادیث صحیح و ناصحیح؛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دیدگاه‌های اندیشمندان، نسبت به میزان اعتبار روایات تفسیری؛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نمونه‌هایی از روایات تفسیری ضعیف و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مجموعه روایات تفسیری، روایات معتبر و قابل اعتماد فراوانی در منابع شیعه و اهل‌سنت یافت می‌شود که امروزه به‌صورتِ گنجینه‌ای گران‌بها در اختیار محققان قرآن‌پژوه قرار دارد، ولی در کنار این میراث جاودان، روایاتی نیز وجود دارند که یا فاقد سندند یا سند صحیحی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زمینه روایات تفسیری تدوین شده، به‌ویژه در منابع اهل‌سنت، عموماً با انگیزه تجمیع روایات بوده است؛ یعنی آنچه نویسندگان مدنظر داشتند، صِرف استقراء و گردآوری روایات بوده و بررسی صحّت و سقم روایت و بازکاوی اسناد آن مورد نظر نبوده است</w:t>
      </w:r>
      <w:r>
        <w:rPr>
          <w:rFonts w:eastAsia="IRNazanin" w:cs="IRNazanin"/>
          <w:color w:val="111111"/>
          <w:sz w:val="28"/>
          <w:szCs w:val="28"/>
          <w:rtl w:val="true"/>
          <w:lang w:bidi="fa-IR"/>
        </w:rPr>
        <w:t>.</w:t>
      </w:r>
    </w:p>
    <w:p>
      <w:pPr>
        <w:pStyle w:val="Heading4"/>
        <w:numPr>
          <w:ilvl w:val="3"/>
          <w:numId w:val="1"/>
        </w:numPr>
        <w:rPr/>
      </w:pPr>
      <w:bookmarkStart w:id="328" w:name="__RefHeading___Toc1745088_581953129"/>
      <w:bookmarkStart w:id="329" w:name="_Toc122"/>
      <w:bookmarkEnd w:id="328"/>
      <w:r>
        <w:rPr>
          <w:rtl w:val="true"/>
        </w:rPr>
        <w:t>اعتبارسنجی روایات تفسیری</w:t>
      </w:r>
      <w:bookmarkEnd w:id="3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درباره اولین کتاب‌های تفسیر روایی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کتبهم ومنقولاتهم</w:t>
      </w:r>
    </w:p>
    <w:p>
      <w:pPr>
        <w:pStyle w:val="BookText"/>
        <w:rPr/>
      </w:pPr>
      <w:r>
        <w:rPr>
          <w:rFonts w:ascii="IRNazanin" w:hAnsi="IRNazanin" w:eastAsia="IRNazanin"/>
          <w:color w:val="111111"/>
          <w:sz w:val="28"/>
          <w:sz w:val="28"/>
          <w:szCs w:val="28"/>
          <w:rtl w:val="true"/>
          <w:lang w:bidi="fa-IR"/>
        </w:rPr>
        <w:t>تشتمل علی الغثّ والسمین والمقبول والمردود؛ کتاب‌ها و منقولاتشان، دارای مطالب قوی و ضعیف و پذیرفتنی و ناپذیرفتنی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سیوطی نیز درباره منقولات ابن جُریج که مشحون از روایات ضعیف و فاقد اعتبار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یقصد الصحّة وإنّما روی ما ذکر فی کلّ آیة من الصحیح والسقیم؛ وی درصدد گردآوری روایات صحیح نبوده، بلکه روایات مربوط به هر آیه را اعم از صحیح و سقیم، نقل کرده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به همین جهت از قول ابن ادریس شافعی نقل شده است که از ابن عباس تنها حدود صد حدیث تفسیری ثابت شده است؛ </w:t>
      </w:r>
      <w:r>
        <w:rPr>
          <w:rStyle w:val="FootnoteAnchor"/>
          <w:rtl w:val="true"/>
        </w:rPr>
        <w:footnoteReference w:id="400"/>
      </w:r>
      <w:r>
        <w:rPr>
          <w:rFonts w:ascii="IRNazanin" w:hAnsi="IRNazanin" w:eastAsia="IRNazanin"/>
          <w:color w:val="111111"/>
          <w:sz w:val="28"/>
          <w:sz w:val="28"/>
          <w:szCs w:val="28"/>
          <w:rtl w:val="true"/>
          <w:lang w:bidi="fa-IR"/>
        </w:rPr>
        <w:t>ولی امروزه صدها روایت، منسوب به ابن عباس در کتاب‌های تفسیری پیشینیان یافت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غالب روایات منسوب به ابن عباس را مردود دانسته و اکثر راویان آنها را مجهول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بهترین طریق به ابن عباس را طریق قیس از عطا، از سعید بن جبیر، از ابن عباس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ابن جریر طبری روایات زیادی را از طریق‌های دیگر از ابن عباس نقل کرده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برخی در توجیه کثرت روایات ابن عباس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خلفای بنی عباس از نسل وی بوده‌اند، عده‌ای برای آنکه خود را به دستگاه عباسیون نزدیک کنند، به نام ابن عباس، حدیث جعل کرده و به وی نسبت داده‌اند</w:t>
      </w:r>
      <w:r>
        <w:rPr>
          <w:rFonts w:eastAsia="IRNazanin" w:cs="IRNazanin"/>
          <w:color w:val="111111"/>
          <w:sz w:val="28"/>
          <w:szCs w:val="28"/>
          <w:rtl w:val="true"/>
          <w:lang w:bidi="fa-IR"/>
        </w:rPr>
        <w:t xml:space="preserve">». </w:t>
      </w:r>
      <w:r>
        <w:rPr>
          <w:rStyle w:val="FootnoteAnchor"/>
          <w:rtl w:val="true"/>
        </w:rPr>
        <w:footnoteReference w:id="402"/>
      </w:r>
      <w:bookmarkStart w:id="330" w:name="pg5425_57285"/>
    </w:p>
    <w:p>
      <w:pPr>
        <w:pStyle w:val="BookText"/>
        <w:rPr/>
      </w:pPr>
      <w:bookmarkEnd w:id="330"/>
      <w:r>
        <w:rPr>
          <w:rFonts w:ascii="IRNazanin" w:hAnsi="IRNazanin" w:eastAsia="IRNazanin"/>
          <w:color w:val="111111"/>
          <w:sz w:val="28"/>
          <w:sz w:val="28"/>
          <w:szCs w:val="28"/>
          <w:rtl w:val="true"/>
          <w:lang w:bidi="fa-IR"/>
        </w:rPr>
        <w:t>کوتاه سخن آنکه ارسال، فقدان یا ضعف سند در روایات تفسیری اهل‌سنت، عده‌ای را بر آن داشت تا نسبت به همه روایات تفسیری موضع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برای روایات تفسیری،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مربوط به جنگ‌ها اصالتی قائل نبود و در توجیه آن گفته شد که این بدان جهت است که اکثر آنها مرسله هستند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هرچند حجم زیادی از روایات تفسیری شیعه از احادیث معتبر بوده و دارای مضامین عالی و مطالب بلند هستند و همچنین شماری از راویان آن احادیث از اصحاب سرّ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مبارزان راستین، دارای موقعیت‌های اجتماعی و نیز صاحب آثار مکتوب در زمینه تفسیر بوده‌اند، ولی بااین‌همه، بخشی از روایات تفسیری شیعه و کتاب‌های مربوط به آن، از اعتبار و ارزش لازم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آثاری چون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کوفی و حتی تفسیر علی بن ابراهیم قمی و تفسیر عیاشی، به لحاظ سند و صحت انتساب به مؤلفان، خالی از شک و گمان نبوده و دست‌کم شماری از روایات این کتاب‌ها بی‌تردید، قابل اعتماد نیستند</w:t>
      </w:r>
      <w:r>
        <w:rPr>
          <w:rFonts w:eastAsia="IRNazanin" w:cs="IRNazanin"/>
          <w:color w:val="111111"/>
          <w:sz w:val="28"/>
          <w:szCs w:val="28"/>
          <w:rtl w:val="true"/>
          <w:lang w:bidi="fa-IR"/>
        </w:rPr>
        <w:t xml:space="preserve">. </w:t>
      </w:r>
      <w:r>
        <w:rPr>
          <w:rStyle w:val="FootnoteAnchor"/>
          <w:rtl w:val="true"/>
        </w:rPr>
        <w:footnoteReference w:id="404"/>
      </w:r>
    </w:p>
    <w:p>
      <w:pPr>
        <w:pStyle w:val="Heading4"/>
        <w:numPr>
          <w:ilvl w:val="3"/>
          <w:numId w:val="1"/>
        </w:numPr>
        <w:rPr/>
      </w:pPr>
      <w:bookmarkStart w:id="331" w:name="__RefHeading___Toc1745090_581953129"/>
      <w:bookmarkStart w:id="332" w:name="_Toc123"/>
      <w:bookmarkEnd w:id="331"/>
      <w:r>
        <w:rPr>
          <w:rtl w:val="true"/>
        </w:rPr>
        <w:t>نمونه هایی از روایات ضعیف</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 به نقل از شعیب جبایی می‌گوید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حملة العرش لکلّ ملک منهم وجه إنسان وثور وأسد، فإذا حرّکوا أجنحتهم فهو البرق؛ در کتاب خداوند آمده است که حاملان عرش،</w:t>
      </w:r>
    </w:p>
    <w:p>
      <w:pPr>
        <w:pStyle w:val="BookText"/>
        <w:rPr/>
      </w:pPr>
      <w:r>
        <w:rPr>
          <w:rFonts w:ascii="IRNazanin" w:hAnsi="IRNazanin" w:eastAsia="IRNazanin"/>
          <w:color w:val="111111"/>
          <w:sz w:val="28"/>
          <w:sz w:val="28"/>
          <w:szCs w:val="28"/>
          <w:rtl w:val="true"/>
          <w:lang w:bidi="fa-IR"/>
        </w:rPr>
        <w:t>فرشتگانی هستند که هر یک از آنها دارای صورت انسان، گاو و شیر بوده، هر گاه بال‌های خود را حرکت دهند، برق می‌زند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ابن حجر عسقلانی سند این حدیث را ضعیف شمرده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جبایی متروک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درباره تعداد آیات سوره بقره، روایتی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یعقوب بن ولید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تمّت البقرة ثلاث‌مأة آیة لتکلّمت البقرة مع الناس؛ اگر شمار آیات سوره بقره به سیصد آیه می‌رسید، گاو با انسان‌ها سخن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پس از بیان این خبر، به نقل از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ولید از دروغ‌گویانی است که نوشتن روایت او جز برای اظهار شگفتی روا نیست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مجموعه روایات تفسیری، روایات فراوانی را می‌توان یافت که فاقد اعتبار بوده و از سند مقبولی برخوردار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مفسران پیشین قصدشان تجمیع روایات تفسیری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روایات تفسیری که به اصحاب یا تابعین نسبت داده شده جعلی و ساختگی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کتاب‌های تفسیری، روایات تفسیری بدون ذکر سند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درباره کتاب‌های تفسیر روایی چه نظری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سیوطی در مورد تفسیر طبری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در مورد کثرت روایات تفسیری ابن عباس چه می‌گوید؟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درباره کثرت روایات تفسیری ابن عباس چه نظری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جدیدی از روایات تفسیری ابن عباس را بیابید و اسناد آنها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تفسیر طبری، طرقی را که ابن جریر برای روایات ابن عباس بیان کرده است،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تفسیر قمی، به دل‌خواه، اسناد چند روایت از روایات آن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تفسیری، علی اکبر بابایی؛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متن حدیث، داود معماری؛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الأثری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محمدهادی معرفت؛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السنّة المحمدیة، محمود ابوریه؛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الاسرائیلیات والموضوعات فی کتب التفسیر، محمد ابو شهبة؛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حدیث، مدرسان دانشکده علوم حدیث</w:t>
      </w:r>
      <w:r>
        <w:rPr>
          <w:rFonts w:eastAsia="IRNazanin" w:cs="IRNazanin"/>
          <w:color w:val="111111"/>
          <w:sz w:val="28"/>
          <w:szCs w:val="28"/>
          <w:rtl w:val="true"/>
          <w:lang w:bidi="fa-IR"/>
        </w:rPr>
        <w:t>.</w:t>
      </w:r>
      <w:bookmarkStart w:id="333" w:name="pg5425_57291"/>
    </w:p>
    <w:p>
      <w:pPr>
        <w:pStyle w:val="Heading3"/>
        <w:numPr>
          <w:ilvl w:val="2"/>
          <w:numId w:val="1"/>
        </w:numPr>
        <w:rPr/>
      </w:pPr>
      <w:bookmarkStart w:id="334" w:name="__RefHeading___Toc1745092_581953129"/>
      <w:bookmarkStart w:id="335" w:name="_Toc124"/>
      <w:bookmarkEnd w:id="333"/>
      <w:bookmarkEnd w:id="334"/>
      <w:r>
        <w:rPr/>
        <w:t>2</w:t>
      </w:r>
      <w:r>
        <w:rPr>
          <w:rtl w:val="true"/>
        </w:rPr>
        <w:t xml:space="preserve">- </w:t>
      </w:r>
      <w:r>
        <w:rPr>
          <w:rtl w:val="true"/>
        </w:rPr>
        <w:t xml:space="preserve">ساختگی بودن روایات </w:t>
      </w:r>
      <w:r>
        <w:rPr>
          <w:rtl w:val="true"/>
        </w:rPr>
        <w:t>(</w:t>
      </w:r>
      <w:r>
        <w:rPr>
          <w:rtl w:val="true"/>
        </w:rPr>
        <w:t>اسرائیلیات</w:t>
      </w:r>
      <w:r>
        <w:rPr>
          <w:rtl w:val="true"/>
        </w:rPr>
        <w:t>)</w:t>
      </w:r>
      <w:bookmarkEnd w:id="335"/>
    </w:p>
    <w:p>
      <w:pPr>
        <w:pStyle w:val="Heading4"/>
        <w:numPr>
          <w:ilvl w:val="3"/>
          <w:numId w:val="1"/>
        </w:numPr>
        <w:rPr/>
      </w:pPr>
      <w:bookmarkStart w:id="336" w:name="__RefHeading___Toc1745094_581953129"/>
      <w:bookmarkStart w:id="337" w:name="_Toc12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پدیده وضع و جعل حدیث در حوزه روایات تفسیری؛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انگیزه‌های وضع حدیث در قرون نخستین؛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پدید آورندگان احادیث موضوعه و ساختگی؛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نمونه‌هایی از احادیث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از آسیب‌های مهم در حوزه روایات تفسیری، راه‌یابی روایات جعلی و ساختگی است که در اثر بی‌دقتی و غفلت برخی، یا اعتقاد به نوعی تقدس نسبت به مطالب نقل شده از گذشتگان، وارد حوزه تفسیر شده و زمینه وهن به معارف دین، تحریف معنوی و سوء برداشت را بیش از پیش فراهم ساخته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انگیزه‌های گوناگون،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تا آنجا که آن حضرت به‌طور رسمی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کثرت علی الکذابة، فمن کذب علی متعمداً فلیتبوا مقعده من النار؛ افرادی که بر من دروغ می‌بندند فراوان شده‌اند؛ پس هر کس عمداً بر من دروغ ببندد، جایگاهش از آتش جهنم پُر گردد</w:t>
      </w:r>
      <w:r>
        <w:rPr>
          <w:rFonts w:eastAsia="IRNazanin" w:cs="IRNazanin"/>
          <w:color w:val="111111"/>
          <w:sz w:val="28"/>
          <w:szCs w:val="28"/>
          <w:rtl w:val="true"/>
          <w:lang w:bidi="fa-IR"/>
        </w:rPr>
        <w:t xml:space="preserve">». </w:t>
      </w:r>
      <w:r>
        <w:rPr>
          <w:rStyle w:val="FootnoteAnchor"/>
          <w:rtl w:val="true"/>
        </w:rPr>
        <w:footnoteReference w:id="408"/>
      </w:r>
      <w:bookmarkStart w:id="338" w:name="pg5425_57292"/>
    </w:p>
    <w:p>
      <w:pPr>
        <w:pStyle w:val="BookText"/>
        <w:rPr/>
      </w:pPr>
      <w:bookmarkEnd w:id="338"/>
      <w:r>
        <w:rPr>
          <w:rFonts w:ascii="IRNazanin" w:hAnsi="IRNazanin" w:eastAsia="IRNazanin"/>
          <w:color w:val="111111"/>
          <w:sz w:val="28"/>
          <w:sz w:val="28"/>
          <w:szCs w:val="28"/>
          <w:rtl w:val="true"/>
          <w:lang w:bidi="fa-IR"/>
        </w:rPr>
        <w:t xml:space="preserve">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دامنه دروغ‌پردازی و جعل حدیث، به‌ویژه در حوزه تفسیر، گسترش یافت که جاعلان حدیث برای هر چیز بی‌ارزش و کم‌اهمیتی دست به کار شده و حدیثی می‌ساختند</w:t>
      </w:r>
      <w:r>
        <w:rPr>
          <w:rFonts w:eastAsia="IRNazanin" w:cs="IRNazanin"/>
          <w:color w:val="111111"/>
          <w:sz w:val="28"/>
          <w:szCs w:val="28"/>
          <w:rtl w:val="true"/>
          <w:lang w:bidi="fa-IR"/>
        </w:rPr>
        <w:t>.</w:t>
      </w:r>
    </w:p>
    <w:p>
      <w:pPr>
        <w:pStyle w:val="Heading4"/>
        <w:numPr>
          <w:ilvl w:val="3"/>
          <w:numId w:val="1"/>
        </w:numPr>
        <w:rPr/>
      </w:pPr>
      <w:bookmarkStart w:id="339" w:name="__RefHeading___Toc1745096_581953129"/>
      <w:bookmarkStart w:id="340" w:name="_Toc126"/>
      <w:bookmarkEnd w:id="339"/>
      <w:r>
        <w:rPr>
          <w:rtl w:val="true"/>
        </w:rPr>
        <w:t>شواهد تاریخی پدیدة وضع</w:t>
      </w:r>
      <w:bookmarkEnd w:id="340"/>
    </w:p>
    <w:p>
      <w:pPr>
        <w:pStyle w:val="BookText"/>
        <w:rPr/>
      </w:pPr>
      <w:r>
        <w:rPr>
          <w:rFonts w:ascii="IRNazanin" w:hAnsi="IRNazanin" w:eastAsia="IRNazanin"/>
          <w:color w:val="111111"/>
          <w:sz w:val="28"/>
          <w:sz w:val="28"/>
          <w:szCs w:val="28"/>
          <w:rtl w:val="true"/>
          <w:lang w:bidi="fa-IR"/>
        </w:rPr>
        <w:t xml:space="preserve">در تاریخ می‌خوانیم، هنگامی که محمد بن سلیمان تصمیم به کشتن 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زنادقه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ابن ابی العوجاء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وضعتُ فیکم أربعة آلاف حدیث؛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حدیث در بین احادیث شما جای داده‌ام</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حماد بن زید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وضعت الزنادقة علی رسول الله عشر ألف حدیث؛ زنادقه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حدیث جعل کرده‌اند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ابن عساکر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کشتن زندیقی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می‌کشی؟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بندگان خدا را از دست تو 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 أنت من ألف حدیث وضعتها علی رسول الله کلّها ما فیها حرف نطق به رسول الله؛ من هزار حدیث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کرده‌ام که حتی یک کلمه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آمار و ارقامِ بسیار زیاد، تا این مقدار واقعیت نداشته باشد و دسیسه‌ای برای سست کردن اعتقاد مسلمانان نسبت به احادیث اصیل باشد، ولی از آن سو اصل پدیدة جعل در حدیث،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ساختگی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شده‌اند با دسیسه‌ها و ظاهرسازی‌های تعدادی از افراد حیله‌گر و گاه یهودی، در حوزه اسلام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کعب الاحبار، وهب بن منبه و عبدالله بن سلام با تظاهر به تقوا و دین‌داری و با استفاده از سادگی و بی‌سوادی مسلمانان، به ترویج این خرافات و مطالب باطل پرداخته‌اند و چون نتوانستند به‌طور مستقیم و رو در رو به جنگ با اسلام و قرآن بیایند، از این طریق در دین رخنه کرده و در کتب مفسران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می‌توان از کعب الاحبار، وهب بن منبه، عبدالله بن 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نویسندگان تفاسیر، در گزارش منقولات آنان مسامحه و تساهل کردند و کتب خود را از آنها انباشتند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علامه طباطبایی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مفسران اولیه، در قبول و نقل اخبار، بدون بررسی نقادانه آنها، باعث ورود اسرائیلیاتی به تفسیر گردیده که صریحاً مخالفِ عقاید اسلامی، عقل و نقل صحیح است و غالباً نیز عصمت انبیا را خدشه‌دار می‌سازد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رمزی نعناعه نیز درباره نفوذ اسرائیلیات در احادیث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مفسران در طول تاریخ تفسیر، هر یک به گونه‌ای در ورطه اسرائیلیات افتاده‌اند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جعل در روایات تفسیری شیعه نیز آثار ویران‌گری به‌جا گذاشت؛ به گونه‌ای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به‌طور مستقیم، برخی از جاعلان حدیث را لعنت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نیز با ثبت اسامی آنها، احادیث منقول از ناحیه ایشان را</w:t>
      </w:r>
      <w:bookmarkStart w:id="341" w:name="pg5425_57294"/>
    </w:p>
    <w:p>
      <w:pPr>
        <w:pStyle w:val="BookText"/>
        <w:rPr/>
      </w:pPr>
      <w:bookmarkEnd w:id="341"/>
      <w:r>
        <w:rPr>
          <w:rFonts w:ascii="IRNazanin" w:hAnsi="IRNazanin" w:eastAsia="IRNazanin"/>
          <w:color w:val="111111"/>
          <w:sz w:val="28"/>
          <w:sz w:val="28"/>
          <w:szCs w:val="28"/>
          <w:rtl w:val="true"/>
          <w:lang w:bidi="fa-IR"/>
        </w:rPr>
        <w:t>قابل اعتماد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احمد بن حسین غضایری درباره سلیمان بن داود منقری که از راویان احادیث تفسیری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 لا یلتفت إلیه؛ یوضّع کثیراً علی المهمات؛ او بسیار ضعیف و غیر قابل التفات است؛ وی درباره مسائل مهم، جعلِ حدیث می‌کرد</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342" w:name="__RefHeading___Toc1745098_581953129"/>
      <w:bookmarkStart w:id="343" w:name="_Toc127"/>
      <w:bookmarkEnd w:id="342"/>
      <w:r>
        <w:rPr>
          <w:rtl w:val="true"/>
        </w:rPr>
        <w:t>نمونه هایی از روایات جعلی</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نزول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طریق اسماعیل بن آجری به استادش از عبدالله بن عمر نقل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اکتبها 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لا تُطِعْهُ وَ اسْجُدْ وَ 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اللوح وسجد القلم وسجدت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اللوح والقلم والنون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ارفع به ذکراً، اللّهم احطط به وزراً، اللّهم اغفر به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وسجدتُ وأخبرت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چون خداوند آیات سوره علق را نازل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معاذ خواست تا آن را بنویسد؛ وی شروع به نوشتن کرد 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لا تُطِعْهُ وَ اسْجُدْ وَ 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لوح و قلم و دوات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لوح و قلم و دوات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بلند آوازه کن و بارش را سبک گردان و گناهش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دیدن این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افتادم و چون ماجرا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او نیز به سجده افتاد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جوزی پس از نقل این روایت می‌گوید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 حدیث، جعلی است و من اسماعیل آجری را جاعل آن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روایت، خنک و سازنده آن دور از دانش است، زیرا سوره مزمل در مکه نازل شده است و حال آن که معاذ در مدینه اسلام آورده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برخی از روایات جعلی،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تُخْفِی فِی نَفْسِکَ مَا اللّهُ مُبْدِیهِ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در دل پنهان می‌کنی که خداوند آن را آشکار می‌سازد،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زید بن حارثه، پسر خوانده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صنعانی در روایتی از قتاده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زید إلی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زینب اشتدّ علی لسانها وأنا أرید أن أطلّقها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یحبّ أن یطلّقها ویخشی قالة الناس أن أمره بطلاقها؛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تُخْفِی فِی نَفْسِکَ مَا اللّهُ مُبْدِیهِ وَ تَخْشَی النّاسَ وَ اللّهُ أَحَقُّ أَنْ تَخْشاهُ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نسبت به من درشت‌گو شده است؛ ازاین‌رو، من تصمیم دارم وی را طلاق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 و همسرت را نگهدار، درحالی‌که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دلش دوست داشت زید همسرش را طلاق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خودش با زینب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سخن مردم می‌ترسید که بگویند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دستور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پنهان می‌کنی آنچه خداوند آن را آشکار می‌سازد و از مردم می‌ترسی درحالی‌که خداوند سزاوارتر است که از او بترسی</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این روایت با آنکه متضمن جسارت و اهانت نسبت به ساحت مقدس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افرادی چون بغوی آن را از ابن عباس و قتاده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نعناعه پس از نقل این روایت می‌گوید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بغوی انتظار می‌رفت که چنین خرافه‌ای را از هیچ مسلمانی نقل نکند تا چه رسد به شخصیتی چون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به‌هیچ‌وجه درست نیست؛ بلکه با دسیسه یوحنای دمشقی در عهد اموی ساخته و وارد تفسیر شده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با آنکه بیشتر کتاب‌های تفسیری اهل‌سنت، گرفتار نقل این روایت شده‌اند، در برخی از منابع آنها، روایت جالب توجهی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مورد تحسین و تمجید حکیم ترمذی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بهذا من خزانة العلم جوهراً من الجواهر ودرّاً من الدرر؛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که چون گوهری از گوهرها و دُرّی از دُرها است، از خزانه علم آورده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نقل قرطبی چنین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أوحی الله تعالی إلیه أنّ زیداً یطلّق زینب، وأنّه یتزوّجها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تشکی زید للنّبیّ خلق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 أنّه یرید طلاقها،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جهة الأدب والوصیة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وأمسک علیک زوجک؛ وهو یعلم أنّه سیفارقها ویتزوّجها وهذا هو الّذی أخفی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یلحقه قول من الناس فی أنّ تزویج زینب بعد زید وهو مولاه وقد أمره بطلاقها فعاقبه الله تعالی علی هذا القدر من أن خشی الناس فی شیء قد أباحه الله له؛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زید همسرش زینب را طلاق می‌دهد و او به فرمان خداوند، با زینب ازدواج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خلق و خوی زینب شکایت کرد و موضوع طلاقش را طرح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ادب و توصیه،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همسرت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می‌دانست، زید به زودی همسرش را طلاق داده و خود با وی ازدواج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پنهان می‌کرد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می‌ترسید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غلامش دستور داد همسرش را طلاق دهد تا خود با وی ازدواج کند، خداوند به همین مقدار ترس، نسبت به امری که خداوند برایش حلال کرده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عتاب قرار داد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جاعلان و وضّاعان با انگیزه‌های گوناگونی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می‌ورزیدند؛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دوران بنی‌امیه به اوج رسید؛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زنادقه، برخی از علمای یهود و غلات، از جمله حدیث‌سازان تاریخ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تفاسیر روایی، کمتر کتاب تفسیری را می‌توان یافت که از آسیب احادیث ساختگی در امان مانده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اندیشمندان، به علت فراوانی روایات جعلی، نسبت به احادیث تفسیری بی‌اعتنا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نفوذ روایات جعلی در حوزه تفسیر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شروع و نقطه اوج جعل حدیث چه زمانی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اسرائیلیات توسط چه کسانی وارد حوزه اسلام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ابن خلدون در مورد روایات اسرائیلی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روایات اسرائیلی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جدیدی از روایات جعلی را ارائه کرده و درباره آن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روایات وهب بن منبه تحقیق کرده و میزان اعتبار روایات وی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پدیده جعل در روایات غلات، تحقیق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دانش رجال در تفسیر و علوم قرآنی، علی اکبر کلانتری؛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وضع حدیث، ناصر رفیعی؛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متن حدیث، داود معماری؛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ابوهریرة شیخ المضیرة، محمود ابوریه؛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حدیث، مدرسان دانشکده علوم حدیث؛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و نقد حدیث، عبدالهادی مسعودی</w:t>
      </w:r>
      <w:r>
        <w:rPr>
          <w:rFonts w:eastAsia="IRNazanin" w:cs="IRNazanin"/>
          <w:color w:val="111111"/>
          <w:sz w:val="28"/>
          <w:szCs w:val="28"/>
          <w:rtl w:val="true"/>
          <w:lang w:bidi="fa-IR"/>
        </w:rPr>
        <w:t>.</w:t>
      </w:r>
      <w:bookmarkStart w:id="344" w:name="pg5425_57301"/>
    </w:p>
    <w:p>
      <w:pPr>
        <w:pStyle w:val="Heading3"/>
        <w:numPr>
          <w:ilvl w:val="2"/>
          <w:numId w:val="1"/>
        </w:numPr>
        <w:rPr/>
      </w:pPr>
      <w:bookmarkStart w:id="345" w:name="__RefHeading___Toc1745100_581953129"/>
      <w:bookmarkStart w:id="346" w:name="_Toc128"/>
      <w:bookmarkEnd w:id="344"/>
      <w:bookmarkEnd w:id="345"/>
      <w:r>
        <w:rPr/>
        <w:t>3</w:t>
      </w:r>
      <w:r>
        <w:rPr>
          <w:rtl w:val="true"/>
        </w:rPr>
        <w:t xml:space="preserve">- </w:t>
      </w:r>
      <w:r>
        <w:rPr>
          <w:rtl w:val="true"/>
        </w:rPr>
        <w:t>تعارض بین روایات، یا عدم انطباق آن با مفاد آیه ها</w:t>
      </w:r>
      <w:bookmarkEnd w:id="346"/>
    </w:p>
    <w:p>
      <w:pPr>
        <w:pStyle w:val="Heading4"/>
        <w:numPr>
          <w:ilvl w:val="3"/>
          <w:numId w:val="1"/>
        </w:numPr>
        <w:rPr/>
      </w:pPr>
      <w:bookmarkStart w:id="347" w:name="__RefHeading___Toc1745102_581953129"/>
      <w:bookmarkStart w:id="348" w:name="_Toc129"/>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وجوه تعارض و اختلاف در روایات تفسیری؛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علل بروز تعارض در روایات تفسیری؛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ناسازگاری متن روایت با مفاد آیه‌ها؛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نمونه‌هایی از روایات متعارض و ناسازگار با مدلول‌های آیه‌ها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با مراجعه گذرا به روایات تفسیری می‌توان به راحتی انبوهی از روایات متعارض و متناقض را در مورد آیات قرآن مشاهده کرد که در بیشتر موارد، فهم درست آیات را به دشواری مواجه ساخته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و اختلاف در روایات تفسیری، بیشتر در حوزه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چنان‌که از نگاه علامه طباطبایی در بسیاری از آیات قرآن درباره هر آیه‌ای، چندین سبب نزول متناقض آمده است که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از یک نفر مانند ابن عباس در یک آیه معین، چندین سبب نزول متعارض روایت شده است</w:t>
      </w:r>
      <w:r>
        <w:rPr>
          <w:rFonts w:eastAsia="IRNazanin" w:cs="IRNazanin"/>
          <w:color w:val="111111"/>
          <w:sz w:val="28"/>
          <w:szCs w:val="28"/>
          <w:rtl w:val="true"/>
          <w:lang w:bidi="fa-IR"/>
        </w:rPr>
        <w:t xml:space="preserve">. </w:t>
      </w:r>
      <w:r>
        <w:rPr>
          <w:rStyle w:val="FootnoteAnchor"/>
          <w:rtl w:val="true"/>
        </w:rPr>
        <w:footnoteReference w:id="422"/>
      </w:r>
      <w:bookmarkStart w:id="349" w:name="pg5425_57302"/>
    </w:p>
    <w:p>
      <w:pPr>
        <w:pStyle w:val="BookText"/>
        <w:rPr/>
      </w:pPr>
      <w:bookmarkEnd w:id="349"/>
      <w:r>
        <w:rPr>
          <w:rFonts w:ascii="IRNazanin" w:hAnsi="IRNazanin" w:eastAsia="IRNazanin"/>
          <w:color w:val="111111"/>
          <w:sz w:val="28"/>
          <w:sz w:val="28"/>
          <w:szCs w:val="28"/>
          <w:rtl w:val="true"/>
          <w:lang w:bidi="fa-IR"/>
        </w:rPr>
        <w:t>افزون بر این، در روایاتی که در بیان مجملات آیات یا مفاد و مدلول‌های واژگان، وارد شده‌اند نیز اختلافات و تعارضات زیادی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جِئْتُمُونا فُرادی کَما خَلَقْناکُمْ أَوَّلَ مَرَّةٍ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 در برخی از روایات آمده است که فردای قیامت مردم با کفن محشور می‌شوند </w:t>
      </w:r>
      <w:r>
        <w:rPr>
          <w:rStyle w:val="FootnoteAnchor"/>
          <w:rtl w:val="true"/>
        </w:rPr>
        <w:footnoteReference w:id="424"/>
      </w:r>
      <w:r>
        <w:rPr>
          <w:rFonts w:ascii="IRNazanin" w:hAnsi="IRNazanin" w:eastAsia="IRNazanin"/>
          <w:color w:val="111111"/>
          <w:sz w:val="28"/>
          <w:sz w:val="28"/>
          <w:szCs w:val="28"/>
          <w:rtl w:val="true"/>
          <w:lang w:bidi="fa-IR"/>
        </w:rPr>
        <w:t>و در شماری دیگر آمده است که مردم، برهنه محشور می‌شوند</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350" w:name="__RefHeading___Toc1745104_581953129"/>
      <w:bookmarkStart w:id="351" w:name="_Toc130"/>
      <w:bookmarkEnd w:id="350"/>
      <w:r>
        <w:rPr>
          <w:rtl w:val="true"/>
        </w:rPr>
        <w:t>عوامل بروز تعارض در روایات</w:t>
      </w:r>
      <w:bookmarkEnd w:id="351"/>
    </w:p>
    <w:p>
      <w:pPr>
        <w:pStyle w:val="BookText"/>
        <w:rPr/>
      </w:pPr>
      <w:r>
        <w:rPr>
          <w:rFonts w:ascii="IRNazanin" w:hAnsi="IRNazanin" w:eastAsia="IRNazanin"/>
          <w:color w:val="111111"/>
          <w:sz w:val="28"/>
          <w:sz w:val="28"/>
          <w:szCs w:val="28"/>
          <w:rtl w:val="true"/>
          <w:lang w:bidi="fa-IR"/>
        </w:rPr>
        <w:t>بروز تعارض در روایات تفسیری، ناشی از عوامل گوناگونی است، که از مؤثرترین آن، می‌توان به پدیده جعل و وضع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می‌توان به راحتی دست‌های آلوده و نیمه پنهان یهود، نصاری، زنادقه و غلات را در بسیاری از روایات متعارض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دخالت عوامل دیگر را نیز نباید نادیده گرفت، لااقل تعدادی از این اختلافات و تعارض، از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حافظه راویان، برداشت‌های نادرست، جهل به حدیث، تقیه و کتمان، نقل به معنا، اختلاف مراتب فهم راویان و اجتهادات شخصی و سلیقه‌ای آنان، ناشی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نمونه‌های روشن اثرگذاری جعل و وضع در بروز تعارض، روایتی است که در کتاب‌های تفسیری، از جمله در صحیحین از ابوهریره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می‌خواهم با یک‌صد زن هم‌بستر شوم تا هر کدام مجاهدی در راه خدا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در کنارش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نگفت و</w:t>
      </w:r>
      <w:bookmarkStart w:id="352" w:name="pg5425_57303"/>
    </w:p>
    <w:p>
      <w:pPr>
        <w:pStyle w:val="BookText"/>
        <w:rPr/>
      </w:pPr>
      <w:bookmarkEnd w:id="352"/>
      <w:r>
        <w:rPr>
          <w:rFonts w:ascii="IRNazanin" w:hAnsi="IRNazanin" w:eastAsia="IRNazanin"/>
          <w:color w:val="111111"/>
          <w:sz w:val="28"/>
          <w:sz w:val="28"/>
          <w:szCs w:val="28"/>
          <w:rtl w:val="true"/>
          <w:lang w:bidi="fa-IR"/>
        </w:rPr>
        <w:t>کار خود را چنان‌که گفته بود انجام داد، ولی در میان آن زنان کسی نزایید جز یک زن و آن هم پاره گوشتی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 فرشته گوش می‌داد و إن شاء الله می‌گفت، به خواسته‌اش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افزون بر آنکه به لحاظ گوناگون باطل است و ارزش پاسخ‌گویی ندارد، تنها در صحیحین از همین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این زنان خیالی، چهار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زن </w:t>
      </w:r>
      <w:r>
        <w:rPr>
          <w:rStyle w:val="FootnoteAnchor"/>
          <w:rtl w:val="true"/>
        </w:rPr>
        <w:footnoteReference w:id="426"/>
      </w:r>
      <w:r>
        <w:rPr>
          <w:rFonts w:ascii="IRNazanin" w:hAnsi="IRNazanin" w:eastAsia="IRNazanin"/>
          <w:color w:val="111111"/>
          <w:sz w:val="28"/>
          <w:sz w:val="28"/>
          <w:szCs w:val="28"/>
          <w:rtl w:val="true"/>
          <w:lang w:bidi="fa-IR"/>
        </w:rPr>
        <w:t xml:space="preserve">، نود زن </w:t>
      </w:r>
      <w:r>
        <w:rPr>
          <w:rStyle w:val="FootnoteAnchor"/>
          <w:rtl w:val="true"/>
        </w:rPr>
        <w:footnoteReference w:id="427"/>
      </w:r>
      <w:r>
        <w:rPr>
          <w:rFonts w:ascii="IRNazanin" w:hAnsi="IRNazanin" w:eastAsia="IRNazanin"/>
          <w:color w:val="111111"/>
          <w:sz w:val="28"/>
          <w:sz w:val="28"/>
          <w:szCs w:val="28"/>
          <w:rtl w:val="true"/>
          <w:lang w:bidi="fa-IR"/>
        </w:rPr>
        <w:t xml:space="preserve">، هفتاد زن </w:t>
      </w:r>
      <w:r>
        <w:rPr>
          <w:rStyle w:val="FootnoteAnchor"/>
          <w:rtl w:val="true"/>
        </w:rPr>
        <w:footnoteReference w:id="428"/>
      </w:r>
      <w:r>
        <w:rPr>
          <w:rFonts w:ascii="IRNazanin" w:hAnsi="IRNazanin" w:eastAsia="IRNazanin"/>
          <w:color w:val="111111"/>
          <w:sz w:val="28"/>
          <w:sz w:val="28"/>
          <w:szCs w:val="28"/>
          <w:rtl w:val="true"/>
          <w:lang w:bidi="fa-IR"/>
        </w:rPr>
        <w:t xml:space="preserve">و بالاخره گاهی شصت زن </w:t>
      </w:r>
      <w:r>
        <w:rPr>
          <w:rStyle w:val="FootnoteAnchor"/>
          <w:rtl w:val="true"/>
        </w:rPr>
        <w:footnoteReference w:id="429"/>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4"/>
        <w:numPr>
          <w:ilvl w:val="3"/>
          <w:numId w:val="1"/>
        </w:numPr>
        <w:rPr/>
      </w:pPr>
      <w:bookmarkStart w:id="353" w:name="__RefHeading___Toc1745106_581953129"/>
      <w:bookmarkStart w:id="354" w:name="_Toc131"/>
      <w:bookmarkEnd w:id="353"/>
      <w:r>
        <w:rPr>
          <w:rtl w:val="true"/>
        </w:rPr>
        <w:t>ناسازگاری روایات با مفاد آیات</w:t>
      </w:r>
      <w:bookmarkEnd w:id="354"/>
    </w:p>
    <w:p>
      <w:pPr>
        <w:pStyle w:val="BookText"/>
        <w:rPr/>
      </w:pPr>
      <w:r>
        <w:rPr>
          <w:rFonts w:ascii="IRNazanin" w:hAnsi="IRNazanin" w:eastAsia="IRNazanin"/>
          <w:color w:val="111111"/>
          <w:sz w:val="28"/>
          <w:sz w:val="28"/>
          <w:szCs w:val="28"/>
          <w:rtl w:val="true"/>
          <w:lang w:bidi="fa-IR"/>
        </w:rPr>
        <w:t>یکی دیگر از وجوه اختلاف و تعارض در روایات تفسیری، ناسازگاری متن روایت با مفاد و مدلول آیه‌هاست؛ به این معنا که روایت، چیزی می‌گوید که متن آیه، آن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آفتی که شماری از روایات تفسیری به آن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معمولاً ناشی از پدیده جعل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پردازان که قادر به فهم همه قراین موجود در آیات نبودند، بی‌توجه به دیگر قراین، دست به جعل حدیث می‌زدند، ولی عدم انطباق آن با متن آیه و قراین موجود، موجب شد تا ساختگی بودن آن آشکار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باب نمونه می‌توان به روایاتی که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هَمَّتْ بِهِ وَ هَمَّ بِها لَوْ لا أَنْ رَأی بُرْهانَ رَبِّهِ </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 آمده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نه با مقام عصمت و نبوت سازگار</w:t>
      </w:r>
    </w:p>
    <w:p>
      <w:pPr>
        <w:pStyle w:val="BookText"/>
        <w:rPr/>
      </w:pPr>
      <w:r>
        <w:rPr>
          <w:rFonts w:ascii="IRNazanin" w:hAnsi="IRNazanin" w:eastAsia="IRNazanin"/>
          <w:color w:val="111111"/>
          <w:sz w:val="28"/>
          <w:sz w:val="28"/>
          <w:szCs w:val="28"/>
          <w:rtl w:val="true"/>
          <w:lang w:bidi="fa-IR"/>
        </w:rPr>
        <w:t>است و نه با آیه‌های قبل و بعد از آن جمع می‌شود، زیرا برابر این روایات، نه تنها یوسف قصد زلیخا کرد، بلکه مقدمات عمل زنا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وجلس بین رجلیها یحل تبّانه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درحالی‌که قرآن یوسف را از عبادالله المخلصین می‌داند که حتی قصد بد هم نمی‌کند، تا چه رسد به انجام مقدمات فعل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خبر می‌دهد که وی در مقابل وسوسه‌های هوس‌انگیز 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إِنَّهُ رَبِّی أَحْسَنَ مَثْوایَ إِنَّهُ لا یُفْلِحُ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پناه می‌برم به خدا؛ او صاحب نعمت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مرا گرامی داشته، مسلماً ظالمان رستگار نمی‌شوند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آنگاه که زنان مصر به اصرار از وی درخواست کامجویی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أَحَبُّ إِلَیَّ مِمّا یَدْعُونَنِی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زندان نزد من محبوب‌تر است از آنچه اینان مرا به سوی آن می‌خوانند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این روایات، چنان نسبت‌های ناروایی به یوسف داده شد که به‌هیچ‌وجه با آیات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هرچند ممکن است در کتاب‌هایی چون صحیح بخاری نقل شده باشد، ولی از آنجا که با نص قرآن تنافی دارد، هیچ تردیدی در جعلی بودن آنها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روایتی است که در کتاب‌های تفسیری، از جمله کتاب التفسیر صحیح مسلم و بخاری از ابوهریره 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بهشت و جهنم ظرفیتی دارند، ولی تا خداوند پایش را بر جهنم نگذارد و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است،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وقت است که جهنم در هم فرو رفته، پر می‌شود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صرف نظر از مشکلات عدیده‌ای که این روایتِ سرد و بی‌روح دارد، گویا جاعل حدیث پنداشته است فضای جهنم آن قدر گسترده و پهناور است که اگر همه اهل عالم در آن جمع شوند، نمی‌توانند آن را پر کنند، ولی از دیگر سو دیده است که خداوند از انباشته شدن جهنم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وَ الْحَقَّ أَقُولُ لَأَمْلَأَنَّ جَهَنَّمَ</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بنابراین باید چاره‌ای اندیشید و حتی اگر با چیز دیگری هم شده، باید فضای خالی جهنم را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جاعل حدیث به این نتیجه رسیده است که جهنم هر چقدر هم بزرگ باشد، از پای خداوند بزرگ‌تر نیست؛ بنابراین فضای خالی جهنم، با پای خداوند پر 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راوی ادامه آیه را ملاحظه می‌کرد، چنین دروغی را نمی‌ساخت؛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فَالْحَقُّ 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مِنْکَ وَ مِمَّنْ تَبِعَکَ مِنْهُمْ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جهنم تنها از شیطان و پیروان اوست و نیازی به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آفت‌های روایات تفسیری، وجود روایات متعارض در حوزه تفسیر است؛ چنان‌که در مورد برخی از آیه‌ها، چندین سبب نزول متعارض ارائه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جعل و دسیسه در روایات، برداشت‌های نادرست، تقیه و کتمان، نقل به معنا، اختلاف برداشت‌های راویان، اجتهادات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بروز تعارض‌اند؛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متن روایت با مفاد آیه از جمله وجوه تعارض در اخبار تفسیری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روایاتی که درباره پیامبرانی چون یوسف، سلیمان و موسی آمده است با متن آیات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متعارضِ تفسیری، بیشتر در چه حوزه‌ای انعکاس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محشور شدن با کفن، چند دسته روایات وارد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عامل بروز تعارض در روایات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متن روایت با مفاد آیه به چه معنایی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ناسازگاری متن روایت با مفاد آیه چیست؟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شأن نزول آیه اول سوره عبس را بررسی و تحلیل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روایات تفسیری شیعه و اهل‌سنت، روایات مربوط به أمّی بودن پیامبر را تحلیل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کتب تفسیری شیعه و اهل‌سنت، موارد جدیدی از روایات متعارض را بیابید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الأثری الجامع، محمدهادی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 عبد علی بن جمعه حویزی؛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الاسرائیلیات واثرها فی کتب التفسیر، رمزی نعناعه؛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علامه طباطبایی؛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الاسرائیلیات والموضوعات فی کتب التفسیر، محمد ابوشهبه</w:t>
      </w:r>
      <w:r>
        <w:rPr>
          <w:rFonts w:eastAsia="IRNazanin" w:cs="IRNazanin"/>
          <w:color w:val="111111"/>
          <w:sz w:val="28"/>
          <w:szCs w:val="28"/>
          <w:rtl w:val="true"/>
          <w:lang w:bidi="fa-IR"/>
        </w:rPr>
        <w:t>.</w:t>
      </w:r>
      <w:bookmarkStart w:id="355" w:name="pg5425_57309"/>
    </w:p>
    <w:p>
      <w:pPr>
        <w:pStyle w:val="Heading3"/>
        <w:numPr>
          <w:ilvl w:val="2"/>
          <w:numId w:val="1"/>
        </w:numPr>
        <w:rPr/>
      </w:pPr>
      <w:bookmarkStart w:id="356" w:name="__RefHeading___Toc1745108_581953129"/>
      <w:bookmarkStart w:id="357" w:name="_Toc132"/>
      <w:bookmarkEnd w:id="355"/>
      <w:bookmarkEnd w:id="356"/>
      <w:r>
        <w:rPr/>
        <w:t>4</w:t>
      </w:r>
      <w:r>
        <w:rPr>
          <w:rtl w:val="true"/>
        </w:rPr>
        <w:t xml:space="preserve">- </w:t>
      </w:r>
      <w:r>
        <w:rPr>
          <w:rtl w:val="true"/>
        </w:rPr>
        <w:t>ناسازگاری با مبانی متقن کلامی</w:t>
      </w:r>
      <w:bookmarkEnd w:id="357"/>
    </w:p>
    <w:p>
      <w:pPr>
        <w:pStyle w:val="Heading4"/>
        <w:numPr>
          <w:ilvl w:val="3"/>
          <w:numId w:val="1"/>
        </w:numPr>
        <w:rPr/>
      </w:pPr>
      <w:bookmarkStart w:id="358" w:name="__RefHeading___Toc1745110_581953129"/>
      <w:bookmarkStart w:id="359" w:name="_Toc13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انواع روایات ناسازگار با مبانی متقن کلامی؛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نمونه‌هایی از روایات نادرست، درباره اوصاف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نمونه‌هایی از روایات نادرست، در مورد قصص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یکی از آسیب‌های مهم روایات تفسیری، وجود روایاتی است که مضامین آنها با مبانی متقن کلامی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به‌ویژه در آثار تفسیری اهل‌سنت از قبیل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و قرطبی به وفور یافت می‌شوند، از دیرباز مورد نقد و تحلیل عالمانه جمعی از اندیشوران جهان اسلام قرار گرفته و آنها را مردود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شماری از مستشرقان و سطحی نگران که اغلب در پی عیب‌جویی و تیره نمایی هستند با تمسّک به همین روایات، اسلام را دینی آکنده از خرافات و اوهام جلوه داده و می‌دهند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ژری بلاشر، مونتگمری دات در کتاب پیامبر در مکه، کنت ویرژیل گئوگیو در کتاب زندگی محمد، ادموند رابرت در کتاب محمد پیامبر عرب و دیگران به همین دست از روایات استناد کرده و به‌عنوان وسیله‌ای برای تیره</w:t>
      </w:r>
      <w:bookmarkStart w:id="360" w:name="pg5425_57310"/>
    </w:p>
    <w:p>
      <w:pPr>
        <w:pStyle w:val="BookText"/>
        <w:rPr/>
      </w:pPr>
      <w:bookmarkEnd w:id="360"/>
      <w:r>
        <w:rPr>
          <w:rFonts w:ascii="IRNazanin" w:hAnsi="IRNazanin" w:eastAsia="IRNazanin"/>
          <w:color w:val="111111"/>
          <w:sz w:val="28"/>
          <w:sz w:val="28"/>
          <w:szCs w:val="28"/>
          <w:rtl w:val="true"/>
          <w:lang w:bidi="fa-IR"/>
        </w:rPr>
        <w:t>جلوه‌دادن اسلام از آن بهره جسته‌اند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اینجا نیز پدیده جعل و دسیسه، نقش مهمی در گسترش و شیوع این‌گونه روایات داشته است؛ به‌ویژه روایاتی که در باب خداوند و اوصاف او یا در مورد پیامبران و قصص آنها وارد شده، بیشتر نمایانگر دست‌های جاعلان و وضّاعان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باب، حجم گسترده‌ای از روایات، با معیارهای شناخته شده کلامی و برهان‌های عقلی و نقلی، ناسازگار است؛ به گونه‌ای که هیچ توجیهی را برنمی‌تابد</w:t>
      </w:r>
      <w:r>
        <w:rPr>
          <w:rFonts w:eastAsia="IRNazanin" w:cs="IRNazanin"/>
          <w:color w:val="111111"/>
          <w:sz w:val="28"/>
          <w:szCs w:val="28"/>
          <w:rtl w:val="true"/>
          <w:lang w:bidi="fa-IR"/>
        </w:rPr>
        <w:t>.</w:t>
      </w:r>
    </w:p>
    <w:p>
      <w:pPr>
        <w:pStyle w:val="Heading4"/>
        <w:numPr>
          <w:ilvl w:val="3"/>
          <w:numId w:val="1"/>
        </w:numPr>
        <w:rPr/>
      </w:pPr>
      <w:bookmarkStart w:id="361" w:name="__RefHeading___Toc1745112_581953129"/>
      <w:bookmarkStart w:id="362" w:name="_Toc134"/>
      <w:bookmarkEnd w:id="361"/>
      <w:r>
        <w:rPr>
          <w:rtl w:val="true"/>
        </w:rPr>
        <w:t>نمونه هایی درباره اوصاف خداوند</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مانند صورت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ابوهریره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قاتل أحدکم أخاه، فلیتجنّب الوجه، فإنّ الله خلق آدم علی صورته؛ هر گاه یکی با برادرش به نزاع برخاست، از سیلی و لطمه زدن به‌صورتِ طرف مقابل خودداری کند، زیرا خدا انسان را به‌صورتِ خودش آفریده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بر رؤیت خداوند دلالت دارد و با تعبیرات گوناگونی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جریر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چهاردهم ماه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حضرت به قرص ماه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قرص این ماه را می‌بینید، خداوند را نیز خواهید دید و در دیدار خداوند هیچ فشار و ناراحتی بر شما وارد نخواهد 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حاکی از فرود آمدن خداوند به آسمان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ابوهریره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ثلث آخر شب به آسمان پایین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مرا بخواند تا خواسته او را برآورم؟ کیست حاجت خود را از من بخواهد تا آنچه می‌خواهد بدهم؟ کیست طلب آمرزش کند تا او را بیامرزم؟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بیانگر آن است که خداوند پای خود را در جهنم می‌گذارد یا ساق پایش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فی النار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 حتّی یضع الله قدمه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اهل جهنم به آتش انداخته می‌شوند؛ جهنم همچنان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 تا آنکه خداوند پای خود را در جهنم می‌گذارد، آنگاه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همچنین از ابوسعید نقل شده است که می‌گوید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یکشف ربّنا عن ساقه، فسجد له کلّ مؤمن ومؤمنة ویبقی من کان یسجد فی الدنیا ریاءً وسمعةً؛ در روز قیامت، خداوند ساق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مردان و زنان با ایمان در مقابل خدا به سجده می‌افتند و افرادی که در دنیا از روی ریا و شهرت سجده می‌کردند، باقی می‌مانند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درحالی‌که مراد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کنایه از هولناک بودن قیامت</w:t>
      </w:r>
      <w:bookmarkStart w:id="363" w:name="pg5425_57312"/>
    </w:p>
    <w:p>
      <w:pPr>
        <w:pStyle w:val="BookText"/>
        <w:rPr/>
      </w:pPr>
      <w:bookmarkEnd w:id="363"/>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لحظات بیم و خطر است که افراد لباس‌های بلند خود را بالا می‌زنند تا آسوده‌تر بگریزند و لباس، مانع فرارشان نشود</w:t>
      </w:r>
      <w:r>
        <w:rPr>
          <w:rFonts w:eastAsia="IRNazanin" w:cs="IRNazanin"/>
          <w:color w:val="111111"/>
          <w:sz w:val="28"/>
          <w:szCs w:val="28"/>
          <w:rtl w:val="true"/>
          <w:lang w:bidi="fa-IR"/>
        </w:rPr>
        <w:t>.</w:t>
      </w:r>
    </w:p>
    <w:p>
      <w:pPr>
        <w:pStyle w:val="Heading4"/>
        <w:numPr>
          <w:ilvl w:val="3"/>
          <w:numId w:val="1"/>
        </w:numPr>
        <w:rPr/>
      </w:pPr>
      <w:bookmarkStart w:id="364" w:name="__RefHeading___Toc1745114_581953129"/>
      <w:bookmarkStart w:id="365" w:name="_Toc135"/>
      <w:bookmarkEnd w:id="364"/>
      <w:r>
        <w:rPr>
          <w:rtl w:val="true"/>
        </w:rPr>
        <w:t>نمونه هایی در مورد قصص پیامبران</w:t>
      </w:r>
      <w:bookmarkEnd w:id="365"/>
    </w:p>
    <w:p>
      <w:pPr>
        <w:pStyle w:val="BookText"/>
        <w:rPr/>
      </w:pPr>
      <w:r>
        <w:rPr>
          <w:rFonts w:ascii="IRNazanin" w:hAnsi="IRNazanin" w:eastAsia="IRNazanin"/>
          <w:color w:val="111111"/>
          <w:sz w:val="28"/>
          <w:sz w:val="28"/>
          <w:szCs w:val="28"/>
          <w:rtl w:val="true"/>
          <w:lang w:bidi="fa-IR"/>
        </w:rPr>
        <w:t>روایات دراین‌باره که بیشتر به خیال بافی‌های کودکانه نیز شباهت دارند، بیشتر از زبان ابوهریره و کسانی چون او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جای‌جای کتاب خود از پیامبران به عظمت، صداقت و پاکی یاد کرده است، ولی در این روایات، زشت‌ترین گناهان به پیامبران بزرگ نسبت داده شد که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دروغ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ابوهریره روایت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 إبراهیم النبیّ قطّ إلّا ثلاث کذبات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 هذا، وواحدة فی شأن سارة؛ ابراهیم جز سه بار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برای خدا و یک بار درباره ساره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همچنین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محشر برای شفاعت به نزد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ولی آن حضرت اظهار می‌دارد که من سه بار دروغ گفته‌ام؛ ازاین‌رو، از مقام شفاعت برخوردار نیستم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چهره‌ای خشن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حتی مأمور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سیلی می‌زند و چشمش را کور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مورچه‌ای پای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پیامبری را گزید و او به قدری خشمگین شد که لانه همه مورچه‌ها را آتش زد و خداوند وی را توبیخ کرد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درباره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افتراهای بسیار ناروا و جسارت‌آمیزی را به آن حضرت نسبت داده‌اند که قلم از آوردن آنها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توسط محقّقان گران قدر، نقد و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 شرف الدین عاملی در کتاب ابوهریره و علامه عسکری در بسیاری از نوشته‌های خویش، دراین‌باره به تفصیل سخن گفته‌اند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از نسبت دادن هیچ خطا و اشتباهی به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نبوت خویش </w:t>
      </w:r>
      <w:r>
        <w:rPr>
          <w:rStyle w:val="FootnoteAnchor"/>
          <w:rtl w:val="true"/>
        </w:rPr>
        <w:footnoteReference w:id="446"/>
      </w:r>
      <w:r>
        <w:rPr>
          <w:rFonts w:ascii="IRNazanin" w:hAnsi="IRNazanin" w:eastAsia="IRNazanin"/>
          <w:color w:val="111111"/>
          <w:sz w:val="28"/>
          <w:sz w:val="28"/>
          <w:szCs w:val="28"/>
          <w:rtl w:val="true"/>
          <w:lang w:bidi="fa-IR"/>
        </w:rPr>
        <w:t xml:space="preserve">، مسحور شدن </w:t>
      </w:r>
      <w:r>
        <w:rPr>
          <w:rStyle w:val="FootnoteAnchor"/>
          <w:rtl w:val="true"/>
        </w:rPr>
        <w:footnoteReference w:id="447"/>
      </w:r>
      <w:r>
        <w:rPr>
          <w:rFonts w:ascii="IRNazanin" w:hAnsi="IRNazanin" w:eastAsia="IRNazanin"/>
          <w:color w:val="111111"/>
          <w:sz w:val="28"/>
          <w:sz w:val="28"/>
          <w:szCs w:val="28"/>
          <w:rtl w:val="true"/>
          <w:lang w:bidi="fa-IR"/>
        </w:rPr>
        <w:t xml:space="preserve">، دشنام دادن به مؤمنان </w:t>
      </w:r>
      <w:r>
        <w:rPr>
          <w:rStyle w:val="FootnoteAnchor"/>
          <w:rtl w:val="true"/>
        </w:rPr>
        <w:footnoteReference w:id="448"/>
      </w:r>
      <w:r>
        <w:rPr>
          <w:rFonts w:ascii="IRNazanin" w:hAnsi="IRNazanin" w:eastAsia="IRNazanin"/>
          <w:color w:val="111111"/>
          <w:sz w:val="28"/>
          <w:sz w:val="28"/>
          <w:szCs w:val="28"/>
          <w:rtl w:val="true"/>
          <w:lang w:bidi="fa-IR"/>
        </w:rPr>
        <w:t xml:space="preserve">، شرکت در مجالس رقص و آوازخوانی </w:t>
      </w:r>
      <w:r>
        <w:rPr>
          <w:rStyle w:val="FootnoteAnchor"/>
          <w:rtl w:val="true"/>
        </w:rPr>
        <w:footnoteReference w:id="449"/>
      </w:r>
      <w:r>
        <w:rPr>
          <w:rFonts w:ascii="IRNazanin" w:hAnsi="IRNazanin" w:eastAsia="IRNazanin"/>
          <w:color w:val="111111"/>
          <w:sz w:val="28"/>
          <w:sz w:val="28"/>
          <w:szCs w:val="28"/>
          <w:rtl w:val="true"/>
          <w:lang w:bidi="fa-IR"/>
        </w:rPr>
        <w:t xml:space="preserve">، شرکت در مجلس عروسی زنانه </w:t>
      </w:r>
      <w:r>
        <w:rPr>
          <w:rStyle w:val="FootnoteAnchor"/>
          <w:rtl w:val="true"/>
        </w:rPr>
        <w:footnoteReference w:id="450"/>
      </w:r>
      <w:r>
        <w:rPr>
          <w:rFonts w:ascii="IRNazanin" w:hAnsi="IRNazanin" w:eastAsia="IRNazanin"/>
          <w:color w:val="111111"/>
          <w:sz w:val="28"/>
          <w:sz w:val="28"/>
          <w:szCs w:val="28"/>
          <w:rtl w:val="true"/>
          <w:lang w:bidi="fa-IR"/>
        </w:rPr>
        <w:t xml:space="preserve">، ایستاده بول کردن </w:t>
      </w:r>
      <w:r>
        <w:rPr>
          <w:rStyle w:val="FootnoteAnchor"/>
          <w:rtl w:val="true"/>
        </w:rPr>
        <w:footnoteReference w:id="4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شماری از روایات تفسیری با مبانی متقن کلامی، از دیگر آسیب‌ها در حوزه تفسیر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مستشرقان با دست‌مایه قرار دادن روایات ساختگی، درصددند تا اسلام را آمیخته با اوهام و خرافات جلوه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جعلی دراین‌باره، به‌طور عمده درباره اوصاف خداوند و قصص انبیای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جعل و دسیسه در روایات، مهم‌ترین عامل بروز و شیوع روایات ناسازگار با مبانی کلامی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بیانگر صورت داشتن، قابل رؤیت بودن، فرود آمدن بر آسمان دنیا و پا نهادن خداوند در جهنم، از جمله روایات ناسازگار با مبانی متقن کلامی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بیانگر نسبت‌های ناروا و جسارت‌آمیز در مورد پیامبران، از دیگر نمونه‌های روایات ناسازگار با مبانی پذیرفته شده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مستشرقان، بیشتر بر روایات ناسازگار با مبانی کلامی تکیه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بروز و شیوع روایات ناسازگار با مبانی متقن کلامی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ناسازگار با مبانی کلامی، بیشتر در چه حوزه‌هایی یافت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روایات مربوط به دیده شدن خداوند یا پا نهادن خداوند در جهنم، با مبانی کلامی سازگاری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روایاتی که گناهانی را به پیامبران نسبت می‌دهند با مبانی کلامی سازگار نیستند؟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منابع شیعه و اهل‌سنت،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منابع روایی،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ساق پای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منابع روایی استخراج کرده و آن را نقد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ابوهریرة، سید شرف الدین عاملی؛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ابوهریرة شیخ المضیرة، محمود ابوریه؛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صحیحین، محمد صادق نجمی؛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 علامه عسکری؛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فهم حدیث، عبدالهادی مسعودی</w:t>
      </w:r>
      <w:r>
        <w:rPr>
          <w:rFonts w:eastAsia="IRNazanin" w:cs="IRNazanin"/>
          <w:color w:val="111111"/>
          <w:sz w:val="28"/>
          <w:szCs w:val="28"/>
          <w:rtl w:val="true"/>
          <w:lang w:bidi="fa-IR"/>
        </w:rPr>
        <w:t>.</w:t>
      </w:r>
      <w:bookmarkStart w:id="366" w:name="pg5425_57317"/>
    </w:p>
    <w:p>
      <w:pPr>
        <w:pStyle w:val="Heading3"/>
        <w:numPr>
          <w:ilvl w:val="2"/>
          <w:numId w:val="1"/>
        </w:numPr>
        <w:rPr/>
      </w:pPr>
      <w:bookmarkStart w:id="367" w:name="__RefHeading___Toc1745116_581953129"/>
      <w:bookmarkStart w:id="368" w:name="_Toc136"/>
      <w:bookmarkEnd w:id="366"/>
      <w:bookmarkEnd w:id="367"/>
      <w:r>
        <w:rPr/>
        <w:t>5</w:t>
      </w:r>
      <w:r>
        <w:rPr>
          <w:rtl w:val="true"/>
        </w:rPr>
        <w:t xml:space="preserve">- </w:t>
      </w:r>
      <w:r>
        <w:rPr>
          <w:rtl w:val="true"/>
        </w:rPr>
        <w:t>ناسازگاری با قراین قطعی دیگر</w:t>
      </w:r>
      <w:bookmarkEnd w:id="368"/>
    </w:p>
    <w:p>
      <w:pPr>
        <w:pStyle w:val="Heading4"/>
        <w:numPr>
          <w:ilvl w:val="3"/>
          <w:numId w:val="1"/>
        </w:numPr>
        <w:rPr/>
      </w:pPr>
      <w:bookmarkStart w:id="369" w:name="__RefHeading___Toc1745118_581953129"/>
      <w:bookmarkStart w:id="370" w:name="_Toc13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روایات ناسازگار با قرآن و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روایات ناسازگار با تاریخ قطعی؛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روایات ناسازگار با عقل بدیهی؛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روایات ناسازگار با علم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تعارض و تنافی روایت با قرآن، سنت قطعیه، عقل بدیهی، تاریخ مسلّم و علم قطعی از دیگر آسیب‌هایی است که در سطح گسترده‌ای دامن‌گیر روایات تفسیری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تأسف‌بار اینکه این روایات یاد شده که بیشتر ساخته و پرداخته دستگاه حدیث‌سازی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دسیسه‌های پنهانی یهود در کتاب‌های مسلمانان راه یافته‌اند، همچنان مورد توجه برخی از ظاهربینان و سطحی نگران قرار دارند، تا جایی که شماری از آنان برای توجیه و تأویل آنها، به تلاش‌های بی‌ثمری دست زده و می‌زنند، ولی با توجه به بیداری مسلمانان، بلوغ فکری و رشد علمی روزافزون آنها انتظار می‌رود رفته‌رفته حجاب‌های تعصب و جهالت</w:t>
      </w:r>
      <w:bookmarkStart w:id="371" w:name="pg5425_57318"/>
    </w:p>
    <w:p>
      <w:pPr>
        <w:pStyle w:val="BookText"/>
        <w:rPr/>
      </w:pPr>
      <w:bookmarkEnd w:id="371"/>
      <w:r>
        <w:rPr>
          <w:rFonts w:ascii="IRNazanin" w:hAnsi="IRNazanin" w:eastAsia="IRNazanin"/>
          <w:color w:val="111111"/>
          <w:sz w:val="28"/>
          <w:sz w:val="28"/>
          <w:szCs w:val="28"/>
          <w:rtl w:val="true"/>
          <w:lang w:bidi="fa-IR"/>
        </w:rPr>
        <w:t xml:space="preserve">کنار رفته، آفتاب حقیقت از پس پرده‌های نادانی و تحجّر سر برآورد و جهان بشریت بیش از این، خود را از سرچشمه‌های زلال علوم و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ایجا به نمونه‌هایی از موارد فوق اشاره می‌شود</w:t>
      </w:r>
      <w:r>
        <w:rPr>
          <w:rFonts w:eastAsia="IRNazanin" w:cs="IRNazanin"/>
          <w:color w:val="111111"/>
          <w:sz w:val="28"/>
          <w:szCs w:val="28"/>
          <w:rtl w:val="true"/>
          <w:lang w:bidi="fa-IR"/>
        </w:rPr>
        <w:t>:</w:t>
      </w:r>
    </w:p>
    <w:p>
      <w:pPr>
        <w:pStyle w:val="Heading4"/>
        <w:numPr>
          <w:ilvl w:val="3"/>
          <w:numId w:val="1"/>
        </w:numPr>
        <w:rPr/>
      </w:pPr>
      <w:bookmarkStart w:id="372" w:name="__RefHeading___Toc1745120_581953129"/>
      <w:bookmarkStart w:id="373" w:name="_Toc138"/>
      <w:bookmarkEnd w:id="372"/>
      <w:r>
        <w:rPr>
          <w:rtl w:val="true"/>
        </w:rPr>
        <w:t>نمونه هایی از تعارض روایات با قرآن و سنت قطعیه</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روایاتی آمده است که حاکی از هبوط هاروت و ماروت، دو فرشته الهی به زمین و ابتلای آنان به شرب خمر، شرک و قتل برای دست یافتن به زنا و معذب بودن آنان در هوا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هاروت و ماروت با وی زنا کرده‌اند، به ستاره زهره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علاوه بر ناسازگاری با صریح آیات قرآن که فرشتگان را معصوم می‌داند؛ </w:t>
      </w:r>
      <w:r>
        <w:rPr>
          <w:rStyle w:val="FootnoteAnchor"/>
          <w:rtl w:val="true"/>
        </w:rPr>
        <w:footnoteReference w:id="452"/>
      </w:r>
      <w:r>
        <w:rPr>
          <w:rFonts w:ascii="IRNazanin" w:hAnsi="IRNazanin" w:eastAsia="IRNazanin"/>
          <w:color w:val="111111"/>
          <w:sz w:val="28"/>
          <w:sz w:val="28"/>
          <w:szCs w:val="28"/>
          <w:rtl w:val="true"/>
          <w:lang w:bidi="fa-IR"/>
        </w:rPr>
        <w:t>به قول علامه طباطبایی، شبیه افسانه‌ها و خرافات یونان در مورد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بصیر تردیدی باقی نمی‌ماند که احادیثی از این دست، ناشی از توطئه‌های یهود بوده و حاکی از عمق نفوذ آنها بین اهل حدیث در صدر اول است و متأسفانه برخی از مسلمانان نیز خواسته و ناخواسته آن را یاری می‌کردند</w:t>
      </w:r>
      <w:r>
        <w:rPr>
          <w:rFonts w:eastAsia="IRNazanin" w:cs="IRNazanin"/>
          <w:color w:val="111111"/>
          <w:sz w:val="28"/>
          <w:szCs w:val="28"/>
          <w:rtl w:val="true"/>
          <w:lang w:bidi="fa-IR"/>
        </w:rPr>
        <w:t xml:space="preserve">. </w:t>
      </w:r>
      <w:r>
        <w:rPr>
          <w:rStyle w:val="FootnoteAnchor"/>
          <w:rtl w:val="true"/>
        </w:rPr>
        <w:footnoteReference w:id="453"/>
      </w:r>
      <w:bookmarkStart w:id="374" w:name="pg5425_57319"/>
    </w:p>
    <w:p>
      <w:pPr>
        <w:pStyle w:val="BookText"/>
        <w:rPr/>
      </w:pPr>
      <w:bookmarkEnd w:id="3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شیعه، روایتی از ابوبصیر نقل شده است که وی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کودک نابالغی که با مشارکت زنی، ناخواسته مردی را کشته است پرسید؛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 زن و کودک در حکم عمد است؛ اگر اولیای مقتول خواستند می‌توانند هر دو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ملاحظه می‌شود، این حدیث خطای کودک نابالغ را عمد تلقی کرده، درحالی‌که این حکم برخلاف صریح قرآن و سنت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مُؤْمِناً خَطَأً فَتَحْرِیرُ رَقَبَةٍ مُؤْمِنَةٍ وَ دِیَةٌ مُسَلَّمَةٌ إِلی أَهْلِهِ </w:t>
      </w:r>
      <w:r>
        <w:rPr>
          <w:rFonts w:eastAsia="IRNazanin" w:cs="IRNazanin"/>
          <w:color w:val="111111"/>
          <w:sz w:val="28"/>
          <w:szCs w:val="28"/>
          <w:rtl w:val="true"/>
          <w:lang w:bidi="fa-IR"/>
        </w:rPr>
        <w:t xml:space="preserve">) .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اهل‌سنت روایات زیادی از مسحور شدن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دارند؛ </w:t>
      </w:r>
      <w:r>
        <w:rPr>
          <w:rStyle w:val="FootnoteAnchor"/>
          <w:rtl w:val="true"/>
        </w:rPr>
        <w:footnoteReference w:id="455"/>
      </w:r>
      <w:r>
        <w:rPr>
          <w:rFonts w:ascii="IRNazanin" w:hAnsi="IRNazanin" w:eastAsia="IRNazanin"/>
          <w:color w:val="111111"/>
          <w:sz w:val="28"/>
          <w:sz w:val="28"/>
          <w:szCs w:val="28"/>
          <w:rtl w:val="true"/>
          <w:lang w:bidi="fa-IR"/>
        </w:rPr>
        <w:t>حال آنکه قرآن این نکته را نقل و آن را مردود شمرده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بیانگر تحریف قرآن هستند؛ درحالی‌که این روایات با صریح قرآن و سنت قطعیه منافات دارند</w:t>
      </w:r>
      <w:r>
        <w:rPr>
          <w:rFonts w:eastAsia="IRNazanin" w:cs="IRNazanin"/>
          <w:color w:val="111111"/>
          <w:sz w:val="28"/>
          <w:szCs w:val="28"/>
          <w:rtl w:val="true"/>
          <w:lang w:bidi="fa-IR"/>
        </w:rPr>
        <w:t xml:space="preserve">. </w:t>
      </w:r>
      <w:r>
        <w:rPr>
          <w:rStyle w:val="FootnoteAnchor"/>
          <w:rtl w:val="true"/>
        </w:rPr>
        <w:footnoteReference w:id="457"/>
      </w:r>
    </w:p>
    <w:p>
      <w:pPr>
        <w:pStyle w:val="Heading4"/>
        <w:numPr>
          <w:ilvl w:val="3"/>
          <w:numId w:val="1"/>
        </w:numPr>
        <w:rPr/>
      </w:pPr>
      <w:bookmarkStart w:id="375" w:name="__RefHeading___Toc1745122_581953129"/>
      <w:bookmarkStart w:id="376" w:name="_Toc139"/>
      <w:bookmarkEnd w:id="375"/>
      <w:r>
        <w:rPr>
          <w:rtl w:val="true"/>
        </w:rPr>
        <w:t>نمونه هایی از تعارض روایات با تاریخ قطعی</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در باب فضایل ابوسفیان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ابوسفیان پس از آنکه اسلام آورد، نشست و برخاست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با سه خواسته‌ام موافقت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ام‌حبیبه دخترم که زیباترین و نیکوترین زنان عرب است را به</w:t>
      </w:r>
    </w:p>
    <w:p>
      <w:pPr>
        <w:pStyle w:val="BookText"/>
        <w:rPr/>
      </w:pPr>
      <w:r>
        <w:rPr>
          <w:rFonts w:ascii="IRNazanin" w:hAnsi="IRNazanin" w:eastAsia="IRNazanin"/>
          <w:color w:val="111111"/>
          <w:sz w:val="28"/>
          <w:sz w:val="28"/>
          <w:szCs w:val="28"/>
          <w:rtl w:val="true"/>
          <w:lang w:bidi="fa-IR"/>
        </w:rPr>
        <w:t>تو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به‌عنوان کاتب در نزد خود نگه‌دار،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ده آن چنان‌که با مسلمانان جنگیدم با کافران به نبرد برخیزم،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سید شرف الدین عاملی در نقد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اتفاق مورخان، فاسد و باطل است، زیرا ابوسفیان در فتح مکه در شمار مسلمانان درآمد و پیش از آن از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ام‌حبیبه پیش از هجرت، اسلام آورد و با جمعی از مسلمانان از پدر و قوم خود جدا شد و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وی ازدواج کرد که ابوسفیان مشرک بود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برخی از تفاسیر اهل‌سنت در تفسیر آیه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در روایتی 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بأبی بکر وولده وعمر وولده وعثمان وولده؛ پیامبر برای مباهله، ابوبکر، عمر و عثمان را با فرزندان هر یک به همراه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نقد این روایت با اشاره به شاذّ و مخالف روایات بودن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مخالف تاریخ قطعی و صحیح است، زیرا در آن زمان تمام افراد نامبرده، دارای فرزند نبوده‌اند و به همین دلیل مفسران از این روایت اعراض کرده‌اند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به نقل از ابوهریره می‌خوانیم که او بر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درحالی‌که دستش شانه‌ای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من موهایش را شانه کردم،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دار، چه اینکه خُلق او بیش از همه اصحابم، به خلق من می‌ماند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به نوشته حاکم در مستدرک، این حدیث اسناد صحیحی دارد، ولی متن آن صحیح نیست، زیرا با تاریخ قطعی نمی‌سازد، چون رقیه در سال سوم هجری، هنگام جنگ بدر رحلت کرد و در آن زمان ابوهریره اساساً مسلمان نشده و هنوز به مدینه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فتح خیبر مسلمان شده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برابر روایات شیعه و اهل‌سنت درباره انفاق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نزلت فی عثمان وابن عوف فی نفقتهم فی جیش العسرة یوم غزوة تبوک؛ این آیه درباره انفاق عثمان و عبدالرحمان بن عوف در قضیه جنگ تبوک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این آیه از آیات سوره بقره و این سوره اولین سوره نازل شده پس از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است، درحالی‌که جنگ تبوک در سال نهم هجری اتفاق افتاده است</w:t>
      </w:r>
      <w:r>
        <w:rPr>
          <w:rFonts w:eastAsia="IRNazanin" w:cs="IRNazanin"/>
          <w:color w:val="111111"/>
          <w:sz w:val="28"/>
          <w:szCs w:val="28"/>
          <w:rtl w:val="true"/>
          <w:lang w:bidi="fa-IR"/>
        </w:rPr>
        <w:t>.</w:t>
      </w:r>
      <w:bookmarkStart w:id="377" w:name="pg5425_57322"/>
    </w:p>
    <w:p>
      <w:pPr>
        <w:pStyle w:val="Heading4"/>
        <w:numPr>
          <w:ilvl w:val="3"/>
          <w:numId w:val="1"/>
        </w:numPr>
        <w:rPr/>
      </w:pPr>
      <w:bookmarkStart w:id="378" w:name="__RefHeading___Toc1745124_581953129"/>
      <w:bookmarkStart w:id="379" w:name="_Toc140"/>
      <w:bookmarkEnd w:id="377"/>
      <w:bookmarkEnd w:id="378"/>
      <w:r>
        <w:rPr>
          <w:rtl w:val="true"/>
        </w:rPr>
        <w:t>نمونه هایی از تعارض روایات با عقل بدیهی</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عبدالله بن عمر 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البقرة ثلاثماة آیة لتکلّمت البقرة مع الناس؛ اگر شمار آیات سوره بقره به سیصد آیه می‌رسید، گاو با انسان‌ها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پس از نقل این روایت، آن را جعلی می‌داند و سازنده‌اش را نفرین می‌کند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ابن عباس می‌خوانیم که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الله کافراً لا یستطیع أن یؤمن؛ خداوند وی را کافر قرار داد، به گونه‌ای که دیگر نمی‌تواند ایمان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یقین این معنا، مستلزم جبر است و با دلایل عقلی متقن، امری باطل و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عبدالرحمان بن زید از جدش وارد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نوح طافت بالبیت وصلّت خلف المقام رکعتین؛ کشتی نوح طواف بیت را به جا آورد و پشت مقام دو رکعت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80" w:name="__RefHeading___Toc1745126_581953129"/>
      <w:bookmarkStart w:id="381" w:name="_Toc141"/>
      <w:bookmarkEnd w:id="380"/>
      <w:r>
        <w:rPr>
          <w:rtl w:val="true"/>
        </w:rPr>
        <w:t>نمونه هایی از تعارض روایات با علم قطعی</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روایتی نقل شده است که طبق آن، زمین بر روی ماهی و ماهی</w:t>
      </w:r>
    </w:p>
    <w:p>
      <w:pPr>
        <w:pStyle w:val="BookText"/>
        <w:rPr/>
      </w:pPr>
      <w:r>
        <w:rPr>
          <w:rFonts w:ascii="IRNazanin" w:hAnsi="IRNazanin" w:eastAsia="IRNazanin"/>
          <w:color w:val="111111"/>
          <w:sz w:val="28"/>
          <w:sz w:val="28"/>
          <w:szCs w:val="28"/>
          <w:rtl w:val="true"/>
          <w:lang w:bidi="fa-IR"/>
        </w:rPr>
        <w:t>بر روی گاو و گاو بر روی صخره‌ای قرار دارد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بال مگس شفا و در دیگری درد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الذباب فی إناء أحدکم فلیغمسه فیه فإنّ فی إحدی جناحیه شفاء و فی الأخری سمّاً و إنّه یغمس جناحه المسموم فی الشراب و لا یغمس الذی فیه الشفاء فاغمسوها لئلاّ یضرّکم؛ هر گاه مگس در غذای شما افتاد، پس آن را در غذایتان فرو برید، زیرا در یکی از بال‌های مگس شفا و در دیگری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بال مسمومش را در غذا فرو می‌برد، نه بالی که در آن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هر دو بال آن را در غذا فرو برید، تا سم آن ضرری به شما نرساند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بی‌تردید برابر دانش امروز، مگس یکی از آلوده‌ترین حشرات بوده و حامل انواع میکروب‌ها و انگل‌های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از جمله 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خورشید تا پای عرش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می‌خواهد سجده کند، به وی اجازه داده نمی‌شود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اوّلت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مجبور می‌شود برگردد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حاکی از این است که آفرینش حوا از دنده چپ آدم بوده و به همین دلیل، دنده مرد کمتر از دنده‌های زن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علاوه بر آنکه</w:t>
      </w:r>
    </w:p>
    <w:p>
      <w:pPr>
        <w:pStyle w:val="BookText"/>
        <w:rPr/>
      </w:pPr>
      <w:r>
        <w:rPr>
          <w:rFonts w:ascii="IRNazanin" w:hAnsi="IRNazanin" w:eastAsia="IRNazanin"/>
          <w:color w:val="111111"/>
          <w:sz w:val="28"/>
          <w:sz w:val="28"/>
          <w:szCs w:val="28"/>
          <w:rtl w:val="true"/>
          <w:lang w:bidi="fa-IR"/>
        </w:rPr>
        <w:t xml:space="preserve">این‌گونه روایات با علم تجربی و واقعیت خارجی مطابقت ندارد؛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می‌فرماید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تعالی من ذلک علوّاً کبیراً أیقولون مَن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یکن من القدرة ما یخلق لآدم و زوجته من غیر ضلعه؛ خداوند از این امر، پاک و منزه است؛ آیا کسی که چنین می‌گوید، می‌خواهد بگوید که خدا قدرت نداشت همسر آدم را از غیر دنده او بیافریند؟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با آیات قرآن، سنت قطعیه، عقل بدیهی، تاریخ مسلّم و علم قطعی، از دیگر آسیب‌هایی است که دامن‌گیر روایات تفسیری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ظاهربینان، به دلیل تعصّب یا جهالت، درصدد توجیه این‌گونه روایات مخالف و معارض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روایات مربوط به هاروت و ماروت را مخالف صریح قرآن دانسته و آنها را مردود و ساختگی می‌داند؛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روایات، با تاریخ شناخته شده و قطعی، سازگاری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روایات ساختگی، با دست‌آوردهای علمی بشر و حتی عقل بدیهی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ساده‌انگاران درصدد توجیه روایات مخالف با قرآن و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علامه طباطبایی در مورد روایات مربوط به هاروت و ماروت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روایات معارض با آیات قرآن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روایات معارض با تاریخ مسلّم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روایات معارض با علم قطعی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منابع روایی، نمونه‌ای دیگر از روایات معارض با قرآن و سنت قطعیه را ارائه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دیگر از روایات معارض با تاریخ را یافته و آن را تحلیل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روایات، نمونه‌ای دیگر از روایات معارض با علم قطعی را یافته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محمدحسین 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محمدهادی معرفت؛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فهم حدیث، عبدالهادی مسعودی؛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متن حدیث، داود معماری؛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دانش رجال در تفسیر و علوم قرآنی، علی اکبر کلانتری؛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و نقد حدیث، عبدالهادی مسعودی</w:t>
      </w:r>
      <w:r>
        <w:rPr>
          <w:rFonts w:eastAsia="IRNazanin" w:cs="IRNazanin"/>
          <w:color w:val="111111"/>
          <w:sz w:val="28"/>
          <w:szCs w:val="28"/>
          <w:rtl w:val="true"/>
          <w:lang w:bidi="fa-IR"/>
        </w:rPr>
        <w:t>.</w:t>
      </w:r>
      <w:bookmarkStart w:id="382" w:name="pg5425_57329"/>
    </w:p>
    <w:p>
      <w:pPr>
        <w:pStyle w:val="Heading3"/>
        <w:numPr>
          <w:ilvl w:val="2"/>
          <w:numId w:val="1"/>
        </w:numPr>
        <w:rPr/>
      </w:pPr>
      <w:bookmarkStart w:id="383" w:name="__RefHeading___Toc1745128_581953129"/>
      <w:bookmarkStart w:id="384" w:name="_Toc142"/>
      <w:bookmarkEnd w:id="382"/>
      <w:bookmarkEnd w:id="383"/>
      <w:r>
        <w:rPr/>
        <w:t>6</w:t>
      </w:r>
      <w:r>
        <w:rPr>
          <w:rtl w:val="true"/>
        </w:rPr>
        <w:t xml:space="preserve">- </w:t>
      </w:r>
      <w:r>
        <w:rPr>
          <w:rtl w:val="true"/>
        </w:rPr>
        <w:t>عوارض و آفات جانبی دیگر</w:t>
      </w:r>
      <w:bookmarkEnd w:id="384"/>
    </w:p>
    <w:p>
      <w:pPr>
        <w:pStyle w:val="Heading4"/>
        <w:numPr>
          <w:ilvl w:val="3"/>
          <w:numId w:val="1"/>
        </w:numPr>
        <w:rPr/>
      </w:pPr>
      <w:bookmarkStart w:id="385" w:name="__RefHeading___Toc1745130_581953129"/>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تفسیر نشدن شماری از آیه‌ها؛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بروز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بروز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روایات به‌عنوان دومین منبع دین، همسان و هماهنگ با آیات قرآن، برای تامین سعادت انسان‌ها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برای صیانت روایات از آسیب‌های متنی و سندی، از هیچ تلاشی دریغ نکرده‌اند؛ ولی با همه زحمت‌هایی که امامان بزرگوار متحمل شده‌اند، آفات و آسیب‌های زیادی دامن‌گیر حوزه حدیث شده است که برخی از آن آفات در درس‌های پیشین گذشت و اینک به آفات و آسیب‌های دیگری که در طول زمان دامن‌گیر روایات تفسیری شیعه و اهل‌سنت شده است به اختصار اشاره می‌شود</w:t>
      </w:r>
      <w:r>
        <w:rPr>
          <w:rFonts w:eastAsia="IRNazanin" w:cs="IRNazanin"/>
          <w:color w:val="111111"/>
          <w:sz w:val="28"/>
          <w:szCs w:val="28"/>
          <w:rtl w:val="true"/>
          <w:lang w:bidi="fa-IR"/>
        </w:rPr>
        <w:t>:</w:t>
      </w:r>
    </w:p>
    <w:p>
      <w:pPr>
        <w:pStyle w:val="Heading4"/>
        <w:numPr>
          <w:ilvl w:val="3"/>
          <w:numId w:val="1"/>
        </w:numPr>
        <w:rPr/>
      </w:pPr>
      <w:bookmarkStart w:id="387" w:name="__RefHeading___Toc1745132_581953129"/>
      <w:bookmarkStart w:id="388" w:name="_Toc144"/>
      <w:bookmarkEnd w:id="387"/>
      <w:r>
        <w:rPr>
          <w:rtl w:val="true"/>
        </w:rPr>
        <w:t>تفسیر نشدن شماری از آیات</w:t>
      </w:r>
      <w:bookmarkEnd w:id="38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نشدن بخشی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تعداد روایاتی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شامل همه</w:t>
      </w:r>
    </w:p>
    <w:p>
      <w:pPr>
        <w:pStyle w:val="BookText"/>
        <w:rPr/>
      </w:pPr>
      <w:r>
        <w:rPr>
          <w:rFonts w:ascii="IRNazanin" w:hAnsi="IRNazanin" w:eastAsia="IRNazanin"/>
          <w:color w:val="111111"/>
          <w:sz w:val="28"/>
          <w:sz w:val="28"/>
          <w:szCs w:val="28"/>
          <w:rtl w:val="true"/>
          <w:lang w:bidi="fa-IR"/>
        </w:rPr>
        <w:t>آیات قرآن نمی‌شود و تنها بخشی از آنها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تعداد روایات صحیحی را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رسیده است، بسیار ناچیز می‌داند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روایاتی که از صحابه یا تابعین رسیده، معمولاً حاکی از آرای شخصی آنهاست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نمی‌شود؛ ازاین‌رو، مشحون از اشتباه، تعارض و تناقض بوده و بدین لحاظ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کتاب‌هایی که پیشینیان نوشته و در آنها روایات تفسیری را گردآوری کرده‌اند، در گذر زمان از بین رفته 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کتاب‌های تفسیری که به دست ما رسیده است، هرچند مؤلفان آنها درصدد بودند تا همه روایات مرتبط با آیات را جمع‌آوری کنند، ولی با توجه به امکانات اندک آن زمان، موفق به چنین کاری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اجمالی به تفاسیری چون تفسیر عبدالرّزاق و تفسیر نورالثقلین نشان می‌دهد که چه بسیار آیات که حتی یک روایت درباره آنها نقل نشده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الدرّالمنثور که جزء جامع‌ترین تفسیرهای روایی اهل‌سنت است و با هدف جمع‌آوری روایات تفسیری تدوین شده، در موارد زیادی به این مقصود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تعدادی از کتاب‌های اهل‌سنت مانند الفصول المهمة </w:t>
      </w:r>
      <w:r>
        <w:rPr>
          <w:rStyle w:val="FootnoteAnchor"/>
          <w:rtl w:val="true"/>
        </w:rPr>
        <w:footnoteReference w:id="470"/>
      </w:r>
      <w:r>
        <w:rPr>
          <w:rFonts w:ascii="IRNazanin" w:hAnsi="IRNazanin" w:eastAsia="IRNazanin"/>
          <w:color w:val="111111"/>
          <w:sz w:val="28"/>
          <w:sz w:val="28"/>
          <w:szCs w:val="28"/>
          <w:rtl w:val="true"/>
          <w:lang w:bidi="fa-IR"/>
        </w:rPr>
        <w:t xml:space="preserve">از ابن صباغ مالکی، کفایة الطالب گنجی شافعی </w:t>
      </w:r>
      <w:r>
        <w:rPr>
          <w:rStyle w:val="FootnoteAnchor"/>
          <w:rtl w:val="true"/>
        </w:rPr>
        <w:footnoteReference w:id="471"/>
      </w:r>
      <w:r>
        <w:rPr>
          <w:rFonts w:ascii="IRNazanin" w:hAnsi="IRNazanin" w:eastAsia="IRNazanin"/>
          <w:color w:val="111111"/>
          <w:sz w:val="28"/>
          <w:sz w:val="28"/>
          <w:szCs w:val="28"/>
          <w:rtl w:val="true"/>
          <w:lang w:bidi="fa-IR"/>
        </w:rPr>
        <w:t xml:space="preserve">و تفسیر الکشف و البیان اثر ثعلبی </w:t>
      </w:r>
      <w:r>
        <w:rPr>
          <w:rStyle w:val="FootnoteAnchor"/>
          <w:rtl w:val="true"/>
        </w:rPr>
        <w:footnoteReference w:id="472"/>
      </w:r>
      <w:r>
        <w:rPr>
          <w:rFonts w:ascii="Amiri" w:hAnsi="Amiri" w:eastAsia="Amiri" w:cs="Amiri"/>
          <w:color w:val="111111"/>
          <w:sz w:val="28"/>
          <w:sz w:val="28"/>
          <w:szCs w:val="28"/>
          <w:rtl w:val="true"/>
          <w:lang w:bidi="ar-SA"/>
        </w:rPr>
        <w:t xml:space="preserve">و غیره، روایت شده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ولی سیوطی دراین‌باره</w:t>
      </w:r>
    </w:p>
    <w:p>
      <w:pPr>
        <w:pStyle w:val="BookText"/>
        <w:rPr/>
      </w:pPr>
      <w:r>
        <w:rPr>
          <w:rFonts w:ascii="IRNazanin" w:hAnsi="IRNazanin" w:eastAsia="IRNazanin"/>
          <w:color w:val="111111"/>
          <w:sz w:val="28"/>
          <w:sz w:val="28"/>
          <w:szCs w:val="28"/>
          <w:rtl w:val="true"/>
          <w:lang w:bidi="fa-IR"/>
        </w:rPr>
        <w:t>هیچ روایتی را نقل نکرده و حتی روایاتی را آورده است که براساس آنها این آیه درباره صهیب رومی نازل شده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همچنین در ذیل آیه 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سیوطی تنها بیست روایت آورده است؛ درحالی‌که حاکم حسکانی در شواهد التنزیل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که با اینکه سیوطی با هدف جمع‌آوری همه روایات، دست به نگارش این کتاب زده است، اما چه مقدار از روایات از قلم افتاده و در این تفسیر جامع ارائه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نویسندگان کتاب‌های تفسیری، هر روایتی را که تشخیص می‌دادند در فرایند فهم آیه نقش مؤثری دارد، ذیل آیات آورده‌اند، ولی چه بسا روایاتی که به‌صورتِ مستقیم یا غیر مستقیم در رساندن معانی و مدالیل آیات نقش داشته که آنان موفق به کشف آن نشده‌اند، به علاوه چه بسا روایاتی را در مورد آیه‌ای آورده‌اند که هیچ ارتباطی با تفسیر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بسیاری از روایاتی که در کتب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از اهل‌سنت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تفسیری هستند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عیاشی تنها از سوره حمد تا پایان سوره کهف، حدود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دست ما رسیده است، ولی بسیاری از این روایات در بیان معنا و تفسیر آیه نیستند؛ چنان‌که در سوره حمد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تنها نُه روایت مستقیماً تفسیر آیه شمرده می‌شود، ولی روایاتی که در باب جهر و اخفا خواندنِ بسم الله الرحمن الرحیم در نماز آمده است، یا اینکه آیا بسم الله جزء آیه هست یا نه و امثال اینها، جنبه تفسیری ندارند</w:t>
      </w:r>
      <w:r>
        <w:rPr>
          <w:rFonts w:eastAsia="IRNazanin" w:cs="IRNazanin"/>
          <w:color w:val="111111"/>
          <w:sz w:val="28"/>
          <w:szCs w:val="28"/>
          <w:rtl w:val="true"/>
          <w:lang w:bidi="fa-IR"/>
        </w:rPr>
        <w:t>.</w:t>
      </w:r>
      <w:bookmarkStart w:id="389" w:name="pg5425_57332"/>
    </w:p>
    <w:p>
      <w:pPr>
        <w:pStyle w:val="BookText"/>
        <w:rPr/>
      </w:pPr>
      <w:bookmarkEnd w:id="389"/>
      <w:r>
        <w:rPr>
          <w:rFonts w:ascii="IRNazanin" w:hAnsi="IRNazanin" w:eastAsia="IRNazanin"/>
          <w:color w:val="111111"/>
          <w:sz w:val="28"/>
          <w:sz w:val="28"/>
          <w:szCs w:val="28"/>
          <w:rtl w:val="true"/>
          <w:lang w:bidi="fa-IR"/>
        </w:rPr>
        <w:t>در تفسیر الدرّالمنثور از میان نود روایتی که درباره بسم الله وارد شده، تنها دوازده روایت در بیان معنای آن است و بقیه در مورد فضیلت، کیفیت قرائت، کتابت و فضیلت ذکر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تنها سه روایت در بیان تفسیر است و هجده روایت دیگر مربوط به قرائت آن است</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390" w:name="__RefHeading___Toc1745134_581953129"/>
      <w:bookmarkStart w:id="391" w:name="_Toc145"/>
      <w:bookmarkEnd w:id="390"/>
      <w:r>
        <w:rPr>
          <w:rtl w:val="true"/>
        </w:rPr>
        <w:t>نقل به معنا</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جمود بر الفاظ و واژه‌ها، تا آنجا که مخل به مراد و مقصود نباشد، امری عقلایی و پذیرفتنی است و در محاورات عرفی، گریزی از آن نیست، ولی آنجا که سخن از متون دینی است، تحفّظ بر عین واژه‌ها و کلمات، بسیار حائز اهمیت است، چون در فهم مراد و مقصود متکلم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 همچنین راویان حدیث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تحفّظ واژه‌ها اصرار داشتند و حتی الامکان از نقل به معنا اجتناب می‌ورزیدند؛ به‌ویژه آنکه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 تدوین حدیث نداشتند، ولی راویان حدیث اهل‌سنت از آنجا که با قانون منع تدوین حدیث مواجه بودند و تا یک قرن با آن خو گرفته بودند، در طول این مدت تلاش می‌کردند تا روایات را سینه به سینه به نسل‌های بعدی منتقل کنند، اما فراموشی و گذشت زمان سبب شد تا در قرن دوم، آنچه در ذهن‌ها باقی مانده بود با الفاظ گوناگون نقل شود و دامنه نقل به معنا به شدت شیوع یابد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ابوریه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راوٍ قد روی ما بقی فی ذهنه من هذا المعنی بعد أن عجزت ذاکرته عن ضبط ألفاظه؛ هر یک از روات، پس از آنکه عین الفاظ را به خاطر نمی‌آورد، آنچه در ذهنش از معنا باقی مانده بود نقل می‌کرد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ابن صلاح نیز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ما کانوا ینقلون معنی واحداً فی أمر واحد بألفاظ مختلفة وما ذلک إلاّ لأنّ معولهم کان علی المعنی دون اللفظ؛ راویان در سطح گسترده‌ای یک مطلب را با الفاظ گوناگون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آنها تکیه بر معنا می‌کردند، نه لفظ</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پیداست که اگر حلقه احادیث تا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بود و قانون منع حدیث در سده نخست اعمال نمی‌شد، امروزه با انبوهی از روایات نقل به معنا شده، مواجه نبودیم و زبان مستشرقان عیب‌جو بر ما گشاده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گلدزیهر با دست‌مایه قرار دادن همین مسئله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روایات تدوین، مجعول است و تمام کتاب‌های تألیف یافته در زمینه گردآوری احادیث که منسوب به سده نخست است، بر ساخته و فاقد اعتبار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برای نمونه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مائة رحمة یوم خلق السموات والأرض، کلّ رحمة منها طباق ما بین السماء والأرض فأهبط منها رحمة إلی الأرض، فبها تراحم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أنتزعها عن خلقه، ثمّ أفاضها علی المتقین؛ خداوند روزی که آسمان‌ها و زمین را خلق کرد صد رحمت آفرید، هر یک به اندازه فاصله آسمان‌ها و زمین، یکی از آنها را بر زمین نازل کرد که به‌وسیله آن، همه آفریدگان بر یک‌دیگر مهر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قیامت برسد خداوند آن را می‌گیرد و به متقین می‌دهد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علامه طباطبایی پس از بیان این روایت می‌نویسد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روایت نقل به معنا شده و راوی، معنای آن را تباه کرده است، زیرا</w:t>
      </w:r>
      <w:bookmarkStart w:id="392" w:name="pg5425_57334"/>
    </w:p>
    <w:p>
      <w:pPr>
        <w:pStyle w:val="BookText"/>
        <w:rPr/>
      </w:pPr>
      <w:bookmarkEnd w:id="392"/>
      <w:r>
        <w:rPr>
          <w:rFonts w:ascii="IRNazanin" w:hAnsi="IRNazanin" w:eastAsia="IRNazanin"/>
          <w:color w:val="111111"/>
          <w:sz w:val="28"/>
          <w:sz w:val="28"/>
          <w:szCs w:val="28"/>
          <w:rtl w:val="true"/>
          <w:lang w:bidi="fa-IR"/>
        </w:rPr>
        <w:t>اگر در قیامت رحمت از همه چیز، جز متقین، سلب شود پس آسمان‌ها، زمین، بهشت، دوزخ، ملائکه و دیگران چه کنند و چگونه از رحمت خداوند بهره‌مند شوند؟</w:t>
      </w:r>
      <w:r>
        <w:rPr>
          <w:rFonts w:eastAsia="IRNazanin" w:cs="IRNazanin"/>
          <w:color w:val="111111"/>
          <w:sz w:val="28"/>
          <w:szCs w:val="28"/>
          <w:rtl w:val="true"/>
          <w:lang w:bidi="fa-IR"/>
        </w:rPr>
        <w:t xml:space="preserve">! </w:t>
      </w:r>
      <w:r>
        <w:rPr>
          <w:rStyle w:val="FootnoteAnchor"/>
          <w:rtl w:val="true"/>
        </w:rPr>
        <w:footnoteReference w:id="482"/>
      </w:r>
    </w:p>
    <w:p>
      <w:pPr>
        <w:pStyle w:val="Heading4"/>
        <w:numPr>
          <w:ilvl w:val="3"/>
          <w:numId w:val="1"/>
        </w:numPr>
        <w:rPr/>
      </w:pPr>
      <w:bookmarkStart w:id="393" w:name="__RefHeading___Toc1745136_581953129"/>
      <w:bookmarkStart w:id="394" w:name="_Toc146"/>
      <w:bookmarkEnd w:id="393"/>
      <w:r>
        <w:rPr>
          <w:rtl w:val="true"/>
        </w:rPr>
        <w:t>تصحیف</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دگرگونی و تغییر عمدی یا اشتباهی متن کلام است که، یکی دیگر از آسیب‌های حوزه روایات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گذشته روش عرضه و مقابله، قرائت استاد بر شاگرد و بالعکس تا حدود زیادی مانع چنین رخدادی بود، ولی با کنار هم قرار دادن نسخه‌های موجود می‌توان به راحتی به میزان تصحیف‌های صورت گرفته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گوناگونی، نظیر خوانا نبودن خط کاتبان و نسخه برداران، تشابه خطی برخی از کلمات، تأخیر در نقطه‌گذاری بر روی حروف، بی‌دقتی در درست قرار دادن نقطه‌ها و دندانه‌ها و تصحیفات اجتهادی و سلیقه‌ای، در پدیده تصحیف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تختّموا بالعقیق؛ انگشتر عقیق به دست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محدثان با استناد به این روایت، انگشتر عقیق به دست کردن را مستحب دانسته‌اند، ولی برخی هم احتمال داده‌اند که متن روایت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تخیّموا بالعقیق؛ در وادی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چهار میلی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بر پا کنید</w:t>
      </w:r>
      <w:r>
        <w:rPr>
          <w:rFonts w:eastAsia="IRNazanin" w:cs="IRNazanin"/>
          <w:color w:val="111111"/>
          <w:sz w:val="28"/>
          <w:szCs w:val="28"/>
          <w:rtl w:val="true"/>
          <w:lang w:bidi="fa-IR"/>
        </w:rPr>
        <w:t>».</w:t>
      </w:r>
      <w:bookmarkStart w:id="395" w:name="pg5425_57335"/>
    </w:p>
    <w:p>
      <w:pPr>
        <w:pStyle w:val="BookText"/>
        <w:rPr/>
      </w:pPr>
      <w:bookmarkEnd w:id="395"/>
      <w:r>
        <w:rPr>
          <w:rFonts w:ascii="IRNazanin" w:hAnsi="IRNazanin" w:eastAsia="IRNazanin"/>
          <w:color w:val="111111"/>
          <w:sz w:val="28"/>
          <w:sz w:val="28"/>
          <w:szCs w:val="28"/>
          <w:rtl w:val="true"/>
          <w:lang w:bidi="fa-IR"/>
        </w:rPr>
        <w:t>اتفاقاً در منابع اهل‌سنت به همین صورت وارد شده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روایی و تاریخی درباره زمان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وفاة الصدیقة کانت خمسة وسبعون یوماً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حضرت صدیقه هفتاد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نود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متن، 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است که مسئله در هاله‌ای از شک و تردید قرار گیرد</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396" w:name="__RefHeading___Toc1745138_581953129"/>
      <w:bookmarkStart w:id="397" w:name="_Toc147"/>
      <w:bookmarkEnd w:id="396"/>
      <w:r>
        <w:rPr>
          <w:rtl w:val="true"/>
        </w:rPr>
        <w:t>تقطیع</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گزینش بخشی از متن حدیث و حذف قسمت‌های دیگر آن، از آسیب‌های جانبی است که در حوزه روایات تفسیری، گاه به فهم نادرست متن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تقطیع در احادیث طولانی، به گونه‌ای که مخل به مقصود نباشد امری پذیرفتنی و گاه ضروری است، ولی آنجا که موجب نقص در معنا و محتوا شود، ناپسند و مذموم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تقطیع با انگیزه‌های گوناگونی همراه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آن، دیر رسیدن راوی به مجلس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نشنیدن قسمت‌های آغازین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 آلوده تحریف کنندگان و وضّاعان را در تحقق این پدیده نباید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الشوم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والمرأة والدار؛ سه چیز شوم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زن و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درحالی‌که بنا به نقل عایشه در صدر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أهل الجاهلیة یقولون؛ مردم جاهلیت چنین می‌گفتند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علی صورته؛ خداوند آدم را بر صورتش آفرید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نامشخص بودن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زیادی را بین محققان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توجیه این حدیث و فرار از قول به تشبیه، تکلّفاتی را بر خود هموار کرده‌اند، ولی برابر نقل حسین بن خالد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این، بخشی از یک روایت خاص بوده و 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دو نفری که به هم ناسزا می‌گفتند می‌گذشت، شنید یکی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وجهک ووجه مَن یشْبِهک؛ خداوند، صورت تو و هر کس که شبیه تو است را زشت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لأخیک، فإنّ الله عزّوجلّ خلق آدم علی صورته؛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برادرت نگو، زیرا خداوند آدم را به‌صورتِ وی آفریده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با روشن شدن صدر این روایت و اطراف آن، معنای آن به خوبی قابل فهم و برابر اصول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یعذّب فی قبره بما نیح علیه؛ نوحه‌گری بر مرده موجب عذاب میت در قبرش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روایت نه با موازین قسط و عدل می‌سازد و نه با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تَزِرُ وازِرَةٌ وِزْرَ أُخْری </w:t>
      </w:r>
      <w:r>
        <w:rPr>
          <w:rFonts w:eastAsia="IRNazanin" w:cs="IRNazanin"/>
          <w:color w:val="111111"/>
          <w:sz w:val="28"/>
          <w:szCs w:val="28"/>
          <w:rtl w:val="true"/>
          <w:lang w:bidi="fa-IR"/>
        </w:rPr>
        <w:t xml:space="preserve">) . </w:t>
      </w:r>
      <w:r>
        <w:rPr>
          <w:rStyle w:val="FootnoteAnchor"/>
          <w:rtl w:val="true"/>
        </w:rPr>
        <w:footnoteReference w:id="488"/>
      </w:r>
      <w:r>
        <w:rPr>
          <w:rFonts w:ascii="IRNazanin" w:hAnsi="IRNazanin" w:eastAsia="IRNazanin"/>
          <w:color w:val="111111"/>
          <w:sz w:val="28"/>
          <w:sz w:val="28"/>
          <w:szCs w:val="28"/>
          <w:rtl w:val="true"/>
          <w:lang w:bidi="fa-IR"/>
        </w:rPr>
        <w:t xml:space="preserve">به همین جهت از همان آغاز، بحث‌هایی را برانگیخت تا آنکه نزد عایشه گفته شد که عبدالله بن عمر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یعذّب فی قبره ببکاء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لیعذّب بخطیئته وذنبه وإنّ أهله لیبکون علیه الآن؛ میت به سبب گناهانش در حال عذاب شدن است؛ ولی خانواده‌اش مشغول گریه کردن بر اویند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نشدن شماری از آیات، جامع نبودن کتاب‌های تفسیر روایی، نقل به معنا، تصحیف و تقطیع از جمله آسیب‌های جانبی در حوزه روایات تفسیری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تفسیری ارائه شده از سوی صحابه و تابعین، عموماً آزاد و نظرات شخصی آنان بوده و از ارزش روایی برخوردار نیستند؛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چون نورالثقلین، الدرّ المنثور، تفسیر عیاشی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جامعِ همه روایات تفسیری نیستند و از سوی دیگر همه روایات موجود در آنها، تفسیری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حاکم بودن قانون منع تدوین حدیث، بیشتر در حوزه روایات اهل‌سنت شایع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شدن بخشی از حدیث، دارای عوامل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تفسیری روایی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اساسی تفسیر الدرّ المنثور یا نورالثقلین به لحاظ تجمیع روایات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دلیل اصلی پیدایش آنچه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علل آن کدام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نمونه‌ای از آن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تفسیر عیاشی میزان تجمیع روایات را در آن کتاب بررسی و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دیگر از احادیث تقطیع شده را ارائه کرده و آن را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دیگری از احادیث تصحیف شده را ارائه کرده و آن را تحلیل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جدیدی از روایات نقل به معنا شده را بیابید و درباره آن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الدرّ المنثور درباره میزان روایات نقل به معنا شده،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محمد بن مسعود عیاشی؛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جلال الدین سیوطی؛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متن حدیث، داود معماری؛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فهم حدیث، عبدالهادی مسعودی</w:t>
      </w:r>
      <w:r>
        <w:rPr>
          <w:rFonts w:eastAsia="IRNazanin" w:cs="IRNazanin"/>
          <w:color w:val="111111"/>
          <w:sz w:val="28"/>
          <w:szCs w:val="28"/>
          <w:rtl w:val="true"/>
          <w:lang w:bidi="fa-IR"/>
        </w:rPr>
        <w:t>.</w:t>
      </w:r>
      <w:bookmarkStart w:id="398" w:name="pg5425_57341"/>
    </w:p>
    <w:p>
      <w:pPr>
        <w:pStyle w:val="Heading2"/>
        <w:numPr>
          <w:ilvl w:val="1"/>
          <w:numId w:val="1"/>
        </w:numPr>
        <w:rPr/>
      </w:pPr>
      <w:bookmarkStart w:id="399" w:name="__RefHeading___Toc1745140_581953129"/>
      <w:bookmarkStart w:id="400" w:name="_Toc148"/>
      <w:bookmarkEnd w:id="398"/>
      <w:bookmarkEnd w:id="399"/>
      <w:r>
        <w:rPr>
          <w:rtl w:val="true"/>
        </w:rPr>
        <w:t>کتابنامه</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آیت‌الله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سید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تفسیر روح المعانی، چاپ چهارم،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 الحکم، بیروت، مؤسسه الاعلمی،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عبدالرحمان بن محمد، تفسیر ابن ابی‌حاتم، چاپ دوم، بیروت، المکتبة العصریة،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شیبة، المصنّف،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یحیی بین حسن، العمدة، قم، 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جمعه عروسی، عبد علی، تفسیر نورالثقلین، قم، مؤسسه مطبوعاتی اسماعیلیان،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الموضوعات، مدینه منوره، المکتبة‌السلفیة،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نواسخ القرآن،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عبدالرحمان، تاریخ 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زهری، طبقات ابن سعد،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تحف‌العقول، تحقیق علی‌اکبر غفاری، چاپ دوم،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معالم العلماء، نجف اشرف، مکتبة حیدریة،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نجف اشرف، المکتبة‌الحیدریة،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الفصول المهمّة، بیروت، دارالأضواء،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التمهید، مغرب، وزارة عموم الأوقاف،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غضائری، احمد بن حسین، رجال ابن غضائری، قم،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عماد الدین اسماعیل، دمشقی، تفسیر ابن کثیر، بیروت، دارالمعرفة،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زید، نصر حامد، مفهوم النص، چاپ چهارم، بیروت، المرکز الثقافی،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سلیمان بن اشعث، سنن ابوداود،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اضواء علی السنّة المحمدیة، چاپ پنجم، نشر بطحاء،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ابوزهرة، محمد، الحدیث والمحدّثون، مصر، دارالفکر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ابوشهبة، محمد، الاسرائیلیات و الموضوعات فی کتب التفسیر، چاپ چهارم، قاهره، مکتبة السنّة،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ابونعیم، حلیة الاولیاء، بیروت، دارالکتب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ابن ابی جمهور، عوالی اللئالی، قم، سیدالشهدا،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أشقر، محمد سلیمان، افعال الرسول و دلالتها علی الاحکام الشرعیة، چاپ دوم، مؤسسه الرسالة،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اعظمی، محمد مصطفی، دراسات فی الحدیث النبوی و تاریخ تدوینه، چاپ سوم، ریاض،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ایازی، سید محمد علی، شناخت نامه تفاسیر، قم، انتشارات کتاب مبین،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اکبر، مکاتب تفسیری، تهران، انتشارات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تهران، دارالکتب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محمد حسین، جامع احادیث الشیعه، قم، مطبعة العلمیة،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 بن مسعود، تفسیر بغوی،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الأشراف، بیروت، مؤسسه اعلمی،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قرآنی، مجله، 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ترمذی،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 تقی، الأخبار الدخیلة، چاپ دوم، تهران، مکتبة الصدوق،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احمد بن علی، مسند ابو یعلی، دار المأمون للتراث،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 بزرگ، الذریعة الی تصانیف الشیعه، چاپ سوم، بیروت، دار الاضواء،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ثعالبی، تفسیر الثعالبی، بیروت، دار احیاء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احمد، تفسیر الثعلبی، بیروت، 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چاپ دوم، قم، نشر اسراء،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عبیدالله بن احمد، شواهد التنزیل، تهران، مجمع احیاء الثقافة،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عبدالله،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العاملی، محمد بن حسن، وسائل‌الشیعة، چاپ دوم، قم، مؤسسة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ترمذی، محمدبن علی، نوادر الاصول، بیروت،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خرم‌شاهی، بهاءالدین، دانش‌نامه قرآن و قرآن‌پژوهی، تهران، انتشارات دوستان و ناهید،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دارقطنی، علی بن عمر، سنن دارقطنی، بیروت، دارالکتب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دارمی، عبدالله بن بهرام، سنن دارمی، دمشق، مطبعة الاعتدال،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داودی، محمد بن علی، طبقات‌المفسرین، بیروت، دارالکتب العلمیة،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تذکرة‌الحفاظ،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میزان‌الاعتدال،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دارالمعرفة،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چاپ نهم، بیروت، 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محمدحسین، التفسیر و المفسّرون، چاپ دوم، دار احیاء التراث العربی،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المحصول فی علم الاصول، چاپ دوم، بیروت، مؤسسة الرسالة،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رامیار، محمود، تاریخ قرآن، چاپ ششم، تهران، انتشارات امیرکبیر،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و همکاران، روش‌شناسی تفسیر قرآن، قم، پژوهشکده حوزه و دانشگاه و سمت،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محمد علی، روشها و گرایش‌های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ناصر، درسنامه وضع حدیث، قم، مرکز جهانی علوم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بدرالدین، البرهان فی علوم القرآن، دار احیاء الکتب العربیة،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اصول الحدیث و احکامه، چاپ چهارم،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ابوبکر، محمد بن احمد، اصول السرخسی، بیروت، دارالکتب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سعد السعود، قم، منشورات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ظلال القرآن، چاپ هفدهم، بیروت، دارالشروق،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منیر، الرافد فی علم الاصول، تقریرات بحث آیت‌الله سیستانی، قم، مکتب آیت‌الله سیستانی،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جلال‌الدین، الاتقان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بیروت، دارالفکر،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تدریب‌الراوی، بیروت، دارالکتاب العربی،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لباب‌النقول،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شاطبی، ابواسحاق، الموافقات فی اصول الشریعة، بیروت، دارالکتب العربی،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محمد بن حسین، المجازات النبویة، قم، منشورات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شافعی، عبدالکریم، مفاتیح الاسرار و مصابیح الابرار،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آذر شب، تهران، دفتر نشر میراث مکتوب،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ذکری الشیعه، قم، مؤسسه آل البیت،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 جواد، شناخت نامه تفسیر قرآن، قم، نشر احیاگران،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رشاد، علی اکبر،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فرهنگ و اندیشه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صاوی الجوینی، مصطفی، شیوه‌های تفسیر قرآن کریم، با ترجمه موسی دانشی و حبیب روحانی، مشهد، آستان قدس رضوی،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صباغ، محمد بن لطفی، الحدیث النبوی مصطلحه، بلاغته و کتبه، چاپ هفتم، بیروت، المکتب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علوم الحدیث ومصطلحه، قم، مکتبة الحیدریة،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فی علوم القرآن، چاپ دهم، بیروت، دارالعلم للملایین،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قم، مؤسسه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صدوق، قم،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علل‌الشرایع،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بحرالعلوم، نجف اشرف، مکتبة‌الحیدریة،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کمال‌الدین و تمام‌النعمة،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جامعه مدرسین،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جامعه مدرسین،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چاپ دوم، قم،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 درجات 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کوچه باغی، تهران، منشورات 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عبدالرزاق، تفسیر عبدالرزاق، ریاض، مکتبة الرشد،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العمری، اکرم، بحوث فی تاریخ السنّة المشرّفهْ، چاپ دوم، بغداد، الارشاد،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چاپ سوم، قم،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الأوسط، دارالحرمین،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المعجم‌الکبیر،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مسندالشامیین،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چاپ دوم، بیروت، مؤسسة الرسالة،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احتجاج، نجف اشرف، 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مجمع البیان فی تفسیر القرآن، بیروت، مؤسسه 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ابن جریر، تاریخ طبری، بیروت، مؤسسه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بیروت، دارالفکر،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تهران، دارالکتب الاسلامیة،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شرف‌الدین، ابوهریره، قم، مؤسسه انصاریان،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محمد بهاءالدین، الوجیزة فی علم الدرایة، قم، المکتبة الاسلامیة الکبری،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الغنی عبد الخالق، حجیة السنّة، دارالسعداوی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عبدالرحمان، مقدمه ابن صلاح فی علوم الحدیث، بیروت، دارالکتب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بیروت، مؤسسه 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طبقات مفسران شیعه، قم، نشر نوید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تهران، مکتبة العلمیة 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محمد، إحیاء علوم‌الدین، بیروت، دارالکتب العلمیة،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فرات بن ابراهیم الکوفی، تحقیق محمدکاظم، وزارت فرهنگ و ارشاد اسلامی،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فضلی، عبدالهادی، اصول‌الحدیث، چاپ دوم، بیروت، مؤسسه أم‌القری،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تفسیر صافی، چاپ دوم، قم، مؤسسه الهادی،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محمدبن احمد، تفسیر قرطبی، چاپ دوم،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محمدبن‌یزید، سنن ابن ماجة،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علی‌بن‌ابراهیم، تفسیر قمی،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سلیمان‌بن‌ابراهیم، ینابیع المودة، قم،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کلانتری، علی‌اکبر، نقش دانش رجالی در تفسیر و علوم قرآنی، قم، دفتر تبلیغات،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دارالکتب الاسلامی،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 زیهر، مذاهب التفسیر الاسلامی، ترجمه عبد الحلیم نجار، قاهره، مکتبة خانجی،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محمد بن یوسف، کفایة الطالب فی مناقب علی‌بن ابی‌طالب، تهران، دار احیاء التراث اهل البیت،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مولی محمد صالح، شرح اصول کافی، بیروت، دار احیاء التراث العربی،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مقباس الهدایة فی علم الدرایة، قم، مؤسسة آل‌البیت لاحیاء 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بن حسام الدین، کنز العمال،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چاپ دوم، بیروت،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چاپ سوم، تهران، دارالکتب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موسوعة الامام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شانه‌چی، کاظم، علم الحدیث و درایة الحدیث،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مساعد بن سلیمان، شرح مقدمه فی اصول التفسیر لابن تیمیة، با شرح، چاپ دوم، عربستان، دمام، دار ابن الجوزی،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عبدالهادی، روش فهم حدیث، چاپ سوم، انتشارات سمت،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اصول الفقه، چاپ دوم، نجف، 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پژوهشی در تاریخ حدیث شیعه، تهران، مؤسسه فرهنگی و هنری ضریح،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عمومی حدیث، تهران، انتشارات کویر،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حدیثی اهل‌سنت، تهران، انتشارات سمت،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فهم متن، اصول نقد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نبأ،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المفهرس للألفاظ أحادیث بحارالانوار، قم، دفتر تبلیغات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الأثری الجامع، قم، مؤسسه التمهید،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قم، مؤسسه التمهید،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داود، نقد متن حدیث، قم، دفتر تبلیغات،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آشنایی با متون حدیث و نهج‌البلاغه، چاپ دوم، مرکز جهانی علوم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سید رضا، تاریخ حدیث، قم، مرکز جهانی علوم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درسنامهْ درایة الحدیث، قم، مرکز جهانی علوم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تفسیر قرآن، قم، انتشارات اشراق،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الدرایة تطبیقی، قم، مرکز جهانی علوم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نحاس، معانی القرآن، عربستان، جامعة امّ‌القری،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 بن شعیب، سنن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و سید کسروی حسن، دارالکتب العلمیة،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الصحابة،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علی، آشنایی با تاریخ و منابع حدیثی، قم، مرکز جهانی علوم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حدیث، قم، مرکز حدیث حوزه،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متقابل کتاب و سنت، سازمان انتشارات،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نعناعه، رمزی، الاسرائیلیات و اثرها فی کتب التفسیر، دمشق، دارالقلم،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نکونام، جعفر، درآمدی بر تاریخ‌گذاری قرآن، نشر هستی نما،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هیتمی، ابن حجر، صواعق المحرقه،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عبداللطیف، مصر،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علی‌بن ابی‌بکر، مجمع الزوائد، بیروت،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تفسیر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هم‌معنا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پرده‌برداری و کشف مراد و مقصود گوینده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واژه فسر؛ 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جدید و در برابر قدیم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واژه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به لتجدّده و حدوثه شیئاً فشیئاً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اصطلاحی حدیث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یحکی قول المعصوم أو فعله أو تقریره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فی علم‌الدرایة،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مقباس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به قول، فعل و تقریر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هر چیزی است که نقل می‌شود و در اصطلاح اکثر محدثان، 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نتیجه، بازمانده شی، علامت و روایت کردن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شماری از محدثان، مترادف حدیث شمرده شده است و برخی آن را اعم از حدیث و خبر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علم‌الدرایة تطبیقی،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الحدیث و احکامه، آیت‌الله سبحانی،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اصول الحدیث، عبدالهادی فضلی،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الحدیث النبوی مصطلحه، بلاغته وکتبه، محمد بن لطفی الصباغ،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علم الحدیث و درایة الحدیث، مدیر شانه‌چی،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آشنایی با تاریخ و منابع حدیثی، علی نصیری،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تدریب الراوی، جلال الدین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مقباس الهدایة، عبدالله مامقانی،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تاریخ حدیث، سید رضا مؤدب،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تاریخ عمومی حدیث، مجید معارف، بخش مقدماتی، آشنایی با اصطلاحات اولیه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مسند الشامیین 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ابوریه، از دانشمندان و محققان معاصر اهل‌سنت است که آثار ارزشمندی را در این زمینه به رشته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 و أبوهریرة شیخ المضیره به معرفی افرادی چون کعب الأحبار، وهب بن منبة، عبدالله بن سلام و ابوهریرة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کتاب‌ها، این افراد را جزء پیشگامان جعل و وضع روایات اسرائیلیات در تفسیر می‌شمارد که از آنها انبوهی از روایات ساختگی در کتاب‌های تفسیری و حدیثی به 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شناخت‌نامه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شناخت‌نامه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روایتی که در ذیل آیه اول سوره نساء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قرابة الرسول و سیّدهم أمیرالمؤمنین، أمروا بمودّتهم فخالفوا ما أمروا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معرفت پس از نقل این مورد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تناسبی بین این روایت با آیه اول سوره نساء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اتَّقُوا رَبَّکُمُ الَّذِی خَلَقَکُمْ مِنْ نَفْسٍ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نمی‌شناسیم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عمومی حدیث، بخش دوم، سیری در تاریخ حدیث شیعه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معرفی کتب اربعه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تألیف ثقة الاسلام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تألیف محمد بن علی بن بابویه، معروف به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فی شرح المقنعة، تألیف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الاخبار، تألیف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پژوهشی در تاریخ حدیث شیعه، مجید معارف،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از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اربعمأة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شانزده اصل به دست ما رسیده است که مرحوم حسن مصطفوی آنها را در کتاب الأصول الستة عشر به چاپ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علوم حدیث، علی نصیری،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پژوهشی در تاریخ حدیث شیعه، مجید معارف،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درسنامه درایة الحدیث،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عمومی حدیث،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آشنایی با علوم حدیث،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مقدمه معجم بحارالأنوار،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با مشخصات ذیل به چاپ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مؤسسة الطور، تهران،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محمّدون ثلاث اول؛ یعنی ثقة الاسلام محمد بن یعقوب کلینی،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سه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محمّدون ثلاث آخر؛ یعنی محمد بن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سه بزرگوار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 صبحی صالح،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دراسات فی الحدیث وتاریخ تدوینه،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حجّیة السنة،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عمر بن عبد العزیز إلی أبی‌بکر 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کان من حدیث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فاکتبه، فإنّی خفت دروس العلم وذهاب العلماء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حدیث، مؤدب،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جوامع حدیثی اهل‌سنت،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 احکامه،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عمومی حدیث،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تاریخ حدیث،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تاریخ حدیث، مؤدب،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المشرفة،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والمحدّثون،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علوم حدیث،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 والمحدّثون،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تاریخ حدیث، مؤدب،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متون حدیث و نهج‌البلاغة،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برابر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أَنْزَلْنا إِلَیْکَ الذِّکْرَ لِتُبَیِّنَ لِلنّاسِ ما نُزِّلَ إِلَیْهِمْ وَ لَعَلَّهُمْ یَتَفَکَّرُونَ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قرآن را بر تو نازل کردیم تا برای مردم، آنچه را به سویشان نازل شده است، تفسیر کنی و تا شاید بیندیشند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به روشنی، از رسالت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و توضیح آیات الهی، برای مردم و زمینه‌سازی برای اندیشیدن آنان، سخن می‌گوید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هرگز از روی هوای نفس،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أحادیث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الاسرار ومصابیح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مجلة تراثنا،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تاریخ القرآن،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الاسرار ومصابیح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مجلة تراثنا،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اگر صدقات را آشکارا بپردازید پس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اگر مخفیانه به فقرا صدقه دهید برای شما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آیات متشابه را، جز خدا و راسخان در علم،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جامع احادیث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سپس این کتاب را به گروهی از بندگان برگزیده خود به میراث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شئت أن أوقر سبعین بعیراً من تفسیر أمّ القرآن لفعلت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قرآن‌پژوهان معاصر، حجّیت سنّت را نه از قرآن، بلکه به استناد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وحیانی بودن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و ازاین‌رو، سنّت را در عرض قرآن دانسته و از آن به‌عنوان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دوگانه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متقابل کتاب و سنّت،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الموافقات،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أضواء علی السنة المحمدیة،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محمود ابوریة، از قول شاطبی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السنّة بمنزلة التفسیر و الشرح لمعانی أحکام الکتاب و دلّ علی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لِتُبَیِّنَ لِلنّاسِ ما نُزِّلَ إِلَیْهِمْ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قرآن را بر تو نازل کردیم تا برای مردم تبیین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آنان کتاب و حکمت را تعلیم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ثقلین می‌خوانیم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الثقل الأکبر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 الأصغر عترتی وأهل‌بیتی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تعبیرات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أوّلهما کتاب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عبارتی از 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القرآن إنّما هو خطّ مسطور بین الدّفتین لا ینطق بلسان و لابدّ من ترجمان؛ این قرآن، تنها خطی است که بین دو جلد قرار گرفته است، به ناچار باید سخنگویی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آن حضرت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کتاب الله الصامت و أنا المعبِّر عنه فخذوا بکتاب الله الناطق؛ این کتاب ساکت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من سخنگوی او هستم، پس به کتاب ناطق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جویید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 ابن بطریق،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موسوعة الإمام علی،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تراجمة وحی الله؛ ما اهل‌بیت بازگو کنندگان وحی الهی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بسیاری از سخنان در گوشی آنها، خیر و سودی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اموالتان را که خداوند وسیله قوام زندگی شما قرار داده، به دست سفیهان نسپارید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چیزهایی که اگر برای شما آشکار شود باعث رنجشتان می‌شود، نپرسید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أَنْزَلْنا إِلَیْکَ الذِّکْرَ لِتُبَیِّنَ لِلنّاسِ ما نُزِّلَ إِلَیْهِمْ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آیت‌الله معرفت در آخرین سخنرانی علمی خود، مطالب سودمندی دارند که دوستداران می‌توانند به پژوهش‌های قرآنی،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مراجعه کنند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دراین‌باره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المتعیّن فی التفسیر، الاستمداد بالقرآن علی فهمه وتفسیر الآیة بالآیة وذلک بالتدرّب بالآثار المنقولة عن النبی وأهل‌بیته وتهیئة ذوق مکتسب منها ثمّ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وظیفه مفسر این است که به احادیث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تفسیر قرآن وارد شده مرور و غور کرده، به روش ایشان آشنا شود، پس از آن طبق دستوری که از کتاب و سنّت استفاده شد به تفسیر قرآن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طریقه و روش تفسیری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همان تفسیر قرآن به قرآن می‌داند و دراین‌باره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کانت طریقتهم فی التعلیم والتفسیر هذه الطریقة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بعینها علی ما وصل إلینا من أخبارهم فی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دانشوران اهل‌سنت نیز، روش تفسیر قرآن به قرآن را بهترین و سالم‌ترین روش تفسیری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آن به‌عنوان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 الطرق فی ذلک أن یفسّر القرآن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مقدمة فی اصول التفسیر،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آنچه را پیامبر برای شما آورده بگیرید و از آنچه شما را از آن نهی کرده خودداری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دکتر علی نصیری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متقابل کتاب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 و تبیین این ایده پرداخته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محمد سلیمان اشقر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 الرسول ودلالتها علی الأحکام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متون حدیث و نهج‌البلاغه،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و جایگاه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هم‌آوایی با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قابل توجه است که روایات تفسیری به اعتبارات مختلف قابل تقسیم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اعتبار موقعیت‌های گوناگونی که ائمة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واقع می‌شدند، از قبیل آن‌که در مقام پاسخ به پرسشی بودند یا در مقام احتجاج و استدلال، به تفسیر آیه‌ای می‌پرداختند، زمانی در مقام تفسیر واژگان و یا در صدد بیان معانی باطنی آیات و یا حالت‌های دیگر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نیز به اعتبارات دیگر تقسیم می‌شود؛ از قبیل استدلال به آیه برای اقناع مخاطب، یا اقتباس از آیه و یا در مواقع تقیه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امام درصدد بیان مراد لفظی آیه بوده و گاه نیز در مقام بیان جری و انطباق و امثال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این اعتبارات می‌تواند مقسَم گونه‌های تفسیری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حدیث، مجید معارف،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شناخت ریشه‌های واژگان قرآن، لازم است به فرهنگ‌های معتبر واژگان عربی مراجعه نمود؛ چرا که یکی از منابع لغوی واژه‌های قرآن به شمار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صحابه،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زیادی در تفسیر واژه‌های مشکل قرآنی نقل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کتاب الاتقان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کتاب‌های مرجع واژه‌شناسی قرآنی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العربیة،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المفردات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البحرین،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جدیدترین کتاب در این زمینه کتاب التحقیق فی کلمات القرآن الکریم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توجه به فرهنگ‌های واژه‌شناسی عربی و کتب ادبی، تاریخی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ریشه یابی واژه‌ها پرداخته و کاربردهای قرآنی آن را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دیگری که در عصر حاضر دراین‌باره تدوین شده، قاموس قرآن،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معرفت دینی، صادق لاریجانی،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تمام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تَوَلّی سَعی فِی الْأَرْضِ لِیُفْسِدَ فِیها وَ یُهْلِکَ الْحَرْثَ وَ النَّسْلَ وَ اللّهُ لا یُحِبُّ الْفَسادَ</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تمام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به سراغ اعمالی که انجام داده‌اند می‌رویم و همه را همچون غباری پراکنده قرار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 نحاس،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مپندار کافران از عذاب دور بوده و نجات می‌یابند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آبت را فرو 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درّ المنثور، از آن به‌عنوان لغت حبشیه یاد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گاوی باشد زرد یک دست، که بینندگان را مسرور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ذیل آیات اشاره شده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راستی نماز، وظیفه ثابتی برای مؤمنان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در ذیل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و تفسیر طبری، ذیل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تمثیل در اینجا، استفاده از مثال یا تشبیه در کلام نیست؛ بلکه مراد آن است که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برخی از واژه‌ها، به صورت تجسمی و تصویری، مطلب را به مخاطب انتقال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سید قطب در التصویر الفنّی فی القرآن، به دنبال طرح همین مسئله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تشریح 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مواردی از بیان‌های تصویری و تجسمی دیده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حدیث،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پس به هر سو رو کنید، رو به خدا کرده‌اید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تنها ذات صاحب جلال و گرامی پروردگارت باقی می‌ماند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شبیه این سؤال و جواب، بین آن حضرت با جاثلیق نصرانی اتفاق افتاد،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کسانی که هر گاه انفاق کنند، نه اسراف و زیاده‌روی می‌کنند و نه سخت‌گیری می‌کنند، بلکه در میان این دو، اعتدال را رعایت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روایت آمده است که امام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تَبْسُطْها کُلَّ 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فبسط راحته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کف دستش را باز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این‌چنین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توجه به نکات ادبی در فهم آیات قرآن تأثیر بسزایی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البرهان، نوع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دراین‌باره نمونه‌هایی از باریک‌اندیشی‌های مفسران را نقل کرده است که قابل توجه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تُؤْتُوا السُّفَهاءَ أَمْوالَکُمُ الَّتِی جَعَلَ اللّهُ لَکُمْ قِیاماً وَ ارْزُقُوهُمْ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در این آیه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استفاده می‌شود که هزینه‌های مصرفی سفیه را نباید از اصل مال وی پرداخت کرد؛ بلکه لازم است ولی سفیه، دارایی او را به جریان اندازد و از منافع و درآمد آن، برای سفیه مصرف کند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باید از میان شما، گروهی دعوت به نیکی کنند و امر به معروف و نهی از منکر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قُمْتُمْ إِلَی الصَّلاةِ فَاغْسِلُوا وُجُوهَکُمْ وَ أَیْدِیَکُمْ إِلَی الْمَرافِقِ وَ امْسَحُوا بِرُؤُسِکُمْ وَ أَرْجُلَکُمْ إِلَی الْکَعْبَیْنِ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برای نماز بر می‌خیزید، صورت و دست‌ها را تا آرنج بشویید و سر و پاها را تا برآمدگی روی پا مسح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کانت طریقتهم فی التعلیم والتفسیر هذه الطریقة بعینها علی ما وصل إلینا من أخبارهم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آنان که ایمان آورده‌اند، و ایمان خود را با هیچ ظلمی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نیالوده‌اند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تمام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ضَرَبْتُمْ فِی الْأَرْضِ فَلَیْسَ عَلَیْکُمْ جُناحٌ أَنْ تَقْصُرُوا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سفر می‌کنید، گناهی بر شما نیست که نماز را کوتاه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پس هر کس که حج خانه خدا و یا عمره انجام دهد، گناهی بر او نیست که بر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 و مروه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شیء من التفسیر، فأجانبی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 عنه ثانیة، فأجابنی بجواب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أجبتنی فی هذه المسألة بجواب غیر هذا؟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للقرآن بطناً وللبطن بطناً وله ظهر وللظهر ظهر؛ 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روایت از عبدالله بن سنان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ذُریح المحاربی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أمرنی فی کتابه بأمر فأحبّ أن أعمله،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لْیَقْضُوا تَفَثَهُمْ وَ لْیُوفُوا نُذُورَهُمْ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لْیَقْضُوا تَفَثَهُمْ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لْیُوفُوا نُذُورَهُمْ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تلک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لْیَقْضُوا تَفَثَهُمْ وَ لْیُوفُوا نُذُورَهُمْ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الشارب و قصّ الأظفار و ما أشبه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ذریح المحاربی حدّثنی عنک بأنّک 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لْیَقْضُوا تَفَثَهُمْ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لقاء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لْیُوفُوا نُذُورَهُمْ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المناسک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ذریح، و صدقتَ، إنّ للقرآن ظاهراً و باطناً و من یحتمل ما یحتمل ذریح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چه بسیار ساکنان شهرها و آبادی‌هایی که آنها را هلاک کردیم درحالی‌که ستمکار بودند و دیوارهای آن بر روی سقف‌هایش فرو ریخت و چه بسیار چاه پر آب و قصرهای مرتفع که بی‌صاحب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البئر 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الصامت، والقصر المشید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نعمت‌های آشکار و پنهان خود را به‌طور فراوان بر شما ارزانی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خارج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کسی که آنچه را باید به آن ایمان بیاورد، انکار کند، اعمال او تباه می‌شود و در آخرت، از زیانکاران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طبری و درّ المنثور در تفسیر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ظهره تنزیله و بطنه تأویله، منه ما مضی و منه ما لم یکن بعد، یجری کما تجری الشمس و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دراین‌باره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 أنّ الجری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کثیراً ما نستعمله فی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مأخوذ من قول أئمّة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علمای شیعه پیش از علامه طباطبایی نیز به جایگاه قاعده جری در روایات تفسیری توجه داشته‌اند و آن را دقیقاً می‌شناخته‌اند، هرچند با این اصطلاح از آن یاد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علامه مجلسی درباره آن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أنّ الآیة إذا أنزلت فی قوم تجری فی أمثالهم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مکرراً دانستی هر گاه آیه‌ای درباره قومی نازل شد، درباره همسانان آنان تا روز قیامت نیز جاری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قرآن در اسلام،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 عبارت علامه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الجری، کثیرة فی الأبواب المختلفة و ربما تبلغ المئین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مذاهب التفسیر الاسلامی،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هر که را توبه کند و ایمان آورد و عمل صالح انجام دهد، سپس هدایت شود، می‌آمرزم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روح المعانی،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کلامش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أنت تعلم أنّ ولایتهم و حبّهم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کلام عندنا فی وجوبه لکنّ حمل الاهتداء فی الآیة علی ذلک مع کونها حکایة لما خاطب الله تعالی به بنی‌إسرائیل فی زمان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یستدعی القول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بنی‌إسرائیل بأهل البیت و أوجب علیهم ولایتهم إذا ذاک و لم یثبت ذلک فی صحیح الأخبار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همان‌ها که از خانه‌های خود، به ناحق رانده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گناهی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خدای یکتاست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ذیل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و الدرّ المنثور، ذیل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بصیر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 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المنذر و علی الهادی، یا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هاد الیوم؟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جعلت فداک ما زال منکم هاد بعد هاد حتّی دفعت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إذا أنزلت آیة علی رجل ثمّ مات ذلک الرجل، ماتت الآیة مات الکتاب ولکنّه یجری فیمن بقی کما جری فیمن مضی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در دنیا نیکی عطا کن، و در آخرت نیز نیکی عطا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الدرّ المنثور، ذیل تفسیر سوره کوثر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زینت خود را در هنگام رفتن به هر مسجدی، با خود بردارید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تنها اعمال زشت را حرام کرده است، چه آشکار باشد و چه پنهان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النوع الاول و کتب تفسیری فریقین ضمن تفسیر سوره‌ها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طبرسی آن را در ابتدای سوره انسان آورده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اصطلاح تاریخ‌گذاری قرآن، برگرفته از واژه فرنگی کرنولوژی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Chronology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دانش تعیین زمان رویدادهای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تاریخ‌گذاری قرآن، تألیف جعفر نکونام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النوع الاول و مباحث فی علوم القرآن، صبحی صالح،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از جمله کسانی است که این روایات را تضعیف کرده و بر این باور است که این روایات بر فرض صحت و استقامت،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آمده و اعتباری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؛تفسیر 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در تفسیر طبری از ابی بشر نقل شده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سعید بن جبیر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سلام است؟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السورة مکیّة فکیف یکون عبدالله بن سلام؛ این سوره در مکه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ربطی به عبدالله بن سلام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در تفسیرش از قول ابن جبیر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السورة مکیّة و ابن سلام أسلم بالمدینة بعد هذه السورة، فلا یجوز أن تحمل هذه الآیة علی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ثعالبی،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سعد السعود ابن طاووس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الإنسان مکیّة فی قول ابن عباس و ضحاک؛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مدنیّة وهی إحدی وثلاثون آیة بلاخلاف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 بن موسی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العجیب أنّهم رووا من طریق الفریقین أنّ المراد بنزول سورة هل أتی علی الإنسان، مولانا علیّاً وفاطمة والحسن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ذکرنا فی کتابنا هذا بعض روایتهم لذلک ومن المعلوم أنّ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ولادتهما بالمدینة ومع هذا فکأنّهم نسوا ما رووه علی الیقین وأقدموا علی القول بأنّ هذه السورة مکیّة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نسخ اصطلاحی، گفت‌وگوهای زیادی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صاحب‌نظران آن را پذیرفته و برخی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برشمردن آن راه افراط را پیموده‌اند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النسخ، درباره موارد ادعایی نسخ نزد قدماء چنین می‌نگارد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ابو جعفر نحاس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ابن سلامه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را از مصادیق نسخ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بیست مورد 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شش مورد خلاصه کرده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حتی این مقدار را هم نپذیرفته‌اند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مباحث فی علوم القرآن، صبحی صالح،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الإتقان،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در نواسخ القرآن، همین روایت را از قول ابن عباس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نواسخ القرآن،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 مرتبه شیر دادن معلوم، موجب حرمت می‌شود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متن این روایت را چنین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أنزل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رضعات معلومات یحرمن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نسخن بخمس معلومات فتوفّی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 فیما یقرأ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مباحث فی علوم القرآن، صبحی صالح،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 صبحی صالح،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التمهید،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5956</w:t>
      </w:r>
      <w:r>
        <w:rPr>
          <w:rFonts w:ascii="IRNazanin" w:hAnsi="IRNazanin" w:eastAsia="IRNazanin"/>
          <w:b w:val="false"/>
          <w:b w:val="false"/>
          <w:bCs w:val="false"/>
          <w:i w:val="false"/>
          <w:i w:val="false"/>
          <w:iCs w:val="false"/>
          <w:color w:val="333333"/>
          <w:sz w:val="20"/>
          <w:sz w:val="20"/>
          <w:szCs w:val="20"/>
          <w:rtl w:val="true"/>
        </w:rPr>
        <w:t>؛ الموضوعات ابن جوزی،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إسرا،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 صبحی صالح،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علامه مجلسی در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پاسخ این ادعای واهی و خلاف واقع را متذکر شده‌اند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بخاری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سُحر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إنّه یخیّل إلیه أنّه یفعل الشیء و ما فعله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قمی آمده است که این آیه درباره عثمان نازل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یکی از روایات این‌چنین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توفی عبدالله بن أبی‌سلول، جاء ابنه عبدالله بن عبدالله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قمیصه و أمره أن یکفّنه فیه، ثمّ قام یصلّی علیه فأخذ عمر بن الخطّاب بثوبه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أتصلّی علیه و هو منافق وقد نهاک الله أن تستغفر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خیّرنی الله أو أخبرنی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إِنْ تَسْتَغْفِرْ لَهُمْ سَبْعِینَ مَرَّةً فَلَنْ یَغْفِرَ اللّهُ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سأزیده علی 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فصلّی علیه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وصلّینا معه ثمّ أنزل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تُصَلِّ عَلی أَحَدٍ مِنْهُمْ ماتَ أَبَداً</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النصّ،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؛مباحث فی علوم القرآن، صبحی صالح،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لباب النقول،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آیه اول می‌خوانیم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أُحِلَّتْ لَکُمْ بَهِیمَةُ الْأَنْعامِ إِلاّ ما یُتْلی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شما گوشت چهارپایان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جنین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شده است، مگر آنچه بر شما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سوم، نه مورد از گوشت‌های حرام را ذکر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فَقَضاهُنَّ سَبْعَ سَماواتٍ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اسْتَوی إِلَی السَّماءِ وَ هِیَ دُخانٌ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بَلْ رَفَعَهُ اللّهُ إِلَیْهِ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حَفِظْناها مِنْ کُلِّ شَیْطانٍ 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اسْتَرَقَ السَّمْعَ فَأَتْبَعَهُ شِهابٌ مُبِینٌ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قالُوا یا ذَا الْقَرْنَیْنِ إِنَّ یَأْجُوجَ وَ مَأْجُوجَ مُفْسِدُونَ فِی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إِذا وَقَعَ الْقَوْلُ عَلَیْهِمْ أَخْرَجْنا لَهُمْ دَابَّةً مِنَ الْأَرْضِ تُکَلِّمُهُمْ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فَارْتَقِبْ یَوْمَ تَأْتِی السَّماءُ بِدُخانٍ مُبِینٍ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تَأْکُلُوا أَمْوالَکُمْ بَیْنَکُمْ بِالْباطِلِ إِلاّ أَنْ تَکُونَ تِجارَةً عَنْ تَراضٍ مِنْکُمْ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اقوال مختلفی است که به اختصار به آنها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روایات شیعه و اهل‌سنت آن است که مراد از آن نماز ظهر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نماز عصر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نماز صبح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نماز مغرب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نماز صبح و عصر با هم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یکی از نمازهای پنج گانه است، تا انسان نسبت به همه آنها اهتمام لازم را به عمل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تفسیر بغوی،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نماز جماعت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علی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گفته است که این وجه خوبی است؛ جز این‌که کسی از مفسران آن را نپذیرفت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الأثری الجامع،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این‌که مراد از نماز در دو طرف روز چیست، احتمال‌های گوناگونی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دسته روایت دراین‌باره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مراد از آن را نماز صبح و نمازهای ظهر و عصر اعلام کرده‌اند؛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مراد از آن را نماز صبح و نماز مغرب می‌داند؛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آن را به نماز صبح و نماز عصر معنا کرده‌اند؛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آن را به معنای نماز ظهر و عصر تفسیر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زُلَفاً مِنَ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قول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آن، نماز عشا است؛ مراد از آن، نماز مغرب و عشاء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علم اصول فقه، مفهوم ابتدایی و ظهور اولیّه متن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استعمالی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ولی وجود جمله‌های چند پهلو، مشترک لفظی، کلمات طعنه‌آمیز، کنایه‌ها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زبان‌ها بیانگر آن است که ورای این مراد استعمالی، مراد دیگری وجود دارد که مقصود اصلی گوینده را شکل می‌دهد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گاه بین مفهوم بدوی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استعمالی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مقصود اصلی گوینده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تطابق کامل وجود ندارد، باید به دنبال کشف مراد جدی گوینده بود، تا مقصود اصلی را کشف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 شرایط عادی به معنای تقاضای بستن در برای جلوگیری از سرما، سر و صدا و گرد و غبار باشد، ولی اگر همین جمله در هنگام در زدنِ مهمان گفته شود، به معنای اجازه ورود است و اگر برای راندن مزاحمی باشد، به معنای بیرون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قراین و حالات است که معنای بدوی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استعمالی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مقصود اصلی گوینده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تفکیک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دلالت‌های سه گانه مطابقی، تضمنی و التزامی در منطق و مبحث مجاز و کنایه در علم معانی و بیان نیز به همین عدم تطابق این دو مراد،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محتمل است در فهم مرادات الفاظ، با به دست آوردن قرینه‌های جدید و ملاحظه آنها، به مفهوم جدیدی برسیم که در نظر ابتدایی به آن نرسیده باشیم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الرافد فی علم الاصول،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همین‌روست که ظهور بدوی روایاتی که به منظور تقیه آمده‌اند، مراد جدی متکلم به حساب نمی‌آیند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 یافتن قرینه‌های جانبی در آنها می‌توان مراد جدی را کشف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توریه در اسلام و همچنین موضوع تأخیر بیان تا وقت نیاز نیز، به همین مسئله بر می‌گردد که بین مراد استعمالی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مراد جدی متکلم،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روایات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از معاریض کلام شمرده می‌شوند و محقق باید آنها را بشناسد و بر وجه صحیحی حمل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تَدریه، خیرٌ من ألف حدیث تَرویه ولا یکون الرجل منکم فقیهاً حتّی یعرف معاریض کلامنا؛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حدیثی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تمام اشارات و کنایاتش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 بهتر است از هزار حدیثی که آن را روایت نمایی و هیچ کس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نمی‌شود، مگر آن‌که معاریض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اشاره‌ها و کنایه‌های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ما را بشناسد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الرافد فی علم الاصول؛ و مشکینی، اصطلاحات الاصول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مثال در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زنان مطلّقه، سه طهر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الْمُطَلَّقاتُ یَتَرَبَّصْنَ بِأَنْفُسِهِنَّ ثَلاثَةَ قُرُوءٍ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جمع محلی به الف و لام است، افاده عموم می‌کند و شامل تمام زنان مطلّقه می‌شود، ولی برابر آیه چهارم سوره طلاق، زنان باردار از تحت این حکم عام خارج شده و عدّه آنان تا وضع حمل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أُولاتُ الْأَحْمالِ أَجَلُهُنَّ أَنْ یَضَعْنَ حَمْلَهُنَّ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در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می‌خوانیم که رشته رفاقت و دوستی در فردای قیامت گسسته می‌گردد، و ظاهراً فرقی بین مؤمن و کافر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أَنْفِقُوا مِمّا رَزَقْناکُمْ مِنْ قَبْلِ أَنْ یَأْتِیَ یَوْمٌ لا بَیْعٌ فِیهِ وَ لا 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برابر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تقواپیشگان از تحت این عام خارجند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الْأَخِلاّءُ یَوْمَئِذٍ بَعْضُهُمْ لِبَعْضٍ عَدُوٌّ إِلاَّ الْمُتَّقِینَ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گاه عموم آیه‌ای به‌وسیله مفهوم آیه‌ای دیگر تخصیص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برابر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هیچ ظنی حجت نیست، حتی اگر از خبر عادلی حاصل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الظَّنَّ لا یُغْنِی مِنَ الْحَقِّ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ولی براساس مفهوم آیه ششم سوره حجرات، ظنّ حاصل از خبر عادل، از تحت این عام خارج شده و حجت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فقه 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ریشه تخصیص و تقیید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التجارة، از کتب فقهی شیعه و اهل‌سنت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کافی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بین الرجل و ولده و بینه و بین عبده و لا بینه و بین أهله ربا؛ بین پدر و فرزند، مالک و عبد، شوهر و همسرش ربا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المحصول فی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جواز تخصیص کتاب به سنّت، همین آیه را برای نمونه آورده است و آنگاه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القاتل لا یرث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به‌عنوان مخصص آیه ارث نقل کرده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ناظر إلی التوسعة فی معنی الأنداد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سبحانه نهی المؤمنین أن یقوموا إلی الصلاة و هم سکاری؛ یعنی سکر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معنا در تفسیر طبری از ضحاک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مراد از آیه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انسان باید به غذایش بنگرد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فی تمییز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الأسرار،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با عبارات نزدیک به هم در منابع اهل‌سنت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فضایل الصحابه نسائی،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اهل‌سنت دراین‌باره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چگونه است دست‌اندرکاران جمع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ارتحال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به سراغ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نرفتند با آن‌که آنان بر این قول متفّق بودند که قرآن مخصوص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آنان یکی از دو ثقلند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از چاپ مرکز البحوث و الدراسات للتراث المخطوط،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انساب الأشراف،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مجموعه روایات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پانصد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گردآوری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تعداد، حدود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بقیه را از سایر صحابه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خلیفه اول، به‌ویژه خلیفه سوم جز روایات اندکی نیاورده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اذعان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عن الثلاثة نزرة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تفسیری از سه خلیفه اول بسیار ناچیز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توجیه آن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دلیلش تقدم وفات آن سه تن بر 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توجیه دیگری آورده،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اشتغالهم بمهام الخلافة و الفتوحات؛ چون آنان به مسائل مهم خلافت و فتوحات اشتغال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؛تفسیر ثعالبی،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این توجیهات سست و موهون، ذهن پی‌جویان حقیقت را قانع نمی‌سازد، زیرا افزون بر آنکه خلیفه دوم و سوم فرصت زیادی داشتند و بیش از آنان،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امور مهم اشتغال داشت، روایات تفسیری 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 مربوط به دوران خلافت آن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دنیای اسلام، در آن دوران، سخت‌ترین جنگ‌ها و آشوب‌های داخلی را تجربه می‌کرد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 والمحدثون، ابو زهرة،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أقرأه لبطن و أنتم تقرؤونه 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البطن؟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أقرأه أتدبّره و أعمل بما فیه و تقرؤونه هکذا، و أشار بیده فأمرّها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نهج البلاغه، وصیة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المجازات النبویه،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آداب تلاوة القرآن، باب چهارم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بغوی،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اعتراض به روایاتی که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إِنِّی لَغَفّارٌ لِمَنْ تابَ وَ آمَنَ وَ عَمِلَ صالِحاً ثُمَّ اهْتَدی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و آن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اهتدی إلی ولایتنا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تردیدی در وجوب ولایت و محبت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ولی حمل اهتداء در این آیه به این معنا، قابل قبول نیست، زیرا با توجه به این‌که این آیه درباره بنی اسرائیل است پذیرش این مطلب، مستلزم این است که خداوند ولایت و محبت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قوم بنی اسرائیل عصر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کرده باشد که چنین چیزی قابل قبول نیست و در اخبار صحیح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علل الشرایع، بخشی از این روایت را از قول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دلیل 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6390</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الاسرائیلیّات و اثرها فی کتب التفسیر،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نخست از همین کتاب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ابن عبدالبرّ،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منابع دیگر، چهارده هزار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الاسرائیلیّات و اثرها فی کتب التفسیر،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غضایری،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الاسرائیلیّات واثرها فی التفسیر،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کتاب الأیمان و النذور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الاستثناء فی الأیمان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الدرّ المنثور و ابن ابی‌حاتم، ذیل آیه مذکور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شبیه این روایت در درس بعد خواهد آمد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الإسرائیلیّات واثرها فی کتب التفسیر،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جلوساً عند النبی فنظر إلی القمر لیلة البدر،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سترون ربّکم کما ترون هذا القمر، لا تضامون فی رؤیته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ینزل ربّنا تبارک وتعالی فی کلّ لیلة إلی السماء الدنیا، حتّی یبقی ثلث اللیل الآخر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یدعونی فاستجیب له؟ ومن یسألنی فأعطیته ومن یستغفرنی فأغفر 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نبی الله وخلیله من أهل الأرض اشفع لنا إلی ربّک ألا تری ما نحن فیه، فیقول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کنت کذبت ثلاث کذبات، نفسی نفسی نفسی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قرصت نملة نبیّاً من الأنبیاء، فأمر بقریة النمل فأحرقت، فأوحی الله إلیه إن قرصتک نملةً أحرقت أمّة من الأمم تسبّح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بغوی،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لعنه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والبول عند سباطة قوم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مورد فرشتگان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یَعْصُونَ اللّهَ ما أَمَرَهُمْ وَ یَفْعَلُونَ ما یُؤْمَرُونَ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92</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ابوهریرة،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 واهی المتن فإنّ رقیّه ماتت سنة ثلاث من الهجرة عند فتح بدر و أبوهریرة إنّما أسلم بعد فتح خیبر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ابن جوزی،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عفا الله عمّن وضعه لأنّه قصد عیب الإسلام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السمکة التی علی ظهرها الأرضین و تحت الحوت الثور و تحت الثور الصخرة و</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وقع الذباب فی شراب أحدکم فلیغمسه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 تفسیری،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محمود ابوریه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پیامبر به شدت بر تحفّظ عین کلمات پیامبر تأکید داشتند؛ أن یؤدوا کلّ ما سمعوه عن النبی علی وجهه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اضواء،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صلاح فی علوم الحدیث،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جواز و عدم جواز نقل به معنا،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علوم حدیث، نصیری،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 تدوین السنة الشریعة،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58382</Words>
  <Characters>241842</Characters>
  <CharactersWithSpaces>296909</CharactersWithSpaces>
  <Paragraphs>3316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2026-08-19T01:58:14Z</dcterms:created>
  <dc:creator>ghaemiyeh.com</dc:creator>
  <dc:description/>
  <dc:language>en-US</dc:language>
  <cp:lastModifiedBy/>
  <dcterms:modified xsi:type="dcterms:W3CDTF">2026-08-19T05:28:23Z</dcterms:modified>
  <cp:revision>1</cp:revision>
  <dc:subject/>
  <dc:title>پژوهشی تطبیقی در روایات تفسیری فریقین</dc:title>
</cp:coreProperties>
</file>

<file path=docProps/custom.xml><?xml version="1.0" encoding="utf-8"?>
<Properties xmlns="http://schemas.openxmlformats.org/officeDocument/2006/custom-properties" xmlns:vt="http://schemas.openxmlformats.org/officeDocument/2006/docPropsVTypes"/>
</file>