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styles.xml" ContentType="application/vnd.openxmlformats-officedocument.wordprocessingml.styles+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7.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52.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امامت در آیه مباهله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13252_581953129">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713254_581953129">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713256_581953129">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1713258_581953129">
            <w:r>
              <w:rPr>
                <w:webHidden/>
                <w:rStyle w:val="IndexLink"/>
                <w:rtl w:val="true"/>
              </w:rPr>
              <w:t>سخن ناشر</w:t>
            </w:r>
            <w:r>
              <w:rPr>
                <w:rStyle w:val="IndexLink"/>
                <w:rtl w:val="true"/>
              </w:rPr>
              <w:tab/>
            </w:r>
            <w:r>
              <w:rPr>
                <w:rStyle w:val="IndexLink"/>
              </w:rPr>
              <w:t>13</w:t>
            </w:r>
          </w:hyperlink>
        </w:p>
        <w:p>
          <w:pPr>
            <w:pStyle w:val="Contents2"/>
            <w:tabs>
              <w:tab w:val="clear" w:pos="8743"/>
              <w:tab w:val="right" w:pos="9026" w:leader="dot"/>
            </w:tabs>
            <w:rPr/>
          </w:pPr>
          <w:hyperlink w:anchor="__RefHeading___Toc1713260_581953129">
            <w:r>
              <w:rPr>
                <w:webHidden/>
                <w:rStyle w:val="IndexLink"/>
                <w:rtl w:val="true"/>
              </w:rPr>
              <w:t>مقدمه</w:t>
            </w:r>
            <w:r>
              <w:rPr>
                <w:rStyle w:val="IndexLink"/>
                <w:rtl w:val="true"/>
              </w:rPr>
              <w:tab/>
            </w:r>
            <w:r>
              <w:rPr>
                <w:rStyle w:val="IndexLink"/>
              </w:rPr>
              <w:t>17</w:t>
            </w:r>
          </w:hyperlink>
        </w:p>
        <w:p>
          <w:pPr>
            <w:pStyle w:val="Contents2"/>
            <w:tabs>
              <w:tab w:val="clear" w:pos="8743"/>
              <w:tab w:val="right" w:pos="9026" w:leader="dot"/>
            </w:tabs>
            <w:rPr/>
          </w:pPr>
          <w:hyperlink w:anchor="__RefHeading___Toc1713262_581953129">
            <w:r>
              <w:rPr>
                <w:webHidden/>
                <w:rStyle w:val="IndexLink"/>
                <w:rtl w:val="true"/>
              </w:rPr>
              <w:t>علی علیه السلام نزدیکترین شخص به پیامبر صلی الله علیه و آله</w:t>
            </w:r>
            <w:r>
              <w:rPr>
                <w:rStyle w:val="IndexLink"/>
                <w:rtl w:val="true"/>
              </w:rPr>
              <w:tab/>
            </w:r>
            <w:r>
              <w:rPr>
                <w:rStyle w:val="IndexLink"/>
              </w:rPr>
              <w:t>17</w:t>
            </w:r>
          </w:hyperlink>
        </w:p>
        <w:p>
          <w:pPr>
            <w:pStyle w:val="Contents2"/>
            <w:tabs>
              <w:tab w:val="clear" w:pos="8743"/>
              <w:tab w:val="right" w:pos="9026" w:leader="dot"/>
            </w:tabs>
            <w:rPr/>
          </w:pPr>
          <w:hyperlink w:anchor="__RefHeading___Toc1713264_581953129">
            <w:r>
              <w:rPr>
                <w:webHidden/>
                <w:rStyle w:val="IndexLink"/>
                <w:rtl w:val="true"/>
              </w:rPr>
              <w:t>حدیث مواخات</w:t>
            </w:r>
            <w:r>
              <w:rPr>
                <w:rStyle w:val="IndexLink"/>
                <w:rtl w:val="true"/>
              </w:rPr>
              <w:tab/>
            </w:r>
            <w:r>
              <w:rPr>
                <w:rStyle w:val="IndexLink"/>
              </w:rPr>
              <w:t>17</w:t>
            </w:r>
          </w:hyperlink>
        </w:p>
        <w:p>
          <w:pPr>
            <w:pStyle w:val="Contents2"/>
            <w:tabs>
              <w:tab w:val="clear" w:pos="8743"/>
              <w:tab w:val="right" w:pos="9026" w:leader="dot"/>
            </w:tabs>
            <w:rPr/>
          </w:pPr>
          <w:hyperlink w:anchor="__RefHeading___Toc1713266_581953129">
            <w:r>
              <w:rPr>
                <w:webHidden/>
                <w:rStyle w:val="IndexLink"/>
                <w:rtl w:val="true"/>
              </w:rPr>
              <w:t>وحدت نور پیامبر صلی الله علیه و آله و علی علیه السلام</w:t>
            </w:r>
            <w:r>
              <w:rPr>
                <w:rStyle w:val="IndexLink"/>
                <w:rtl w:val="true"/>
              </w:rPr>
              <w:tab/>
            </w:r>
            <w:r>
              <w:rPr>
                <w:rStyle w:val="IndexLink"/>
              </w:rPr>
              <w:t>19</w:t>
            </w:r>
          </w:hyperlink>
        </w:p>
        <w:p>
          <w:pPr>
            <w:pStyle w:val="Contents2"/>
            <w:tabs>
              <w:tab w:val="clear" w:pos="8743"/>
              <w:tab w:val="right" w:pos="9026" w:leader="dot"/>
            </w:tabs>
            <w:rPr/>
          </w:pPr>
          <w:hyperlink w:anchor="__RefHeading___Toc1713268_581953129">
            <w:r>
              <w:rPr>
                <w:webHidden/>
                <w:rStyle w:val="IndexLink"/>
                <w:rtl w:val="true"/>
              </w:rPr>
              <w:t>پیامبر و علی علیهما السلام از یک شجره اند</w:t>
            </w:r>
            <w:r>
              <w:rPr>
                <w:rStyle w:val="IndexLink"/>
                <w:rtl w:val="true"/>
              </w:rPr>
              <w:tab/>
            </w:r>
            <w:r>
              <w:rPr>
                <w:rStyle w:val="IndexLink"/>
              </w:rPr>
              <w:t>21</w:t>
            </w:r>
          </w:hyperlink>
        </w:p>
        <w:p>
          <w:pPr>
            <w:pStyle w:val="Contents2"/>
            <w:tabs>
              <w:tab w:val="clear" w:pos="8743"/>
              <w:tab w:val="right" w:pos="9026" w:leader="dot"/>
            </w:tabs>
            <w:rPr/>
          </w:pPr>
          <w:hyperlink w:anchor="__RefHeading___Toc1713270_581953129">
            <w:r>
              <w:rPr>
                <w:webHidden/>
                <w:rStyle w:val="IndexLink"/>
                <w:rtl w:val="true"/>
              </w:rPr>
              <w:t>علی علیه السلام از پیامبر صلی الله علیه و آله و پیامبر از علی است</w:t>
            </w:r>
            <w:r>
              <w:rPr>
                <w:rStyle w:val="IndexLink"/>
                <w:rtl w:val="true"/>
              </w:rPr>
              <w:tab/>
            </w:r>
            <w:r>
              <w:rPr>
                <w:rStyle w:val="IndexLink"/>
              </w:rPr>
              <w:t>22</w:t>
            </w:r>
          </w:hyperlink>
        </w:p>
        <w:p>
          <w:pPr>
            <w:pStyle w:val="Contents2"/>
            <w:tabs>
              <w:tab w:val="clear" w:pos="8743"/>
              <w:tab w:val="right" w:pos="9026" w:leader="dot"/>
            </w:tabs>
            <w:rPr/>
          </w:pPr>
          <w:hyperlink w:anchor="__RefHeading___Toc1713272_581953129">
            <w:r>
              <w:rPr>
                <w:webHidden/>
                <w:rStyle w:val="IndexLink"/>
                <w:rtl w:val="true"/>
              </w:rPr>
              <w:t>علی علیه السلام به منزله ی سر پیامبر صلی الله علیه و آله</w:t>
            </w:r>
            <w:r>
              <w:rPr>
                <w:rStyle w:val="IndexLink"/>
                <w:rtl w:val="true"/>
              </w:rPr>
              <w:tab/>
            </w:r>
            <w:r>
              <w:rPr>
                <w:rStyle w:val="IndexLink"/>
              </w:rPr>
              <w:t>22</w:t>
            </w:r>
          </w:hyperlink>
        </w:p>
        <w:p>
          <w:pPr>
            <w:pStyle w:val="Contents2"/>
            <w:tabs>
              <w:tab w:val="clear" w:pos="8743"/>
              <w:tab w:val="right" w:pos="9026" w:leader="dot"/>
            </w:tabs>
            <w:rPr/>
          </w:pPr>
          <w:hyperlink w:anchor="__RefHeading___Toc1713274_581953129">
            <w:r>
              <w:rPr>
                <w:webHidden/>
                <w:rStyle w:val="IndexLink"/>
                <w:rtl w:val="true"/>
              </w:rPr>
              <w:t>علی علیه السلام نفس پیامبر صلی الله علیه و آله</w:t>
            </w:r>
            <w:r>
              <w:rPr>
                <w:rStyle w:val="IndexLink"/>
                <w:rtl w:val="true"/>
              </w:rPr>
              <w:tab/>
            </w:r>
            <w:r>
              <w:rPr>
                <w:rStyle w:val="IndexLink"/>
              </w:rPr>
              <w:t>23</w:t>
            </w:r>
          </w:hyperlink>
        </w:p>
        <w:p>
          <w:pPr>
            <w:pStyle w:val="Contents2"/>
            <w:tabs>
              <w:tab w:val="clear" w:pos="8743"/>
              <w:tab w:val="right" w:pos="9026" w:leader="dot"/>
            </w:tabs>
            <w:rPr/>
          </w:pPr>
          <w:hyperlink w:anchor="__RefHeading___Toc1713276_581953129">
            <w:r>
              <w:rPr>
                <w:webHidden/>
                <w:rStyle w:val="IndexLink"/>
                <w:rtl w:val="true"/>
              </w:rPr>
              <w:t>آیه مباهله</w:t>
            </w:r>
            <w:r>
              <w:rPr>
                <w:rStyle w:val="IndexLink"/>
                <w:rtl w:val="true"/>
              </w:rPr>
              <w:tab/>
            </w:r>
            <w:r>
              <w:rPr>
                <w:rStyle w:val="IndexLink"/>
              </w:rPr>
              <w:t>25</w:t>
            </w:r>
          </w:hyperlink>
        </w:p>
        <w:p>
          <w:pPr>
            <w:pStyle w:val="Contents2"/>
            <w:tabs>
              <w:tab w:val="clear" w:pos="8743"/>
              <w:tab w:val="right" w:pos="9026" w:leader="dot"/>
            </w:tabs>
            <w:rPr/>
          </w:pPr>
          <w:hyperlink w:anchor="__RefHeading___Toc1713278_581953129">
            <w:r>
              <w:rPr>
                <w:webHidden/>
                <w:rStyle w:val="IndexLink"/>
                <w:rtl w:val="true"/>
              </w:rPr>
              <w:t>نصارای نجران و ادعای باطل آنان</w:t>
            </w:r>
            <w:r>
              <w:rPr>
                <w:rStyle w:val="IndexLink"/>
                <w:rtl w:val="true"/>
              </w:rPr>
              <w:tab/>
            </w:r>
            <w:r>
              <w:rPr>
                <w:rStyle w:val="IndexLink"/>
              </w:rPr>
              <w:t>25</w:t>
            </w:r>
          </w:hyperlink>
        </w:p>
        <w:p>
          <w:pPr>
            <w:pStyle w:val="Contents2"/>
            <w:tabs>
              <w:tab w:val="clear" w:pos="8743"/>
              <w:tab w:val="right" w:pos="9026" w:leader="dot"/>
            </w:tabs>
            <w:rPr/>
          </w:pPr>
          <w:hyperlink w:anchor="__RefHeading___Toc1713280_581953129">
            <w:r>
              <w:rPr>
                <w:webHidden/>
                <w:rStyle w:val="IndexLink"/>
                <w:rtl w:val="true"/>
              </w:rPr>
              <w:t>محور اول</w:t>
            </w:r>
            <w:r>
              <w:rPr>
                <w:rStyle w:val="IndexLink"/>
                <w:rtl w:val="true"/>
              </w:rPr>
              <w:t xml:space="preserve">: </w:t>
            </w:r>
            <w:r>
              <w:rPr>
                <w:rStyle w:val="IndexLink"/>
                <w:rtl w:val="true"/>
              </w:rPr>
              <w:t>همراهان پیامبر صلی الله علیه و آله در آیه مباهله</w:t>
            </w:r>
            <w:r>
              <w:rPr>
                <w:rStyle w:val="IndexLink"/>
                <w:rtl w:val="true"/>
              </w:rPr>
              <w:tab/>
            </w:r>
            <w:r>
              <w:rPr>
                <w:rStyle w:val="IndexLink"/>
              </w:rPr>
              <w:t>30</w:t>
            </w:r>
          </w:hyperlink>
        </w:p>
        <w:p>
          <w:pPr>
            <w:pStyle w:val="Contents3"/>
            <w:tabs>
              <w:tab w:val="clear" w:pos="8459"/>
              <w:tab w:val="right" w:pos="9026" w:leader="dot"/>
            </w:tabs>
            <w:rPr/>
          </w:pPr>
          <w:hyperlink w:anchor="__RefHeading___Toc1713282_581953129">
            <w:r>
              <w:rPr>
                <w:webHidden/>
                <w:rStyle w:val="IndexLink"/>
                <w:rtl w:val="true"/>
              </w:rPr>
              <w:t>اشاره</w:t>
            </w:r>
            <w:r>
              <w:rPr>
                <w:rStyle w:val="IndexLink"/>
                <w:rtl w:val="true"/>
              </w:rPr>
              <w:tab/>
            </w:r>
            <w:r>
              <w:rPr>
                <w:rStyle w:val="IndexLink"/>
              </w:rPr>
              <w:t>30</w:t>
            </w:r>
          </w:hyperlink>
        </w:p>
        <w:p>
          <w:pPr>
            <w:pStyle w:val="Contents3"/>
            <w:tabs>
              <w:tab w:val="clear" w:pos="8459"/>
              <w:tab w:val="right" w:pos="9026" w:leader="dot"/>
            </w:tabs>
            <w:rPr/>
          </w:pPr>
          <w:hyperlink w:anchor="__RefHeading___Toc1713284_581953129">
            <w:r>
              <w:rPr>
                <w:webHidden/>
                <w:rStyle w:val="IndexLink"/>
                <w:rtl w:val="true"/>
              </w:rPr>
              <w:t xml:space="preserve">(... </w:t>
            </w:r>
            <w:r>
              <w:rPr>
                <w:rStyle w:val="IndexLink"/>
                <w:rtl w:val="true"/>
              </w:rPr>
              <w:t xml:space="preserve">وَ نِساءَنا وَ نِساءَکُمْ </w:t>
            </w:r>
            <w:r>
              <w:rPr>
                <w:rStyle w:val="IndexLink"/>
                <w:rtl w:val="true"/>
              </w:rPr>
              <w:t>...)</w:t>
              <w:tab/>
            </w:r>
            <w:r>
              <w:rPr>
                <w:rStyle w:val="IndexLink"/>
              </w:rPr>
              <w:t>31</w:t>
            </w:r>
          </w:hyperlink>
        </w:p>
        <w:p>
          <w:pPr>
            <w:pStyle w:val="Contents3"/>
            <w:tabs>
              <w:tab w:val="clear" w:pos="8459"/>
              <w:tab w:val="right" w:pos="9026" w:leader="dot"/>
            </w:tabs>
            <w:rPr/>
          </w:pPr>
          <w:hyperlink w:anchor="__RefHeading___Toc1713286_581953129">
            <w:r>
              <w:rPr>
                <w:webHidden/>
                <w:rStyle w:val="IndexLink"/>
                <w:rtl w:val="true"/>
              </w:rPr>
              <w:t xml:space="preserve">(... </w:t>
            </w:r>
            <w:r>
              <w:rPr>
                <w:rStyle w:val="IndexLink"/>
                <w:rtl w:val="true"/>
              </w:rPr>
              <w:t xml:space="preserve">وَ أَنْفُسَنا وَ أَنْفُسَکُمْ </w:t>
            </w:r>
            <w:r>
              <w:rPr>
                <w:rStyle w:val="IndexLink"/>
                <w:rtl w:val="true"/>
              </w:rPr>
              <w:t>...)</w:t>
              <w:tab/>
            </w:r>
            <w:r>
              <w:rPr>
                <w:rStyle w:val="IndexLink"/>
              </w:rPr>
              <w:t>32</w:t>
            </w:r>
          </w:hyperlink>
        </w:p>
        <w:p>
          <w:pPr>
            <w:pStyle w:val="Contents2"/>
            <w:tabs>
              <w:tab w:val="clear" w:pos="8743"/>
              <w:tab w:val="right" w:pos="9026" w:leader="dot"/>
            </w:tabs>
            <w:rPr/>
          </w:pPr>
          <w:hyperlink w:anchor="__RefHeading___Toc1713288_581953129">
            <w:r>
              <w:rPr>
                <w:webHidden/>
                <w:rStyle w:val="IndexLink"/>
                <w:rtl w:val="true"/>
              </w:rPr>
              <w:t>محور دوم</w:t>
            </w:r>
            <w:r>
              <w:rPr>
                <w:rStyle w:val="IndexLink"/>
                <w:rtl w:val="true"/>
              </w:rPr>
              <w:t xml:space="preserve">: </w:t>
            </w:r>
            <w:r>
              <w:rPr>
                <w:rStyle w:val="IndexLink"/>
                <w:rtl w:val="true"/>
              </w:rPr>
              <w:t>هدف از حضور خاندان پیامبر صلی الله علیه و آله در مباهله</w:t>
            </w:r>
            <w:r>
              <w:rPr>
                <w:rStyle w:val="IndexLink"/>
                <w:rtl w:val="true"/>
              </w:rPr>
              <w:tab/>
            </w:r>
            <w:r>
              <w:rPr>
                <w:rStyle w:val="IndexLink"/>
              </w:rPr>
              <w:t>36</w:t>
            </w:r>
          </w:hyperlink>
        </w:p>
        <w:p>
          <w:pPr>
            <w:pStyle w:val="Contents3"/>
            <w:tabs>
              <w:tab w:val="clear" w:pos="8459"/>
              <w:tab w:val="right" w:pos="9026" w:leader="dot"/>
            </w:tabs>
            <w:rPr/>
          </w:pPr>
          <w:hyperlink w:anchor="__RefHeading___Toc1713290_581953129">
            <w:r>
              <w:rPr>
                <w:webHidden/>
                <w:rStyle w:val="IndexLink"/>
                <w:rtl w:val="true"/>
              </w:rPr>
              <w:t>اشاره</w:t>
            </w:r>
            <w:r>
              <w:rPr>
                <w:rStyle w:val="IndexLink"/>
                <w:rtl w:val="true"/>
              </w:rPr>
              <w:tab/>
            </w:r>
            <w:r>
              <w:rPr>
                <w:rStyle w:val="IndexLink"/>
              </w:rPr>
              <w:t>36</w:t>
            </w:r>
          </w:hyperlink>
        </w:p>
        <w:p>
          <w:pPr>
            <w:pStyle w:val="Contents3"/>
            <w:tabs>
              <w:tab w:val="clear" w:pos="8459"/>
              <w:tab w:val="right" w:pos="9026" w:leader="dot"/>
            </w:tabs>
            <w:rPr/>
          </w:pPr>
          <w:hyperlink w:anchor="__RefHeading___Toc1713292_581953129">
            <w:r>
              <w:rPr>
                <w:webHidden/>
                <w:rStyle w:val="IndexLink"/>
                <w:rtl w:val="true"/>
              </w:rPr>
              <w:t>اوج مقام و عظمت خاندان پیامبر صلی الله علیه و آله در آیه مباهله</w:t>
            </w:r>
            <w:r>
              <w:rPr>
                <w:rStyle w:val="IndexLink"/>
                <w:rtl w:val="true"/>
              </w:rPr>
              <w:tab/>
            </w:r>
            <w:r>
              <w:rPr>
                <w:rStyle w:val="IndexLink"/>
              </w:rPr>
              <w:t>39</w:t>
            </w:r>
          </w:hyperlink>
        </w:p>
        <w:p>
          <w:pPr>
            <w:pStyle w:val="Contents3"/>
            <w:tabs>
              <w:tab w:val="clear" w:pos="8459"/>
              <w:tab w:val="right" w:pos="9026" w:leader="dot"/>
            </w:tabs>
            <w:rPr/>
          </w:pPr>
          <w:hyperlink w:anchor="__RefHeading___Toc1713294_581953129">
            <w:r>
              <w:rPr>
                <w:webHidden/>
                <w:rStyle w:val="IndexLink"/>
                <w:rtl w:val="true"/>
              </w:rPr>
              <w:t>پرتوی از ولایت تکوینی اهل بیت</w:t>
            </w:r>
            <w:r>
              <w:rPr>
                <w:rStyle w:val="IndexLink"/>
                <w:rtl w:val="true"/>
              </w:rPr>
              <w:tab/>
            </w:r>
            <w:r>
              <w:rPr>
                <w:rStyle w:val="IndexLink"/>
              </w:rPr>
              <w:t>40</w:t>
            </w:r>
          </w:hyperlink>
        </w:p>
        <w:p>
          <w:pPr>
            <w:pStyle w:val="Contents2"/>
            <w:tabs>
              <w:tab w:val="clear" w:pos="8743"/>
              <w:tab w:val="right" w:pos="9026" w:leader="dot"/>
            </w:tabs>
            <w:rPr/>
          </w:pPr>
          <w:hyperlink w:anchor="__RefHeading___Toc1713296_581953129">
            <w:r>
              <w:rPr>
                <w:webHidden/>
                <w:rStyle w:val="IndexLink"/>
                <w:rtl w:val="true"/>
              </w:rPr>
              <w:t>محور سوم</w:t>
            </w:r>
            <w:r>
              <w:rPr>
                <w:rStyle w:val="IndexLink"/>
                <w:rtl w:val="true"/>
              </w:rPr>
              <w:t xml:space="preserve">: </w:t>
            </w:r>
            <w:r>
              <w:rPr>
                <w:rStyle w:val="IndexLink"/>
                <w:rtl w:val="true"/>
              </w:rPr>
              <w:t>پیامبر صلی الله علیه و آله چه کسانی را برای مباهله آورد؟</w:t>
            </w:r>
            <w:r>
              <w:rPr>
                <w:rStyle w:val="IndexLink"/>
                <w:rtl w:val="true"/>
              </w:rPr>
              <w:tab/>
            </w:r>
            <w:r>
              <w:rPr>
                <w:rStyle w:val="IndexLink"/>
              </w:rPr>
              <w:t>48</w:t>
            </w:r>
          </w:hyperlink>
        </w:p>
        <w:p>
          <w:pPr>
            <w:pStyle w:val="Contents3"/>
            <w:tabs>
              <w:tab w:val="clear" w:pos="8459"/>
              <w:tab w:val="right" w:pos="9026" w:leader="dot"/>
            </w:tabs>
            <w:rPr/>
          </w:pPr>
          <w:hyperlink w:anchor="__RefHeading___Toc1713298_581953129">
            <w:r>
              <w:rPr>
                <w:webHidden/>
                <w:rStyle w:val="IndexLink"/>
                <w:rtl w:val="true"/>
              </w:rPr>
              <w:t>اشاره</w:t>
            </w:r>
            <w:r>
              <w:rPr>
                <w:rStyle w:val="IndexLink"/>
                <w:rtl w:val="true"/>
              </w:rPr>
              <w:tab/>
            </w:r>
            <w:r>
              <w:rPr>
                <w:rStyle w:val="IndexLink"/>
              </w:rPr>
              <w:t>48</w:t>
            </w:r>
          </w:hyperlink>
        </w:p>
        <w:p>
          <w:pPr>
            <w:pStyle w:val="Contents3"/>
            <w:tabs>
              <w:tab w:val="clear" w:pos="8459"/>
              <w:tab w:val="right" w:pos="9026" w:leader="dot"/>
            </w:tabs>
            <w:rPr/>
          </w:pPr>
          <w:hyperlink w:anchor="__RefHeading___Toc1713300_581953129">
            <w:r>
              <w:rPr>
                <w:webHidden/>
                <w:rStyle w:val="IndexLink"/>
                <w:rtl w:val="true"/>
              </w:rPr>
              <w:t>احادیث حضور خاندان پیامبر صلی الله علیه و آله در مباهله</w:t>
            </w:r>
            <w:r>
              <w:rPr>
                <w:rStyle w:val="IndexLink"/>
                <w:rtl w:val="true"/>
              </w:rPr>
              <w:tab/>
            </w:r>
            <w:r>
              <w:rPr>
                <w:rStyle w:val="IndexLink"/>
              </w:rPr>
              <w:t>48</w:t>
            </w:r>
          </w:hyperlink>
        </w:p>
        <w:p>
          <w:pPr>
            <w:pStyle w:val="Contents4"/>
            <w:tabs>
              <w:tab w:val="clear" w:pos="8176"/>
              <w:tab w:val="right" w:pos="9026" w:leader="dot"/>
            </w:tabs>
            <w:rPr/>
          </w:pPr>
          <w:hyperlink w:anchor="__RefHeading___Toc1713302_581953129">
            <w:r>
              <w:rPr>
                <w:webHidden/>
                <w:rStyle w:val="IndexLink"/>
              </w:rPr>
              <w:t>1</w:t>
            </w:r>
            <w:r>
              <w:rPr>
                <w:rStyle w:val="IndexLink"/>
                <w:rtl w:val="true"/>
              </w:rPr>
              <w:t xml:space="preserve"> - </w:t>
            </w:r>
            <w:r>
              <w:rPr>
                <w:rStyle w:val="IndexLink"/>
                <w:rtl w:val="true"/>
              </w:rPr>
              <w:t>احادیث اهل سنت</w:t>
            </w:r>
            <w:r>
              <w:rPr>
                <w:rStyle w:val="IndexLink"/>
                <w:rtl w:val="true"/>
              </w:rPr>
              <w:tab/>
            </w:r>
            <w:r>
              <w:rPr>
                <w:rStyle w:val="IndexLink"/>
              </w:rPr>
              <w:t>48</w:t>
            </w:r>
          </w:hyperlink>
        </w:p>
        <w:p>
          <w:pPr>
            <w:pStyle w:val="Contents5"/>
            <w:tabs>
              <w:tab w:val="clear" w:pos="7892"/>
              <w:tab w:val="right" w:pos="9026" w:leader="dot"/>
            </w:tabs>
            <w:rPr/>
          </w:pPr>
          <w:hyperlink w:anchor="__RefHeading___Toc1713304_581953129">
            <w:r>
              <w:rPr>
                <w:webHidden/>
                <w:rStyle w:val="IndexLink"/>
                <w:rtl w:val="true"/>
              </w:rPr>
              <w:t>اشاره</w:t>
            </w:r>
            <w:r>
              <w:rPr>
                <w:rStyle w:val="IndexLink"/>
                <w:rtl w:val="true"/>
              </w:rPr>
              <w:tab/>
            </w:r>
            <w:r>
              <w:rPr>
                <w:rStyle w:val="IndexLink"/>
              </w:rPr>
              <w:t>48</w:t>
            </w:r>
          </w:hyperlink>
        </w:p>
        <w:p>
          <w:pPr>
            <w:pStyle w:val="Contents5"/>
            <w:tabs>
              <w:tab w:val="clear" w:pos="7892"/>
              <w:tab w:val="right" w:pos="9026" w:leader="dot"/>
            </w:tabs>
            <w:rPr/>
          </w:pPr>
          <w:hyperlink w:anchor="__RefHeading___Toc1713306_581953129">
            <w:r>
              <w:rPr>
                <w:webHidden/>
                <w:rStyle w:val="IndexLink"/>
                <w:rtl w:val="true"/>
              </w:rPr>
              <w:t>حدیث اول</w:t>
            </w:r>
            <w:r>
              <w:rPr>
                <w:rStyle w:val="IndexLink"/>
                <w:rtl w:val="true"/>
              </w:rPr>
              <w:tab/>
            </w:r>
            <w:r>
              <w:rPr>
                <w:rStyle w:val="IndexLink"/>
              </w:rPr>
              <w:t>49</w:t>
            </w:r>
          </w:hyperlink>
        </w:p>
        <w:p>
          <w:pPr>
            <w:pStyle w:val="Contents6"/>
            <w:tabs>
              <w:tab w:val="clear" w:pos="7609"/>
              <w:tab w:val="right" w:pos="9026" w:leader="dot"/>
            </w:tabs>
            <w:rPr/>
          </w:pPr>
          <w:hyperlink w:anchor="__RefHeading___Toc1713308_581953129">
            <w:r>
              <w:rPr>
                <w:webHidden/>
                <w:rStyle w:val="IndexLink"/>
                <w:rtl w:val="true"/>
              </w:rPr>
              <w:t>اشاره</w:t>
            </w:r>
            <w:r>
              <w:rPr>
                <w:rStyle w:val="IndexLink"/>
                <w:rtl w:val="true"/>
              </w:rPr>
              <w:tab/>
            </w:r>
            <w:r>
              <w:rPr>
                <w:rStyle w:val="IndexLink"/>
              </w:rPr>
              <w:t>49</w:t>
            </w:r>
          </w:hyperlink>
        </w:p>
        <w:p>
          <w:pPr>
            <w:pStyle w:val="Contents6"/>
            <w:tabs>
              <w:tab w:val="clear" w:pos="7609"/>
              <w:tab w:val="right" w:pos="9026" w:leader="dot"/>
            </w:tabs>
            <w:rPr/>
          </w:pPr>
          <w:hyperlink w:anchor="__RefHeading___Toc1713310_581953129">
            <w:r>
              <w:rPr>
                <w:webHidden/>
                <w:rStyle w:val="IndexLink"/>
                <w:rtl w:val="true"/>
              </w:rPr>
              <w:t>نکات مستفاد از این حدیث</w:t>
            </w:r>
            <w:r>
              <w:rPr>
                <w:rStyle w:val="IndexLink"/>
                <w:rtl w:val="true"/>
              </w:rPr>
              <w:tab/>
            </w:r>
            <w:r>
              <w:rPr>
                <w:rStyle w:val="IndexLink"/>
              </w:rPr>
              <w:t>52</w:t>
            </w:r>
          </w:hyperlink>
        </w:p>
        <w:p>
          <w:pPr>
            <w:pStyle w:val="Contents5"/>
            <w:tabs>
              <w:tab w:val="clear" w:pos="7892"/>
              <w:tab w:val="right" w:pos="9026" w:leader="dot"/>
            </w:tabs>
            <w:rPr/>
          </w:pPr>
          <w:hyperlink w:anchor="__RefHeading___Toc1713312_581953129">
            <w:r>
              <w:rPr>
                <w:webHidden/>
                <w:rStyle w:val="IndexLink"/>
                <w:rtl w:val="true"/>
              </w:rPr>
              <w:t>حدیث دوم</w:t>
            </w:r>
            <w:r>
              <w:rPr>
                <w:rStyle w:val="IndexLink"/>
                <w:rtl w:val="true"/>
              </w:rPr>
              <w:tab/>
            </w:r>
            <w:r>
              <w:rPr>
                <w:rStyle w:val="IndexLink"/>
              </w:rPr>
              <w:t>54</w:t>
            </w:r>
          </w:hyperlink>
        </w:p>
        <w:p>
          <w:pPr>
            <w:pStyle w:val="Contents6"/>
            <w:tabs>
              <w:tab w:val="clear" w:pos="7609"/>
              <w:tab w:val="right" w:pos="9026" w:leader="dot"/>
            </w:tabs>
            <w:rPr/>
          </w:pPr>
          <w:hyperlink w:anchor="__RefHeading___Toc1713314_581953129">
            <w:r>
              <w:rPr>
                <w:webHidden/>
                <w:rStyle w:val="IndexLink"/>
                <w:rtl w:val="true"/>
              </w:rPr>
              <w:t>اشاره</w:t>
            </w:r>
            <w:r>
              <w:rPr>
                <w:rStyle w:val="IndexLink"/>
                <w:rtl w:val="true"/>
              </w:rPr>
              <w:tab/>
            </w:r>
            <w:r>
              <w:rPr>
                <w:rStyle w:val="IndexLink"/>
              </w:rPr>
              <w:t>54</w:t>
            </w:r>
          </w:hyperlink>
        </w:p>
        <w:p>
          <w:pPr>
            <w:pStyle w:val="Contents6"/>
            <w:tabs>
              <w:tab w:val="clear" w:pos="7609"/>
              <w:tab w:val="right" w:pos="9026" w:leader="dot"/>
            </w:tabs>
            <w:rPr/>
          </w:pPr>
          <w:hyperlink w:anchor="__RefHeading___Toc1713316_581953129">
            <w:r>
              <w:rPr>
                <w:webHidden/>
                <w:rStyle w:val="IndexLink"/>
                <w:rtl w:val="true"/>
              </w:rPr>
              <w:t>نکته‌های مستفاد از حدیث</w:t>
            </w:r>
            <w:r>
              <w:rPr>
                <w:rStyle w:val="IndexLink"/>
                <w:rtl w:val="true"/>
              </w:rPr>
              <w:tab/>
            </w:r>
            <w:r>
              <w:rPr>
                <w:rStyle w:val="IndexLink"/>
              </w:rPr>
              <w:t>60</w:t>
            </w:r>
          </w:hyperlink>
        </w:p>
        <w:p>
          <w:pPr>
            <w:pStyle w:val="Contents5"/>
            <w:tabs>
              <w:tab w:val="clear" w:pos="7892"/>
              <w:tab w:val="right" w:pos="9026" w:leader="dot"/>
            </w:tabs>
            <w:rPr/>
          </w:pPr>
          <w:hyperlink w:anchor="__RefHeading___Toc1713318_581953129">
            <w:r>
              <w:rPr>
                <w:webHidden/>
                <w:rStyle w:val="IndexLink"/>
                <w:rtl w:val="true"/>
              </w:rPr>
              <w:t>حدیث سوم</w:t>
            </w:r>
            <w:r>
              <w:rPr>
                <w:rStyle w:val="IndexLink"/>
                <w:rtl w:val="true"/>
              </w:rPr>
              <w:tab/>
            </w:r>
            <w:r>
              <w:rPr>
                <w:rStyle w:val="IndexLink"/>
              </w:rPr>
              <w:t>63</w:t>
            </w:r>
          </w:hyperlink>
        </w:p>
        <w:p>
          <w:pPr>
            <w:pStyle w:val="Contents6"/>
            <w:tabs>
              <w:tab w:val="clear" w:pos="7609"/>
              <w:tab w:val="right" w:pos="9026" w:leader="dot"/>
            </w:tabs>
            <w:rPr/>
          </w:pPr>
          <w:hyperlink w:anchor="__RefHeading___Toc1713320_581953129">
            <w:r>
              <w:rPr>
                <w:webHidden/>
                <w:rStyle w:val="IndexLink"/>
                <w:rtl w:val="true"/>
              </w:rPr>
              <w:t>اشاره</w:t>
            </w:r>
            <w:r>
              <w:rPr>
                <w:rStyle w:val="IndexLink"/>
                <w:rtl w:val="true"/>
              </w:rPr>
              <w:tab/>
            </w:r>
            <w:r>
              <w:rPr>
                <w:rStyle w:val="IndexLink"/>
              </w:rPr>
              <w:t>63</w:t>
            </w:r>
          </w:hyperlink>
        </w:p>
        <w:p>
          <w:pPr>
            <w:pStyle w:val="Contents6"/>
            <w:tabs>
              <w:tab w:val="clear" w:pos="7609"/>
              <w:tab w:val="right" w:pos="9026" w:leader="dot"/>
            </w:tabs>
            <w:rPr/>
          </w:pPr>
          <w:hyperlink w:anchor="__RefHeading___Toc1713322_581953129">
            <w:r>
              <w:rPr>
                <w:webHidden/>
                <w:rStyle w:val="IndexLink"/>
                <w:rtl w:val="true"/>
              </w:rPr>
              <w:t>صحت و اعتبار احادیث</w:t>
            </w:r>
            <w:r>
              <w:rPr>
                <w:rStyle w:val="IndexLink"/>
                <w:rtl w:val="true"/>
              </w:rPr>
              <w:tab/>
            </w:r>
            <w:r>
              <w:rPr>
                <w:rStyle w:val="IndexLink"/>
              </w:rPr>
              <w:t>70</w:t>
            </w:r>
          </w:hyperlink>
        </w:p>
        <w:p>
          <w:pPr>
            <w:pStyle w:val="Contents4"/>
            <w:tabs>
              <w:tab w:val="clear" w:pos="8176"/>
              <w:tab w:val="right" w:pos="9026" w:leader="dot"/>
            </w:tabs>
            <w:rPr/>
          </w:pPr>
          <w:hyperlink w:anchor="__RefHeading___Toc1713324_581953129">
            <w:r>
              <w:rPr>
                <w:webHidden/>
                <w:rStyle w:val="IndexLink"/>
              </w:rPr>
              <w:t>2</w:t>
            </w:r>
            <w:r>
              <w:rPr>
                <w:rStyle w:val="IndexLink"/>
                <w:rtl w:val="true"/>
              </w:rPr>
              <w:t xml:space="preserve"> - </w:t>
            </w:r>
            <w:r>
              <w:rPr>
                <w:rStyle w:val="IndexLink"/>
                <w:rtl w:val="true"/>
              </w:rPr>
              <w:t>احادیث شیعه امامیه</w:t>
            </w:r>
            <w:r>
              <w:rPr>
                <w:rStyle w:val="IndexLink"/>
                <w:rtl w:val="true"/>
              </w:rPr>
              <w:tab/>
            </w:r>
            <w:r>
              <w:rPr>
                <w:rStyle w:val="IndexLink"/>
              </w:rPr>
              <w:t>74</w:t>
            </w:r>
          </w:hyperlink>
        </w:p>
        <w:p>
          <w:pPr>
            <w:pStyle w:val="Contents5"/>
            <w:tabs>
              <w:tab w:val="clear" w:pos="7892"/>
              <w:tab w:val="right" w:pos="9026" w:leader="dot"/>
            </w:tabs>
            <w:rPr/>
          </w:pPr>
          <w:hyperlink w:anchor="__RefHeading___Toc1713326_581953129">
            <w:r>
              <w:rPr>
                <w:webHidden/>
                <w:rStyle w:val="IndexLink"/>
                <w:rtl w:val="true"/>
              </w:rPr>
              <w:t>اشاره</w:t>
            </w:r>
            <w:r>
              <w:rPr>
                <w:rStyle w:val="IndexLink"/>
                <w:rtl w:val="true"/>
              </w:rPr>
              <w:tab/>
            </w:r>
            <w:r>
              <w:rPr>
                <w:rStyle w:val="IndexLink"/>
              </w:rPr>
              <w:t>74</w:t>
            </w:r>
          </w:hyperlink>
        </w:p>
        <w:p>
          <w:pPr>
            <w:pStyle w:val="Contents5"/>
            <w:tabs>
              <w:tab w:val="clear" w:pos="7892"/>
              <w:tab w:val="right" w:pos="9026" w:leader="dot"/>
            </w:tabs>
            <w:rPr/>
          </w:pPr>
          <w:hyperlink w:anchor="__RefHeading___Toc1713328_581953129">
            <w:r>
              <w:rPr>
                <w:webHidden/>
                <w:rStyle w:val="IndexLink"/>
                <w:rtl w:val="true"/>
              </w:rPr>
              <w:t>حدیث اول</w:t>
            </w:r>
            <w:r>
              <w:rPr>
                <w:rStyle w:val="IndexLink"/>
                <w:rtl w:val="true"/>
              </w:rPr>
              <w:tab/>
            </w:r>
            <w:r>
              <w:rPr>
                <w:rStyle w:val="IndexLink"/>
              </w:rPr>
              <w:t>75</w:t>
            </w:r>
          </w:hyperlink>
        </w:p>
        <w:p>
          <w:pPr>
            <w:pStyle w:val="Contents5"/>
            <w:tabs>
              <w:tab w:val="clear" w:pos="7892"/>
              <w:tab w:val="right" w:pos="9026" w:leader="dot"/>
            </w:tabs>
            <w:rPr/>
          </w:pPr>
          <w:hyperlink w:anchor="__RefHeading___Toc1713330_581953129">
            <w:r>
              <w:rPr>
                <w:webHidden/>
                <w:rStyle w:val="IndexLink"/>
                <w:rtl w:val="true"/>
              </w:rPr>
              <w:t>حدیث دوم</w:t>
            </w:r>
            <w:r>
              <w:rPr>
                <w:rStyle w:val="IndexLink"/>
                <w:rtl w:val="true"/>
              </w:rPr>
              <w:tab/>
            </w:r>
            <w:r>
              <w:rPr>
                <w:rStyle w:val="IndexLink"/>
              </w:rPr>
              <w:t>79</w:t>
            </w:r>
          </w:hyperlink>
        </w:p>
        <w:p>
          <w:pPr>
            <w:pStyle w:val="Contents5"/>
            <w:tabs>
              <w:tab w:val="clear" w:pos="7892"/>
              <w:tab w:val="right" w:pos="9026" w:leader="dot"/>
            </w:tabs>
            <w:rPr/>
          </w:pPr>
          <w:hyperlink w:anchor="__RefHeading___Toc1713332_581953129">
            <w:r>
              <w:rPr>
                <w:webHidden/>
                <w:rStyle w:val="IndexLink"/>
                <w:rtl w:val="true"/>
              </w:rPr>
              <w:t>حدیث سوم</w:t>
            </w:r>
            <w:r>
              <w:rPr>
                <w:rStyle w:val="IndexLink"/>
                <w:rtl w:val="true"/>
              </w:rPr>
              <w:tab/>
            </w:r>
            <w:r>
              <w:rPr>
                <w:rStyle w:val="IndexLink"/>
              </w:rPr>
              <w:t>82</w:t>
            </w:r>
          </w:hyperlink>
        </w:p>
        <w:p>
          <w:pPr>
            <w:pStyle w:val="Contents5"/>
            <w:tabs>
              <w:tab w:val="clear" w:pos="7892"/>
              <w:tab w:val="right" w:pos="9026" w:leader="dot"/>
            </w:tabs>
            <w:rPr/>
          </w:pPr>
          <w:hyperlink w:anchor="__RefHeading___Toc1713334_581953129">
            <w:r>
              <w:rPr>
                <w:webHidden/>
                <w:rStyle w:val="IndexLink"/>
                <w:rtl w:val="true"/>
              </w:rPr>
              <w:t>حدیث چهارم</w:t>
            </w:r>
            <w:r>
              <w:rPr>
                <w:rStyle w:val="IndexLink"/>
                <w:rtl w:val="true"/>
              </w:rPr>
              <w:tab/>
            </w:r>
            <w:r>
              <w:rPr>
                <w:rStyle w:val="IndexLink"/>
              </w:rPr>
              <w:t>86</w:t>
            </w:r>
          </w:hyperlink>
        </w:p>
        <w:p>
          <w:pPr>
            <w:pStyle w:val="Contents3"/>
            <w:tabs>
              <w:tab w:val="clear" w:pos="8459"/>
              <w:tab w:val="right" w:pos="9026" w:leader="dot"/>
            </w:tabs>
            <w:rPr/>
          </w:pPr>
          <w:hyperlink w:anchor="__RefHeading___Toc1713336_581953129">
            <w:r>
              <w:rPr>
                <w:webHidden/>
                <w:rStyle w:val="IndexLink"/>
                <w:rtl w:val="true"/>
              </w:rPr>
              <w:t>سخنی با شیخ محمد عبده و رشید رضا</w:t>
            </w:r>
            <w:r>
              <w:rPr>
                <w:rStyle w:val="IndexLink"/>
                <w:rtl w:val="true"/>
              </w:rPr>
              <w:tab/>
            </w:r>
            <w:r>
              <w:rPr>
                <w:rStyle w:val="IndexLink"/>
              </w:rPr>
              <w:t>87</w:t>
            </w:r>
          </w:hyperlink>
        </w:p>
        <w:p>
          <w:pPr>
            <w:pStyle w:val="Contents3"/>
            <w:tabs>
              <w:tab w:val="clear" w:pos="8459"/>
              <w:tab w:val="right" w:pos="9026" w:leader="dot"/>
            </w:tabs>
            <w:rPr/>
          </w:pPr>
          <w:hyperlink w:anchor="__RefHeading___Toc1713338_581953129">
            <w:r>
              <w:rPr>
                <w:webHidden/>
                <w:rStyle w:val="IndexLink"/>
                <w:rtl w:val="true"/>
              </w:rPr>
              <w:t>یک حدیث ساختگی و مورد اعراض اهل سنت</w:t>
            </w:r>
            <w:r>
              <w:rPr>
                <w:rStyle w:val="IndexLink"/>
                <w:rtl w:val="true"/>
              </w:rPr>
              <w:tab/>
            </w:r>
            <w:r>
              <w:rPr>
                <w:rStyle w:val="IndexLink"/>
              </w:rPr>
              <w:t>90</w:t>
            </w:r>
          </w:hyperlink>
        </w:p>
        <w:p>
          <w:pPr>
            <w:pStyle w:val="Contents2"/>
            <w:tabs>
              <w:tab w:val="clear" w:pos="8743"/>
              <w:tab w:val="right" w:pos="9026" w:leader="dot"/>
            </w:tabs>
            <w:rPr/>
          </w:pPr>
          <w:hyperlink w:anchor="__RefHeading___Toc1713340_581953129">
            <w:r>
              <w:rPr>
                <w:webHidden/>
                <w:rStyle w:val="IndexLink"/>
                <w:rtl w:val="true"/>
              </w:rPr>
              <w:t>محور چهارم</w:t>
            </w:r>
            <w:r>
              <w:rPr>
                <w:rStyle w:val="IndexLink"/>
                <w:rtl w:val="true"/>
              </w:rPr>
              <w:t xml:space="preserve">: </w:t>
            </w:r>
            <w:r>
              <w:rPr>
                <w:rStyle w:val="IndexLink"/>
                <w:rtl w:val="true"/>
              </w:rPr>
              <w:t xml:space="preserve">علی </w:t>
            </w:r>
            <w:r>
              <w:rPr>
                <w:rStyle w:val="IndexLink"/>
                <w:rtl w:val="true"/>
              </w:rPr>
              <w:t>(</w:t>
            </w:r>
            <w:r>
              <w:rPr>
                <w:rStyle w:val="IndexLink"/>
                <w:rtl w:val="true"/>
              </w:rPr>
              <w:t>علیه السلام</w:t>
            </w:r>
            <w:r>
              <w:rPr>
                <w:rStyle w:val="IndexLink"/>
                <w:rtl w:val="true"/>
              </w:rPr>
              <w:t xml:space="preserve">) </w:t>
            </w:r>
            <w:r>
              <w:rPr>
                <w:rStyle w:val="IndexLink"/>
                <w:rtl w:val="true"/>
              </w:rPr>
              <w:t>نفس پیامبر صلی الله علیه و آله است</w:t>
            </w:r>
            <w:r>
              <w:rPr>
                <w:rStyle w:val="IndexLink"/>
                <w:rtl w:val="true"/>
              </w:rPr>
              <w:tab/>
            </w:r>
            <w:r>
              <w:rPr>
                <w:rStyle w:val="IndexLink"/>
              </w:rPr>
              <w:t>94</w:t>
            </w:r>
          </w:hyperlink>
        </w:p>
        <w:p>
          <w:pPr>
            <w:pStyle w:val="Contents3"/>
            <w:tabs>
              <w:tab w:val="clear" w:pos="8459"/>
              <w:tab w:val="right" w:pos="9026" w:leader="dot"/>
            </w:tabs>
            <w:rPr/>
          </w:pPr>
          <w:hyperlink w:anchor="__RefHeading___Toc1713342_581953129">
            <w:r>
              <w:rPr>
                <w:webHidden/>
                <w:rStyle w:val="IndexLink"/>
                <w:rtl w:val="true"/>
              </w:rPr>
              <w:t>امامت بلافصل علی علیه السلام</w:t>
            </w:r>
            <w:r>
              <w:rPr>
                <w:rStyle w:val="IndexLink"/>
                <w:rtl w:val="true"/>
              </w:rPr>
              <w:tab/>
            </w:r>
            <w:r>
              <w:rPr>
                <w:rStyle w:val="IndexLink"/>
              </w:rPr>
              <w:t>94</w:t>
            </w:r>
          </w:hyperlink>
        </w:p>
        <w:p>
          <w:pPr>
            <w:pStyle w:val="Contents3"/>
            <w:tabs>
              <w:tab w:val="clear" w:pos="8459"/>
              <w:tab w:val="right" w:pos="9026" w:leader="dot"/>
            </w:tabs>
            <w:rPr/>
          </w:pPr>
          <w:hyperlink w:anchor="__RefHeading___Toc1713344_581953129">
            <w:r>
              <w:rPr>
                <w:webHidden/>
                <w:rStyle w:val="IndexLink"/>
                <w:rtl w:val="true"/>
              </w:rPr>
              <w:t>سخنی از فخر رازی در بیان استدلال به آیه</w:t>
            </w:r>
            <w:r>
              <w:rPr>
                <w:rStyle w:val="IndexLink"/>
                <w:rtl w:val="true"/>
              </w:rPr>
              <w:tab/>
            </w:r>
            <w:r>
              <w:rPr>
                <w:rStyle w:val="IndexLink"/>
              </w:rPr>
              <w:t>96</w:t>
            </w:r>
          </w:hyperlink>
        </w:p>
        <w:p>
          <w:pPr>
            <w:pStyle w:val="Contents3"/>
            <w:tabs>
              <w:tab w:val="clear" w:pos="8459"/>
              <w:tab w:val="right" w:pos="9026" w:leader="dot"/>
            </w:tabs>
            <w:rPr/>
          </w:pPr>
          <w:hyperlink w:anchor="__RefHeading___Toc1713346_581953129">
            <w:r>
              <w:rPr>
                <w:webHidden/>
                <w:rStyle w:val="IndexLink"/>
                <w:rtl w:val="true"/>
              </w:rPr>
              <w:t>احادیثی که علی علیه السلام را نفس رسول الله صلی الله علیه و آله دانسته است</w:t>
            </w:r>
            <w:r>
              <w:rPr>
                <w:rStyle w:val="IndexLink"/>
                <w:rtl w:val="true"/>
              </w:rPr>
              <w:tab/>
            </w:r>
            <w:r>
              <w:rPr>
                <w:rStyle w:val="IndexLink"/>
              </w:rPr>
              <w:t>100</w:t>
            </w:r>
          </w:hyperlink>
        </w:p>
        <w:p>
          <w:pPr>
            <w:pStyle w:val="Contents4"/>
            <w:tabs>
              <w:tab w:val="clear" w:pos="8176"/>
              <w:tab w:val="right" w:pos="9026" w:leader="dot"/>
            </w:tabs>
            <w:rPr/>
          </w:pPr>
          <w:hyperlink w:anchor="__RefHeading___Toc1713348_581953129">
            <w:r>
              <w:rPr>
                <w:webHidden/>
                <w:rStyle w:val="IndexLink"/>
                <w:rtl w:val="true"/>
              </w:rPr>
              <w:t>اشاره</w:t>
            </w:r>
            <w:r>
              <w:rPr>
                <w:rStyle w:val="IndexLink"/>
                <w:rtl w:val="true"/>
              </w:rPr>
              <w:tab/>
            </w:r>
            <w:r>
              <w:rPr>
                <w:rStyle w:val="IndexLink"/>
              </w:rPr>
              <w:t>100</w:t>
            </w:r>
          </w:hyperlink>
        </w:p>
        <w:p>
          <w:pPr>
            <w:pStyle w:val="Contents4"/>
            <w:tabs>
              <w:tab w:val="clear" w:pos="8176"/>
              <w:tab w:val="right" w:pos="9026" w:leader="dot"/>
            </w:tabs>
            <w:rPr/>
          </w:pPr>
          <w:hyperlink w:anchor="__RefHeading___Toc1713350_581953129">
            <w:r>
              <w:rPr>
                <w:webHidden/>
                <w:rStyle w:val="IndexLink"/>
                <w:rtl w:val="true"/>
              </w:rPr>
              <w:t>گروه اول</w:t>
            </w:r>
            <w:r>
              <w:rPr>
                <w:rStyle w:val="IndexLink"/>
                <w:rtl w:val="true"/>
              </w:rPr>
              <w:t xml:space="preserve">: </w:t>
            </w:r>
            <w:r>
              <w:rPr>
                <w:rStyle w:val="IndexLink"/>
                <w:rtl w:val="true"/>
              </w:rPr>
              <w:t>احادیثی که در مورد آیه مباهله هستند</w:t>
            </w:r>
            <w:r>
              <w:rPr>
                <w:rStyle w:val="IndexLink"/>
                <w:rtl w:val="true"/>
              </w:rPr>
              <w:tab/>
            </w:r>
            <w:r>
              <w:rPr>
                <w:rStyle w:val="IndexLink"/>
              </w:rPr>
              <w:t>100</w:t>
            </w:r>
          </w:hyperlink>
        </w:p>
        <w:p>
          <w:pPr>
            <w:pStyle w:val="Contents4"/>
            <w:tabs>
              <w:tab w:val="clear" w:pos="8176"/>
              <w:tab w:val="right" w:pos="9026" w:leader="dot"/>
            </w:tabs>
            <w:rPr/>
          </w:pPr>
          <w:hyperlink w:anchor="__RefHeading___Toc1713352_581953129">
            <w:r>
              <w:rPr>
                <w:webHidden/>
                <w:rStyle w:val="IndexLink"/>
                <w:rtl w:val="true"/>
              </w:rPr>
              <w:t>گروه دوم</w:t>
            </w:r>
            <w:r>
              <w:rPr>
                <w:rStyle w:val="IndexLink"/>
                <w:rtl w:val="true"/>
              </w:rPr>
              <w:t xml:space="preserve">: </w:t>
            </w:r>
            <w:r>
              <w:rPr>
                <w:rStyle w:val="IndexLink"/>
                <w:rtl w:val="true"/>
              </w:rPr>
              <w:t>احادیثی که در مورد قبیله بنی ولیعه هستند</w:t>
            </w:r>
            <w:r>
              <w:rPr>
                <w:rStyle w:val="IndexLink"/>
                <w:rtl w:val="true"/>
              </w:rPr>
              <w:tab/>
            </w:r>
            <w:r>
              <w:rPr>
                <w:rStyle w:val="IndexLink"/>
              </w:rPr>
              <w:t>102</w:t>
            </w:r>
          </w:hyperlink>
        </w:p>
        <w:p>
          <w:pPr>
            <w:pStyle w:val="Contents4"/>
            <w:tabs>
              <w:tab w:val="clear" w:pos="8176"/>
              <w:tab w:val="right" w:pos="9026" w:leader="dot"/>
            </w:tabs>
            <w:rPr/>
          </w:pPr>
          <w:hyperlink w:anchor="__RefHeading___Toc1713354_581953129">
            <w:r>
              <w:rPr>
                <w:webHidden/>
                <w:rStyle w:val="IndexLink"/>
                <w:rtl w:val="true"/>
              </w:rPr>
              <w:t>گروه سوم</w:t>
            </w:r>
            <w:r>
              <w:rPr>
                <w:rStyle w:val="IndexLink"/>
                <w:rtl w:val="true"/>
              </w:rPr>
              <w:t xml:space="preserve">: </w:t>
            </w:r>
            <w:r>
              <w:rPr>
                <w:rStyle w:val="IndexLink"/>
                <w:rtl w:val="true"/>
              </w:rPr>
              <w:t>احادیثی که درباره محبوبترین اشخاص نزد پیامبر صلی الله علیه و آله هستند</w:t>
            </w:r>
            <w:r>
              <w:rPr>
                <w:rStyle w:val="IndexLink"/>
                <w:rtl w:val="true"/>
              </w:rPr>
              <w:tab/>
            </w:r>
            <w:r>
              <w:rPr>
                <w:rStyle w:val="IndexLink"/>
              </w:rPr>
              <w:t>103</w:t>
            </w:r>
          </w:hyperlink>
        </w:p>
        <w:p>
          <w:pPr>
            <w:pStyle w:val="Contents2"/>
            <w:tabs>
              <w:tab w:val="clear" w:pos="8743"/>
              <w:tab w:val="right" w:pos="9026" w:leader="dot"/>
            </w:tabs>
            <w:rPr/>
          </w:pPr>
          <w:hyperlink w:anchor="__RefHeading___Toc1713356_581953129">
            <w:r>
              <w:rPr>
                <w:webHidden/>
                <w:rStyle w:val="IndexLink"/>
                <w:rtl w:val="true"/>
              </w:rPr>
              <w:t>محور پنجم</w:t>
            </w:r>
            <w:r>
              <w:rPr>
                <w:rStyle w:val="IndexLink"/>
                <w:rtl w:val="true"/>
              </w:rPr>
              <w:t xml:space="preserve">: </w:t>
            </w:r>
            <w:r>
              <w:rPr>
                <w:rStyle w:val="IndexLink"/>
                <w:rtl w:val="true"/>
              </w:rPr>
              <w:t>سؤالااتی پیرامون آیه و پاسخ آنها</w:t>
            </w:r>
            <w:r>
              <w:rPr>
                <w:rStyle w:val="IndexLink"/>
                <w:rtl w:val="true"/>
              </w:rPr>
              <w:tab/>
            </w:r>
            <w:r>
              <w:rPr>
                <w:rStyle w:val="IndexLink"/>
              </w:rPr>
              <w:t>108</w:t>
            </w:r>
          </w:hyperlink>
        </w:p>
        <w:p>
          <w:pPr>
            <w:pStyle w:val="Contents3"/>
            <w:tabs>
              <w:tab w:val="clear" w:pos="8459"/>
              <w:tab w:val="right" w:pos="9026" w:leader="dot"/>
            </w:tabs>
            <w:rPr/>
          </w:pPr>
          <w:hyperlink w:anchor="__RefHeading___Toc1713358_581953129">
            <w:r>
              <w:rPr>
                <w:webHidden/>
                <w:rStyle w:val="IndexLink"/>
                <w:rtl w:val="true"/>
              </w:rPr>
              <w:t>سخنی با آلوسی</w:t>
            </w:r>
            <w:r>
              <w:rPr>
                <w:rStyle w:val="IndexLink"/>
                <w:rtl w:val="true"/>
              </w:rPr>
              <w:tab/>
            </w:r>
            <w:r>
              <w:rPr>
                <w:rStyle w:val="IndexLink"/>
              </w:rPr>
              <w:t>108</w:t>
            </w:r>
          </w:hyperlink>
        </w:p>
        <w:p>
          <w:pPr>
            <w:pStyle w:val="Contents3"/>
            <w:tabs>
              <w:tab w:val="clear" w:pos="8459"/>
              <w:tab w:val="right" w:pos="9026" w:leader="dot"/>
            </w:tabs>
            <w:rPr/>
          </w:pPr>
          <w:hyperlink w:anchor="__RefHeading___Toc1713360_581953129">
            <w:r>
              <w:rPr>
                <w:webHidden/>
                <w:rStyle w:val="IndexLink"/>
                <w:rtl w:val="true"/>
              </w:rPr>
              <w:t>بیان استدلال شیعه</w:t>
            </w:r>
            <w:r>
              <w:rPr>
                <w:rStyle w:val="IndexLink"/>
                <w:rtl w:val="true"/>
              </w:rPr>
              <w:tab/>
            </w:r>
            <w:r>
              <w:rPr>
                <w:rStyle w:val="IndexLink"/>
              </w:rPr>
              <w:t>108</w:t>
            </w:r>
          </w:hyperlink>
        </w:p>
        <w:p>
          <w:pPr>
            <w:pStyle w:val="Contents3"/>
            <w:tabs>
              <w:tab w:val="clear" w:pos="8459"/>
              <w:tab w:val="right" w:pos="9026" w:leader="dot"/>
            </w:tabs>
            <w:rPr/>
          </w:pPr>
          <w:hyperlink w:anchor="__RefHeading___Toc1713362_581953129">
            <w:r>
              <w:rPr>
                <w:webHidden/>
                <w:rStyle w:val="IndexLink"/>
                <w:rtl w:val="true"/>
              </w:rPr>
              <w:t>پاسخ اول آلوسی به استدلال شیعه</w:t>
            </w:r>
            <w:r>
              <w:rPr>
                <w:rStyle w:val="IndexLink"/>
                <w:rtl w:val="true"/>
              </w:rPr>
              <w:tab/>
            </w:r>
            <w:r>
              <w:rPr>
                <w:rStyle w:val="IndexLink"/>
              </w:rPr>
              <w:t>110</w:t>
            </w:r>
          </w:hyperlink>
        </w:p>
        <w:p>
          <w:pPr>
            <w:pStyle w:val="Contents4"/>
            <w:tabs>
              <w:tab w:val="clear" w:pos="8176"/>
              <w:tab w:val="right" w:pos="9026" w:leader="dot"/>
            </w:tabs>
            <w:rPr/>
          </w:pPr>
          <w:hyperlink w:anchor="__RefHeading___Toc1713364_581953129">
            <w:r>
              <w:rPr>
                <w:webHidden/>
                <w:rStyle w:val="IndexLink"/>
                <w:rtl w:val="true"/>
              </w:rPr>
              <w:t>اشاره</w:t>
            </w:r>
            <w:r>
              <w:rPr>
                <w:rStyle w:val="IndexLink"/>
                <w:rtl w:val="true"/>
              </w:rPr>
              <w:tab/>
            </w:r>
            <w:r>
              <w:rPr>
                <w:rStyle w:val="IndexLink"/>
              </w:rPr>
              <w:t>110</w:t>
            </w:r>
          </w:hyperlink>
        </w:p>
        <w:p>
          <w:pPr>
            <w:pStyle w:val="Contents4"/>
            <w:tabs>
              <w:tab w:val="clear" w:pos="8176"/>
              <w:tab w:val="right" w:pos="9026" w:leader="dot"/>
            </w:tabs>
            <w:rPr/>
          </w:pPr>
          <w:hyperlink w:anchor="__RefHeading___Toc1713366_581953129">
            <w:r>
              <w:rPr>
                <w:webHidden/>
                <w:rStyle w:val="IndexLink"/>
                <w:rtl w:val="true"/>
              </w:rPr>
              <w:t>رد این پاسخ</w:t>
            </w:r>
            <w:r>
              <w:rPr>
                <w:rStyle w:val="IndexLink"/>
                <w:rtl w:val="true"/>
              </w:rPr>
              <w:tab/>
            </w:r>
            <w:r>
              <w:rPr>
                <w:rStyle w:val="IndexLink"/>
              </w:rPr>
              <w:t>111</w:t>
            </w:r>
          </w:hyperlink>
        </w:p>
        <w:p>
          <w:pPr>
            <w:pStyle w:val="Contents3"/>
            <w:tabs>
              <w:tab w:val="clear" w:pos="8459"/>
              <w:tab w:val="right" w:pos="9026" w:leader="dot"/>
            </w:tabs>
            <w:rPr/>
          </w:pPr>
          <w:hyperlink w:anchor="__RefHeading___Toc1713368_581953129">
            <w:r>
              <w:rPr>
                <w:webHidden/>
                <w:rStyle w:val="IndexLink"/>
                <w:rtl w:val="true"/>
              </w:rPr>
              <w:t>پاسخ دوم آلوسی به استدلال شیعه</w:t>
            </w:r>
            <w:r>
              <w:rPr>
                <w:rStyle w:val="IndexLink"/>
                <w:rtl w:val="true"/>
              </w:rPr>
              <w:tab/>
            </w:r>
            <w:r>
              <w:rPr>
                <w:rStyle w:val="IndexLink"/>
              </w:rPr>
              <w:t>115</w:t>
            </w:r>
          </w:hyperlink>
        </w:p>
        <w:p>
          <w:pPr>
            <w:pStyle w:val="Contents4"/>
            <w:tabs>
              <w:tab w:val="clear" w:pos="8176"/>
              <w:tab w:val="right" w:pos="9026" w:leader="dot"/>
            </w:tabs>
            <w:rPr/>
          </w:pPr>
          <w:hyperlink w:anchor="__RefHeading___Toc1713370_581953129">
            <w:r>
              <w:rPr>
                <w:webHidden/>
                <w:rStyle w:val="IndexLink"/>
                <w:rtl w:val="true"/>
              </w:rPr>
              <w:t>اشاره</w:t>
            </w:r>
            <w:r>
              <w:rPr>
                <w:rStyle w:val="IndexLink"/>
                <w:rtl w:val="true"/>
              </w:rPr>
              <w:tab/>
            </w:r>
            <w:r>
              <w:rPr>
                <w:rStyle w:val="IndexLink"/>
              </w:rPr>
              <w:t>115</w:t>
            </w:r>
          </w:hyperlink>
        </w:p>
        <w:p>
          <w:pPr>
            <w:pStyle w:val="Contents4"/>
            <w:tabs>
              <w:tab w:val="clear" w:pos="8176"/>
              <w:tab w:val="right" w:pos="9026" w:leader="dot"/>
            </w:tabs>
            <w:rPr/>
          </w:pPr>
          <w:hyperlink w:anchor="__RefHeading___Toc1713372_581953129">
            <w:r>
              <w:rPr>
                <w:webHidden/>
                <w:rStyle w:val="IndexLink"/>
                <w:rtl w:val="true"/>
              </w:rPr>
              <w:t>رد این پاسخ</w:t>
            </w:r>
            <w:r>
              <w:rPr>
                <w:rStyle w:val="IndexLink"/>
                <w:rtl w:val="true"/>
              </w:rPr>
              <w:tab/>
            </w:r>
            <w:r>
              <w:rPr>
                <w:rStyle w:val="IndexLink"/>
              </w:rPr>
              <w:t>117</w:t>
            </w:r>
          </w:hyperlink>
        </w:p>
        <w:p>
          <w:pPr>
            <w:pStyle w:val="Contents3"/>
            <w:tabs>
              <w:tab w:val="clear" w:pos="8459"/>
              <w:tab w:val="right" w:pos="9026" w:leader="dot"/>
            </w:tabs>
            <w:rPr/>
          </w:pPr>
          <w:hyperlink w:anchor="__RefHeading___Toc1713374_581953129">
            <w:r>
              <w:rPr>
                <w:webHidden/>
                <w:rStyle w:val="IndexLink"/>
                <w:rtl w:val="true"/>
              </w:rPr>
              <w:t>پاسخ سوم آلوسی به استدلال شیعه</w:t>
            </w:r>
            <w:r>
              <w:rPr>
                <w:rStyle w:val="IndexLink"/>
                <w:rtl w:val="true"/>
              </w:rPr>
              <w:tab/>
            </w:r>
            <w:r>
              <w:rPr>
                <w:rStyle w:val="IndexLink"/>
              </w:rPr>
              <w:t>118</w:t>
            </w:r>
          </w:hyperlink>
        </w:p>
        <w:p>
          <w:pPr>
            <w:pStyle w:val="Contents4"/>
            <w:tabs>
              <w:tab w:val="clear" w:pos="8176"/>
              <w:tab w:val="right" w:pos="9026" w:leader="dot"/>
            </w:tabs>
            <w:rPr/>
          </w:pPr>
          <w:hyperlink w:anchor="__RefHeading___Toc1713376_581953129">
            <w:r>
              <w:rPr>
                <w:webHidden/>
                <w:rStyle w:val="IndexLink"/>
                <w:rtl w:val="true"/>
              </w:rPr>
              <w:t>اشاره</w:t>
            </w:r>
            <w:r>
              <w:rPr>
                <w:rStyle w:val="IndexLink"/>
                <w:rtl w:val="true"/>
              </w:rPr>
              <w:tab/>
            </w:r>
            <w:r>
              <w:rPr>
                <w:rStyle w:val="IndexLink"/>
              </w:rPr>
              <w:t>118</w:t>
            </w:r>
          </w:hyperlink>
        </w:p>
        <w:p>
          <w:pPr>
            <w:pStyle w:val="Contents4"/>
            <w:tabs>
              <w:tab w:val="clear" w:pos="8176"/>
              <w:tab w:val="right" w:pos="9026" w:leader="dot"/>
            </w:tabs>
            <w:rPr/>
          </w:pPr>
          <w:hyperlink w:anchor="__RefHeading___Toc1713378_581953129">
            <w:r>
              <w:rPr>
                <w:webHidden/>
                <w:rStyle w:val="IndexLink"/>
                <w:rtl w:val="true"/>
              </w:rPr>
              <w:t>رد این پاسخ</w:t>
            </w:r>
            <w:r>
              <w:rPr>
                <w:rStyle w:val="IndexLink"/>
                <w:rtl w:val="true"/>
              </w:rPr>
              <w:tab/>
            </w:r>
            <w:r>
              <w:rPr>
                <w:rStyle w:val="IndexLink"/>
              </w:rPr>
              <w:t>119</w:t>
            </w:r>
          </w:hyperlink>
        </w:p>
        <w:p>
          <w:pPr>
            <w:pStyle w:val="Contents3"/>
            <w:tabs>
              <w:tab w:val="clear" w:pos="8459"/>
              <w:tab w:val="right" w:pos="9026" w:leader="dot"/>
            </w:tabs>
            <w:rPr/>
          </w:pPr>
          <w:hyperlink w:anchor="__RefHeading___Toc1713380_581953129">
            <w:r>
              <w:rPr>
                <w:webHidden/>
                <w:rStyle w:val="IndexLink"/>
                <w:rtl w:val="true"/>
              </w:rPr>
              <w:t>سخنی با فخر رازی</w:t>
            </w:r>
            <w:r>
              <w:rPr>
                <w:rStyle w:val="IndexLink"/>
                <w:rtl w:val="true"/>
              </w:rPr>
              <w:tab/>
            </w:r>
            <w:r>
              <w:rPr>
                <w:rStyle w:val="IndexLink"/>
              </w:rPr>
              <w:t>121</w:t>
            </w:r>
          </w:hyperlink>
        </w:p>
        <w:p>
          <w:pPr>
            <w:pStyle w:val="Contents3"/>
            <w:tabs>
              <w:tab w:val="clear" w:pos="8459"/>
              <w:tab w:val="right" w:pos="9026" w:leader="dot"/>
            </w:tabs>
            <w:rPr/>
          </w:pPr>
          <w:hyperlink w:anchor="__RefHeading___Toc1713382_581953129">
            <w:r>
              <w:rPr>
                <w:webHidden/>
                <w:rStyle w:val="IndexLink"/>
                <w:rtl w:val="true"/>
              </w:rPr>
              <w:t>پاسخ به اشکال فخر رازی</w:t>
            </w:r>
            <w:r>
              <w:rPr>
                <w:rStyle w:val="IndexLink"/>
                <w:rtl w:val="true"/>
              </w:rPr>
              <w:tab/>
            </w:r>
            <w:r>
              <w:rPr>
                <w:rStyle w:val="IndexLink"/>
              </w:rPr>
              <w:t>122</w:t>
            </w:r>
          </w:hyperlink>
        </w:p>
        <w:p>
          <w:pPr>
            <w:pStyle w:val="Contents3"/>
            <w:tabs>
              <w:tab w:val="clear" w:pos="8459"/>
              <w:tab w:val="right" w:pos="9026" w:leader="dot"/>
            </w:tabs>
            <w:rPr/>
          </w:pPr>
          <w:hyperlink w:anchor="__RefHeading___Toc1713384_581953129">
            <w:r>
              <w:rPr>
                <w:webHidden/>
                <w:rStyle w:val="IndexLink"/>
                <w:rtl w:val="true"/>
              </w:rPr>
              <w:t>سخنی با ابن تیمیه</w:t>
            </w:r>
            <w:r>
              <w:rPr>
                <w:rStyle w:val="IndexLink"/>
                <w:rtl w:val="true"/>
              </w:rPr>
              <w:tab/>
            </w:r>
            <w:r>
              <w:rPr>
                <w:rStyle w:val="IndexLink"/>
              </w:rPr>
              <w:t>124</w:t>
            </w:r>
          </w:hyperlink>
        </w:p>
        <w:p>
          <w:pPr>
            <w:pStyle w:val="Contents3"/>
            <w:tabs>
              <w:tab w:val="clear" w:pos="8459"/>
              <w:tab w:val="right" w:pos="9026" w:leader="dot"/>
            </w:tabs>
            <w:rPr/>
          </w:pPr>
          <w:hyperlink w:anchor="__RefHeading___Toc1713386_581953129">
            <w:r>
              <w:rPr>
                <w:webHidden/>
                <w:rStyle w:val="IndexLink"/>
                <w:rtl w:val="true"/>
              </w:rPr>
              <w:t>رد پاسخ ابن تیمیه</w:t>
            </w:r>
            <w:r>
              <w:rPr>
                <w:rStyle w:val="IndexLink"/>
                <w:rtl w:val="true"/>
              </w:rPr>
              <w:tab/>
            </w:r>
            <w:r>
              <w:rPr>
                <w:rStyle w:val="IndexLink"/>
              </w:rPr>
              <w:t>127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420_35143"/>
      <w:bookmarkStart w:id="1" w:name="pg5420_35143"/>
      <w:bookmarkEnd w:id="1"/>
    </w:p>
    <w:p>
      <w:pPr>
        <w:pStyle w:val="Heading2"/>
        <w:numPr>
          <w:ilvl w:val="1"/>
          <w:numId w:val="1"/>
        </w:numPr>
        <w:rPr/>
      </w:pPr>
      <w:bookmarkStart w:id="2" w:name="pg5420_35143"/>
      <w:bookmarkStart w:id="3" w:name="__RefHeading___Toc1713252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کاردان، غلامرضا</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امامت در آیه مباهله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غلامرضا کاردان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در راه حق، </w:t>
      </w:r>
      <w:r>
        <w:rPr>
          <w:rFonts w:ascii="IRNazanin" w:hAnsi="IRNazanin" w:eastAsia="IRNazanin"/>
          <w:color w:val="111111"/>
          <w:sz w:val="28"/>
          <w:sz w:val="28"/>
          <w:szCs w:val="28"/>
          <w:lang w:bidi="fa-IR"/>
        </w:rPr>
        <w:t>۱۳۹۵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۱۲۵</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5515</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تفاسیر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آل‌عمران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مباهله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Mobahelah-- Hadiths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Imamate -- Qur'anic teaching</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Imamate -- Hadiths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Imamate -- Apologetic works</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۱۰۲</w:t>
      </w:r>
      <w:r>
        <w:rPr>
          <w:rFonts w:eastAsia="IRNazanin" w:cs="IRNazanin"/>
          <w:color w:val="111111"/>
          <w:sz w:val="28"/>
          <w:szCs w:val="28"/>
          <w:lang w:bidi="fa-IR"/>
        </w:rPr>
        <w:t>/</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۱۳۹۵</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۱۸</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۴۲۳۰۴۳۲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13254_58195312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امامت در آیه مباهله</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غلامرضا کاردان </w:t>
      </w:r>
      <w:bookmarkStart w:id="7" w:name="pg5420_35147"/>
    </w:p>
    <w:p>
      <w:pPr>
        <w:pStyle w:val="Heading2"/>
        <w:numPr>
          <w:ilvl w:val="1"/>
          <w:numId w:val="1"/>
        </w:numPr>
        <w:rPr/>
      </w:pPr>
      <w:bookmarkStart w:id="8" w:name="__RefHeading___Toc1713256_581953129"/>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سخن ناشر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حدیث مواخات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وحدت نور پیامبر و علی علیه السلام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آیه مباهله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نصارای نجران و ادعای باطل آنان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محور اول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همراهان پیامبر صلی الله علیه و آله در آیه مباهله </w:t>
      </w:r>
      <w:r>
        <w:rPr>
          <w:rFonts w:eastAsia="IRNazanin" w:cs="IRNazanin"/>
          <w:color w:val="111111"/>
          <w:sz w:val="28"/>
          <w:szCs w:val="28"/>
          <w:lang w:bidi="fa-IR"/>
        </w:rPr>
        <w:t>19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نساءنا و نساءکم</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أنفسنا و أنفسکم</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محور دوم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هدف از حضور خاندان پیامبر صلی الله علیه و آله در مباهله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اوج مقام و عظمت خاندان پیامبر صلی الله علیه و آله در آیه مباهله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پرتوی از ولایت تکوینی اهل بیت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محور سوم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پیامبر صلی الله علیه و آله چه کسانی را برای مباهله آورد؟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احادیث حضور خاندان پیامبر صلی الله علیه و آله در مباهله </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احادیث اهل سنت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حدیث اول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نکات مستفاد از این حدیث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حدیث دوم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نکته‌های مستفاد از حدیث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حدیث سوم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صحت و اعتبار احادیث </w:t>
      </w:r>
      <w:r>
        <w:rPr>
          <w:rFonts w:eastAsia="IRNazanin" w:cs="IRNazanin"/>
          <w:color w:val="111111"/>
          <w:sz w:val="28"/>
          <w:szCs w:val="28"/>
          <w:lang w:bidi="fa-IR"/>
        </w:rPr>
        <w:t>51</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احادیث شیعه امامیه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حدیث اول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حدیث دوم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حدیث سوم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حدیث چهارم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سخنی با شیخ محمد عبده و رشید رضا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یک حدیث ساختگی و مورد اعراض اهل سنت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محور چهارم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علی علیه السلام نفس پیامبر صلی الله علیه و آله است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امامت بلافصل علی علیه السلام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سخنی از فخر رازی در بیان استدلال به آیه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احادیثی که علی علیه السلام را نفس رسول الله صلی الله علیه و آله دانسته است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گروه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احادیثی که در مورد آیه مباهله هستند </w:t>
      </w:r>
      <w:r>
        <w:rPr>
          <w:rFonts w:eastAsia="IRNazanin" w:cs="IRNazanin"/>
          <w:color w:val="111111"/>
          <w:sz w:val="28"/>
          <w:szCs w:val="28"/>
          <w:lang w:bidi="fa-IR"/>
        </w:rPr>
        <w:t>75</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احادیثی که در مورد قبیله بنی ولیعه هستند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گروه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احادیثی در مورد محبوبترین اشخاص نزد پیامبر صلی الله علیه و آله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محور پنجم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سؤالااتی پیرامون آیه و پاسخ آنها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سخنی با آلوسی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بیان استدلال شیعه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پاسخ اول آلوسی به استدلال شیعه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رد این پاسخ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پاسخ دوم آلوسی به استدلال شیعه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رد این پاسخ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پاسخ سوم آلوسی به استدلال شیعه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رد این پاسخ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سخنی با فخر رازی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پاسخ به اشکال فخر رازی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سخنی با ابن تیمیه </w:t>
      </w:r>
      <w:r>
        <w:rPr>
          <w:rFonts w:eastAsia="IRNazanin" w:cs="IRNazanin"/>
          <w:color w:val="111111"/>
          <w:sz w:val="28"/>
          <w:szCs w:val="28"/>
          <w:lang w:bidi="fa-IR"/>
        </w:rPr>
        <w:t>94</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رد پاسخ ابن‌تیمیه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bookmarkStart w:id="10" w:name="pg5420_35151"/>
    </w:p>
    <w:p>
      <w:pPr>
        <w:pStyle w:val="Heading2"/>
        <w:numPr>
          <w:ilvl w:val="1"/>
          <w:numId w:val="1"/>
        </w:numPr>
        <w:rPr/>
      </w:pPr>
      <w:bookmarkStart w:id="11" w:name="__RefHeading___Toc1713258_581953129"/>
      <w:bookmarkStart w:id="12" w:name="_Toc4"/>
      <w:bookmarkEnd w:id="10"/>
      <w:bookmarkEnd w:id="11"/>
      <w:r>
        <w:rPr>
          <w:rtl w:val="true"/>
        </w:rPr>
        <w:t>سخن ناشر</w:t>
      </w:r>
      <w:bookmarkEnd w:id="12"/>
    </w:p>
    <w:p>
      <w:pPr>
        <w:pStyle w:val="BookText"/>
        <w:rPr/>
      </w:pPr>
      <w:r>
        <w:rPr>
          <w:rFonts w:ascii="IRNazanin" w:hAnsi="IRNazanin" w:eastAsia="IRNazanin"/>
          <w:color w:val="111111"/>
          <w:sz w:val="28"/>
          <w:sz w:val="28"/>
          <w:szCs w:val="28"/>
          <w:rtl w:val="true"/>
          <w:lang w:bidi="fa-IR"/>
        </w:rPr>
        <w:t>دهۀ چهل، دهه ای بود که گروهی می کوشییدند از مذهب علیه مذهب</w:t>
      </w:r>
    </w:p>
    <w:p>
      <w:pPr>
        <w:pStyle w:val="BookText"/>
        <w:rPr/>
      </w:pPr>
      <w:r>
        <w:rPr>
          <w:rFonts w:ascii="IRNazanin" w:hAnsi="IRNazanin" w:eastAsia="IRNazanin"/>
          <w:color w:val="111111"/>
          <w:sz w:val="28"/>
          <w:sz w:val="28"/>
          <w:szCs w:val="28"/>
          <w:rtl w:val="true"/>
          <w:lang w:bidi="fa-IR"/>
        </w:rPr>
        <w:t>استفاده کنند و این مطلب تازه ای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w:t>
      </w:r>
    </w:p>
    <w:p>
      <w:pPr>
        <w:pStyle w:val="BookText"/>
        <w:rPr/>
      </w:pPr>
      <w:r>
        <w:rPr>
          <w:rFonts w:ascii="IRNazanin" w:hAnsi="IRNazanin" w:eastAsia="IRNazanin"/>
          <w:color w:val="111111"/>
          <w:sz w:val="28"/>
          <w:sz w:val="28"/>
          <w:szCs w:val="28"/>
          <w:rtl w:val="true"/>
          <w:lang w:bidi="fa-IR"/>
        </w:rPr>
        <w:t>القای افکار مسموم و التقاطی، ذهن جامعه به خصوص نسل</w:t>
      </w:r>
    </w:p>
    <w:p>
      <w:pPr>
        <w:pStyle w:val="BookText"/>
        <w:rPr/>
      </w:pPr>
      <w:r>
        <w:rPr>
          <w:rFonts w:ascii="IRNazanin" w:hAnsi="IRNazanin" w:eastAsia="IRNazanin"/>
          <w:color w:val="111111"/>
          <w:sz w:val="28"/>
          <w:sz w:val="28"/>
          <w:szCs w:val="28"/>
          <w:rtl w:val="true"/>
          <w:lang w:bidi="fa-IR"/>
        </w:rPr>
        <w:t>جوان را آشفته می ساختتند و در انحراف آنان از مسیر فطری</w:t>
      </w:r>
    </w:p>
    <w:p>
      <w:pPr>
        <w:pStyle w:val="BookText"/>
        <w:rPr/>
      </w:pPr>
      <w:r>
        <w:rPr>
          <w:rFonts w:ascii="IRNazanin" w:hAnsi="IRNazanin" w:eastAsia="IRNazanin"/>
          <w:color w:val="111111"/>
          <w:sz w:val="28"/>
          <w:sz w:val="28"/>
          <w:szCs w:val="28"/>
          <w:rtl w:val="true"/>
          <w:lang w:bidi="fa-IR"/>
        </w:rPr>
        <w:t>و الهی تلاش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چنین دهه ای، یعنی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علماء و</w:t>
      </w:r>
    </w:p>
    <w:p>
      <w:pPr>
        <w:pStyle w:val="BookText"/>
        <w:rPr/>
      </w:pPr>
      <w:r>
        <w:rPr>
          <w:rFonts w:ascii="IRNazanin" w:hAnsi="IRNazanin" w:eastAsia="IRNazanin"/>
          <w:color w:val="111111"/>
          <w:sz w:val="28"/>
          <w:sz w:val="28"/>
          <w:szCs w:val="28"/>
          <w:rtl w:val="true"/>
          <w:lang w:bidi="fa-IR"/>
        </w:rPr>
        <w:t>دانشمندان حوزۀ علمیۀ قم، مؤسسه در راه حق را تاسیس</w:t>
      </w:r>
    </w:p>
    <w:p>
      <w:pPr>
        <w:pStyle w:val="BookText"/>
        <w:rPr/>
      </w:pP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انگیزۀ آنان، هدایت جامعه به ویژه نسل جوان و</w:t>
      </w:r>
    </w:p>
    <w:p>
      <w:pPr>
        <w:pStyle w:val="BookText"/>
        <w:rPr/>
      </w:pPr>
      <w:r>
        <w:rPr>
          <w:rFonts w:ascii="IRNazanin" w:hAnsi="IRNazanin" w:eastAsia="IRNazanin"/>
          <w:color w:val="111111"/>
          <w:sz w:val="28"/>
          <w:sz w:val="28"/>
          <w:szCs w:val="28"/>
          <w:rtl w:val="true"/>
          <w:lang w:bidi="fa-IR"/>
        </w:rPr>
        <w:t>تحصیل کرده به صراط مستقیم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با وجود موانع</w:t>
      </w:r>
    </w:p>
    <w:p>
      <w:pPr>
        <w:pStyle w:val="BookText"/>
        <w:rPr/>
      </w:pPr>
      <w:r>
        <w:rPr>
          <w:rFonts w:ascii="IRNazanin" w:hAnsi="IRNazanin" w:eastAsia="IRNazanin"/>
          <w:color w:val="111111"/>
          <w:sz w:val="28"/>
          <w:sz w:val="28"/>
          <w:szCs w:val="28"/>
          <w:rtl w:val="true"/>
          <w:lang w:bidi="fa-IR"/>
        </w:rPr>
        <w:t>بسیاری که رژیم طاغوت بر سر راهشان می گذاشت با توکل</w:t>
      </w:r>
    </w:p>
    <w:p>
      <w:pPr>
        <w:pStyle w:val="BookText"/>
        <w:rPr/>
      </w:pPr>
      <w:r>
        <w:rPr>
          <w:rFonts w:ascii="IRNazanin" w:hAnsi="IRNazanin" w:eastAsia="IRNazanin"/>
          <w:color w:val="111111"/>
          <w:sz w:val="28"/>
          <w:sz w:val="28"/>
          <w:szCs w:val="28"/>
          <w:rtl w:val="true"/>
          <w:lang w:bidi="fa-IR"/>
        </w:rPr>
        <w:t>به خدا و عنایات الهی به رسالت خطییر خویش همت</w:t>
      </w:r>
    </w:p>
    <w:p>
      <w:pPr>
        <w:pStyle w:val="BookText"/>
        <w:rPr/>
      </w:pPr>
      <w:r>
        <w:rPr>
          <w:rFonts w:ascii="IRNazanin" w:hAnsi="IRNazanin" w:eastAsia="IRNazanin"/>
          <w:color w:val="111111"/>
          <w:sz w:val="28"/>
          <w:sz w:val="28"/>
          <w:szCs w:val="28"/>
          <w:rtl w:val="true"/>
          <w:lang w:bidi="fa-IR"/>
        </w:rPr>
        <w:t>گماشتند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خطرها نهراسیدند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گام، مقابله با مزدوران و جیره خواران استعمار</w:t>
      </w:r>
    </w:p>
    <w:p>
      <w:pPr>
        <w:pStyle w:val="BookText"/>
        <w:rPr/>
      </w:pPr>
      <w:r>
        <w:rPr>
          <w:rFonts w:ascii="IRNazanin" w:hAnsi="IRNazanin" w:eastAsia="IRNazanin"/>
          <w:color w:val="111111"/>
          <w:sz w:val="28"/>
          <w:sz w:val="28"/>
          <w:szCs w:val="28"/>
          <w:rtl w:val="true"/>
          <w:lang w:bidi="fa-IR"/>
        </w:rPr>
        <w:t>و دشمنان اسلام بوده که می خواستند مذهب را، موجودی</w:t>
      </w:r>
    </w:p>
    <w:p>
      <w:pPr>
        <w:pStyle w:val="BookText"/>
        <w:rPr/>
      </w:pPr>
      <w:r>
        <w:rPr>
          <w:rFonts w:ascii="IRNazanin" w:hAnsi="IRNazanin" w:eastAsia="IRNazanin"/>
          <w:color w:val="111111"/>
          <w:sz w:val="28"/>
          <w:sz w:val="28"/>
          <w:szCs w:val="28"/>
          <w:rtl w:val="true"/>
          <w:lang w:bidi="fa-IR"/>
        </w:rPr>
        <w:t>جامد و بی روح معرفی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دورۀ اول و دوم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نشریات رایگان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مختص انحراف های دین</w:t>
      </w:r>
    </w:p>
    <w:p>
      <w:pPr>
        <w:pStyle w:val="BookText"/>
        <w:rPr/>
      </w:pPr>
      <w:r>
        <w:rPr>
          <w:rFonts w:ascii="IRNazanin" w:hAnsi="IRNazanin" w:eastAsia="IRNazanin"/>
          <w:color w:val="111111"/>
          <w:sz w:val="28"/>
          <w:sz w:val="28"/>
          <w:szCs w:val="28"/>
          <w:rtl w:val="true"/>
          <w:lang w:bidi="fa-IR"/>
        </w:rPr>
        <w:t>مسیحیت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 آن، یک دورۀ تاریخ اسلام با رعایت ایجاز</w:t>
      </w:r>
    </w:p>
    <w:p>
      <w:pPr>
        <w:pStyle w:val="BookText"/>
        <w:rPr/>
      </w:pPr>
      <w:r>
        <w:rPr>
          <w:rFonts w:ascii="IRNazanin" w:hAnsi="IRNazanin" w:eastAsia="IRNazanin"/>
          <w:color w:val="111111"/>
          <w:sz w:val="28"/>
          <w:sz w:val="28"/>
          <w:szCs w:val="28"/>
          <w:rtl w:val="true"/>
          <w:lang w:bidi="fa-IR"/>
        </w:rPr>
        <w:t>منتشر شده و توانست نسلی را که داشت در منجلاب فساد</w:t>
      </w:r>
    </w:p>
    <w:p>
      <w:pPr>
        <w:pStyle w:val="BookText"/>
        <w:rPr/>
      </w:pPr>
      <w:r>
        <w:rPr>
          <w:rFonts w:ascii="IRNazanin" w:hAnsi="IRNazanin" w:eastAsia="IRNazanin"/>
          <w:color w:val="111111"/>
          <w:sz w:val="28"/>
          <w:sz w:val="28"/>
          <w:szCs w:val="28"/>
          <w:rtl w:val="true"/>
          <w:lang w:bidi="fa-IR"/>
        </w:rPr>
        <w:t>غرقه می شد، مخاطب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نوجوانان و جوانان وقتی</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دیدند روزنه ای به سوی حق به رویشان با شده، جوانه های </w:t>
      </w:r>
    </w:p>
    <w:p>
      <w:pPr>
        <w:pStyle w:val="BookText"/>
        <w:rPr/>
      </w:pPr>
      <w:r>
        <w:rPr>
          <w:rFonts w:ascii="IRNazanin" w:hAnsi="IRNazanin" w:eastAsia="IRNazanin"/>
          <w:color w:val="111111"/>
          <w:sz w:val="28"/>
          <w:sz w:val="28"/>
          <w:szCs w:val="28"/>
          <w:rtl w:val="true"/>
          <w:lang w:bidi="fa-IR"/>
        </w:rPr>
        <w:t>امید در قلبشان به بار نشست و با عطش وصف ناپذیر،</w:t>
      </w:r>
    </w:p>
    <w:p>
      <w:pPr>
        <w:pStyle w:val="BookText"/>
        <w:rPr/>
      </w:pPr>
      <w:r>
        <w:rPr>
          <w:rFonts w:ascii="IRNazanin" w:hAnsi="IRNazanin" w:eastAsia="IRNazanin"/>
          <w:color w:val="111111"/>
          <w:sz w:val="28"/>
          <w:sz w:val="28"/>
          <w:szCs w:val="28"/>
          <w:rtl w:val="true"/>
          <w:lang w:bidi="fa-IR"/>
        </w:rPr>
        <w:t>مطاب اخلاقی و هشدار دهندۀ نشریات را چون آبی گوارا</w:t>
      </w:r>
    </w:p>
    <w:p>
      <w:pPr>
        <w:pStyle w:val="BookText"/>
        <w:rPr/>
      </w:pPr>
      <w:r>
        <w:rPr>
          <w:rFonts w:ascii="IRNazanin" w:hAnsi="IRNazanin" w:eastAsia="IRNazanin"/>
          <w:color w:val="111111"/>
          <w:sz w:val="28"/>
          <w:sz w:val="28"/>
          <w:szCs w:val="28"/>
          <w:rtl w:val="true"/>
          <w:lang w:bidi="fa-IR"/>
        </w:rPr>
        <w:t>نوشیدند و روح تشنه شان را سیراب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شیاطین برای</w:t>
      </w:r>
    </w:p>
    <w:p>
      <w:pPr>
        <w:pStyle w:val="BookText"/>
        <w:rPr/>
      </w:pPr>
      <w:r>
        <w:rPr>
          <w:rFonts w:ascii="IRNazanin" w:hAnsi="IRNazanin" w:eastAsia="IRNazanin"/>
          <w:color w:val="111111"/>
          <w:sz w:val="28"/>
          <w:sz w:val="28"/>
          <w:szCs w:val="28"/>
          <w:rtl w:val="true"/>
          <w:lang w:bidi="fa-IR"/>
        </w:rPr>
        <w:t xml:space="preserve">اجرای سیاست نابودی ایمان و پاکی، در گذشیه های نه چندان 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مارکسیسم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علم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مکتبی با ظاهری پر زرق و برق و فریبا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مکتب در پرتو اصطلاحات پر آب و تاب و دفاع از کارگران و بر پایۀ بافته های فلسفۀ مادی، بسیاری از جوانان را در گرداب خویش هلاک ساخت و دل و ایمان آنان را ربود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موسسه در راه حق، در مبارزۀ وسیع با این مکتب</w:t>
      </w:r>
    </w:p>
    <w:p>
      <w:pPr>
        <w:pStyle w:val="BookText"/>
        <w:rPr/>
      </w:pPr>
      <w:r>
        <w:rPr>
          <w:rFonts w:ascii="IRNazanin" w:hAnsi="IRNazanin" w:eastAsia="IRNazanin"/>
          <w:color w:val="111111"/>
          <w:sz w:val="28"/>
          <w:sz w:val="28"/>
          <w:szCs w:val="28"/>
          <w:rtl w:val="true"/>
          <w:lang w:bidi="fa-IR"/>
        </w:rPr>
        <w:t>انحرافی بر آن شد تا نشریاتی را در دو سطح ساده و</w:t>
      </w:r>
    </w:p>
    <w:p>
      <w:pPr>
        <w:pStyle w:val="BookText"/>
        <w:rPr/>
      </w:pPr>
      <w:r>
        <w:rPr>
          <w:rFonts w:ascii="IRNazanin" w:hAnsi="IRNazanin" w:eastAsia="IRNazanin"/>
          <w:color w:val="111111"/>
          <w:sz w:val="28"/>
          <w:sz w:val="28"/>
          <w:szCs w:val="28"/>
          <w:rtl w:val="true"/>
          <w:lang w:bidi="fa-IR"/>
        </w:rPr>
        <w:t>تخصصی منتشر سازد تا هم حقایق را باز گوید و هم پرده از</w:t>
      </w:r>
    </w:p>
    <w:p>
      <w:pPr>
        <w:pStyle w:val="BookText"/>
        <w:rPr/>
      </w:pPr>
      <w:r>
        <w:rPr>
          <w:rFonts w:ascii="IRNazanin" w:hAnsi="IRNazanin" w:eastAsia="IRNazanin"/>
          <w:color w:val="111111"/>
          <w:sz w:val="28"/>
          <w:sz w:val="28"/>
          <w:szCs w:val="28"/>
          <w:rtl w:val="true"/>
          <w:lang w:bidi="fa-IR"/>
        </w:rPr>
        <w:t>چهرۀ فریبندۀ مارکسیسم برافکند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دیگر، اشیتیاق مردم به فراگیری اصول</w:t>
      </w:r>
    </w:p>
    <w:p>
      <w:pPr>
        <w:pStyle w:val="BookText"/>
        <w:rPr/>
      </w:pPr>
      <w:r>
        <w:rPr>
          <w:rFonts w:ascii="IRNazanin" w:hAnsi="IRNazanin" w:eastAsia="IRNazanin"/>
          <w:color w:val="111111"/>
          <w:sz w:val="28"/>
          <w:sz w:val="28"/>
          <w:szCs w:val="28"/>
          <w:rtl w:val="true"/>
          <w:lang w:bidi="fa-IR"/>
        </w:rPr>
        <w:t>دینشان و تقاضاهای مکرر آنان در این مورد، باعث شد تا</w:t>
      </w:r>
    </w:p>
    <w:p>
      <w:pPr>
        <w:pStyle w:val="BookText"/>
        <w:rPr/>
      </w:pPr>
      <w:r>
        <w:rPr>
          <w:rFonts w:ascii="IRNazanin" w:hAnsi="IRNazanin" w:eastAsia="IRNazanin"/>
          <w:color w:val="111111"/>
          <w:sz w:val="28"/>
          <w:sz w:val="28"/>
          <w:szCs w:val="28"/>
          <w:rtl w:val="true"/>
          <w:lang w:bidi="fa-IR"/>
        </w:rPr>
        <w:t>مؤسسه، اصول عقاید را با روشی نو و علمی عرضه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طور کلی انتشار نشریات رایگان مؤسسه در راه حق، تحولی</w:t>
      </w:r>
    </w:p>
    <w:p>
      <w:pPr>
        <w:pStyle w:val="BookText"/>
        <w:rPr/>
      </w:pPr>
      <w:r>
        <w:rPr>
          <w:rFonts w:ascii="IRNazanin" w:hAnsi="IRNazanin" w:eastAsia="IRNazanin"/>
          <w:color w:val="111111"/>
          <w:sz w:val="28"/>
          <w:sz w:val="28"/>
          <w:szCs w:val="28"/>
          <w:rtl w:val="true"/>
          <w:lang w:bidi="fa-IR"/>
        </w:rPr>
        <w:t>شگرف را در جامعه پدید آورد و زمینه را برای بیداری نسل</w:t>
      </w:r>
    </w:p>
    <w:p>
      <w:pPr>
        <w:pStyle w:val="BookText"/>
        <w:rPr/>
      </w:pPr>
      <w:r>
        <w:rPr>
          <w:rFonts w:ascii="IRNazanin" w:hAnsi="IRNazanin" w:eastAsia="IRNazanin"/>
          <w:color w:val="111111"/>
          <w:sz w:val="28"/>
          <w:sz w:val="28"/>
          <w:szCs w:val="28"/>
          <w:rtl w:val="true"/>
          <w:lang w:bidi="fa-IR"/>
        </w:rPr>
        <w:t>جوان فراهم ساخت و بسیاری را ا ز دام مکر مکاتب انحرافی</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رهاند و بیدار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افزون بر این فعالیت ها، نشریات عمیق و کلیدی آن،</w:t>
      </w:r>
    </w:p>
    <w:p>
      <w:pPr>
        <w:pStyle w:val="BookText"/>
        <w:rPr/>
      </w:pPr>
      <w:r>
        <w:rPr>
          <w:rFonts w:ascii="IRNazanin" w:hAnsi="IRNazanin" w:eastAsia="IRNazanin"/>
          <w:color w:val="111111"/>
          <w:sz w:val="28"/>
          <w:sz w:val="28"/>
          <w:szCs w:val="28"/>
          <w:rtl w:val="true"/>
          <w:lang w:bidi="fa-IR"/>
        </w:rPr>
        <w:t>به زبان های زندۀ دنیا ترجمه شد و در آن سوی مرزها</w:t>
      </w:r>
    </w:p>
    <w:p>
      <w:pPr>
        <w:pStyle w:val="BookText"/>
        <w:rPr/>
      </w:pPr>
      <w:r>
        <w:rPr>
          <w:rFonts w:ascii="IRNazanin" w:hAnsi="IRNazanin" w:eastAsia="IRNazanin"/>
          <w:color w:val="111111"/>
          <w:sz w:val="28"/>
          <w:sz w:val="28"/>
          <w:szCs w:val="28"/>
          <w:rtl w:val="true"/>
          <w:lang w:bidi="fa-IR"/>
        </w:rPr>
        <w:t>تشنگان را از زلال معارف اسلامی سیراب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واحد آموزش این مؤسسه، برای تربیت دانش پژوهان</w:t>
      </w:r>
    </w:p>
    <w:p>
      <w:pPr>
        <w:pStyle w:val="BookText"/>
        <w:rPr/>
      </w:pPr>
      <w:r>
        <w:rPr>
          <w:rFonts w:ascii="IRNazanin" w:hAnsi="IRNazanin" w:eastAsia="IRNazanin"/>
          <w:color w:val="111111"/>
          <w:sz w:val="28"/>
          <w:sz w:val="28"/>
          <w:szCs w:val="28"/>
          <w:rtl w:val="true"/>
          <w:lang w:bidi="fa-IR"/>
        </w:rPr>
        <w:t>علوم اسلامی گام های بلندی برداشته و نخبگانی را پرورش</w:t>
      </w:r>
    </w:p>
    <w:p>
      <w:pPr>
        <w:pStyle w:val="BookText"/>
        <w:rPr/>
      </w:pPr>
      <w:r>
        <w:rPr>
          <w:rFonts w:ascii="IRNazanin" w:hAnsi="IRNazanin" w:eastAsia="IRNazanin"/>
          <w:color w:val="111111"/>
          <w:sz w:val="28"/>
          <w:sz w:val="28"/>
          <w:szCs w:val="28"/>
          <w:rtl w:val="true"/>
          <w:lang w:bidi="fa-IR"/>
        </w:rPr>
        <w:t>داده است، علاوه بر آن، با پاسخگویی به سؤالات، خدمات</w:t>
      </w:r>
    </w:p>
    <w:p>
      <w:pPr>
        <w:pStyle w:val="BookText"/>
        <w:rPr/>
      </w:pPr>
      <w:r>
        <w:rPr>
          <w:rFonts w:ascii="IRNazanin" w:hAnsi="IRNazanin" w:eastAsia="IRNazanin"/>
          <w:color w:val="111111"/>
          <w:sz w:val="28"/>
          <w:sz w:val="28"/>
          <w:szCs w:val="28"/>
          <w:rtl w:val="true"/>
          <w:lang w:bidi="fa-IR"/>
        </w:rPr>
        <w:t>شایانی را ارائه داده و می دهد ا زاین رو با توجه به سابقۀ</w:t>
      </w:r>
    </w:p>
    <w:p>
      <w:pPr>
        <w:pStyle w:val="BookText"/>
        <w:rPr/>
      </w:pPr>
      <w:r>
        <w:rPr>
          <w:rFonts w:ascii="IRNazanin" w:hAnsi="IRNazanin" w:eastAsia="IRNazanin"/>
          <w:color w:val="111111"/>
          <w:sz w:val="28"/>
          <w:sz w:val="28"/>
          <w:szCs w:val="28"/>
          <w:rtl w:val="true"/>
          <w:lang w:bidi="fa-IR"/>
        </w:rPr>
        <w:t>درخشان مؤسسه در راه حق لازم بود برای گسترش معارف</w:t>
      </w:r>
    </w:p>
    <w:p>
      <w:pPr>
        <w:pStyle w:val="BookText"/>
        <w:rPr/>
      </w:pPr>
      <w:r>
        <w:rPr>
          <w:rFonts w:ascii="IRNazanin" w:hAnsi="IRNazanin" w:eastAsia="IRNazanin"/>
          <w:color w:val="111111"/>
          <w:sz w:val="28"/>
          <w:sz w:val="28"/>
          <w:szCs w:val="28"/>
          <w:rtl w:val="true"/>
          <w:lang w:bidi="fa-IR"/>
        </w:rPr>
        <w:t>اسلامی کتابهای ارزشمند تالیف و منتشر شود که چنین</w:t>
      </w:r>
    </w:p>
    <w:p>
      <w:pPr>
        <w:pStyle w:val="BookText"/>
        <w:rPr/>
      </w:pPr>
      <w:r>
        <w:rPr>
          <w:rFonts w:ascii="IRNazanin" w:hAnsi="IRNazanin" w:eastAsia="IRNazanin"/>
          <w:color w:val="111111"/>
          <w:sz w:val="28"/>
          <w:sz w:val="28"/>
          <w:szCs w:val="28"/>
          <w:rtl w:val="true"/>
          <w:lang w:bidi="fa-IR"/>
        </w:rPr>
        <w:t>مهمی را مؤسسه در طول سال های طولانی به انجام رسانده</w:t>
      </w:r>
    </w:p>
    <w:p>
      <w:pPr>
        <w:pStyle w:val="BookText"/>
        <w:rPr/>
      </w:pPr>
      <w:r>
        <w:rPr>
          <w:rFonts w:ascii="IRNazanin" w:hAnsi="IRNazanin" w:eastAsia="IRNazanin"/>
          <w:color w:val="111111"/>
          <w:sz w:val="28"/>
          <w:sz w:val="28"/>
          <w:szCs w:val="28"/>
          <w:rtl w:val="true"/>
          <w:lang w:bidi="fa-IR"/>
        </w:rPr>
        <w:t xml:space="preserve">و می رساند که کتاب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در آیه 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w:t>
      </w:r>
    </w:p>
    <w:p>
      <w:pPr>
        <w:pStyle w:val="BookText"/>
        <w:rPr/>
      </w:pPr>
      <w:r>
        <w:rPr>
          <w:rFonts w:ascii="IRNazanin" w:hAnsi="IRNazanin" w:eastAsia="IRNazanin"/>
          <w:color w:val="111111"/>
          <w:sz w:val="28"/>
          <w:sz w:val="28"/>
          <w:szCs w:val="28"/>
          <w:rtl w:val="true"/>
          <w:lang w:bidi="fa-IR"/>
        </w:rPr>
        <w:t>نمونه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مؤسسه در راه حق، با نشر و توزیع آثار خود</w:t>
      </w:r>
    </w:p>
    <w:p>
      <w:pPr>
        <w:pStyle w:val="BookText"/>
        <w:rPr/>
      </w:pPr>
      <w:r>
        <w:rPr>
          <w:rFonts w:ascii="IRNazanin" w:hAnsi="IRNazanin" w:eastAsia="IRNazanin"/>
          <w:color w:val="111111"/>
          <w:sz w:val="28"/>
          <w:sz w:val="28"/>
          <w:szCs w:val="28"/>
          <w:rtl w:val="true"/>
          <w:lang w:bidi="fa-IR"/>
        </w:rPr>
        <w:t>به زبانهای مختلف دنیا تشنگان و شیفتگان معارف اسلام</w:t>
      </w:r>
    </w:p>
    <w:p>
      <w:pPr>
        <w:pStyle w:val="BookText"/>
        <w:rPr/>
      </w:pPr>
      <w:r>
        <w:rPr>
          <w:rFonts w:ascii="IRNazanin" w:hAnsi="IRNazanin" w:eastAsia="IRNazanin"/>
          <w:color w:val="111111"/>
          <w:sz w:val="28"/>
          <w:sz w:val="28"/>
          <w:szCs w:val="28"/>
          <w:rtl w:val="true"/>
          <w:lang w:bidi="fa-IR"/>
        </w:rPr>
        <w:t>ناب محمدی را در دورترین نقاط جهان سیراب می</w:t>
      </w:r>
    </w:p>
    <w:p>
      <w:pPr>
        <w:pStyle w:val="BookText"/>
        <w:rPr/>
      </w:pP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باید از همۀ کسانی که در این راه والا و</w:t>
      </w:r>
    </w:p>
    <w:p>
      <w:pPr>
        <w:pStyle w:val="BookText"/>
        <w:rPr/>
      </w:pPr>
      <w:r>
        <w:rPr>
          <w:rFonts w:ascii="IRNazanin" w:hAnsi="IRNazanin" w:eastAsia="IRNazanin"/>
          <w:color w:val="111111"/>
          <w:sz w:val="28"/>
          <w:sz w:val="28"/>
          <w:szCs w:val="28"/>
          <w:rtl w:val="true"/>
          <w:lang w:bidi="fa-IR"/>
        </w:rPr>
        <w:t>هدف بزرگ ما را یاری داده اند سپاسگزاری نماییم و توفیق</w:t>
      </w:r>
    </w:p>
    <w:p>
      <w:pPr>
        <w:pStyle w:val="BookText"/>
        <w:rPr/>
      </w:pPr>
      <w:r>
        <w:rPr>
          <w:rFonts w:ascii="IRNazanin" w:hAnsi="IRNazanin" w:eastAsia="IRNazanin"/>
          <w:color w:val="111111"/>
          <w:sz w:val="28"/>
          <w:sz w:val="28"/>
          <w:szCs w:val="28"/>
          <w:rtl w:val="true"/>
          <w:lang w:bidi="fa-IR"/>
        </w:rPr>
        <w:t>و سعادت همۀ خادمان قرآن و ائمه عصمت و طهارت</w:t>
      </w:r>
    </w:p>
    <w:p>
      <w:pPr>
        <w:pStyle w:val="BookText"/>
        <w:rPr/>
      </w:pPr>
      <w:r>
        <w:rPr>
          <w:rFonts w:ascii="IRNazanin" w:hAnsi="IRNazanin" w:eastAsia="IRNazanin"/>
          <w:color w:val="111111"/>
          <w:sz w:val="28"/>
          <w:sz w:val="28"/>
          <w:szCs w:val="28"/>
          <w:rtl w:val="true"/>
          <w:lang w:bidi="fa-IR"/>
        </w:rPr>
        <w:t>را ا خدای منّان بطلبیم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تَوفیقی الا بَالله عَلَیهِ تَوَکَلتُ وَ الَیهِ أنیب</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موسسه در راه حق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5420_35155"/>
      <w:bookmarkStart w:id="14" w:name="pg5420_35155"/>
      <w:bookmarkEnd w:id="14"/>
    </w:p>
    <w:p>
      <w:pPr>
        <w:pStyle w:val="Heading2"/>
        <w:numPr>
          <w:ilvl w:val="1"/>
          <w:numId w:val="1"/>
        </w:numPr>
        <w:rPr/>
      </w:pPr>
      <w:bookmarkStart w:id="15" w:name="pg5420_35155"/>
      <w:bookmarkStart w:id="16" w:name="__RefHeading___Toc1713260_581953129"/>
      <w:bookmarkStart w:id="17" w:name="_Toc5"/>
      <w:bookmarkEnd w:id="15"/>
      <w:bookmarkEnd w:id="16"/>
      <w:r>
        <w:rPr>
          <w:rtl w:val="true"/>
        </w:rPr>
        <w:t>مقدمه</w:t>
      </w:r>
      <w:bookmarkEnd w:id="17"/>
    </w:p>
    <w:p>
      <w:pPr>
        <w:pStyle w:val="BookText"/>
        <w:rPr/>
      </w:pPr>
      <w:r>
        <w:rPr>
          <w:rFonts w:ascii="IRNazanin" w:hAnsi="IRNazanin" w:eastAsia="IRNazanin"/>
          <w:color w:val="111111"/>
          <w:sz w:val="28"/>
          <w:sz w:val="28"/>
          <w:szCs w:val="28"/>
          <w:rtl w:val="true"/>
          <w:lang w:bidi="fa-IR"/>
        </w:rPr>
        <w:t>در بینش تشیّع، امامت در راستای نبوّت است؛ از این رو پس از پیامبر صلی الله علیه و آله که نبوّت پایان پذیرفت، نزدیک ترین شخص به پیامبر صلی الله علیه و آله، به امامت برگزیده شد</w:t>
      </w:r>
      <w:r>
        <w:rPr>
          <w:rFonts w:eastAsia="IRNazanin" w:cs="IRNazanin"/>
          <w:color w:val="111111"/>
          <w:sz w:val="28"/>
          <w:szCs w:val="28"/>
          <w:rtl w:val="true"/>
          <w:lang w:bidi="fa-IR"/>
        </w:rPr>
        <w:t>.</w:t>
      </w:r>
    </w:p>
    <w:p>
      <w:pPr>
        <w:pStyle w:val="Heading2"/>
        <w:numPr>
          <w:ilvl w:val="1"/>
          <w:numId w:val="1"/>
        </w:numPr>
        <w:rPr/>
      </w:pPr>
      <w:bookmarkStart w:id="18" w:name="__RefHeading___Toc1713262_581953129"/>
      <w:bookmarkStart w:id="19" w:name="_Toc6"/>
      <w:bookmarkEnd w:id="18"/>
      <w:r>
        <w:rPr>
          <w:rtl w:val="true"/>
        </w:rPr>
        <w:t>علی علیه السلام نزدیکترین شخص به پیامبر صلی الله علیه و آله</w:t>
      </w:r>
      <w:bookmarkEnd w:id="19"/>
    </w:p>
    <w:p>
      <w:pPr>
        <w:pStyle w:val="BookText"/>
        <w:rPr/>
      </w:pPr>
      <w:r>
        <w:rPr>
          <w:rFonts w:ascii="IRNazanin" w:hAnsi="IRNazanin" w:eastAsia="IRNazanin"/>
          <w:color w:val="111111"/>
          <w:sz w:val="28"/>
          <w:sz w:val="28"/>
          <w:szCs w:val="28"/>
          <w:rtl w:val="true"/>
          <w:lang w:bidi="fa-IR"/>
        </w:rPr>
        <w:t>در منابع حدیثی شیعه واهل سنّت، روایات فراوانی وجود دارد که نمودار شدّت ارتباط و نزدیک بودن علی علیه السلام با پیامبر صلی الله علیه و آله می‌باشد که به چند گروه از این احادیث اشاره می‌کنیم</w:t>
      </w:r>
      <w:r>
        <w:rPr>
          <w:rFonts w:eastAsia="IRNazanin" w:cs="IRNazanin"/>
          <w:color w:val="111111"/>
          <w:sz w:val="28"/>
          <w:szCs w:val="28"/>
          <w:rtl w:val="true"/>
          <w:lang w:bidi="fa-IR"/>
        </w:rPr>
        <w:t>:</w:t>
      </w:r>
    </w:p>
    <w:p>
      <w:pPr>
        <w:pStyle w:val="Heading2"/>
        <w:numPr>
          <w:ilvl w:val="1"/>
          <w:numId w:val="1"/>
        </w:numPr>
        <w:rPr/>
      </w:pPr>
      <w:bookmarkStart w:id="20" w:name="__RefHeading___Toc1713264_581953129"/>
      <w:bookmarkStart w:id="21" w:name="_Toc7"/>
      <w:bookmarkEnd w:id="20"/>
      <w:r>
        <w:rPr>
          <w:rtl w:val="true"/>
        </w:rPr>
        <w:t>حدیث مواخات</w:t>
      </w:r>
      <w:bookmarkEnd w:id="21"/>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روایاتی که اخوّت و برادری علی علیه السلام در آن‌ها مطرح است که این برادری به معنای مجانست و مشاکلت آن دو شخصیت گرامی در ارزش های متعالی انسانی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نمونه‌ای از آن احادیث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آخی رسول الله صلی الله علیه و آله فآخی بین أبی بکر و عمر و فلان و فلان فجائه علیّ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آخیت بین أصحابک و لم تواخ بینی و بین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أخی فی الدنیا و الآخرة</w:t>
      </w:r>
      <w:r>
        <w:rPr>
          <w:rFonts w:eastAsia="IRNazanin" w:cs="IRNazanin"/>
          <w:color w:val="111111"/>
          <w:sz w:val="28"/>
          <w:szCs w:val="28"/>
          <w:rtl w:val="true"/>
          <w:lang w:bidi="fa-IR"/>
        </w:rPr>
        <w:t>».</w:t>
      </w:r>
      <w:r>
        <w:rPr>
          <w:rStyle w:val="FootnoteAnchor"/>
          <w:rtl w:val="true"/>
        </w:rPr>
        <w:footnoteReference w:id="2"/>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اصحاب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برادی برقرار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ابوبکر را با عمر و برخی دیگر را با برخی، برادر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بر او وارد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پیامبر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اصحابت برادری برقرار کردی و مرا با هیچ کدام برادر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دنیا و آخرت، برادر من می‌باشی</w:t>
      </w:r>
      <w:r>
        <w:rPr>
          <w:rFonts w:eastAsia="IRNazanin" w:cs="IRNazanin"/>
          <w:color w:val="111111"/>
          <w:sz w:val="28"/>
          <w:szCs w:val="28"/>
          <w:rtl w:val="true"/>
          <w:lang w:bidi="fa-IR"/>
        </w:rPr>
        <w:t xml:space="preserve">. </w:t>
      </w:r>
      <w:bookmarkStart w:id="22" w:name="pg5420_35157"/>
    </w:p>
    <w:p>
      <w:pPr>
        <w:pStyle w:val="BookText"/>
        <w:rPr/>
      </w:pPr>
      <w:bookmarkEnd w:id="22"/>
      <w:r>
        <w:rPr>
          <w:rFonts w:ascii="IRNazanin" w:hAnsi="IRNazanin" w:eastAsia="IRNazanin"/>
          <w:color w:val="111111"/>
          <w:sz w:val="28"/>
          <w:sz w:val="28"/>
          <w:szCs w:val="28"/>
          <w:rtl w:val="true"/>
          <w:lang w:bidi="fa-IR"/>
        </w:rPr>
        <w:t>این حدیث از گروهی از اصحاب مانند انس بن مالک و ابن عبّاس و جابر بن عبدالله و أبی ذر غفاری و عبدالله بن عمر و زید بن ارقم روایت شده است</w:t>
      </w:r>
      <w:r>
        <w:rPr>
          <w:rFonts w:eastAsia="IRNazanin" w:cs="IRNazanin"/>
          <w:color w:val="111111"/>
          <w:sz w:val="28"/>
          <w:szCs w:val="28"/>
          <w:rtl w:val="true"/>
          <w:lang w:bidi="fa-IR"/>
        </w:rPr>
        <w:t>.</w:t>
      </w:r>
    </w:p>
    <w:p>
      <w:pPr>
        <w:pStyle w:val="Heading2"/>
        <w:numPr>
          <w:ilvl w:val="1"/>
          <w:numId w:val="1"/>
        </w:numPr>
        <w:rPr/>
      </w:pPr>
      <w:bookmarkStart w:id="23" w:name="__RefHeading___Toc1713266_581953129"/>
      <w:bookmarkStart w:id="24" w:name="_Toc8"/>
      <w:bookmarkEnd w:id="23"/>
      <w:r>
        <w:rPr>
          <w:rtl w:val="true"/>
        </w:rPr>
        <w:t>وحدت نور پیامبر صلی الله علیه و آله و علی علیه السلام</w:t>
      </w:r>
      <w:bookmarkEnd w:id="24"/>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روایاتی که دلالت بر وحدت نور پیامبر و علی علیه السلام می‌کند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حبیبی رسول 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أنا و علی نورا بین یدی الله عزّوجلّ قبل أن یخلق آدم بأربعة عشر ألف عام، فلمّا خلق الله آدم قسّم ذلک النور جزئین فجزء أنا و جزء علی علیه السلام</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از سلمان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دوستم پیامبر خدا صلی الله علیه و آله شنیدم که می‌فرمود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و علی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بودیم در پیشگاه خدای عزوجل چهارده هزار سال پیش از خلقت آدم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گاه که خداوند آدم را آفرید، آن نور را به دو بخش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بخش من و بخش دیگر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مغازلی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محدّثان بزرگ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جملات پایان حدیث را از سلمان و أبی ذر و جابر بن عبد الله از پیامبر صلی الله علیه و آله این گونه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افترقنا فی صلب عبدالمطّلب قسّمها جزئین جزءا فی صلب عبدالله و جزءا فی صلب أبی طالب فأخرجنی نبیّا و أخرج علیّا وصیّا</w:t>
      </w:r>
      <w:r>
        <w:rPr>
          <w:rFonts w:eastAsia="IRNazanin" w:cs="IRNazanin"/>
          <w:color w:val="111111"/>
          <w:sz w:val="28"/>
          <w:szCs w:val="28"/>
          <w:rtl w:val="true"/>
          <w:lang w:bidi="fa-IR"/>
        </w:rPr>
        <w:t>»</w:t>
      </w:r>
      <w:r>
        <w:rPr>
          <w:rStyle w:val="FootnoteAnchor"/>
          <w:rtl w:val="true"/>
        </w:rPr>
        <w:footnoteReference w:id="4"/>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آن که در صلب عبدالمطّلب از یک دیگر جدا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را دو قسم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در صلب عبدالله و بخشی دیگر در صلب أبی طالب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صلب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آورده، پیامبر و علی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صلب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آورده 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bookmarkStart w:id="25" w:name="pg5420_35159"/>
    </w:p>
    <w:p>
      <w:pPr>
        <w:pStyle w:val="Heading2"/>
        <w:numPr>
          <w:ilvl w:val="1"/>
          <w:numId w:val="1"/>
        </w:numPr>
        <w:rPr/>
      </w:pPr>
      <w:bookmarkStart w:id="26" w:name="__RefHeading___Toc1713268_581953129"/>
      <w:bookmarkStart w:id="27" w:name="_Toc9"/>
      <w:bookmarkEnd w:id="25"/>
      <w:bookmarkEnd w:id="26"/>
      <w:r>
        <w:rPr>
          <w:rtl w:val="true"/>
        </w:rPr>
        <w:t>پیامبر و علی علیهما السلام از یک شجره اند</w:t>
      </w:r>
      <w:bookmarkEnd w:id="27"/>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احادیثی که دلالت میکند که پیامبر و علی علیهما السلام از یک شجره اند مانند این 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یقول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النّاس من شجر شتّی و أنا و أنت من شجرة واحدة</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هذا حدیث صحیح الإسناد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جابر بن عبدالله روایت است که از رسول خدا صلی الله علیه و آله شنیدم که به علی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مردم از درختان پراکنده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 و من و تو از یک درخت می‌باشیم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نیشابوری مؤلف کتاب پس از نقل حدیث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دارای سند صحیح می‌باشد</w:t>
      </w:r>
      <w:r>
        <w:rPr>
          <w:rFonts w:eastAsia="IRNazanin" w:cs="IRNazanin"/>
          <w:color w:val="111111"/>
          <w:sz w:val="28"/>
          <w:szCs w:val="28"/>
          <w:rtl w:val="true"/>
          <w:lang w:bidi="fa-IR"/>
        </w:rPr>
        <w:t xml:space="preserve">. </w:t>
      </w:r>
      <w:bookmarkStart w:id="28" w:name="pg5420_35160"/>
    </w:p>
    <w:p>
      <w:pPr>
        <w:pStyle w:val="Heading2"/>
        <w:numPr>
          <w:ilvl w:val="1"/>
          <w:numId w:val="1"/>
        </w:numPr>
        <w:rPr/>
      </w:pPr>
      <w:bookmarkStart w:id="29" w:name="__RefHeading___Toc1713270_581953129"/>
      <w:bookmarkStart w:id="30" w:name="_Toc10"/>
      <w:bookmarkEnd w:id="28"/>
      <w:bookmarkEnd w:id="29"/>
      <w:r>
        <w:rPr>
          <w:rtl w:val="true"/>
        </w:rPr>
        <w:t>علی علیه السلام از پیامبر صلی الله علیه و آله و پیامبر از علی است</w:t>
      </w:r>
      <w:bookmarkEnd w:id="30"/>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روایاتی که با این تعبیر از پیامبر صلی الله علیه و آله وارد شده که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منّی و أنا من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حدیثی که بخاری در صحیح خویش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النبیّ صلی الله علیه و آله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منّی و أنا منک</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پیامبر 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 و من از تو می باشم</w:t>
      </w:r>
      <w:r>
        <w:rPr>
          <w:rFonts w:eastAsia="IRNazanin" w:cs="IRNazanin"/>
          <w:color w:val="111111"/>
          <w:sz w:val="28"/>
          <w:szCs w:val="28"/>
          <w:rtl w:val="true"/>
          <w:lang w:bidi="fa-IR"/>
        </w:rPr>
        <w:t>.</w:t>
      </w:r>
    </w:p>
    <w:p>
      <w:pPr>
        <w:pStyle w:val="Heading2"/>
        <w:numPr>
          <w:ilvl w:val="1"/>
          <w:numId w:val="1"/>
        </w:numPr>
        <w:rPr/>
      </w:pPr>
      <w:bookmarkStart w:id="31" w:name="__RefHeading___Toc1713272_581953129"/>
      <w:bookmarkStart w:id="32" w:name="_Toc11"/>
      <w:bookmarkEnd w:id="31"/>
      <w:r>
        <w:rPr>
          <w:rtl w:val="true"/>
        </w:rPr>
        <w:t>علی علیه السلام به منزله ی سر پیامبر صلی الله علیه و آله</w:t>
      </w:r>
      <w:bookmarkEnd w:id="32"/>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احادیثی که علی علیه السلام را نسبت به پیامبر صلی الله علیه و آله به منزله سر آن حضرت، نسبت به بدن شریف آن گرامی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این حدیث آمده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البراء عن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منّی بمنزلة رأسی من بدنی</w:t>
      </w:r>
      <w:r>
        <w:rPr>
          <w:rFonts w:eastAsia="IRNazanin" w:cs="IRNazanin"/>
          <w:color w:val="111111"/>
          <w:sz w:val="28"/>
          <w:szCs w:val="28"/>
          <w:rtl w:val="true"/>
          <w:lang w:bidi="fa-IR"/>
        </w:rPr>
        <w:t>».</w:t>
      </w:r>
      <w:r>
        <w:rPr>
          <w:rStyle w:val="FootnoteAnchor"/>
          <w:rtl w:val="true"/>
        </w:rPr>
        <w:footnoteReference w:id="7"/>
      </w:r>
      <w:bookmarkStart w:id="33" w:name="pg5420_35161"/>
    </w:p>
    <w:p>
      <w:pPr>
        <w:pStyle w:val="BookText"/>
        <w:rPr/>
      </w:pPr>
      <w:bookmarkEnd w:id="33"/>
      <w:r>
        <w:rPr>
          <w:rFonts w:ascii="IRNazanin" w:hAnsi="IRNazanin" w:eastAsia="IRNazanin"/>
          <w:color w:val="111111"/>
          <w:sz w:val="28"/>
          <w:sz w:val="28"/>
          <w:szCs w:val="28"/>
          <w:rtl w:val="true"/>
          <w:lang w:bidi="fa-IR"/>
        </w:rPr>
        <w:t xml:space="preserve">از براء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عازب 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نسبت به من به منزله ی سر من نسبت به بدنم می‌باشد</w:t>
      </w:r>
      <w:r>
        <w:rPr>
          <w:rFonts w:eastAsia="IRNazanin" w:cs="IRNazanin"/>
          <w:color w:val="111111"/>
          <w:sz w:val="28"/>
          <w:szCs w:val="28"/>
          <w:rtl w:val="true"/>
          <w:lang w:bidi="fa-IR"/>
        </w:rPr>
        <w:t>.</w:t>
      </w:r>
    </w:p>
    <w:p>
      <w:pPr>
        <w:pStyle w:val="Heading2"/>
        <w:numPr>
          <w:ilvl w:val="1"/>
          <w:numId w:val="1"/>
        </w:numPr>
        <w:rPr/>
      </w:pPr>
      <w:bookmarkStart w:id="34" w:name="__RefHeading___Toc1713274_581953129"/>
      <w:bookmarkStart w:id="35" w:name="_Toc12"/>
      <w:bookmarkEnd w:id="34"/>
      <w:r>
        <w:rPr>
          <w:rtl w:val="true"/>
        </w:rPr>
        <w:t>علی علیه السلام نفس پیامبر صلی الله علیه و آله</w:t>
      </w:r>
      <w:bookmarkEnd w:id="35"/>
    </w:p>
    <w:p>
      <w:pPr>
        <w:pStyle w:val="BookText"/>
        <w:rPr/>
      </w:pPr>
      <w:r>
        <w:rPr>
          <w:rFonts w:ascii="IRNazanin" w:hAnsi="IRNazanin" w:eastAsia="IRNazanin"/>
          <w:color w:val="111111"/>
          <w:sz w:val="28"/>
          <w:sz w:val="28"/>
          <w:szCs w:val="28"/>
          <w:rtl w:val="true"/>
          <w:lang w:bidi="fa-IR"/>
        </w:rPr>
        <w:t>احادیثی که علی علیه السلام را نفس پیامبر صلی الله علیه و آله معرفی کرده، فراوان است و این تعبیر گویا ترین و صریح‌ترین تعبیر در بیان وجوه مشاکلت و انسجام روحی و معنوی علی علیه السلام با پیامبر صلی الله علیه و آله می باشد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جزوه‌ی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در آیه 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تحلیل و بررسی آیه کریمه که در آن علی علیه السلام نفس پیامبر صلی الله علیه و آله معرفی شده، یکی از قاطع ترین ادلّه ی امامت آن حضرت را به بحث و بررسی گذاشته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آیه مباهله</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حَاجَّکَ فِیهِ مِنْ بَعْدِ ما جاءَکَ مِنَ الْعِلْمِ فَقُلْ تَعالَوْا نَدْعُ أَبْناءَنا وَ أَبْناءَکُمْ وَ نِساءَنا وَ نِساءَکُمْ وَ أَنْفُسَنا وَ أَنْفُسَکُمْ ثُمَّ نَبْتَهِلْ فَنَجْعَلْ لَعْنَتَ اللّهِ عَلَی الْکاذِبِینَ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36" w:name="pg5420_35163"/>
    </w:p>
    <w:p>
      <w:pPr>
        <w:pStyle w:val="Heading2"/>
        <w:numPr>
          <w:ilvl w:val="1"/>
          <w:numId w:val="1"/>
        </w:numPr>
        <w:rPr/>
      </w:pPr>
      <w:bookmarkStart w:id="37" w:name="__RefHeading___Toc1713276_581953129"/>
      <w:bookmarkStart w:id="38" w:name="_Toc13"/>
      <w:bookmarkEnd w:id="36"/>
      <w:bookmarkEnd w:id="37"/>
      <w:r>
        <w:rPr>
          <w:rtl w:val="true"/>
        </w:rPr>
        <w:t>آیه مباهله</w:t>
      </w:r>
      <w:bookmarkEnd w:id="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حَاجَّکَ فِیهِ مِنْ بَعْدِ ما جاءَکَ مِنَ الْعِلْمِ فَقُلْ تَعالَوْا نَدْعُ أَبْناءَنا وَ أَبْناءَکُمْ وَ نِساءَنا وَ نِساءَکُمْ وَ أَنْفُسَنا وَ أَنْفُسَکُمْ ثُمَّ نَبْتَهِلْ فَنَجْعَلْ لَعْنَتَ اللّهِ عَلَی الْکاذِبِینَ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پس کسی که با تو درباره‌ی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که برایت علم آمده است محاجه کرد،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بیایید تا پسرانمان و پسرانتان زنانمان و زنانتان و خودمان و خودتان را فراخوانیم، سپس به ابتهال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تضرع یا دعاء برای لعن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برخیزیم، پس لعنت خدا را بر دروغ گویان قراردهیم</w:t>
      </w:r>
      <w:r>
        <w:rPr>
          <w:rFonts w:eastAsia="IRNazanin" w:cs="IRNazanin"/>
          <w:color w:val="111111"/>
          <w:sz w:val="28"/>
          <w:szCs w:val="28"/>
          <w:rtl w:val="true"/>
          <w:lang w:bidi="fa-IR"/>
        </w:rPr>
        <w:t>.</w:t>
      </w:r>
    </w:p>
    <w:p>
      <w:pPr>
        <w:pStyle w:val="Heading2"/>
        <w:numPr>
          <w:ilvl w:val="1"/>
          <w:numId w:val="1"/>
        </w:numPr>
        <w:rPr/>
      </w:pPr>
      <w:bookmarkStart w:id="39" w:name="__RefHeading___Toc1713278_581953129"/>
      <w:bookmarkStart w:id="40" w:name="_Toc14"/>
      <w:bookmarkEnd w:id="39"/>
      <w:r>
        <w:rPr>
          <w:rtl w:val="true"/>
        </w:rPr>
        <w:t>نصارای نجران و ادعای باطل آنان</w:t>
      </w:r>
      <w:bookmarkEnd w:id="40"/>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 کریمه سخن درباره نصارای نجران است که حضرت عیسی علیه السلام را خدا می‌شمردند و بدون پدر به دنیا آمدن او را نشانه خداوندی وی می‌پنداشتند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قبل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مَثَلَ عِیسی عِنْدَ اللّهِ کَمَثَلِ آدَمَ خَلَقَهُ مِنْ تُرابٍ ثُمَّ قالَ لَهُ کُنْ فَیَکُونُ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به راستی مثل عیسی نزد خدا مانند مثل آدم است که او را از خاک آفرید و سپس او را با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آنان را باطل می‌کند، یعنی اگر شما درباره عیسی‌بن مریم علیها السلام به خاطر اینکه بدون پدر به دنیا آمده است به الوهیت قائل شدید، حضرت آدم که بدون پدر و مادر به هستی قدم گذاشته سزاوارتر است که به خداوندی او معتقد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برهان قطعی آنان نیز پذیرای حق نشدند و همچنان به اعتقاد خویش باقی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بعد، آیه کریمه پیامبر صلی الله علیه و آله را مخاطب نمود تا آنان را برای مباهله فراخواند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چه پیرامون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بحثهای زیادی وجود دارد، اما آنچه در این نوشتار مورد توجه است، نکاتی در رابطه با اهل‌بیت پیامبر صلی الله علیه و آله به ویژه </w:t>
      </w:r>
    </w:p>
    <w:p>
      <w:pPr>
        <w:pStyle w:val="BookText"/>
        <w:rPr/>
      </w:pPr>
      <w:r>
        <w:rPr>
          <w:rFonts w:ascii="IRNazanin" w:hAnsi="IRNazanin" w:eastAsia="IRNazanin"/>
          <w:color w:val="111111"/>
          <w:sz w:val="28"/>
          <w:sz w:val="28"/>
          <w:szCs w:val="28"/>
          <w:rtl w:val="true"/>
          <w:lang w:bidi="fa-IR"/>
        </w:rPr>
        <w:t>علی علیه السلام است که همراه آن حضرت برای مباهله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بحثهایی که بر اساس استفاده از آیه کریمه و احادیث مطرح می‌شود، پیرامون پنج محور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صلی الله علیه و آله مأمور بوده چه کسانی را برای مباهله فراخواند؟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هدف از حضور آنان در صحنه مباهله چه بوده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امتثال حکم آیه چه کسانی را همراه خویش آورده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تبیین جایگاه علی علیه السلام در آیه مباهله و اینکه آن حضرت در آیه نفس پیامبر صلی الله علیه و آله به حساب آمده و امامت آن حضرت و احادیث پیرامون آن</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پاسخ به سؤالاتی که در مورد آیه مطرح است</w:t>
      </w:r>
      <w:r>
        <w:rPr>
          <w:rFonts w:eastAsia="IRNazanin" w:cs="IRNazanin"/>
          <w:color w:val="111111"/>
          <w:sz w:val="28"/>
          <w:szCs w:val="28"/>
          <w:rtl w:val="true"/>
          <w:lang w:bidi="fa-IR"/>
        </w:rPr>
        <w:t xml:space="preserve">.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محور اول</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همراهان پیامبر صلی الله علیه و آله در آیه مباهله </w:t>
      </w:r>
      <w:bookmarkStart w:id="41" w:name="pg5420_35168"/>
    </w:p>
    <w:p>
      <w:pPr>
        <w:pStyle w:val="Heading2"/>
        <w:numPr>
          <w:ilvl w:val="1"/>
          <w:numId w:val="1"/>
        </w:numPr>
        <w:rPr/>
      </w:pPr>
      <w:bookmarkStart w:id="42" w:name="__RefHeading___Toc1713280_581953129"/>
      <w:bookmarkStart w:id="43" w:name="_Toc15"/>
      <w:bookmarkEnd w:id="41"/>
      <w:bookmarkEnd w:id="42"/>
      <w:r>
        <w:rPr>
          <w:rtl w:val="true"/>
        </w:rPr>
        <w:t>محور اول</w:t>
      </w:r>
      <w:r>
        <w:rPr>
          <w:rtl w:val="true"/>
        </w:rPr>
        <w:t xml:space="preserve">: </w:t>
      </w:r>
      <w:r>
        <w:rPr>
          <w:rtl w:val="true"/>
        </w:rPr>
        <w:t>همراهان پیامبر صلی الله علیه و آله در آیه مباهله</w:t>
      </w:r>
      <w:bookmarkEnd w:id="43"/>
    </w:p>
    <w:p>
      <w:pPr>
        <w:pStyle w:val="Heading3"/>
        <w:numPr>
          <w:ilvl w:val="2"/>
          <w:numId w:val="1"/>
        </w:numPr>
        <w:rPr/>
      </w:pPr>
      <w:bookmarkStart w:id="44" w:name="__RefHeading___Toc1713282_581953129"/>
      <w:bookmarkStart w:id="45" w:name="_Toc16"/>
      <w:bookmarkEnd w:id="44"/>
      <w:r>
        <w:rPr>
          <w:rtl w:val="true"/>
        </w:rPr>
        <w:t>اشاره</w:t>
      </w:r>
      <w:bookmarkEnd w:id="45"/>
    </w:p>
    <w:p>
      <w:pPr>
        <w:pStyle w:val="BookText"/>
        <w:rPr/>
      </w:pPr>
      <w:r>
        <w:rPr>
          <w:rFonts w:ascii="IRNazanin" w:hAnsi="IRNazanin" w:eastAsia="IRNazanin"/>
          <w:color w:val="111111"/>
          <w:sz w:val="28"/>
          <w:sz w:val="28"/>
          <w:szCs w:val="28"/>
          <w:rtl w:val="true"/>
          <w:lang w:bidi="fa-IR"/>
        </w:rPr>
        <w:t xml:space="preserve">در مورد بحث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حضرت باید چه کسانی را برای مباهله فرا می‌خواند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و تأمل در آیه کریمه بیان چند مسأله ضروری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أبناءنا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هستند؟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تَعالَوْا نَدْعُ أَبْناءَنا وَ أَبْناءَکُمْ</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ابناء جمع ابن است یعنی پسران،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متکلم مع الغیر</w:t>
      </w:r>
      <w:r>
        <w:rPr>
          <w:rStyle w:val="FootnoteAnchor"/>
          <w:rtl w:val="true"/>
        </w:rPr>
        <w:footnoteReference w:id="8"/>
      </w:r>
      <w:r>
        <w:rPr>
          <w:rFonts w:ascii="IRNazanin" w:hAnsi="IRNazanin" w:eastAsia="IRNazanin"/>
          <w:color w:val="111111"/>
          <w:sz w:val="28"/>
          <w:sz w:val="28"/>
          <w:szCs w:val="28"/>
          <w:rtl w:val="true"/>
          <w:lang w:bidi="fa-IR"/>
        </w:rPr>
        <w:t xml:space="preserve">اضافه شده است و </w:t>
      </w:r>
      <w:bookmarkStart w:id="46" w:name="pg5420_35169"/>
    </w:p>
    <w:p>
      <w:pPr>
        <w:pStyle w:val="BookText"/>
        <w:rPr/>
      </w:pPr>
      <w:bookmarkEnd w:id="46"/>
      <w:r>
        <w:rPr>
          <w:rFonts w:ascii="IRNazanin" w:hAnsi="IRNazanin" w:eastAsia="IRNazanin"/>
          <w:color w:val="111111"/>
          <w:sz w:val="28"/>
          <w:sz w:val="28"/>
          <w:szCs w:val="28"/>
          <w:rtl w:val="true"/>
          <w:lang w:bidi="fa-IR"/>
        </w:rPr>
        <w:t>مقصود خود آن حضرت است حضرت باید حداقل سه تن را که پسران وی به حساب آیند برای مباهله فراخواند</w:t>
      </w:r>
      <w:r>
        <w:rPr>
          <w:rFonts w:eastAsia="IRNazanin" w:cs="IRNazanin"/>
          <w:color w:val="111111"/>
          <w:sz w:val="28"/>
          <w:szCs w:val="28"/>
          <w:rtl w:val="true"/>
          <w:lang w:bidi="fa-IR"/>
        </w:rPr>
        <w:t>.</w:t>
      </w:r>
    </w:p>
    <w:p>
      <w:pPr>
        <w:pStyle w:val="Heading3"/>
        <w:numPr>
          <w:ilvl w:val="2"/>
          <w:numId w:val="1"/>
        </w:numPr>
        <w:rPr/>
      </w:pPr>
      <w:bookmarkStart w:id="47" w:name="__RefHeading___Toc1713284_581953129"/>
      <w:bookmarkStart w:id="48" w:name="_Toc17"/>
      <w:bookmarkEnd w:id="47"/>
      <w:r>
        <w:rPr>
          <w:rtl w:val="true"/>
        </w:rPr>
        <w:t xml:space="preserve">(... </w:t>
      </w:r>
      <w:r>
        <w:rPr>
          <w:rtl w:val="true"/>
        </w:rPr>
        <w:t xml:space="preserve">وَ نِساءَنا وَ نِساءَکُمْ </w:t>
      </w:r>
      <w:r>
        <w:rPr>
          <w:rtl w:val="true"/>
        </w:rPr>
        <w:t>...)</w:t>
      </w:r>
      <w:bookmarkEnd w:id="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جمع به معنی زنان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متکلم مع‌الغیر اضافه شده است و اقتضا دارد که آن گرامی تمام زنانی را که در خانواده وی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دلالت جمع مضاف بر عموم ملحوظ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حداقل سه تن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خاصیت حداقل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مباهله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این بحث یادآوری می‌شود مقتضای دلالت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أبناءنا و نساءنا و 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بحث در محور بعدی که هدف از مباهله چه بوده نیز مکمل این بحث خواهد بود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اینکه به عنوان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تن و چه کسانی برای مباهله حضور یافتند مطلبی است که بررسی آن مربوط به بحث در محور سوم خواهد شد</w:t>
      </w:r>
      <w:r>
        <w:rPr>
          <w:rFonts w:eastAsia="IRNazanin" w:cs="IRNazanin"/>
          <w:color w:val="111111"/>
          <w:sz w:val="28"/>
          <w:szCs w:val="28"/>
          <w:rtl w:val="true"/>
          <w:lang w:bidi="fa-IR"/>
        </w:rPr>
        <w:t xml:space="preserve">. </w:t>
      </w:r>
      <w:bookmarkStart w:id="49" w:name="pg5420_35170"/>
    </w:p>
    <w:p>
      <w:pPr>
        <w:pStyle w:val="Heading3"/>
        <w:numPr>
          <w:ilvl w:val="2"/>
          <w:numId w:val="1"/>
        </w:numPr>
        <w:rPr/>
      </w:pPr>
      <w:bookmarkStart w:id="50" w:name="__RefHeading___Toc1713286_581953129"/>
      <w:bookmarkStart w:id="51" w:name="_Toc18"/>
      <w:bookmarkEnd w:id="49"/>
      <w:bookmarkEnd w:id="50"/>
      <w:r>
        <w:rPr>
          <w:rtl w:val="true"/>
        </w:rPr>
        <w:t xml:space="preserve">(... </w:t>
      </w:r>
      <w:r>
        <w:rPr>
          <w:rtl w:val="true"/>
        </w:rPr>
        <w:t xml:space="preserve">وَ أَنْفُسَنا وَ أَنْفُسَکُمْ </w:t>
      </w:r>
      <w:r>
        <w:rPr>
          <w:rtl w:val="true"/>
        </w:rPr>
        <w:t>...)</w:t>
      </w:r>
      <w:bookmarkEnd w:id="51"/>
    </w:p>
    <w:p>
      <w:pPr>
        <w:pStyle w:val="BookText"/>
        <w:rPr/>
      </w:pPr>
      <w:r>
        <w:rPr>
          <w:rFonts w:ascii="IRNazanin" w:hAnsi="IRNazanin" w:eastAsia="IRNazanin"/>
          <w:color w:val="111111"/>
          <w:sz w:val="28"/>
          <w:sz w:val="28"/>
          <w:szCs w:val="28"/>
          <w:rtl w:val="true"/>
          <w:lang w:bidi="fa-IR"/>
        </w:rPr>
        <w:t xml:space="preserve">انفس جمع نفس است و چون به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مقصود خود آن حضرت است اضافه شده، دلالت بر این دارد که باید پیامبر حداقل سه تن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لحاظ اقتضای جمع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نفس وی محسوب می‌شوند، برای مباهله حاضر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 پیامبر صلی الله علیه و آله قابل انطباق است؟</w:t>
      </w:r>
    </w:p>
    <w:p>
      <w:pPr>
        <w:pStyle w:val="BookText"/>
        <w:rPr/>
      </w:pPr>
      <w:r>
        <w:rPr>
          <w:rFonts w:ascii="IRNazanin" w:hAnsi="IRNazanin" w:eastAsia="IRNazanin"/>
          <w:color w:val="111111"/>
          <w:sz w:val="28"/>
          <w:sz w:val="28"/>
          <w:szCs w:val="28"/>
          <w:rtl w:val="true"/>
          <w:lang w:bidi="fa-IR"/>
        </w:rPr>
        <w:t xml:space="preserve">گر چه نفس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حقیقی آن تنها بر نفس مبارک رسول الله صلی الله علیه و آله اطلاق می‌گردد، ولی با توجه به قراینی در آیه کریمه نمی‌توان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خود آن بزرگوار منطبق دانست و آن قرائن از این قرارند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أنفسنا جمع است و هر کسی یک نفس بیشتر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 تعالوا ندع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موظف به دعوت به معنای حقیقی آن می‌کند و دعوت حقیقی هیچ‌گاه به خود انسان تعلق پیدا نمی‌کند یعنی اینکه انسان خود را بخواند غیرمعقول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براین اساس، اینکه برخی پنداشته‌اند در استعمالاتی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فطوّعت 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اینها، افعالی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نفس تعلق پیدا کرده، در اثر غفلت از این نکته است که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خود انسان و ذات وی استعمال نشده 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حقیقی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در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فطوّعت له نفسه قتل أخیه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نفس هوای نفسانی انسان است و معنای جمله چنین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هوای نفسانی او، کشتن برادرش را برای وی آسان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وادار ساختن و آماده کردن خود برای انجام کار است و خواندن به معنای حقیقی معنی ندارد که به نفس تعلق پیدا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اینکه خود پیامبر صلی الله علیه و آله را در برمی‌گیرد دلالت بر نفس دارد و دیگر لازم نیست کسی که دعوت کننده دیگران و محور برای انجام مباهله است خود را نیز دعوت کند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محور دوم</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از حضور خاندان پیامبر صلی الله علیه و آله در مباهله </w:t>
      </w:r>
      <w:bookmarkStart w:id="52" w:name="pg5420_35174"/>
    </w:p>
    <w:p>
      <w:pPr>
        <w:pStyle w:val="Heading2"/>
        <w:numPr>
          <w:ilvl w:val="1"/>
          <w:numId w:val="1"/>
        </w:numPr>
        <w:rPr/>
      </w:pPr>
      <w:bookmarkStart w:id="53" w:name="__RefHeading___Toc1713288_581953129"/>
      <w:bookmarkStart w:id="54" w:name="_Toc19"/>
      <w:bookmarkEnd w:id="52"/>
      <w:bookmarkEnd w:id="53"/>
      <w:r>
        <w:rPr>
          <w:rtl w:val="true"/>
        </w:rPr>
        <w:t>محور دوم</w:t>
      </w:r>
      <w:r>
        <w:rPr>
          <w:rtl w:val="true"/>
        </w:rPr>
        <w:t xml:space="preserve">: </w:t>
      </w:r>
      <w:r>
        <w:rPr>
          <w:rtl w:val="true"/>
        </w:rPr>
        <w:t>هدف از حضور خاندان پیامبر صلی الله علیه و آله در مباهله</w:t>
      </w:r>
      <w:bookmarkEnd w:id="54"/>
    </w:p>
    <w:p>
      <w:pPr>
        <w:pStyle w:val="Heading3"/>
        <w:numPr>
          <w:ilvl w:val="2"/>
          <w:numId w:val="1"/>
        </w:numPr>
        <w:rPr/>
      </w:pPr>
      <w:bookmarkStart w:id="55" w:name="__RefHeading___Toc1713290_581953129"/>
      <w:bookmarkStart w:id="56" w:name="_Toc20"/>
      <w:bookmarkEnd w:id="55"/>
      <w:r>
        <w:rPr>
          <w:rtl w:val="true"/>
        </w:rPr>
        <w:t>اشاره</w:t>
      </w:r>
      <w:bookmarkEnd w:id="56"/>
    </w:p>
    <w:p>
      <w:pPr>
        <w:pStyle w:val="BookText"/>
        <w:rPr/>
      </w:pPr>
      <w:r>
        <w:rPr>
          <w:rFonts w:ascii="IRNazanin" w:hAnsi="IRNazanin" w:eastAsia="IRNazanin"/>
          <w:color w:val="111111"/>
          <w:sz w:val="28"/>
          <w:sz w:val="28"/>
          <w:szCs w:val="28"/>
          <w:rtl w:val="true"/>
          <w:lang w:bidi="fa-IR"/>
        </w:rPr>
        <w:t>چرا به پیامبر صلی الله علیه و آله امر شد که خاندان خویش را برای مباهله همراه خود بیاورد، با اینکه به نظر می‌رسد مباهله ما بین دو طرف دعوی است و دو طرف در این داستان شخص پیامبر اسلام صلی الله علیه و آله و نمایندگان نصارای نجران بودند؟</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پنداشته‌اند که هدف از حضور نزدیکترین افراد از بستگان و خویشاوندان آن حضرت در صحنه مباهله، تنها نشان دادن اطمینان و یقین آن حضرت به راستی گفتار و درست بودن دعوت خویش است، چرا که به همراه آوردن عزیزترین اشخاص برای انسان تنها در صورتی عاقلانه است که انسان یقین کامل به صدق گفتار و درستی ادعای خویش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 نبودن چنین اطمینانی به دست خود عزیزانش را در معرض آسیب و خطر نابودی و </w:t>
      </w:r>
    </w:p>
    <w:p>
      <w:pPr>
        <w:pStyle w:val="BookText"/>
        <w:rPr/>
      </w:pPr>
      <w:r>
        <w:rPr>
          <w:rFonts w:ascii="IRNazanin" w:hAnsi="IRNazanin" w:eastAsia="IRNazanin"/>
          <w:color w:val="111111"/>
          <w:sz w:val="28"/>
          <w:sz w:val="28"/>
          <w:szCs w:val="28"/>
          <w:rtl w:val="true"/>
          <w:lang w:bidi="fa-IR"/>
        </w:rPr>
        <w:t>هلاکت قرار داده است و هیچ انسان عاقلی چنین اقدامی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توجیه نمی‌تواند برای تبیین انحصار حضور خاندان گرامی پیامبر صلی الله علیه و آله از بین کل خویشاوندان در مباهله درست باشد، زیرا در این صورت احضار این خاندان و شرکت آنان در صحنه مباهله هیچ</w:t>
      </w:r>
    </w:p>
    <w:p>
      <w:pPr>
        <w:pStyle w:val="BookText"/>
        <w:rPr/>
      </w:pPr>
      <w:r>
        <w:rPr>
          <w:rFonts w:ascii="IRNazanin" w:hAnsi="IRNazanin" w:eastAsia="IRNazanin"/>
          <w:color w:val="111111"/>
          <w:sz w:val="28"/>
          <w:sz w:val="28"/>
          <w:szCs w:val="28"/>
          <w:rtl w:val="true"/>
          <w:lang w:bidi="fa-IR"/>
        </w:rPr>
        <w:t>فضیلت و ارزشی را برای آنان در بر نخواهد داشت، در حالی که دقت و تأمل در آیه کریمه و احادیثی که ذیل آیه وارد شده است فضیلتی بزرگ را برای همراهان پیامبر در این ماجرا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زمخشری که از علمای بزرگ اهل سنت است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دلیل لاشیء أقوی منه علی فضل أصحاب الکساء</w:t>
      </w:r>
      <w:r>
        <w:rPr>
          <w:rFonts w:eastAsia="IRNazanin" w:cs="IRNazanin"/>
          <w:color w:val="111111"/>
          <w:sz w:val="28"/>
          <w:szCs w:val="28"/>
          <w:rtl w:val="true"/>
          <w:lang w:bidi="fa-IR"/>
        </w:rPr>
        <w:t>.»</w:t>
      </w:r>
      <w:r>
        <w:rPr>
          <w:rStyle w:val="FootnoteAnchor"/>
          <w:rtl w:val="true"/>
        </w:rPr>
        <w:footnoteReference w:id="9"/>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 کریمه قوی‌ترین دلیل بر فضیلت اصحاب کساء علیهم السلام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آلوسی در روح المعانی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دلالتها علی فضل آل الله و رسوله صلی الله علیه و آله ممّا لایمتری فیها مؤمن و النصب جازم الإیمان</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دلالت آیه کریمه بر فضیلت آل پیامبر صلی الله علیه و آله که آل الله هستند و فضیلت رسول‌الله صلی الله علیه و آله از اموری است که قابل تردید برای هیچ مؤمنی نیست، و 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دشمنی و عداوت با خاندان پیامبر صلی الله علیه و آله ایمان را از بین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آلوسی چنین سخنی می‌گوید اما از سطر بعد برای منصرف ساختن این فضیلت بزرگ از خاندان پیامبر صلی الله علیه و آله تلاش کرده است</w:t>
      </w:r>
      <w:r>
        <w:rPr>
          <w:rFonts w:eastAsia="IRNazanin" w:cs="IRNazanin"/>
          <w:color w:val="111111"/>
          <w:sz w:val="28"/>
          <w:szCs w:val="28"/>
          <w:rtl w:val="true"/>
          <w:lang w:bidi="fa-IR"/>
        </w:rPr>
        <w:t>.</w:t>
      </w:r>
      <w:r>
        <w:rPr>
          <w:rStyle w:val="FootnoteAnchor"/>
          <w:rtl w:val="true"/>
        </w:rPr>
        <w:footnoteReference w:id="11"/>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ببینیم چرا خداوند امر فرمود که این خاندان گرامی علیهم السلام همراه پیامبر صلی الله علیه و آله برای مباهله حاضر شوند؟ </w:t>
      </w:r>
      <w:bookmarkStart w:id="57" w:name="pg5420_35177"/>
    </w:p>
    <w:p>
      <w:pPr>
        <w:pStyle w:val="BookText"/>
        <w:rPr/>
      </w:pPr>
      <w:bookmarkEnd w:id="57"/>
      <w:r>
        <w:rPr>
          <w:rFonts w:ascii="IRNazanin" w:hAnsi="IRNazanin" w:eastAsia="IRNazanin"/>
          <w:color w:val="111111"/>
          <w:sz w:val="28"/>
          <w:sz w:val="28"/>
          <w:szCs w:val="28"/>
          <w:rtl w:val="true"/>
          <w:lang w:bidi="fa-IR"/>
        </w:rPr>
        <w:t>به دنبال پاسخ این سؤال به آیه کریمه باز می‌گردیم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فَقُلْ تَعالَوْا نَدْعُ أَبْناءَنا وَ أَبْناءَکُمْ وَ نِساءَنا وَ نِساءَکُمْ وَ أَنْفُسَنا وَ أَنْفُسَکُمْ ثُمَّ نَبْتَهِلْ فَنَجْعَلْ لَعْنَتَ اللّهِ عَلَی الْکاذِبِینَ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کریمه نخست دعوت پیامبر صلی الله علیه و آله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ابتهال آنان و قرار دادن لعنت خداوند بر دروغگویان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از آیه کریمه هدف از حضور این همراهان ابتهال دسته جمعی آنان همراه پیامبر صلی الله علیه و آله تبیین شده است</w:t>
      </w:r>
      <w:r>
        <w:rPr>
          <w:rFonts w:eastAsia="IRNazanin" w:cs="IRNazanin"/>
          <w:color w:val="111111"/>
          <w:sz w:val="28"/>
          <w:szCs w:val="28"/>
          <w:rtl w:val="true"/>
          <w:lang w:bidi="fa-IR"/>
        </w:rPr>
        <w:t>.</w:t>
      </w:r>
    </w:p>
    <w:p>
      <w:pPr>
        <w:pStyle w:val="Heading3"/>
        <w:numPr>
          <w:ilvl w:val="2"/>
          <w:numId w:val="1"/>
        </w:numPr>
        <w:rPr/>
      </w:pPr>
      <w:bookmarkStart w:id="58" w:name="__RefHeading___Toc1713292_581953129"/>
      <w:bookmarkStart w:id="59" w:name="_Toc21"/>
      <w:bookmarkEnd w:id="58"/>
      <w:r>
        <w:rPr>
          <w:rtl w:val="true"/>
        </w:rPr>
        <w:t>اوج مقام و عظمت خاندان پیامبر صلی الله علیه و آله در آیه مباهله</w:t>
      </w:r>
      <w:bookmarkEnd w:id="59"/>
    </w:p>
    <w:p>
      <w:pPr>
        <w:pStyle w:val="BookText"/>
        <w:rPr/>
      </w:pPr>
      <w:r>
        <w:rPr>
          <w:rFonts w:ascii="IRNazanin" w:hAnsi="IRNazanin" w:eastAsia="IRNazanin"/>
          <w:color w:val="111111"/>
          <w:sz w:val="28"/>
          <w:sz w:val="28"/>
          <w:szCs w:val="28"/>
          <w:rtl w:val="true"/>
          <w:lang w:bidi="fa-IR"/>
        </w:rPr>
        <w:t>در اینجا لازم است دو نکته اساسی یادآوری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بحث از محور نخست دانستیم که خداوند، پیامبر صلی الله علیه و آله را امر کرده که خود همراه خویش، ابناء و نساء و انفس را فراخواند و به طرف مقابل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نصارای 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چنین بگوید</w:t>
      </w:r>
      <w:r>
        <w:rPr>
          <w:rFonts w:eastAsia="IRNazanin" w:cs="IRNazanin"/>
          <w:color w:val="111111"/>
          <w:sz w:val="28"/>
          <w:szCs w:val="28"/>
          <w:rtl w:val="true"/>
          <w:lang w:bidi="fa-IR"/>
        </w:rPr>
        <w:t>.</w:t>
      </w:r>
      <w:bookmarkStart w:id="60" w:name="pg5420_35178"/>
    </w:p>
    <w:p>
      <w:pPr>
        <w:pStyle w:val="BookText"/>
        <w:rPr/>
      </w:pPr>
      <w:bookmarkEnd w:id="60"/>
      <w:r>
        <w:rPr>
          <w:rFonts w:ascii="IRNazanin" w:hAnsi="IRNazanin" w:eastAsia="IRNazanin"/>
          <w:color w:val="111111"/>
          <w:sz w:val="28"/>
          <w:sz w:val="28"/>
          <w:szCs w:val="28"/>
          <w:rtl w:val="true"/>
          <w:lang w:bidi="fa-IR"/>
        </w:rPr>
        <w:t xml:space="preserve">باید توجه داشت که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مراد استعمالی عام است و پسران و زنان و افرادی که به منزله نفس آن گرامی می‌باشند شامل می‌شود و مدلول این واژه ها در مرحله استعمال در انحصار کسانی که برای حضور در صحنه مباهله آورده شده‌اند، نمی‌باشد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سوی دیگر هدفی که برای حضور این همراهان در صحنه مباهله در آیه کریمه مطرح است ابتهال گروهی و دسته جمعی از سنخ ابتهال پیامبر صلی الله علیه و آله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افرادی که همراه آن حضرت برای حضور در مباهله می‌بایست آورده شوند باید کسانی باشند که شایستگی شرکت در این ابتهال دسته جمعی را داشته و ابتهال آنان همسنگ ابتهال پیامبر صلی الله علیه و آله باشد</w:t>
      </w:r>
      <w:r>
        <w:rPr>
          <w:rFonts w:eastAsia="IRNazanin" w:cs="IRNazanin"/>
          <w:color w:val="111111"/>
          <w:sz w:val="28"/>
          <w:szCs w:val="28"/>
          <w:rtl w:val="true"/>
          <w:lang w:bidi="fa-IR"/>
        </w:rPr>
        <w:t>.</w:t>
      </w:r>
    </w:p>
    <w:p>
      <w:pPr>
        <w:pStyle w:val="Heading3"/>
        <w:numPr>
          <w:ilvl w:val="2"/>
          <w:numId w:val="1"/>
        </w:numPr>
        <w:rPr/>
      </w:pPr>
      <w:bookmarkStart w:id="61" w:name="__RefHeading___Toc1713294_581953129"/>
      <w:bookmarkStart w:id="62" w:name="_Toc22"/>
      <w:bookmarkEnd w:id="61"/>
      <w:r>
        <w:rPr>
          <w:rtl w:val="true"/>
        </w:rPr>
        <w:t>پرتوی از ولایت تکوینی اهل بیت</w:t>
      </w:r>
      <w:bookmarkEnd w:id="62"/>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را به معنای تضرع در دعا یا إلتعان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نفرین و لعن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گرفته‌اند و این دو با </w:t>
      </w:r>
    </w:p>
    <w:p>
      <w:pPr>
        <w:pStyle w:val="BookText"/>
        <w:rPr/>
      </w:pPr>
      <w:r>
        <w:rPr>
          <w:rFonts w:ascii="IRNazanin" w:hAnsi="IRNazanin" w:eastAsia="IRNazanin"/>
          <w:color w:val="111111"/>
          <w:sz w:val="28"/>
          <w:sz w:val="28"/>
          <w:szCs w:val="28"/>
          <w:rtl w:val="true"/>
          <w:lang w:bidi="fa-IR"/>
        </w:rPr>
        <w:t>یکدیگر منافات ندارند و می‌تواند هر دو منظور از ابتهال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کریمه دو چیز مطرح است، یکی ابتهال که از نبتهل استفاده می‌شود 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دادن لعنت خداوند بر کسانی که در این مورد دروغگویند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فَنَجْعَلْ لَعْنَتَ اللّهِ عَلَی الْکاذِبِینَ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دلالت دارد و هر یک از این دو دارای مفهوم و مصداقی خاص در خارج هستند و دومی که قرار دادن لعنت خدا بر دروغگویان است بر اولی که ابتهال است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دلالت بر تفریع و سببیّت می‌کند، عطف شده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 این بیان ابتهال پیامبر و خاندان گرامی وی نقش علت را ایفا می‌کند، و قراردادن لعنت و عقوبت الهی بر کاذبان، معلولی است که بر آن مترتب می‌شود، و این مقامی والا است که هلاک ساختن و عقوبت خداوند نسبت به کافران به جعل پیامبر و خاندان وی محقق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حاکی از ولایت تکوینی خاندان گرامی آن حضرت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فَنَجْعَلْ لَعْنَتَ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برای ترتیب است اما در مثل چنین مواردی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تفسیر جمله بعد نسبت به جمله قبل دارد و ترتیبی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آن دارد ترتیب ذکری است،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نادی نُوحٌ رَبَّهُ فَقالَ رَبِّ إِنَّ ابْنِی مِنْ أَهْلِی</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نوح پروردگارش را ندا کرد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من از اهل من است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دلالت می‌کند ترتیب و تفریع است و حقیقت این دو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جمله‌ای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یکدیگر مربوط ساخته دارای دو مضمون هستند که مضمون جمله دوم بر جمله اول مترتب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معنای حقیقی فاء و لازمه تفریع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ترتیب ذکری به معنای ترتیب دو مضمون در خارج نیست، بلکه ترتیب در لفظ و کلام است و چنانچه </w:t>
      </w:r>
    </w:p>
    <w:p>
      <w:pPr>
        <w:pStyle w:val="BookText"/>
        <w:rPr/>
      </w:pPr>
      <w:r>
        <w:rPr>
          <w:rFonts w:ascii="IRNazanin" w:hAnsi="IRNazanin" w:eastAsia="IRNazanin"/>
          <w:color w:val="111111"/>
          <w:sz w:val="28"/>
          <w:sz w:val="28"/>
          <w:szCs w:val="28"/>
          <w:rtl w:val="true"/>
          <w:lang w:bidi="fa-IR"/>
        </w:rPr>
        <w:t>قرینه‌ای بر آن نباشد نمی‌توان کلام را بر آن 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آیه کریمه دلالت بر مقامی ارجمند برای خاندان گرامی آن حضرت دارد زیرا دلالت می‌کند که ابتهال و دعای آنان با ابتهال پیامبر صلی الله علیه و آله هم‌سنگ است و مجموعاً هلاکت و عذاب الهی را بر دروغگویان در این واقعه فرود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دیگر در آیه‌ی کریمه، تنها مستجاب شدن دعای پیامبر و همراهان صلوات الله علیهم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اگر چنین می‌بود می‌باید تعبیر این‌گونه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فیجعل الله لعنت علی الکاذبین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تعبیر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فَنَجْعَلْ لَعْنَتَ اللّهِ عَلَی الْکاذِبِینَ که دلالت دارد آنان خود متکفّل قرار دادن لعنت خدا بر دروغگویان در این صحنه می‌باشند و این نکته ایست که تأمّل در آیه‌ی کریمه انسان را به آن رهنمون می‌سازد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فَنَجْعَلْ لَعْنَتَ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صلاحیت ندارد مبین و مفسر جمله سابق یعنی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نبتهل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زیرا نقش دعا کننده خواستن و طلب کردن از خداوند است نه قرار دادن لعنت بر کاذبان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وصف این جَعْل لعنت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جعل تکوینی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به پیامبر و خاندان گرامی وی مستند شده و ثانیاً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تفریع بر ابتهال آنان مترتب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این حقیقت را آن گروه از نصارای نجران نیز دریافتند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به یک جمله ازحدیثی که فخر رازی در تفسیر خویش آورده است توجه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اسقف 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لأری وجوهاً لو سألوا الله أن یزیل جبلا من مکانه لأزاله بها، فلاتباهلوا فتهلکوا و لایبقی علی وجه الأرض نصرانیّ إلی یوم القیامة</w:t>
      </w:r>
      <w:r>
        <w:rPr>
          <w:rFonts w:eastAsia="IRNazanin" w:cs="IRNazanin"/>
          <w:color w:val="111111"/>
          <w:sz w:val="28"/>
          <w:szCs w:val="28"/>
          <w:rtl w:val="true"/>
          <w:lang w:bidi="fa-IR"/>
        </w:rPr>
        <w:t>».</w:t>
      </w:r>
      <w:r>
        <w:rPr>
          <w:rStyle w:val="FootnoteAnchor"/>
          <w:rtl w:val="true"/>
        </w:rPr>
        <w:footnoteReference w:id="12"/>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اسقف نجران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مهتر و عالم نصاری با مشاهده آن چهره‌های نورانی چنان تحت تأثیر قرار گرفت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چهره‌هایی را </w:t>
      </w:r>
    </w:p>
    <w:p>
      <w:pPr>
        <w:pStyle w:val="BookText"/>
        <w:rPr/>
      </w:pPr>
      <w:r>
        <w:rPr>
          <w:rFonts w:ascii="IRNazanin" w:hAnsi="IRNazanin" w:eastAsia="IRNazanin"/>
          <w:color w:val="111111"/>
          <w:sz w:val="28"/>
          <w:sz w:val="28"/>
          <w:szCs w:val="28"/>
          <w:rtl w:val="true"/>
          <w:lang w:bidi="fa-IR"/>
        </w:rPr>
        <w:t>می‌بینم که اگر از خدا بخواهند کوهی را از جای بر کند آن را بر خواهد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 آنان مباهله نکنید که نابود</w:t>
      </w:r>
    </w:p>
    <w:p>
      <w:pPr>
        <w:pStyle w:val="BookText"/>
        <w:rPr/>
      </w:pPr>
      <w:r>
        <w:rPr>
          <w:rFonts w:ascii="IRNazanin" w:hAnsi="IRNazanin" w:eastAsia="IRNazanin"/>
          <w:color w:val="111111"/>
          <w:sz w:val="28"/>
          <w:sz w:val="28"/>
          <w:szCs w:val="28"/>
          <w:rtl w:val="true"/>
          <w:lang w:bidi="fa-IR"/>
        </w:rPr>
        <w:t>خواهید شد و هیچ نصرانی بر روی زمین تا روز قیامت باقی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دقت در مضمون آیه این امور به وضوح روشن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صلی الله علیه و آله خاندان گرامی خویش را همراه خود آورد تا در کنار وی در این ابتهال سرنوشت‌ساز شرکت کنند، و مباهله می‌بایست به طور مشترک از سوی او و خاندان گرامی وی انجام شود تا در جعل لعنت و عذاب بر کاذبان مؤثر افتد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ایمان و یقین آن حضرت و خاندان گرامی وی به محتوای رسالت و دعوت او برای همگان ظاهر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مقام والا و رفیع خاندان گرامی وی و قرب آنان به خدا در این قصه برای جهانیان تجلی پیدا کرد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ببینیم پیامبر صلی الله علیه و آله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أبناءنا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پسران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زنان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مانند نفس وی به شمار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کسانی را همراه خویش آورد؟ </w:t>
      </w:r>
    </w:p>
    <w:p>
      <w:pPr>
        <w:pStyle w:val="BookText"/>
        <w:rPr/>
      </w:pPr>
      <w:r>
        <w:rPr>
          <w:rFonts w:ascii="IRNazanin" w:hAnsi="IRNazanin" w:eastAsia="IRNazanin"/>
          <w:color w:val="111111"/>
          <w:sz w:val="28"/>
          <w:sz w:val="28"/>
          <w:szCs w:val="28"/>
          <w:rtl w:val="true"/>
          <w:lang w:bidi="fa-IR"/>
        </w:rPr>
        <w:t>محور سوم</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صلی الله علیه و آله چه کسانی را برای مباهله آورد؟ </w:t>
      </w:r>
      <w:bookmarkStart w:id="63" w:name="pg5420_35186"/>
    </w:p>
    <w:p>
      <w:pPr>
        <w:pStyle w:val="Heading2"/>
        <w:numPr>
          <w:ilvl w:val="1"/>
          <w:numId w:val="1"/>
        </w:numPr>
        <w:rPr/>
      </w:pPr>
      <w:bookmarkStart w:id="64" w:name="__RefHeading___Toc1713296_581953129"/>
      <w:bookmarkStart w:id="65" w:name="_Toc23"/>
      <w:bookmarkEnd w:id="63"/>
      <w:bookmarkEnd w:id="64"/>
      <w:r>
        <w:rPr>
          <w:rtl w:val="true"/>
        </w:rPr>
        <w:t>محور سوم</w:t>
      </w:r>
      <w:r>
        <w:rPr>
          <w:rtl w:val="true"/>
        </w:rPr>
        <w:t xml:space="preserve">: </w:t>
      </w:r>
      <w:r>
        <w:rPr>
          <w:rtl w:val="true"/>
        </w:rPr>
        <w:t>پیامبر صلی الله علیه و آله چه کسانی را برای مباهله آورد؟</w:t>
      </w:r>
      <w:bookmarkEnd w:id="65"/>
    </w:p>
    <w:p>
      <w:pPr>
        <w:pStyle w:val="Heading3"/>
        <w:numPr>
          <w:ilvl w:val="2"/>
          <w:numId w:val="1"/>
        </w:numPr>
        <w:rPr/>
      </w:pPr>
      <w:bookmarkStart w:id="66" w:name="__RefHeading___Toc1713298_581953129"/>
      <w:bookmarkStart w:id="67" w:name="_Toc24"/>
      <w:bookmarkEnd w:id="66"/>
      <w:r>
        <w:rPr>
          <w:rtl w:val="true"/>
        </w:rPr>
        <w:t>اشاره</w:t>
      </w:r>
      <w:bookmarkEnd w:id="67"/>
    </w:p>
    <w:p>
      <w:pPr>
        <w:pStyle w:val="BookText"/>
        <w:rPr/>
      </w:pPr>
      <w:r>
        <w:rPr>
          <w:rFonts w:ascii="IRNazanin" w:hAnsi="IRNazanin" w:eastAsia="IRNazanin"/>
          <w:color w:val="111111"/>
          <w:sz w:val="28"/>
          <w:sz w:val="28"/>
          <w:szCs w:val="28"/>
          <w:rtl w:val="true"/>
          <w:lang w:bidi="fa-IR"/>
        </w:rPr>
        <w:t>به اتفاق شیعه و اهل سنّت، پیامبر صلی الله علیه و آله برای مباهله کسی جز علی و فاطمه و حسن و حسین علیهم السلام را همراه خویش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چند مسأله شایسته بررسی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که حضور خاندان پیامبر صلی الله علیه و آله در صحنه مباهله را بیان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احادیث و صحت صدور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که در برخی کتب اهل سنت ذکر شده ولی مورد توجه واقع نشده است</w:t>
      </w:r>
      <w:r>
        <w:rPr>
          <w:rFonts w:eastAsia="IRNazanin" w:cs="IRNazanin"/>
          <w:color w:val="111111"/>
          <w:sz w:val="28"/>
          <w:szCs w:val="28"/>
          <w:rtl w:val="true"/>
          <w:lang w:bidi="fa-IR"/>
        </w:rPr>
        <w:t>.</w:t>
      </w:r>
    </w:p>
    <w:p>
      <w:pPr>
        <w:pStyle w:val="Heading3"/>
        <w:numPr>
          <w:ilvl w:val="2"/>
          <w:numId w:val="1"/>
        </w:numPr>
        <w:rPr/>
      </w:pPr>
      <w:bookmarkStart w:id="68" w:name="__RefHeading___Toc1713300_581953129"/>
      <w:bookmarkStart w:id="69" w:name="_Toc25"/>
      <w:bookmarkEnd w:id="68"/>
      <w:r>
        <w:rPr>
          <w:rtl w:val="true"/>
        </w:rPr>
        <w:t>احادیث حضور خاندان پیامبر صلی الله علیه و آله در مباهله</w:t>
      </w:r>
      <w:bookmarkEnd w:id="69"/>
    </w:p>
    <w:p>
      <w:pPr>
        <w:pStyle w:val="Heading4"/>
        <w:numPr>
          <w:ilvl w:val="3"/>
          <w:numId w:val="1"/>
        </w:numPr>
        <w:rPr/>
      </w:pPr>
      <w:bookmarkStart w:id="70" w:name="__RefHeading___Toc1713302_581953129"/>
      <w:bookmarkStart w:id="71" w:name="_Toc26"/>
      <w:bookmarkEnd w:id="70"/>
      <w:r>
        <w:rPr/>
        <w:t>1</w:t>
      </w:r>
      <w:r>
        <w:rPr>
          <w:rtl w:val="true"/>
        </w:rPr>
        <w:t xml:space="preserve"> - </w:t>
      </w:r>
      <w:r>
        <w:rPr>
          <w:rtl w:val="true"/>
        </w:rPr>
        <w:t>احادیث اهل سنت</w:t>
      </w:r>
      <w:bookmarkEnd w:id="71"/>
    </w:p>
    <w:p>
      <w:pPr>
        <w:pStyle w:val="Heading5"/>
        <w:numPr>
          <w:ilvl w:val="4"/>
          <w:numId w:val="1"/>
        </w:numPr>
        <w:rPr/>
      </w:pPr>
      <w:bookmarkStart w:id="72" w:name="__RefHeading___Toc1713304_581953129"/>
      <w:bookmarkStart w:id="73" w:name="_Toc27"/>
      <w:bookmarkEnd w:id="72"/>
      <w:r>
        <w:rPr>
          <w:rtl w:val="true"/>
        </w:rPr>
        <w:t>اشاره</w:t>
      </w:r>
      <w:bookmarkEnd w:id="73"/>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به اینکه در این نوشتار بیشتر روی سخن با اهل سنّت است احادیثی که آورده می‌شود بیشتر از منابع </w:t>
      </w:r>
      <w:bookmarkStart w:id="74" w:name="pg5420_35187"/>
    </w:p>
    <w:p>
      <w:pPr>
        <w:pStyle w:val="BookText"/>
        <w:rPr/>
      </w:pPr>
      <w:bookmarkEnd w:id="74"/>
      <w:r>
        <w:rPr>
          <w:rFonts w:ascii="IRNazanin" w:hAnsi="IRNazanin" w:eastAsia="IRNazanin"/>
          <w:color w:val="111111"/>
          <w:sz w:val="28"/>
          <w:sz w:val="28"/>
          <w:szCs w:val="28"/>
          <w:rtl w:val="true"/>
          <w:lang w:bidi="fa-IR"/>
        </w:rPr>
        <w:t>حدیثی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چند حدیث در این زمینه آورده می‌شود</w:t>
      </w:r>
      <w:r>
        <w:rPr>
          <w:rFonts w:eastAsia="IRNazanin" w:cs="IRNazanin"/>
          <w:color w:val="111111"/>
          <w:sz w:val="28"/>
          <w:szCs w:val="28"/>
          <w:rtl w:val="true"/>
          <w:lang w:bidi="fa-IR"/>
        </w:rPr>
        <w:t>:</w:t>
      </w:r>
    </w:p>
    <w:p>
      <w:pPr>
        <w:pStyle w:val="Heading5"/>
        <w:numPr>
          <w:ilvl w:val="4"/>
          <w:numId w:val="1"/>
        </w:numPr>
        <w:rPr/>
      </w:pPr>
      <w:bookmarkStart w:id="75" w:name="__RefHeading___Toc1713306_581953129"/>
      <w:bookmarkStart w:id="76" w:name="_Toc28"/>
      <w:bookmarkEnd w:id="75"/>
      <w:r>
        <w:rPr>
          <w:rtl w:val="true"/>
        </w:rPr>
        <w:t>حدیث اول</w:t>
      </w:r>
      <w:bookmarkEnd w:id="76"/>
    </w:p>
    <w:p>
      <w:pPr>
        <w:pStyle w:val="Heading6"/>
        <w:numPr>
          <w:ilvl w:val="5"/>
          <w:numId w:val="1"/>
        </w:numPr>
        <w:rPr/>
      </w:pPr>
      <w:bookmarkStart w:id="77" w:name="__RefHeading___Toc1713308_581953129"/>
      <w:bookmarkStart w:id="78" w:name="_Toc29"/>
      <w:bookmarkEnd w:id="77"/>
      <w:r>
        <w:rPr>
          <w:rtl w:val="true"/>
        </w:rPr>
        <w:t>اشاره</w:t>
      </w:r>
      <w:bookmarkEnd w:id="78"/>
    </w:p>
    <w:p>
      <w:pPr>
        <w:pStyle w:val="BookText"/>
        <w:rPr/>
      </w:pPr>
      <w:r>
        <w:rPr>
          <w:rFonts w:ascii="IRNazanin" w:hAnsi="IRNazanin" w:eastAsia="IRNazanin"/>
          <w:color w:val="111111"/>
          <w:sz w:val="28"/>
          <w:sz w:val="28"/>
          <w:szCs w:val="28"/>
          <w:rtl w:val="true"/>
          <w:lang w:bidi="fa-IR"/>
        </w:rPr>
        <w:t>در صحیح مسلم</w:t>
      </w:r>
      <w:r>
        <w:rPr>
          <w:rStyle w:val="FootnoteAnchor"/>
          <w:rtl w:val="true"/>
        </w:rPr>
        <w:footnoteReference w:id="13"/>
      </w:r>
      <w:r>
        <w:rPr>
          <w:rFonts w:ascii="IRNazanin" w:hAnsi="IRNazanin" w:eastAsia="IRNazanin"/>
          <w:color w:val="111111"/>
          <w:sz w:val="28"/>
          <w:sz w:val="28"/>
          <w:szCs w:val="28"/>
          <w:rtl w:val="true"/>
          <w:lang w:bidi="fa-IR"/>
        </w:rPr>
        <w:t>و سنن ترمذی</w:t>
      </w:r>
      <w:r>
        <w:rPr>
          <w:rStyle w:val="FootnoteAnchor"/>
          <w:rtl w:val="true"/>
        </w:rPr>
        <w:footnoteReference w:id="14"/>
      </w:r>
      <w:r>
        <w:rPr>
          <w:rFonts w:ascii="IRNazanin" w:hAnsi="IRNazanin" w:eastAsia="IRNazanin"/>
          <w:color w:val="111111"/>
          <w:sz w:val="28"/>
          <w:sz w:val="28"/>
          <w:szCs w:val="28"/>
          <w:rtl w:val="true"/>
          <w:lang w:bidi="fa-IR"/>
        </w:rPr>
        <w:t>و مسند احمد</w:t>
      </w:r>
      <w:r>
        <w:rPr>
          <w:rStyle w:val="FootnoteAnchor"/>
          <w:rtl w:val="true"/>
        </w:rPr>
        <w:footnoteReference w:id="15"/>
      </w:r>
      <w:r>
        <w:rPr>
          <w:rFonts w:ascii="IRNazanin" w:hAnsi="IRNazanin" w:eastAsia="IRNazanin"/>
          <w:color w:val="111111"/>
          <w:sz w:val="28"/>
          <w:sz w:val="28"/>
          <w:szCs w:val="28"/>
          <w:rtl w:val="true"/>
          <w:lang w:bidi="fa-IR"/>
        </w:rPr>
        <w:t>این حدیث آمده و لفظ مسلم چنین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قتیبة بن سعید و محمد بن 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ابن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بکیر بن مسمار، عن عامر بن سعد بن أبیوقاص،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معاویة بن أبی‌سفیان سعداً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منعک أن تسبّ أباالتراب؟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ذکرتُ ثلاثاً قالهنّ له رسول الله صلی الله علیه و آله فلن أسبّه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تکون لی واحدة منهنّ أحبّ إلیّ من حمر النعم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سمعت رسول الله صلی الله علیه و آله یقول له لمّا خلّفه فی بعض مغازیه فقال له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خلّفتنی مع النساء و</w:t>
      </w:r>
    </w:p>
    <w:p>
      <w:pPr>
        <w:pStyle w:val="BookText"/>
        <w:rPr/>
      </w:pPr>
      <w:r>
        <w:rPr>
          <w:rFonts w:ascii="IRNazanin" w:hAnsi="IRNazanin" w:eastAsia="IRNazanin"/>
          <w:color w:val="111111"/>
          <w:sz w:val="28"/>
          <w:sz w:val="28"/>
          <w:szCs w:val="28"/>
          <w:rtl w:val="true"/>
          <w:lang w:bidi="fa-IR"/>
        </w:rPr>
        <w:t>الصبیان؟ فقال له رسول‌الله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ترضی أن تکون منّی بمنزلة هارون من موسی إلاّ انه لا نبوّة بعدی؟</w:t>
      </w:r>
    </w:p>
    <w:p>
      <w:pPr>
        <w:pStyle w:val="BookText"/>
        <w:rPr/>
      </w:pPr>
      <w:r>
        <w:rPr>
          <w:rFonts w:ascii="IRNazanin" w:hAnsi="IRNazanin" w:eastAsia="IRNazanin"/>
          <w:color w:val="111111"/>
          <w:sz w:val="28"/>
          <w:sz w:val="28"/>
          <w:szCs w:val="28"/>
          <w:rtl w:val="true"/>
          <w:lang w:bidi="fa-IR"/>
        </w:rPr>
        <w:t>وسمعته یقول یوم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لأُعطینّ الرایة رجلا یحبّ الله و رسوله و یحبّه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فتطاولنا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ادعوا لی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 به أرمد، فبصق فی عینه و دفع الرایة إلیه، ففتح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نزلت هذه الایة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 تعالوا ندع ابناءنا و ابناءکم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رسول‌الله صلی الله علیه و آله علیّاً و فاطمة و حسناً و حسیناً،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هؤلاء أهلی</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قتیبة بن سعید برای ما حدیث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عامر بن سعد بن ابی وقاص از پدرش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ابی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معاویه سعد را امر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چه مانع است که ابوتراب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دشنام 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 سه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فضیلت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او در خاطر دارم، که رسول خدا صلی الله علیه و آله درباره وی فرموده است، هرگز وی را دشنام نخواهم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من یکی از این سه فضیلت را می‌داشتم از شتران سرخ مو برایم محبوب‌تر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شنیدم پیامبر خدا صلی الله علیه و آله در حالی که وی را در برخی از جنگها در مدینه به جای گذاشته بود و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 زنان و بچه‌ها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 می‌گذاری؟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راضی نیستی که تو نسبت به من به منزله هارون باشی نسبت به موسی، جز اینکه پس از من پیامبری 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شنیدم رسول الله صلی الله علیه و آله در خیبر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پرچم را به مردی خواهم داد که خدا و رسولش را دوست دارد و خدا و رسولش هم او را دوست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می‌کشیدیم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آن حضرت ما را برای این کار تعیین خواهد </w:t>
      </w:r>
      <w:bookmarkStart w:id="79" w:name="pg5420_35190"/>
    </w:p>
    <w:p>
      <w:pPr>
        <w:pStyle w:val="BookText"/>
        <w:rPr/>
      </w:pPr>
      <w:bookmarkEnd w:id="79"/>
      <w:r>
        <w:rPr>
          <w:rFonts w:ascii="IRNazanin" w:hAnsi="IRNazanin" w:eastAsia="IRNazanin"/>
          <w:color w:val="111111"/>
          <w:sz w:val="28"/>
          <w:sz w:val="28"/>
          <w:szCs w:val="28"/>
          <w:rtl w:val="true"/>
          <w:lang w:bidi="fa-IR"/>
        </w:rPr>
        <w:t>کرد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برایم صدا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در حالی که درد چشم داشت نزد آن حضرت آوردند و آب دهان مبارک در چشم وی افکند و پرچم را به وی داد و خداوند پیروزی را به دست وی نصیب مسلمانان گردانید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این آیه نازل گردید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فَقُلْ تَعالَوْا نَدْعُ أَبْناءَنا وَ أَبْناءَکُمْ وَ نِساءَنا وَ نِساءَکُمْ وَ أَنْفُسَنا وَ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علی و فاطمه وحسن و</w:t>
      </w:r>
    </w:p>
    <w:p>
      <w:pPr>
        <w:pStyle w:val="BookText"/>
        <w:rPr/>
      </w:pPr>
      <w:r>
        <w:rPr>
          <w:rFonts w:ascii="IRNazanin" w:hAnsi="IRNazanin" w:eastAsia="IRNazanin"/>
          <w:color w:val="111111"/>
          <w:sz w:val="28"/>
          <w:sz w:val="28"/>
          <w:szCs w:val="28"/>
          <w:rtl w:val="true"/>
          <w:lang w:bidi="fa-IR"/>
        </w:rPr>
        <w:t>حسین علیهم السلام را فراخواند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اینان اهل من هستند</w:t>
      </w:r>
      <w:r>
        <w:rPr>
          <w:rFonts w:eastAsia="IRNazanin" w:cs="IRNazanin"/>
          <w:color w:val="111111"/>
          <w:sz w:val="28"/>
          <w:szCs w:val="28"/>
          <w:rtl w:val="true"/>
          <w:lang w:bidi="fa-IR"/>
        </w:rPr>
        <w:t>».</w:t>
      </w:r>
    </w:p>
    <w:p>
      <w:pPr>
        <w:pStyle w:val="Heading6"/>
        <w:numPr>
          <w:ilvl w:val="5"/>
          <w:numId w:val="1"/>
        </w:numPr>
        <w:rPr/>
      </w:pPr>
      <w:bookmarkStart w:id="80" w:name="__RefHeading___Toc1713310_581953129"/>
      <w:bookmarkStart w:id="81" w:name="_Toc30"/>
      <w:bookmarkEnd w:id="80"/>
      <w:r>
        <w:rPr>
          <w:rtl w:val="true"/>
        </w:rPr>
        <w:t>نکات مستفاد از این حدیث</w:t>
      </w:r>
      <w:bookmarkEnd w:id="8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جمله اخیر که در حدیث آمده بود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هؤلاء أهلی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خدایا اینان اهل من هستند، دلالت می‌کند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آیه کریمه آمده‌اند به لحاظ این است که آنان اهل پیامبرند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یک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ابناء و نساء و انفس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مضاف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قبلا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اقتضا دارد که آن حضرت تمام پسران و زنان خانواده خویش و کسانی که مانند خود او شمرده می‌شوند، همه را باید در صحنه مباهله بیاورد، در حالی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با توجه به اینکه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اینها اهل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می‌رساند که اهل آن حضرت تنها اینان هستند و همسران وی خارج از اهل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اصطلاحی ویژه‌ای دارد که جز بر این پنج تن که آل عبا و اصحاب کساء نامیده می‌شوند، بر دیگران قابل اطلاق نیست و این مطلب از احادیث بسیاری که در</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ذیل آیه تطهیر و مناسبتهای دیگر از پیامبر صلی الله علیه و آله روایت شده است به خوبی استفاده می‌شود</w:t>
      </w:r>
      <w:r>
        <w:rPr>
          <w:rFonts w:eastAsia="IRNazanin" w:cs="IRNazanin"/>
          <w:color w:val="111111"/>
          <w:sz w:val="28"/>
          <w:szCs w:val="28"/>
          <w:rtl w:val="true"/>
          <w:lang w:bidi="fa-IR"/>
        </w:rPr>
        <w:t xml:space="preserve">. </w:t>
      </w:r>
      <w:bookmarkStart w:id="82" w:name="pg5420_35192"/>
    </w:p>
    <w:p>
      <w:pPr>
        <w:pStyle w:val="Heading5"/>
        <w:numPr>
          <w:ilvl w:val="4"/>
          <w:numId w:val="1"/>
        </w:numPr>
        <w:rPr/>
      </w:pPr>
      <w:bookmarkStart w:id="83" w:name="__RefHeading___Toc1713312_581953129"/>
      <w:bookmarkStart w:id="84" w:name="_Toc31"/>
      <w:bookmarkEnd w:id="82"/>
      <w:bookmarkEnd w:id="83"/>
      <w:r>
        <w:rPr>
          <w:rtl w:val="true"/>
        </w:rPr>
        <w:t>حدیث دوم</w:t>
      </w:r>
      <w:bookmarkEnd w:id="84"/>
    </w:p>
    <w:p>
      <w:pPr>
        <w:pStyle w:val="Heading6"/>
        <w:numPr>
          <w:ilvl w:val="5"/>
          <w:numId w:val="1"/>
        </w:numPr>
        <w:rPr/>
      </w:pPr>
      <w:bookmarkStart w:id="85" w:name="__RefHeading___Toc1713314_581953129"/>
      <w:bookmarkStart w:id="86" w:name="_Toc32"/>
      <w:bookmarkEnd w:id="85"/>
      <w:r>
        <w:rPr>
          <w:rtl w:val="true"/>
        </w:rPr>
        <w:t>اشاره</w:t>
      </w:r>
      <w:bookmarkEnd w:id="86"/>
    </w:p>
    <w:p>
      <w:pPr>
        <w:pStyle w:val="BookText"/>
        <w:rPr/>
      </w:pPr>
      <w:r>
        <w:rPr>
          <w:rFonts w:ascii="IRNazanin" w:hAnsi="IRNazanin" w:eastAsia="IRNazanin"/>
          <w:color w:val="111111"/>
          <w:sz w:val="28"/>
          <w:sz w:val="28"/>
          <w:szCs w:val="28"/>
          <w:rtl w:val="true"/>
          <w:lang w:bidi="fa-IR"/>
        </w:rPr>
        <w:t>فخر رازی در تفسیر کبیر ذیل آیه مباهله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أنّه علیه السلام لمّا أورد الدلائل علی نصاری نجران، ثمّ إنّهم أصرّوا علی جهلهم،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أمرنی إن لم‌تقبلوا الحجّة أن أُباهلکم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أباالقاسم، بل نرجع فننظر فی أمرنا ثمّ نأتیک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رجعوا قالوا للعاقب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ذا رأیهم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عبدالمسیح، ما تری؟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عرفتم یا معشر النصاری أنّ محمداً نبّی مرسل و لقدجاءکم بالکلام الحق فی أمر صاحبکم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باهَلَ قوم نبیّاً قط فعاش کبیرهم و لا نبت صغیرهم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لئن فعلتم لکان الاستئصال، فإن أبیتم إلاّ الإصرار علی دینکم و الإقامة علی ما أنتم علیه فوادِعوا الرجل و انصرفوا إلی بلادکم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رسول الله صلی الله علیه و آله خرج و علیه مرط من شعر أسود، و کان قداحتضن الحسین و أخذ بید </w:t>
      </w:r>
    </w:p>
    <w:p>
      <w:pPr>
        <w:pStyle w:val="BookText"/>
        <w:rPr/>
      </w:pPr>
      <w:r>
        <w:rPr>
          <w:rFonts w:ascii="IRNazanin" w:hAnsi="IRNazanin" w:eastAsia="IRNazanin"/>
          <w:color w:val="111111"/>
          <w:sz w:val="28"/>
          <w:sz w:val="28"/>
          <w:szCs w:val="28"/>
          <w:rtl w:val="true"/>
          <w:lang w:bidi="fa-IR"/>
        </w:rPr>
        <w:t>الحسن، و فاطمة تمشی خلفه و علیّ علیه السلام خلفها،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دعوت فأمِّنوا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أُسقف 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لأری وجوهاً لو سألوا الله أن یزیل جبلا من مکانه لأزاله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فلاتباهلوا فتهلکوا، و لایبقی علی وجه الأرض نصرانیّ إلی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رأینا أن لانباهلک و أن نقرّک علی دینک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صلوات‌الله‌علیه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أبیتم المباهلة فاسلموا یکن لکم ما للمسلمین، و علیکم ما علی المسلمین، فأبوا،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أُناجزکم القتال،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لنا بحرب العرب طاقة، و لکن نصالحک علی أن لاتغزونا و لاتردّنا عن دیننا علی أن نؤدّی إلیک فی کلّ عام ألفی 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ألفاً فی صفر و ألفاً فی رجب، و ثلاثین درعاً عادیة من حدید، فصالَحَهم علی ذلک</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نفسی بیده إنّ الهلاک قد تدلّی علی أهل نجران، و لو لاعنوا لمسخوا قردة و </w:t>
      </w:r>
    </w:p>
    <w:p>
      <w:pPr>
        <w:pStyle w:val="BookText"/>
        <w:rPr/>
      </w:pPr>
      <w:r>
        <w:rPr>
          <w:rFonts w:ascii="IRNazanin" w:hAnsi="IRNazanin" w:eastAsia="IRNazanin"/>
          <w:color w:val="111111"/>
          <w:sz w:val="28"/>
          <w:sz w:val="28"/>
          <w:szCs w:val="28"/>
          <w:rtl w:val="true"/>
          <w:lang w:bidi="fa-IR"/>
        </w:rPr>
        <w:t>خنازیر، و لاضطرم علیهم الوادی ناراً، و لاستأصل الله نجران و أهله</w:t>
      </w:r>
    </w:p>
    <w:p>
      <w:pPr>
        <w:pStyle w:val="BookText"/>
        <w:rPr/>
      </w:pPr>
      <w:r>
        <w:rPr>
          <w:rFonts w:ascii="IRNazanin" w:hAnsi="IRNazanin" w:eastAsia="IRNazanin"/>
          <w:color w:val="111111"/>
          <w:sz w:val="28"/>
          <w:sz w:val="28"/>
          <w:szCs w:val="28"/>
          <w:rtl w:val="true"/>
          <w:lang w:bidi="fa-IR"/>
        </w:rPr>
        <w:t>حتی الطیر علی رؤس الشجر، و لما حال الحول علی النصاری کلّهم حتی یهلکوا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خرج فی المرط الأسود فجاء الحسن علیه السلام فأدخله، ثمّ جاء الحسین علیه السلام فأدخله، ثمّ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علی علیه السلام،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اهل البیت و یطهِّرکم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أنّ هذه الروایة کالمتّفق علی صحّتها بین أهل التّفسیر و الحدیث</w:t>
      </w:r>
      <w:r>
        <w:rPr>
          <w:rFonts w:eastAsia="IRNazanin" w:cs="IRNazanin"/>
          <w:color w:val="111111"/>
          <w:sz w:val="28"/>
          <w:szCs w:val="28"/>
          <w:rtl w:val="true"/>
          <w:lang w:bidi="fa-IR"/>
        </w:rPr>
        <w:t>.»</w:t>
      </w:r>
      <w:r>
        <w:rPr>
          <w:rStyle w:val="FootnoteAnchor"/>
          <w:rtl w:val="true"/>
        </w:rPr>
        <w:footnoteReference w:id="16"/>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پیامبر صلی الله علیه و آله دلایل را بر نصارای نجران اقامه کرد و آنان بر جهل و نادانی خویش اصرار ورزیدند،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من امر کرده است که اگر شما ادله را نپذیرید با شما مباهله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القاسم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باز می‌گردیم و درباره کار خویش می‌اندیشیم، و سپس نزد تو می‌آییم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قوم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صاحب نظر آنان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عبدالمسیح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تو در این باره چیست؟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نصاری،</w:t>
      </w:r>
    </w:p>
    <w:p>
      <w:pPr>
        <w:pStyle w:val="BookText"/>
        <w:rPr/>
      </w:pPr>
      <w:r>
        <w:rPr>
          <w:rFonts w:ascii="IRNazanin" w:hAnsi="IRNazanin" w:eastAsia="IRNazanin"/>
          <w:color w:val="111111"/>
          <w:sz w:val="28"/>
          <w:sz w:val="28"/>
          <w:szCs w:val="28"/>
          <w:rtl w:val="true"/>
          <w:lang w:bidi="fa-IR"/>
        </w:rPr>
        <w:t xml:space="preserve">شما محمد را می‌شناسید و می‌دانید که وی پیامبر و فرستاده خداوند است و سخن حق را درباره صاحب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حضرت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هیچ قومی با پیامبرشان مباهله نکرده‌اند جز آنکه بزرگ و کوچک آنان از بین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شما هم به مباهله تن دهید بکلی از بین خواهید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همچنان اصرار دارید که بر دین خود باقی بمانید او را واگذارید و به شهر خویش باز گردید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آمد در حالی که حسین علیه السلام را در آغوش داشت و </w:t>
      </w:r>
    </w:p>
    <w:p>
      <w:pPr>
        <w:pStyle w:val="BookText"/>
        <w:rPr/>
      </w:pPr>
      <w:r>
        <w:rPr>
          <w:rFonts w:ascii="IRNazanin" w:hAnsi="IRNazanin" w:eastAsia="IRNazanin"/>
          <w:color w:val="111111"/>
          <w:sz w:val="28"/>
          <w:sz w:val="28"/>
          <w:szCs w:val="28"/>
          <w:rtl w:val="true"/>
          <w:lang w:bidi="fa-IR"/>
        </w:rPr>
        <w:t>دست حسن علیه السلام را گرفته بود و فاطمه علیها السلام دنبال آن حضرت و علی علیه السلام پشت سر وی در حرکت بودند، در حالی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من دعا کردم، شما آمین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اسقف نجران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چهره‌هایی را مشاهده می‌کنم که اگر از خدا بخواهند کوهی را از جای خویش برکَند، آن را برخواهد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اینان مباهله نکنید که نابود می‌شوید و هیچ</w:t>
      </w:r>
    </w:p>
    <w:p>
      <w:pPr>
        <w:pStyle w:val="BookText"/>
        <w:rPr/>
      </w:pPr>
      <w:r>
        <w:rPr>
          <w:rFonts w:ascii="IRNazanin" w:hAnsi="IRNazanin" w:eastAsia="IRNazanin"/>
          <w:color w:val="111111"/>
          <w:sz w:val="28"/>
          <w:sz w:val="28"/>
          <w:szCs w:val="28"/>
          <w:rtl w:val="true"/>
          <w:lang w:bidi="fa-IR"/>
        </w:rPr>
        <w:t>نصرانی بر روی زمین تا روز قیامت باقی نخواهد ماند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ما این است که با شما مباهله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مباهله نمی‌کنید، پس مسلمان شوید تا با مسلمانان در سود و زیانشان سهیم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هم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جنگ ما با شما حتمی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توان جنگیدن با اعراب را نداریم، ولی با شما مصالحه می‌کنیم که با ما نجنگید و ما را از دینمان باز نگردانید، و در مقابل، ما هر سال دو هزار حُله، هزار حله در ماه صفر و هزار حله در ماه رجب و سی زره آهنین به شما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 را پذیرفت و بر این اساس با آنان مصالحه‌کرد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جانم در دست اوست، اهل نجران در آستانه نابودی قرار گرفتند، و اگر مباهله کرده بودند به صورت میمون و خوک مسخ شده بودند، و بیابانی که در آن قرار داشتند در آتش فرو می‌رفت و خداوند نجران و اهل آن را ریشه‌کن و نابود می‌ساخت، حتی پرندگانی که روی درختان</w:t>
      </w:r>
    </w:p>
    <w:p>
      <w:pPr>
        <w:pStyle w:val="BookText"/>
        <w:rPr/>
      </w:pPr>
      <w:r>
        <w:rPr>
          <w:rFonts w:ascii="IRNazanin" w:hAnsi="IRNazanin" w:eastAsia="IRNazanin"/>
          <w:color w:val="111111"/>
          <w:sz w:val="28"/>
          <w:sz w:val="28"/>
          <w:szCs w:val="28"/>
          <w:rtl w:val="true"/>
          <w:lang w:bidi="fa-IR"/>
        </w:rPr>
        <w:t>قرار داشتند، از بین می‌رفتند و یک سال نمی‌گذشت که کل نصاری به نابودی می‌گراییدند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شده است هنگامی که پیامبر صلی الله علیه و آله با آن عبای مویین سیاه بیرون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را </w:t>
      </w:r>
      <w:bookmarkStart w:id="87" w:name="pg5420_35198"/>
    </w:p>
    <w:p>
      <w:pPr>
        <w:pStyle w:val="BookText"/>
        <w:rPr/>
      </w:pPr>
      <w:bookmarkEnd w:id="87"/>
      <w:r>
        <w:rPr>
          <w:rFonts w:ascii="IRNazanin" w:hAnsi="IRNazanin" w:eastAsia="IRNazanin"/>
          <w:color w:val="111111"/>
          <w:sz w:val="28"/>
          <w:sz w:val="28"/>
          <w:szCs w:val="28"/>
          <w:rtl w:val="true"/>
          <w:lang w:bidi="fa-IR"/>
        </w:rPr>
        <w:t>نیز در آن داخل ساخت، و حسین آمد و او را نیز داخل نمود و علی و فاطمه علیهم السلام هم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 خداوند اراده کرده است پلیدی را از شما اهل البیت دور سازد و شما را به گونه ویژه‌ای پاکیزه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در مورد صحت این حدیث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این حدیث مورد اتفاق علمای تفسیر و حدیث است</w:t>
      </w:r>
      <w:r>
        <w:rPr>
          <w:rFonts w:eastAsia="IRNazanin" w:cs="IRNazanin"/>
          <w:color w:val="111111"/>
          <w:sz w:val="28"/>
          <w:szCs w:val="28"/>
          <w:rtl w:val="true"/>
          <w:lang w:bidi="fa-IR"/>
        </w:rPr>
        <w:t>».</w:t>
      </w:r>
    </w:p>
    <w:p>
      <w:pPr>
        <w:pStyle w:val="Heading6"/>
        <w:numPr>
          <w:ilvl w:val="5"/>
          <w:numId w:val="1"/>
        </w:numPr>
        <w:rPr/>
      </w:pPr>
      <w:bookmarkStart w:id="88" w:name="__RefHeading___Toc1713316_581953129"/>
      <w:bookmarkStart w:id="89" w:name="_Toc33"/>
      <w:bookmarkEnd w:id="88"/>
      <w:r>
        <w:rPr>
          <w:rtl w:val="true"/>
        </w:rPr>
        <w:t>نکته‌های مستفاد از حدیث</w:t>
      </w:r>
      <w:bookmarkEnd w:id="89"/>
    </w:p>
    <w:p>
      <w:pPr>
        <w:pStyle w:val="BookText"/>
        <w:rPr/>
      </w:pPr>
      <w:r>
        <w:rPr>
          <w:rFonts w:ascii="IRNazanin" w:hAnsi="IRNazanin" w:eastAsia="IRNazanin"/>
          <w:color w:val="111111"/>
          <w:sz w:val="28"/>
          <w:sz w:val="28"/>
          <w:szCs w:val="28"/>
          <w:rtl w:val="true"/>
          <w:lang w:bidi="fa-IR"/>
        </w:rPr>
        <w:t>در این حدیث نکاتی شایسته یادآوری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حضور خاندان پیامبر صلی الله علیه و آله در حدیث این گونه بیان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آن حضرت در جلو در حالی که حسین علیه السلام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کودکی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آغوش داشت، و دست حسن علیه السلام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نیز کودکی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اندکی از حسین بزرگ‌تر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دست دارد، و فاطمه علیها السلام دختر گرامی آن حضرت به دنبال وی و علی علیه السلام پس از فاطمه علیها السلام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کیفیت، بسیار جالب توجه و چشمگیر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اینکه این هیأت با آنچه در آیه مباهله آمده منسجم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انسجام را می‌توان در ابعاد ذیل بررسی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ترتیبی که در آمدن آنان وجود دارد تبلور همان ترتیبی است که در آیه کریمه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رسول الله صلی الله علیه و آله فرزند کوچک خود حسین بن علی علیه السلام را در آغوش گرفته و دست فرزند خردسال دیگرش حسن بن علی علیه السلام را در دست دارد، عینیت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قرار گرفتن فاطمه علیها السلام مصداق منحصر به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پیش رو و پشت سر مورد ستر و حفاظ قرار گرفته بود، می‌تواند تجسم تعبیر نسائنا در آیه باشد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حدیث پیامبر به خاندان گرامی‌اش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دعوت فأمنّوا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من دعا </w:t>
      </w:r>
    </w:p>
    <w:p>
      <w:pPr>
        <w:pStyle w:val="BookText"/>
        <w:rPr/>
      </w:pPr>
      <w:r>
        <w:rPr>
          <w:rFonts w:ascii="IRNazanin" w:hAnsi="IRNazanin" w:eastAsia="IRNazanin"/>
          <w:color w:val="111111"/>
          <w:sz w:val="28"/>
          <w:sz w:val="28"/>
          <w:szCs w:val="28"/>
          <w:rtl w:val="true"/>
          <w:lang w:bidi="fa-IR"/>
        </w:rPr>
        <w:t>کردم شما آمین</w:t>
      </w:r>
      <w:r>
        <w:rPr>
          <w:rStyle w:val="FootnoteAnchor"/>
          <w:rtl w:val="true"/>
        </w:rPr>
        <w:footnoteReference w:id="17"/>
      </w:r>
      <w:r>
        <w:rPr>
          <w:rFonts w:ascii="IRNazanin" w:hAnsi="IRNazanin" w:eastAsia="IRNazanin"/>
          <w:color w:val="111111"/>
          <w:sz w:val="28"/>
          <w:sz w:val="28"/>
          <w:szCs w:val="28"/>
          <w:rtl w:val="true"/>
          <w:lang w:bidi="fa-IR"/>
        </w:rPr>
        <w:t>بگویید، و این همان چیزی است که در آیه مباهله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نَبْتَهِلْ فَنَجْعَلْ لَعْنَتَ اللّهِ عَلَی الْکاذِبِینَ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به پیامبر صلی الله علیه و آله نسبت داده نشده است، بلکه ابتهال هم از ناحیه خود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شکل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از ناحیه</w:t>
      </w:r>
    </w:p>
    <w:p>
      <w:pPr>
        <w:pStyle w:val="BookText"/>
        <w:rPr/>
      </w:pPr>
      <w:r>
        <w:rPr>
          <w:rFonts w:ascii="IRNazanin" w:hAnsi="IRNazanin" w:eastAsia="IRNazanin"/>
          <w:color w:val="111111"/>
          <w:sz w:val="28"/>
          <w:sz w:val="28"/>
          <w:szCs w:val="28"/>
          <w:rtl w:val="true"/>
          <w:lang w:bidi="fa-IR"/>
        </w:rPr>
        <w:t xml:space="preserve">عزیزانی که همراه وی آمده‌اند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آمین گفتن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تحقق یابد تا موجب جعل هلاکت و عقوبت الهی بر دروغگویان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که گذشت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اعتراف آن گروه از نصاری به فضیلت و مقام آنان، و در نهایت انصرافشان از مباهله پس از مشاهده چهره‌های نورانی و مقدس آنان</w:t>
      </w:r>
      <w:r>
        <w:rPr>
          <w:rFonts w:eastAsia="IRNazanin" w:cs="IRNazanin"/>
          <w:color w:val="111111"/>
          <w:sz w:val="28"/>
          <w:szCs w:val="28"/>
          <w:rtl w:val="true"/>
          <w:lang w:bidi="fa-IR"/>
        </w:rPr>
        <w:t xml:space="preserve">. </w:t>
      </w:r>
      <w:bookmarkStart w:id="90" w:name="pg5420_35201"/>
    </w:p>
    <w:p>
      <w:pPr>
        <w:pStyle w:val="Heading5"/>
        <w:numPr>
          <w:ilvl w:val="4"/>
          <w:numId w:val="1"/>
        </w:numPr>
        <w:rPr/>
      </w:pPr>
      <w:bookmarkStart w:id="91" w:name="__RefHeading___Toc1713318_581953129"/>
      <w:bookmarkStart w:id="92" w:name="_Toc34"/>
      <w:bookmarkEnd w:id="90"/>
      <w:bookmarkEnd w:id="91"/>
      <w:r>
        <w:rPr>
          <w:rtl w:val="true"/>
        </w:rPr>
        <w:t>حدیث سوم</w:t>
      </w:r>
      <w:bookmarkEnd w:id="92"/>
    </w:p>
    <w:p>
      <w:pPr>
        <w:pStyle w:val="Heading6"/>
        <w:numPr>
          <w:ilvl w:val="5"/>
          <w:numId w:val="1"/>
        </w:numPr>
        <w:rPr/>
      </w:pPr>
      <w:bookmarkStart w:id="93" w:name="__RefHeading___Toc1713320_581953129"/>
      <w:bookmarkStart w:id="94" w:name="_Toc35"/>
      <w:bookmarkEnd w:id="93"/>
      <w:r>
        <w:rPr>
          <w:rtl w:val="true"/>
        </w:rPr>
        <w:t>اشاره</w:t>
      </w:r>
      <w:bookmarkEnd w:id="94"/>
    </w:p>
    <w:p>
      <w:pPr>
        <w:pStyle w:val="BookText"/>
        <w:rPr/>
      </w:pPr>
      <w:r>
        <w:rPr>
          <w:rFonts w:ascii="IRNazanin" w:hAnsi="IRNazanin" w:eastAsia="IRNazanin"/>
          <w:color w:val="111111"/>
          <w:sz w:val="28"/>
          <w:sz w:val="28"/>
          <w:szCs w:val="28"/>
          <w:rtl w:val="true"/>
          <w:lang w:bidi="fa-IR"/>
        </w:rPr>
        <w:t xml:space="preserve">حدیث دیگری که واژه‌های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تنها بر علی و فاطمه و حسن و حسین علیهم السلام تطبیق شده،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مناشدة یوم الشوری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حدیث امیرالمؤمنین علی علیه السلام برای اصحاب شوری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عفان و عبدالرحمن بن عوف و طلحه و زبیر و سعد بن أبی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روزی که این شورا تشکیل شد و منتهی به خلافت عثمان گردید فضایل خویش را یادآور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که در مطرح کردن هر یک از فضیلتهای خویش آنان را به خدا سوگند می‌دهد و از آنان نسبت به وجود انحصاری این فضیلتها درباره خود اعتراف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از این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أبوعبدالله محمد بن إبراهیم، أنا أبوالفضل أحمد بن عبدالمنعم بن أحمد ابن بندار، أنا أبوالحسن</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العتیقی، أنا أبوالحسن الدارقطنی، نا أحمد بن محمد بن سعید، نا یحیی بن زکریا بن </w:t>
      </w:r>
    </w:p>
    <w:p>
      <w:pPr>
        <w:pStyle w:val="BookText"/>
        <w:rPr/>
      </w:pPr>
      <w:r>
        <w:rPr>
          <w:rFonts w:ascii="IRNazanin" w:hAnsi="IRNazanin" w:eastAsia="IRNazanin"/>
          <w:color w:val="111111"/>
          <w:sz w:val="28"/>
          <w:sz w:val="28"/>
          <w:szCs w:val="28"/>
          <w:rtl w:val="true"/>
          <w:lang w:bidi="fa-IR"/>
        </w:rPr>
        <w:t>شیبان، نا یعقوب بن سعید، حدثنی مثنی أبوعبدالله، عن سفیان الثوری، عن أبی‌إسحاق السبیعی، عن عاصم بن ضمرة و هبیرة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العلاء بن صالح، عن المنهال بن عمرو، عن عباد بن عبدالله الأسدی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عمرو بن واثلة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بن أبی‌طالب یوم الشوری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لأحتجنّ علیهم بما لایستطیع قُرَشیّهم و لا عربیّهم و لا عجمیّهم ردّه و لایقول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لعثمان بن عفان و لعبدالرحمن بن عوف و الزبیر و لطلحة و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أصحاب الشوری و کلّهم من قریش، و قد کان قدم طلحة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انشدکم بالله الذی لا إله إلاّ هو، أفیکم أحد وحّد الله قبلی؟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أنشدکم بالله، هل فیکم أحد صلّی لله قبلی و صلّی القبلتین؟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أنشدکم بالله، أفیکم أحد أخو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غیری، إذ آخی بین المؤمنین</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فآخی </w:t>
      </w:r>
    </w:p>
    <w:p>
      <w:pPr>
        <w:pStyle w:val="BookText"/>
        <w:rPr/>
      </w:pPr>
      <w:r>
        <w:rPr>
          <w:rFonts w:ascii="IRNazanin" w:hAnsi="IRNazanin" w:eastAsia="IRNazanin"/>
          <w:color w:val="111111"/>
          <w:sz w:val="28"/>
          <w:sz w:val="28"/>
          <w:szCs w:val="28"/>
          <w:rtl w:val="true"/>
          <w:lang w:bidi="fa-IR"/>
        </w:rPr>
        <w:t>بینی و بین نفسه و جعلنی منه بمنزلة هارون من موسی إلاّ أنی لست بنبیٍّ؟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أنشدکم بالله، أفیکم مطهَّر غیری، إذ سدّ رسول الله صلی الله علیه و آله أبوابکم و فتح بابی و کنت معه فی مساکنه و مسجده؟ فقام إلیه عمّه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غلّقت أبوابنا و فتحت باب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الله أمر بفتح بابه و سدّ أبوابکم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نشدتکم بالله، أفیکم أحد أحبّ إلی الله و إلی رسوله منّی إذ دفع الرایة إلیّ یوم خیبر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لأعطینّ الرایة إلی من یحبّ الله و رسوله و یحبّه الله و رسوله، و یوم الطائر إذ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ائتنی بأحبّ خلقک إلیک یأکل معی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فجئت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 إلی رسولک، اللّهمَّ و إلی رسولک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غیری؟</w:t>
      </w:r>
      <w:r>
        <w:rPr>
          <w:rStyle w:val="FootnoteAnchor"/>
          <w:rtl w:val="true"/>
        </w:rPr>
        <w:footnoteReference w:id="18"/>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نشدکم بالله، أفیکم أحد قدم بین یدی نجواه صدقة غیری حتی رفع الله ذلک الحکم؟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نشدتکم بالله، أفیکم من قتل مشرکی قریش و العرب فی الله و فی رسوله 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نشدتکم بالله، أفیکم أحد دعا رسول الله صلی الله علیه و آله فی العلم و أن یکون اذنه الواعیة مثل ما دعا لی؟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نشدتکم بالله، هل فیکم أحد أقرب إلی رسول الله صلی الله علیه و آله فی الرحم و من جعله رسول الله صلی الله علیه و آله نفسه و إبناه أبناءه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اللّهمّ‌لا</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حدیث عاصم بن ضمرة و هبیرة و عمرو بن واثلة از علی‌علیه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کرده‌اند که آن حضرت در روز شورا چنین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خدا سوگند هر آینه بر شما چنان استدلال کنم که هیچ قرشی و عرب یا عجمی نتواند آن را رد کند و خلاف آن را مطرح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خدایی که هیچ خدایی جز او نیست سوگند می‌دهم، آیا از شما کسی هست که پیش از من خدا را به یگانگی پرستیده باشد؟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شما جز من کسی هست که برادر رسول الله صلی الله علیه و آله باشد، آنگاه که میان مؤمنان اخوت و برادری برقرار نمود، و مرا برادر خود ساخت و مرا نسبت به خود به منزله هارون برادر موسی قرار داد، جز اینکه من پیامبر نیستم؟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 سوگند می‌دهم، آیا میان شما جز من کسی هست که پاکیزه قرار داده شده باشد، آنگاه که پیامبر خدا صلی الله علیه و آله درهای خانه‌های شما را به مسجد بست و درِ خانه مرا باز گذاشت و من در مسکن و مسجد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حکم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که عمویش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 و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خانه‌های ما را بستی و در خانه علی را باز گذاشتی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خدا بود که به باز گذاشتن در خانه وی و بستن درهای شما فرمان داد؟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می‌دهم، آیا در میان شما کسی هست که خدا و رسولش وی را بیش از من دوست بدارند، آنگاه که پیامبر صلی الله علیه و آله پرچم را روز خیبر بلند کرده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آینه پرچم را به کسی</w:t>
      </w:r>
    </w:p>
    <w:p>
      <w:pPr>
        <w:pStyle w:val="BookText"/>
        <w:rPr/>
      </w:pPr>
      <w:r>
        <w:rPr>
          <w:rFonts w:ascii="IRNazanin" w:hAnsi="IRNazanin" w:eastAsia="IRNazanin"/>
          <w:color w:val="111111"/>
          <w:sz w:val="28"/>
          <w:sz w:val="28"/>
          <w:szCs w:val="28"/>
          <w:rtl w:val="true"/>
          <w:lang w:bidi="fa-IR"/>
        </w:rPr>
        <w:t>خواهم داد که خدا و رسولش را دوست بدارد و خدا و رسولش هم وی را دوست بدارند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روزی که درباره پرنده بریان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کسی را که از همه بیشتر دوست می‌داری نزد من آور تا با من هم غذا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پی این دعا من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این مطلب برای او اتفاق افتاده باشد جز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پروردگارا، خیر</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 سوگند می‌دهم، آیا در میان شما جز من کسی هست که پیش از نجوای </w:t>
      </w:r>
    </w:p>
    <w:p>
      <w:pPr>
        <w:pStyle w:val="BookText"/>
        <w:rPr/>
      </w:pPr>
      <w:r>
        <w:rPr>
          <w:rFonts w:ascii="IRNazanin" w:hAnsi="IRNazanin" w:eastAsia="IRNazanin"/>
          <w:color w:val="111111"/>
          <w:sz w:val="28"/>
          <w:sz w:val="28"/>
          <w:szCs w:val="28"/>
          <w:rtl w:val="true"/>
          <w:lang w:bidi="fa-IR"/>
        </w:rPr>
        <w:t>خویش صدقه‌ای داده باشد تا زمانی که خداوند این حکم را نسخ کرد؟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آیا میان شما جز من کسی هست که مشرکان قریش و عرب را در راه خدا و رسولش کشته باشد؟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 سوگند، آیا میان شما کسی هست که پیامبر صلی الله علیه و آله برایش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دعا کرده باشد و گوش شنوای وی باشد آن گونه که درباره من دعا کرد؟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خیر</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آیا میان شما کسی هست که در خویشاوندی به پیامبر خدا صلی الله علیه و آله از من نزدیکتر باشد و کسی که پیامبر خدا صلی الله علیه و آله او را نفس خود و پسران او را پسران خود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باشد؟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خیر</w:t>
      </w:r>
      <w:r>
        <w:rPr>
          <w:rFonts w:eastAsia="IRNazanin" w:cs="IRNazanin"/>
          <w:color w:val="111111"/>
          <w:sz w:val="28"/>
          <w:szCs w:val="28"/>
          <w:rtl w:val="true"/>
          <w:lang w:bidi="fa-IR"/>
        </w:rPr>
        <w:t xml:space="preserve">. </w:t>
      </w:r>
      <w:bookmarkStart w:id="95" w:name="pg5420_35208"/>
    </w:p>
    <w:p>
      <w:pPr>
        <w:pStyle w:val="BookText"/>
        <w:rPr/>
      </w:pPr>
      <w:bookmarkEnd w:id="95"/>
      <w:r>
        <w:rPr>
          <w:rFonts w:ascii="IRNazanin" w:hAnsi="IRNazanin" w:eastAsia="IRNazanin"/>
          <w:color w:val="111111"/>
          <w:sz w:val="28"/>
          <w:sz w:val="28"/>
          <w:szCs w:val="28"/>
          <w:rtl w:val="true"/>
          <w:lang w:bidi="fa-IR"/>
        </w:rPr>
        <w:t>همین گونه که ملاحظه می‌کنیم در این حدیث حاضران در صحنه مباهله که پیامبرآنان را به امر خداوند آورده در انحصار علی و فاطمه و حسن و حسین علیهم السلام قرار داده شده است</w:t>
      </w:r>
      <w:r>
        <w:rPr>
          <w:rFonts w:eastAsia="IRNazanin" w:cs="IRNazanin"/>
          <w:color w:val="111111"/>
          <w:sz w:val="28"/>
          <w:szCs w:val="28"/>
          <w:rtl w:val="true"/>
          <w:lang w:bidi="fa-IR"/>
        </w:rPr>
        <w:t>.</w:t>
      </w:r>
    </w:p>
    <w:p>
      <w:pPr>
        <w:pStyle w:val="Heading6"/>
        <w:numPr>
          <w:ilvl w:val="5"/>
          <w:numId w:val="1"/>
        </w:numPr>
        <w:rPr/>
      </w:pPr>
      <w:bookmarkStart w:id="96" w:name="__RefHeading___Toc1713322_581953129"/>
      <w:bookmarkStart w:id="97" w:name="_Toc36"/>
      <w:bookmarkEnd w:id="96"/>
      <w:r>
        <w:rPr>
          <w:rtl w:val="true"/>
        </w:rPr>
        <w:t>صحت و اعتبار احادیث</w:t>
      </w:r>
      <w:bookmarkEnd w:id="97"/>
    </w:p>
    <w:p>
      <w:pPr>
        <w:pStyle w:val="BookText"/>
        <w:rPr/>
      </w:pPr>
      <w:r>
        <w:rPr>
          <w:rFonts w:ascii="IRNazanin" w:hAnsi="IRNazanin" w:eastAsia="IRNazanin"/>
          <w:color w:val="111111"/>
          <w:sz w:val="28"/>
          <w:sz w:val="28"/>
          <w:szCs w:val="28"/>
          <w:rtl w:val="true"/>
          <w:lang w:bidi="fa-IR"/>
        </w:rPr>
        <w:t xml:space="preserve">از احادیث اهل سنّت به همین اندازه که آوردیم بسنده می‌کنیم، و درباره صحّت مضمون این احادیث یعنی انحصار حاضران در صحنه مباهله به پنج تن آل عبا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فاطمه و حسن و حسین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مطلبی را که حاکم نیشابوری آورده است یادآور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کتاب معرفة علوم الحدیث</w:t>
      </w:r>
      <w:r>
        <w:rPr>
          <w:rStyle w:val="FootnoteAnchor"/>
          <w:rtl w:val="true"/>
        </w:rPr>
        <w:footnoteReference w:id="20"/>
      </w:r>
      <w:r>
        <w:rPr>
          <w:rFonts w:ascii="IRNazanin" w:hAnsi="IRNazanin" w:eastAsia="IRNazanin"/>
          <w:color w:val="111111"/>
          <w:sz w:val="28"/>
          <w:sz w:val="28"/>
          <w:szCs w:val="28"/>
          <w:rtl w:val="true"/>
          <w:lang w:bidi="fa-IR"/>
        </w:rPr>
        <w:t xml:space="preserve">نخست نزول آیه مباهله را از ابن‌عباس نقل می‌کند و اینکه علی علیه السلام نفس پیامبر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نساءنا</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فاطمه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حسن و حسین علیهم السلام است،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اخباری را که در تفاسیر از ابن عباس و دیگران در این زمینه وارد شده‌است را </w:t>
      </w:r>
    </w:p>
    <w:p>
      <w:pPr>
        <w:pStyle w:val="BookText"/>
        <w:rPr/>
      </w:pPr>
      <w:r>
        <w:rPr>
          <w:rFonts w:ascii="IRNazanin" w:hAnsi="IRNazanin" w:eastAsia="IRNazanin"/>
          <w:color w:val="111111"/>
          <w:sz w:val="28"/>
          <w:sz w:val="28"/>
          <w:szCs w:val="28"/>
          <w:rtl w:val="true"/>
          <w:lang w:bidi="fa-IR"/>
        </w:rPr>
        <w:t>متواتر دانسته و سخن پیامبر صلی الله علیه و آله را که به خاندان گرامی خویش اشاره کرد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أبناءنا و أنفسنا و نساءنا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 می‌شود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احادیث این باب که از گروهی از صحابه مانند جابر بن عبدالله و ابن عباس و امیرالمؤمنین علی علیه السلام به طرق متعدد نقل شده است در این جزوه مختصر نمی‌گنجد از این رو قسمتی از منابع که احادیث در آنها یادآوری شده یا به آنها اشاره گردیده در پاورقی آمده‌است</w:t>
      </w:r>
      <w:r>
        <w:rPr>
          <w:rFonts w:eastAsia="IRNazanin" w:cs="IRNazanin"/>
          <w:color w:val="111111"/>
          <w:sz w:val="28"/>
          <w:szCs w:val="28"/>
          <w:rtl w:val="true"/>
          <w:lang w:bidi="fa-IR"/>
        </w:rPr>
        <w:t>.</w:t>
      </w:r>
      <w:r>
        <w:rPr>
          <w:rStyle w:val="FootnoteAnchor"/>
          <w:rtl w:val="true"/>
        </w:rPr>
        <w:footnoteReference w:id="21"/>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8" w:name="pg5420_35212"/>
      <w:bookmarkStart w:id="99" w:name="pg5420_35212"/>
      <w:bookmarkEnd w:id="99"/>
    </w:p>
    <w:p>
      <w:pPr>
        <w:pStyle w:val="Heading4"/>
        <w:numPr>
          <w:ilvl w:val="3"/>
          <w:numId w:val="1"/>
        </w:numPr>
        <w:rPr/>
      </w:pPr>
      <w:bookmarkStart w:id="100" w:name="pg5420_35212"/>
      <w:bookmarkStart w:id="101" w:name="__RefHeading___Toc1713324_581953129"/>
      <w:bookmarkStart w:id="102" w:name="_Toc37"/>
      <w:bookmarkEnd w:id="100"/>
      <w:bookmarkEnd w:id="101"/>
      <w:r>
        <w:rPr/>
        <w:t>2</w:t>
      </w:r>
      <w:r>
        <w:rPr>
          <w:rtl w:val="true"/>
        </w:rPr>
        <w:t xml:space="preserve"> - </w:t>
      </w:r>
      <w:r>
        <w:rPr>
          <w:rtl w:val="true"/>
        </w:rPr>
        <w:t>احادیث شیعه امامیه</w:t>
      </w:r>
      <w:bookmarkEnd w:id="102"/>
    </w:p>
    <w:p>
      <w:pPr>
        <w:pStyle w:val="Heading5"/>
        <w:numPr>
          <w:ilvl w:val="4"/>
          <w:numId w:val="1"/>
        </w:numPr>
        <w:rPr/>
      </w:pPr>
      <w:bookmarkStart w:id="103" w:name="__RefHeading___Toc1713326_581953129"/>
      <w:bookmarkStart w:id="104" w:name="_Toc38"/>
      <w:bookmarkEnd w:id="103"/>
      <w:r>
        <w:rPr>
          <w:rtl w:val="true"/>
        </w:rPr>
        <w:t>اشاره</w:t>
      </w:r>
      <w:bookmarkEnd w:id="104"/>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احادیث شیعه نیز احادیث فراوانی درباره این واقعه می‌توان یافت، مناسب است نمونه‌هایی از آنها را یادآور شویم</w:t>
      </w:r>
      <w:r>
        <w:rPr>
          <w:rFonts w:eastAsia="IRNazanin" w:cs="IRNazanin"/>
          <w:color w:val="111111"/>
          <w:sz w:val="28"/>
          <w:szCs w:val="28"/>
          <w:rtl w:val="true"/>
          <w:lang w:bidi="fa-IR"/>
        </w:rPr>
        <w:t xml:space="preserve">: </w:t>
      </w:r>
      <w:bookmarkStart w:id="105" w:name="pg5420_35213"/>
    </w:p>
    <w:p>
      <w:pPr>
        <w:pStyle w:val="Heading5"/>
        <w:numPr>
          <w:ilvl w:val="4"/>
          <w:numId w:val="1"/>
        </w:numPr>
        <w:rPr/>
      </w:pPr>
      <w:bookmarkStart w:id="106" w:name="__RefHeading___Toc1713328_581953129"/>
      <w:bookmarkStart w:id="107" w:name="_Toc39"/>
      <w:bookmarkEnd w:id="105"/>
      <w:bookmarkEnd w:id="106"/>
      <w:r>
        <w:rPr>
          <w:rtl w:val="true"/>
        </w:rPr>
        <w:t>حدیث اول</w:t>
      </w:r>
      <w:bookmarkEnd w:id="1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ابراهیم، قال حدثنی ابی، عن النضر بن سوید، عن ابن سنان، عن ابیعبدلله علیه السلام ان نصاری نجران لما وفدوا علی رسول الله صلی الله علیه و آله و کان سیدهم الاهتم و العاقب و السید و حضرت صلوتهم فاقبلوا یضربون بالناقوس و صلوا فقال اصحاب رسول الله صلی الله علیه و آله یا رسول الله هذا فی مسجدک، فقال دعوهم فلما فرغو ادنوا من رسول الله صلی الله علیه و آله فقالوا له الی ما تدعونا؟ فقال الی شهادة ان لا اله الا الله و انی رسول الله صلی الله علیه و آله و ان عیسی عبد مخلوق یأکل و یشرب و یحدث قالوا فمن ابوه؟ فنزل الوحی علی رسول الله صلی الله علیه و آله فقال قل لهم ما تقولون فی آدم اکان عبداً مخلوقاً یأکل و یشرب و یحدث و ینکح؟ فسألهم النبی صلی الله علیه و آله فقالوا نعم، قال فمن ابوه؟ فبهتوا فانزل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مثل عیسی عندالله کمثل آدم خلقه</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تراب ثم قال له کن 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فنجعل لعنة الله علی الکاذبین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صلی الله علیه و آله فباهلونی فان </w:t>
      </w:r>
    </w:p>
    <w:p>
      <w:pPr>
        <w:pStyle w:val="BookText"/>
        <w:rPr/>
      </w:pPr>
      <w:r>
        <w:rPr>
          <w:rFonts w:ascii="IRNazanin" w:hAnsi="IRNazanin" w:eastAsia="IRNazanin"/>
          <w:color w:val="111111"/>
          <w:sz w:val="28"/>
          <w:sz w:val="28"/>
          <w:szCs w:val="28"/>
          <w:rtl w:val="true"/>
          <w:lang w:bidi="fa-IR"/>
        </w:rPr>
        <w:t>کنت صادقاً انزلت اللعنة علیکم و ان کنت کاذباً نزلت علی، فقالوا انصفت نتواعدوا للمباهلة فلما رجعوا الی منازلهم فقال رؤساؤهم السید و العاقب و الاهتم ان باهلنا بقومه باهلناه فانه لیس بنبی و ان باهلنا باهل بیته خاصة فلا نباهله فانه لایقدم علی اهلبیته الا و هو صادق، فما اصبحوا جاؤا الی رسول الله صلی الله علیه و آله و معه امیرالمؤمنین و فاطمة و الحسن و الحسین علیهم السلام فقال النصاری من هؤلاء؟ فقیل لهم هذا ابن عمه و وصیه و ختنه علی بن ابیطالب علیه السلام و هذا ابنته فاطمة و هذان ابناه الحسن و الحسین ففرقوا فقالوا لرسول الله نعطیک الرضا فاعفنا من المباهلة فصالحهم رسول الله صلی الله علیه و آله علی الجزیة فانصرفوا</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روایت شده است که وقتی نصارای نجران بر پیامبر صلی الله علیه و آله وارد شدند هنگام نمازشان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همانجا به زدن ناقوس پرداختند و نماز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مراسم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 آوردند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مسجد شما اینگونه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واگذارید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از نماز فارغ شدند نزد پیامبر صلی الله علیه و آله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چه دعوت می‌کنی؟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یگانه‌پرستی و اینکه من فرستاده خدایم و اینکه عیسی بنده و آفریده خداست، می‌خورد و می‌آشامد و قضای حاجت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او بنده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پدرش کیست؟ وحی بر پیامبر صلی الله علیه و آله نازل گردید که چه می‌گویید درباره آدم؟ او بنده و آفریده خداست و می‌خورد و می‌آشامد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نکاح می‌کند،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هر کس بنده و آفریده خداست باید پدر داشته باشد، پس پدر آدم کیست؟ آنان از پاسخ ناتوان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دو آیه کریمه را نازل ساخت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مَثَلَ عِیسی عِنْدَ اللّهِ کَمَثَلِ آدَمَ، خَلَقَهُ مِنْ تُرابٍ ثُمَّ قالَ لَهُ کُنْ فَیَکُونُ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حَاجَّکَ فِیهِ مِنْ بَعْدِ ما جاءَکَ مِنَ الْعِلْمِ فَقُلْ تَعالَوْا نَدْعُ أَبْناءَنا وَ أَبْناءَکُمْ وَ نِساءَنا وَ نِساءَکُمْ وَ </w:t>
      </w:r>
    </w:p>
    <w:p>
      <w:pPr>
        <w:pStyle w:val="BookText"/>
        <w:rPr/>
      </w:pPr>
      <w:r>
        <w:rPr>
          <w:rFonts w:ascii="IRNazanin" w:hAnsi="IRNazanin" w:eastAsia="IRNazanin"/>
          <w:color w:val="111111"/>
          <w:sz w:val="28"/>
          <w:sz w:val="28"/>
          <w:szCs w:val="28"/>
          <w:rtl w:val="true"/>
          <w:lang w:bidi="fa-IR"/>
        </w:rPr>
        <w:t>أَنْفُسَنا وَ أَنْفُسَکُمْ ثُمَّ نَبْتَهِلْ فَنَجْعَلْ لَعْنَتَ اللّهِ عَلَی الْکاذِبِینَ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براستی مثل عیسی نزد خدا مانند مثل آدم است که او را از خاک آفرید، سپس او را با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دنبال این آیه، آیه مباهله را نازل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مباهله کنید، چنانچه من راست گفته باشم عذاب بر شما نازل می‌گردد و اگر دروغ گفته باشم عذاب بر من نازل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انصاف نظر دادی و قرار مباهله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منازل خویش بازگشتند رؤسای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محمد صلی الله علیه و آله با قومش برای مباهله بیاید او پیامبر نیست و با او مباهله خواهیم کرد، و اگر با خانواده و نزدیکانش بیاید مباهله نخواهیم کرد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صبحگاهان که آمدند دیدند امیرالمؤمنین و فاطمه و حسن و حسین علیهم السلام همراه پیامبر صلی الله علیه و آله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کیستند؟ </w:t>
      </w:r>
      <w:bookmarkStart w:id="108" w:name="pg5420_35217"/>
    </w:p>
    <w:p>
      <w:pPr>
        <w:pStyle w:val="BookText"/>
        <w:rPr/>
      </w:pPr>
      <w:bookmarkEnd w:id="108"/>
      <w:r>
        <w:rPr>
          <w:rFonts w:ascii="IRNazanin" w:hAnsi="IRNazanin" w:eastAsia="IRNazanin"/>
          <w:color w:val="111111"/>
          <w:sz w:val="28"/>
          <w:sz w:val="28"/>
          <w:szCs w:val="28"/>
          <w:rtl w:val="true"/>
          <w:lang w:bidi="fa-IR"/>
        </w:rPr>
        <w:t>به آنان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پسر عمو و وصی و دامادش علی بن ابی‌طالب علیه السلام است و آن زن دخترش فاطمه علیهم السلام و آن دو کودک حسن و حسین علیهما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از مباهله منصرف شدند و به حضرت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موجبات رضایت تو را فراهم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مباهله معاف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آنان مصالحه کرد و قرار شد جزیه بپردازند</w:t>
      </w:r>
      <w:r>
        <w:rPr>
          <w:rFonts w:eastAsia="IRNazanin" w:cs="IRNazanin"/>
          <w:color w:val="111111"/>
          <w:sz w:val="28"/>
          <w:szCs w:val="28"/>
          <w:rtl w:val="true"/>
          <w:lang w:bidi="fa-IR"/>
        </w:rPr>
        <w:t>.</w:t>
      </w:r>
      <w:r>
        <w:rPr>
          <w:rStyle w:val="FootnoteAnchor"/>
          <w:rtl w:val="true"/>
        </w:rPr>
        <w:footnoteReference w:id="22"/>
      </w:r>
    </w:p>
    <w:p>
      <w:pPr>
        <w:pStyle w:val="Heading5"/>
        <w:numPr>
          <w:ilvl w:val="4"/>
          <w:numId w:val="1"/>
        </w:numPr>
        <w:rPr/>
      </w:pPr>
      <w:bookmarkStart w:id="109" w:name="__RefHeading___Toc1713330_581953129"/>
      <w:bookmarkStart w:id="110" w:name="_Toc40"/>
      <w:bookmarkEnd w:id="109"/>
      <w:r>
        <w:rPr>
          <w:rtl w:val="true"/>
        </w:rPr>
        <w:t>حدیث دوم</w:t>
      </w:r>
      <w:bookmarkEnd w:id="1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الحسن الرضا علیه السلام فی حدیثه مع المأمون و العلماء، فی الفرق بین العترة و الامة و فضل العترة علی الامة، و اصطفاء</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میّز الله تعالی الطاهرین من خلقه و امر نبیه </w:t>
      </w:r>
    </w:p>
    <w:p>
      <w:pPr>
        <w:pStyle w:val="BookText"/>
        <w:rPr/>
      </w:pPr>
      <w:r>
        <w:rPr>
          <w:rFonts w:ascii="IRNazanin" w:hAnsi="IRNazanin" w:eastAsia="IRNazanin"/>
          <w:color w:val="111111"/>
          <w:sz w:val="28"/>
          <w:sz w:val="28"/>
          <w:szCs w:val="28"/>
          <w:rtl w:val="true"/>
          <w:lang w:bidi="fa-IR"/>
        </w:rPr>
        <w:t xml:space="preserve">بالمباهلة بهم فی آیة الابتهال فقال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حاجّک فیه من بعد ما جائک من العلم فقل تعالوا ندع ابنائنا و ابنائکم و نسائنا و نسائکم و انفسنا و انفسکم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العلماء عنی به نفسه قال ابوالحسن علیه السلام غلطتم انما عنی به علی بن ابی‌طالب علیه السلام و مما یدل علی ذلک قول النبی صلی الله علیه و آله حین قال لینتهین بنو ولیعة او لابعثن الیهم رجلا کنفسی یعنی علی بن ابی‌طالب علیه السلام و عنی بالابناء الحسن و الحسین، و عنی بالنساء فاطمة، فهذه خصوصیة لایتقدم فیها احد و فضل لایلحقهم فیه بشر، و شرف لایسبقهم الیه خلق، اذ جعل نفس علی کنفسه</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 از امام رضا علیه السلام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سخنی که حضرت با مأمون و 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فرق عترت و امت و فضلیت عترت بر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خداوند درباره افرادی که از طهارت ویژه خدایی برخوردارند بیان می‌کند و پیامبرش را فرمان می‌دهد که آنان را برای مباهله بیاورد می‌فرماید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تَعالَوْا نَدْعُ أَبْناءَنا وَ أَبْناءَکُمْ وَ نِساءَنا وَ نِساءَکُمْ وَ أَنْفُسَنا وَ أَنْفُسَکُمْ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علما به آن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پیامبر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اینکه پیامبر صلی الله علیه و آله به بنی ولیعه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أولأبعثنّ إلیهم رجلا کنفسی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بنی ولیعه</w:t>
      </w:r>
    </w:p>
    <w:p>
      <w:pPr>
        <w:pStyle w:val="BookText"/>
        <w:rPr/>
      </w:pPr>
      <w:r>
        <w:rPr>
          <w:rFonts w:ascii="IRNazanin" w:hAnsi="IRNazanin" w:eastAsia="IRNazanin"/>
          <w:color w:val="111111"/>
          <w:sz w:val="28"/>
          <w:sz w:val="28"/>
          <w:szCs w:val="28"/>
          <w:rtl w:val="true"/>
          <w:lang w:bidi="fa-IR"/>
        </w:rPr>
        <w:t>دست از کار خویش بردارند، در غیر این صورت مردی را که مانند خودم باشد به سوی آنان خواهم فرستاد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حسین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است و این ویژگی است که هیچ کس نمی‌تواند به آن دست یابد و فضیلتی است که در توان بشری نیست که به آن برسد و شرافتی است که کسی نمی‌تواند به آن نایل گردد یعنی نفس علی علیه السلام را مانند نفس خود قرار داد</w:t>
      </w:r>
      <w:r>
        <w:rPr>
          <w:rFonts w:eastAsia="IRNazanin" w:cs="IRNazanin"/>
          <w:color w:val="111111"/>
          <w:sz w:val="28"/>
          <w:szCs w:val="28"/>
          <w:rtl w:val="true"/>
          <w:lang w:bidi="fa-IR"/>
        </w:rPr>
        <w:t>.</w:t>
      </w:r>
      <w:r>
        <w:rPr>
          <w:rStyle w:val="FootnoteAnchor"/>
          <w:rtl w:val="true"/>
        </w:rPr>
        <w:footnoteReference w:id="23"/>
      </w:r>
      <w:bookmarkStart w:id="111" w:name="pg5420_35220"/>
    </w:p>
    <w:p>
      <w:pPr>
        <w:pStyle w:val="Heading5"/>
        <w:numPr>
          <w:ilvl w:val="4"/>
          <w:numId w:val="1"/>
        </w:numPr>
        <w:rPr/>
      </w:pPr>
      <w:bookmarkStart w:id="112" w:name="__RefHeading___Toc1713332_581953129"/>
      <w:bookmarkStart w:id="113" w:name="_Toc41"/>
      <w:bookmarkEnd w:id="111"/>
      <w:bookmarkEnd w:id="112"/>
      <w:r>
        <w:rPr>
          <w:rtl w:val="true"/>
        </w:rPr>
        <w:t>حدیث سوم</w:t>
      </w:r>
      <w:bookmarkEnd w:id="11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رفعه الی موسی بن جعفر علیه السلام فی حدیث له مع الرشید، قال الرشید له کیف قلتم انا ذریة النبی و النبی صلی الله علیه و آله لم یعقب و انما العقب للذکر لاللانثی و انتم ولد البنت و لایکون لها عقب؟ فقلت اسالک بحق القرابة و القبر و من فیه الا ما عفانی عن هذه المسئلة، فقال تخبرنی بحجتکم فیه یا ولد علی و انت یا موسی یعسوبهم و امام زمانهم کذا انهی الی و لست اعفیک فی کل ما اسئلک عنه حتی تأتینی فیه بحجة من کتاب الله و انتم تدّعون معشر ولد علی انه لایسقط عنکم منه شیء</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لاالف و لا واو الا و تأویله عندکم و احتججتم بقوله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فرّطنا فی الکتاب 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استغنیتم عن رأی العلماء و قیاسهم، فقلت تأذن لی فی الجواب؟ قال هات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اعوذ بالله من الشیطان الرجیم، بسم الله الرحمن الرحیم، و من ذریة داود و سلیمن و ایوب و یوسف و موسی و هرون و کذلک نجزی المحسنین و زکریا و یحیی و عیسی و الیاس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ابو عیسی یا امیر </w:t>
      </w:r>
    </w:p>
    <w:p>
      <w:pPr>
        <w:pStyle w:val="BookText"/>
        <w:rPr/>
      </w:pPr>
      <w:r>
        <w:rPr>
          <w:rFonts w:ascii="IRNazanin" w:hAnsi="IRNazanin" w:eastAsia="IRNazanin"/>
          <w:color w:val="111111"/>
          <w:sz w:val="28"/>
          <w:sz w:val="28"/>
          <w:szCs w:val="28"/>
          <w:rtl w:val="true"/>
          <w:lang w:bidi="fa-IR"/>
        </w:rPr>
        <w:t xml:space="preserve">المؤمنین؟ فقال لیس له اب فقلت انما الحقه الله بذراری الانبیاء من طریق مریم، و کذلک الحقنا الله تعالی بذراری النبی من قبل امنا فاطمة ازیدک یا امیر المؤمنین؟ قال هات قلت قول الله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حاجّک فیه من بعد ما جائک من العلم فقل تعالوا ندع ابنائنا و ابنائکم و نسائنا و نسائکم و انفسنا و انفسکم ثم نبتهل فنجعل لعنة الله علی الکاذبین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یدّع احد انه ادخل النبی تحت الکساء عند المباهلة مع النصاری الا علی بن ابی‌طالب و فاطمة و الحسن و الحسین فکان تأویل قوله عز و جل ابنائنا الحسن و الحسین و نسائنا فاطمة و انفسنا علی بن ابی‌طالب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هارون الرشید به موسی بن جعفر علیه 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چگونه خویشتن را ذریه پیامبر صلی الله علیه و آله می‌دانید در حالی که نسل انسان از طریق پسر گسترش می‌یابد و شما فرزند دختر پیامبر هستید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از پاسخ این سؤال عذر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دلیل خویش را در این مسأله بیان کنی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شما فرزندان علی علیه السلام ادعای آگاهی کامل نسبت به قرآن دارید و اینکه هیچ حرفی از آن از قلمرو علم شما بیرون نیست و در این زمینه به قول خدای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فَرَّطْنا فِی الْکِتابِ مِنْ شَیْ‌ءٍ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می‌کنید و بدین ترتیب از رأی علما و قیاس آنان خویشتن را بی‌نیاز می‌دانید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پاسخ هارون به قرائت این آیه کریمه که حضرت عیسی علیه السلام را از ذریه حضرت ابراهیم علیه السلام دانسته است، پرداختند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ذریّته داود و سلیمان و أیّوب و یوسف و موسی و هارون و کذلک نجزی المحسنین و زکریا و یحیی و عیسی و إلیاس</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 و از هارون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عیسی چه کسی بوده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بدون پدر به دنیا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از طریق مریم به ذریه پیامبران ملحق ساخته و ما را نیز از طرف مادرمان فاطمه علیهما السلام به پیامبر صلی الله علیه و آله ملحق نموده است</w:t>
      </w:r>
      <w:r>
        <w:rPr>
          <w:rFonts w:eastAsia="IRNazanin" w:cs="IRNazanin"/>
          <w:color w:val="111111"/>
          <w:sz w:val="28"/>
          <w:szCs w:val="28"/>
          <w:rtl w:val="true"/>
          <w:lang w:bidi="fa-IR"/>
        </w:rPr>
        <w:t xml:space="preserve">.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حضرت دلیل دیگری برای هارون بیان کرد و آیه مباهله را برای وی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ادعا نکرده است که هنگام مباهله، پیامبر صلی الله علیه و آله کسی جز علی و فاطمه و حسن و حسین علیهم السلام را زیر کساء داخل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حسن و حسین علیهما السلام،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علیها السلام،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است</w:t>
      </w:r>
      <w:r>
        <w:rPr>
          <w:rFonts w:eastAsia="IRNazanin" w:cs="IRNazanin"/>
          <w:color w:val="111111"/>
          <w:sz w:val="28"/>
          <w:szCs w:val="28"/>
          <w:rtl w:val="true"/>
          <w:lang w:bidi="fa-IR"/>
        </w:rPr>
        <w:t>.</w:t>
      </w:r>
      <w:r>
        <w:rPr>
          <w:rStyle w:val="FootnoteAnchor"/>
          <w:rtl w:val="true"/>
        </w:rPr>
        <w:footnoteReference w:id="25"/>
      </w:r>
      <w:bookmarkStart w:id="114" w:name="pg5420_35224"/>
    </w:p>
    <w:p>
      <w:pPr>
        <w:pStyle w:val="Heading5"/>
        <w:numPr>
          <w:ilvl w:val="4"/>
          <w:numId w:val="1"/>
        </w:numPr>
        <w:rPr/>
      </w:pPr>
      <w:bookmarkStart w:id="115" w:name="__RefHeading___Toc1713334_581953129"/>
      <w:bookmarkStart w:id="116" w:name="_Toc42"/>
      <w:bookmarkEnd w:id="114"/>
      <w:bookmarkEnd w:id="115"/>
      <w:r>
        <w:rPr>
          <w:rtl w:val="true"/>
        </w:rPr>
        <w:t>حدیث چهارم</w:t>
      </w:r>
      <w:bookmarkEnd w:id="116"/>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حدیث که شیخ مفید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آورده است، موسی بن جعفر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امت بر این مطلب اتفاق کرده‌اند که آن هنگام که پیامبر صلی الله علیه و آله، نجرانیان را برای مباهله فرا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پوششی که خاندان گرامی حضرت زیر آن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جز پیامبر و علی و فاطمه و حسن و حسین علیهم السلام قرار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در قول خدای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 تعالوا ندع أبناءنا و أبناءکم و نساءنا و نساءکم و أنفسنا و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 علیه السلام است</w:t>
      </w:r>
      <w:r>
        <w:rPr>
          <w:rFonts w:eastAsia="IRNazanin" w:cs="IRNazanin"/>
          <w:color w:val="111111"/>
          <w:sz w:val="28"/>
          <w:szCs w:val="28"/>
          <w:rtl w:val="true"/>
          <w:lang w:bidi="fa-IR"/>
        </w:rPr>
        <w:t>.</w:t>
      </w:r>
      <w:r>
        <w:rPr>
          <w:rStyle w:val="FootnoteAnchor"/>
          <w:rtl w:val="true"/>
        </w:rPr>
        <w:footnoteReference w:id="26"/>
      </w:r>
      <w:bookmarkStart w:id="117" w:name="pg5420_35225"/>
    </w:p>
    <w:p>
      <w:pPr>
        <w:pStyle w:val="Heading3"/>
        <w:numPr>
          <w:ilvl w:val="2"/>
          <w:numId w:val="1"/>
        </w:numPr>
        <w:rPr/>
      </w:pPr>
      <w:bookmarkStart w:id="118" w:name="__RefHeading___Toc1713336_581953129"/>
      <w:bookmarkStart w:id="119" w:name="_Toc43"/>
      <w:bookmarkEnd w:id="117"/>
      <w:bookmarkEnd w:id="118"/>
      <w:r>
        <w:rPr>
          <w:rtl w:val="true"/>
        </w:rPr>
        <w:t>سخنی با شیخ محمد عبده و رشید رضا</w:t>
      </w:r>
      <w:bookmarkEnd w:id="119"/>
    </w:p>
    <w:p>
      <w:pPr>
        <w:pStyle w:val="BookText"/>
        <w:rPr/>
      </w:pPr>
      <w:r>
        <w:rPr>
          <w:rFonts w:ascii="IRNazanin" w:hAnsi="IRNazanin" w:eastAsia="IRNazanin"/>
          <w:color w:val="111111"/>
          <w:sz w:val="28"/>
          <w:sz w:val="28"/>
          <w:szCs w:val="28"/>
          <w:rtl w:val="true"/>
          <w:lang w:bidi="fa-IR"/>
        </w:rPr>
        <w:t xml:space="preserve">صاحب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روایت شده است که پیامبر صلی الله علیه و آله برای مباهله، علی و فاطمه و دو فرزند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آنان درود و رضوان الهی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 و آنها را بیرون برد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دعا کردم شما آمین 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ادامه روایت مسلم و ترمذی را به اختصار نقل می‌کند، آنگاه می‌گوید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در این جهت که پیامبر صلی الله علیه و آله برای مباهله علی و فاطمه و فرزندانشان را برگزید متفق‌اند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آیه بر فاطمه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علی حمل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روایات از شیعه سرچشمه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این احادیث را به دروغ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مقصد آنان هم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تا می‌توانند در نشر و ترویج این روایات تلاش می‌کنند و این روش آنان در بسیاری از اهل سنت هم شایع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کسانی که این روایات را جعل </w:t>
      </w:r>
    </w:p>
    <w:p>
      <w:pPr>
        <w:pStyle w:val="BookText"/>
        <w:rPr/>
      </w:pPr>
      <w:r>
        <w:rPr>
          <w:rFonts w:ascii="IRNazanin" w:hAnsi="IRNazanin" w:eastAsia="IRNazanin"/>
          <w:color w:val="111111"/>
          <w:sz w:val="28"/>
          <w:sz w:val="28"/>
          <w:szCs w:val="28"/>
          <w:rtl w:val="true"/>
          <w:lang w:bidi="fa-IR"/>
        </w:rPr>
        <w:t xml:space="preserve">کرده‌اند نتوانسته‌اند آن را به خوبی تطبیق کنند چرا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لغت عربی درباره دختر انسان به کار نمی‌رود، مخصوصاً در حالی که خود شخص همسرانی دارد و</w:t>
      </w:r>
    </w:p>
    <w:p>
      <w:pPr>
        <w:pStyle w:val="BookText"/>
        <w:rPr/>
      </w:pPr>
      <w:r>
        <w:rPr>
          <w:rFonts w:ascii="IRNazanin" w:hAnsi="IRNazanin" w:eastAsia="IRNazanin"/>
          <w:color w:val="111111"/>
          <w:sz w:val="28"/>
          <w:sz w:val="28"/>
          <w:szCs w:val="28"/>
          <w:rtl w:val="true"/>
          <w:lang w:bidi="fa-IR"/>
        </w:rPr>
        <w:t xml:space="preserve">این بر خلاف لغت عرب است و بعیدتر این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باشد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این سخن از عبده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مصلحان و عالمان بزرگ شمرده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شگفت‌انگیز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اینکه به کثرت و اتفاق در روایات توجه کرده، در عین حال آنها را بر وضع و جعل حمل نموده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یک 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رسد به عالمی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به خود جرأت دهد و حقیقتی را که در سنت اصیل و معتبر رسول الله صلی الله علیه و آله ریشه‌ای محکم دارد، به این سادگی مورد انکار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احادیثی که در صحاح و مسانید معتبر به سند صحیح روایت شده، آن هم در کتابی مانند صحیح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نزد اهل سنت </w:t>
      </w:r>
    </w:p>
    <w:p>
      <w:pPr>
        <w:pStyle w:val="BookText"/>
        <w:rPr/>
      </w:pPr>
      <w:r>
        <w:rPr>
          <w:rFonts w:ascii="IRNazanin" w:hAnsi="IRNazanin" w:eastAsia="IRNazanin"/>
          <w:color w:val="111111"/>
          <w:sz w:val="28"/>
          <w:sz w:val="28"/>
          <w:szCs w:val="28"/>
          <w:rtl w:val="true"/>
          <w:lang w:bidi="fa-IR"/>
        </w:rPr>
        <w:t xml:space="preserve">پس از قرآن مجید یکی از دو کتاب اتقن از همه کتابها شمرده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آسیب‌پذیر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اثبات یا ردّ یک مطلب در مذاهب اسلامی به چه مرجعی باید اعتماد کرد؟ آیا حدیثی که در زبان ائمه مذهب خودشان حُکم به تواتر آن شده است، اگر معتبر نباشد پس چه حدیثی معتبر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قبول و ردّ حدیث باید بر اساس معیارها و ضوابط باشد یا هر کس بر اساس ذوق و سلیقه خویش می‌تواند هر حدیثی را رد یا قبول کند؟ آیا این بازی با سنّت رسول الله صلی الله علیه و آله نیست؟</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عبده با دقت به معنی آیه توجه نکرده و پنداشته است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حضرت فاطمه 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معنای خودش به کار رفته است، اما همسران رسول اکرم صلی الله علیه و آله، که در آن موقع نُه تن بودند، هیچیک صلاحیت این مقام رفیع را نداشتند و تنها زنی که در خاندان پیامبر صلی الله علیه و آله است از اهل بیت وی شمرده می‌شد و از صلاحیت </w:t>
      </w:r>
      <w:bookmarkStart w:id="120" w:name="pg5420_35228"/>
    </w:p>
    <w:p>
      <w:pPr>
        <w:pStyle w:val="BookText"/>
        <w:rPr/>
      </w:pPr>
      <w:bookmarkEnd w:id="120"/>
      <w:r>
        <w:rPr>
          <w:rFonts w:ascii="IRNazanin" w:hAnsi="IRNazanin" w:eastAsia="IRNazanin"/>
          <w:color w:val="111111"/>
          <w:sz w:val="28"/>
          <w:sz w:val="28"/>
          <w:szCs w:val="28"/>
          <w:rtl w:val="true"/>
          <w:lang w:bidi="fa-IR"/>
        </w:rPr>
        <w:t>مذکور برخوردار بود حضرت فاطمه علیهم السلام است که همراه آن حضرت برای مباهله برده شد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اوایل این نوشتار بحث شد، و در محور بعدی نیز به تفصیل مورد بحث قرار خواهد گرفت</w:t>
      </w:r>
      <w:r>
        <w:rPr>
          <w:rFonts w:eastAsia="IRNazanin" w:cs="IRNazanin"/>
          <w:color w:val="111111"/>
          <w:sz w:val="28"/>
          <w:szCs w:val="28"/>
          <w:rtl w:val="true"/>
          <w:lang w:bidi="fa-IR"/>
        </w:rPr>
        <w:t>.</w:t>
      </w:r>
    </w:p>
    <w:p>
      <w:pPr>
        <w:pStyle w:val="Heading3"/>
        <w:numPr>
          <w:ilvl w:val="2"/>
          <w:numId w:val="1"/>
        </w:numPr>
        <w:rPr/>
      </w:pPr>
      <w:bookmarkStart w:id="121" w:name="__RefHeading___Toc1713338_581953129"/>
      <w:bookmarkStart w:id="122" w:name="_Toc44"/>
      <w:bookmarkEnd w:id="121"/>
      <w:r>
        <w:rPr>
          <w:rtl w:val="true"/>
        </w:rPr>
        <w:t>یک حدیث ساختگی و مورد اعراض اهل سنت</w:t>
      </w:r>
      <w:bookmarkEnd w:id="122"/>
    </w:p>
    <w:p>
      <w:pPr>
        <w:pStyle w:val="BookText"/>
        <w:rPr/>
      </w:pPr>
      <w:r>
        <w:rPr>
          <w:rFonts w:ascii="IRNazanin" w:hAnsi="IRNazanin" w:eastAsia="IRNazanin"/>
          <w:color w:val="111111"/>
          <w:sz w:val="28"/>
          <w:sz w:val="28"/>
          <w:szCs w:val="28"/>
          <w:rtl w:val="true"/>
          <w:lang w:bidi="fa-IR"/>
        </w:rPr>
        <w:t>مسأله دیگری که با توجه به روایات مذکور روشن شد این بود که جز پنج تن آل عبا فرد دیگری در صحنه مباهله آورده نشد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وصف روایتی که از ابن‌عساکر در برخی کتابها نقل شده که پیامبر صلی الله علیه و آله ابوبکر و فرزندان وی و عمر و فرزندان وی و عثمان و فرزندان وی و علی و فرزندان وی علیهم السلام را آورد، از هیچ‌گونه اعتباری برخوردار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آنچه محققین مانند آلوسی در روح المعانی</w:t>
      </w:r>
      <w:r>
        <w:rPr>
          <w:rStyle w:val="FootnoteAnchor"/>
          <w:rtl w:val="true"/>
        </w:rPr>
        <w:footnoteReference w:id="29"/>
      </w:r>
      <w:r>
        <w:rPr>
          <w:rFonts w:ascii="IRNazanin" w:hAnsi="IRNazanin" w:eastAsia="IRNazanin"/>
          <w:color w:val="111111"/>
          <w:sz w:val="28"/>
          <w:sz w:val="28"/>
          <w:szCs w:val="28"/>
          <w:rtl w:val="true"/>
          <w:lang w:bidi="fa-IR"/>
        </w:rPr>
        <w:t>یادآور شده‌اند، این حدیث بر خلاف چیزی است که جمهور علما روایت کرده‌اند، و از این رو مورد اعتماد نیست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آن، چند نفر که به دروغگویی متهم هستند وجود دارند،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عنبسه رازی که ذهبی در کتاب میزان الاعتدال</w:t>
      </w:r>
      <w:r>
        <w:rPr>
          <w:rStyle w:val="FootnoteAnchor"/>
          <w:rtl w:val="true"/>
        </w:rPr>
        <w:footnoteReference w:id="30"/>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معین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بسیار دروغگو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ابوحاتم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راست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سند آن هیثم بن عدی است که ذهبی در سیر اعلام النبلاء</w:t>
      </w:r>
      <w:r>
        <w:rPr>
          <w:rStyle w:val="FootnoteAnchor"/>
          <w:rtl w:val="true"/>
        </w:rPr>
        <w:footnoteReference w:id="31"/>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ابن‌معین و ابن‌داود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بسیار دروغگوست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نسائی و دیگران وی را متروک الحدیث دانسته‌اند</w:t>
      </w:r>
      <w:r>
        <w:rPr>
          <w:rFonts w:eastAsia="IRNazanin" w:cs="IRNazanin"/>
          <w:color w:val="111111"/>
          <w:sz w:val="28"/>
          <w:szCs w:val="28"/>
          <w:rtl w:val="true"/>
          <w:lang w:bidi="fa-IR"/>
        </w:rPr>
        <w:t xml:space="preserve">.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 تأسف اینکه در حدیث جعلی مذکور، آن مضمون دروغ از قول امام صادق و امام باقر علیهم السلام روایت شده است</w:t>
      </w:r>
      <w:r>
        <w:rPr>
          <w:rFonts w:eastAsia="IRNazanin" w:cs="IRNazanin"/>
          <w:color w:val="111111"/>
          <w:sz w:val="28"/>
          <w:szCs w:val="28"/>
          <w:rtl w:val="true"/>
          <w:lang w:bidi="fa-IR"/>
        </w:rPr>
        <w:t xml:space="preserve">!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محور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نفس پیامبر صلی الله علیه و آله است </w:t>
      </w:r>
      <w:bookmarkStart w:id="123" w:name="pg5420_35232"/>
    </w:p>
    <w:p>
      <w:pPr>
        <w:pStyle w:val="Heading2"/>
        <w:numPr>
          <w:ilvl w:val="1"/>
          <w:numId w:val="1"/>
        </w:numPr>
        <w:rPr/>
      </w:pPr>
      <w:bookmarkStart w:id="124" w:name="__RefHeading___Toc1713340_581953129"/>
      <w:bookmarkStart w:id="125" w:name="_Toc45"/>
      <w:bookmarkEnd w:id="123"/>
      <w:bookmarkEnd w:id="124"/>
      <w:r>
        <w:rPr>
          <w:rtl w:val="true"/>
        </w:rPr>
        <w:t>محور چهارم</w:t>
      </w:r>
      <w:r>
        <w:rPr>
          <w:rtl w:val="true"/>
        </w:rPr>
        <w:t xml:space="preserve">: </w:t>
      </w:r>
      <w:r>
        <w:rPr>
          <w:rtl w:val="true"/>
        </w:rPr>
        <w:t xml:space="preserve">علی </w:t>
      </w:r>
      <w:r>
        <w:rPr>
          <w:rtl w:val="true"/>
        </w:rPr>
        <w:t>(</w:t>
      </w:r>
      <w:r>
        <w:rPr>
          <w:rtl w:val="true"/>
        </w:rPr>
        <w:t>علیه السلام</w:t>
      </w:r>
      <w:r>
        <w:rPr>
          <w:rtl w:val="true"/>
        </w:rPr>
        <w:t xml:space="preserve">) </w:t>
      </w:r>
      <w:r>
        <w:rPr>
          <w:rtl w:val="true"/>
        </w:rPr>
        <w:t>نفس پیامبر صلی الله علیه و آله است</w:t>
      </w:r>
      <w:bookmarkEnd w:id="125"/>
    </w:p>
    <w:p>
      <w:pPr>
        <w:pStyle w:val="Heading3"/>
        <w:numPr>
          <w:ilvl w:val="2"/>
          <w:numId w:val="1"/>
        </w:numPr>
        <w:rPr/>
      </w:pPr>
      <w:bookmarkStart w:id="126" w:name="__RefHeading___Toc1713342_581953129"/>
      <w:bookmarkStart w:id="127" w:name="_Toc46"/>
      <w:bookmarkEnd w:id="126"/>
      <w:r>
        <w:rPr>
          <w:rtl w:val="true"/>
        </w:rPr>
        <w:t>امامت بلافصل علی علیه السلام</w:t>
      </w:r>
      <w:bookmarkEnd w:id="127"/>
    </w:p>
    <w:p>
      <w:pPr>
        <w:pStyle w:val="BookText"/>
        <w:rPr/>
      </w:pPr>
      <w:r>
        <w:rPr>
          <w:rFonts w:ascii="IRNazanin" w:hAnsi="IRNazanin" w:eastAsia="IRNazanin"/>
          <w:color w:val="111111"/>
          <w:sz w:val="28"/>
          <w:sz w:val="28"/>
          <w:szCs w:val="28"/>
          <w:rtl w:val="true"/>
          <w:lang w:bidi="fa-IR"/>
        </w:rPr>
        <w:t xml:space="preserve">در بحثهای قبل روشن شد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نمی‌تواند خود پیامبر صلی الله علیه و آله باشد و با توجه به اینکه بر اساس احادیث مذکور جمع حاضر برای مباهله تنها علی و فاطمه و حسن و حسین علیهم السلام بودند، جز علی علیه السلام نمی‌تواند مصداق منحصر به فرد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باشد و این یکی از فضیلتهای درخشان آن بزرگوار بلکه برترین آنهاست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تعبیر قرآنی، علی صلی الله علیه و آله نفس پیامبر صلی الله علیه و آله معرفی شده است؛ و با توجه به اینکه هر کس یک نفس بیشتر ندارد و معنی ندارد علی علیه السلام حقیقتاً نفس پیامبر صلی الله علیه و آله باشد، ظاهر می‌شود که این اطلاق، اطلاق حقیقی نیست بلکه منظور از آن مانند بودن و مماثلت است؛ و چون این مانند بودن مطلق است اطلاق </w:t>
      </w:r>
    </w:p>
    <w:p>
      <w:pPr>
        <w:pStyle w:val="BookText"/>
        <w:rPr/>
      </w:pPr>
      <w:r>
        <w:rPr>
          <w:rFonts w:ascii="IRNazanin" w:hAnsi="IRNazanin" w:eastAsia="IRNazanin"/>
          <w:color w:val="111111"/>
          <w:sz w:val="28"/>
          <w:sz w:val="28"/>
          <w:szCs w:val="28"/>
          <w:rtl w:val="true"/>
          <w:lang w:bidi="fa-IR"/>
        </w:rPr>
        <w:t>ایجاب می‌کند که هر ویژگی و صفت کمال و منصبی که در پیامبر صلی الله علیه و آله وجود دارد در علی علیه السلام نیز وجود داشته باشد؛ جز آنچه بر اساس دلیل خارج شده است مانند اینکه آن حضرت پیامبر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پیامبری که گذشت</w:t>
      </w:r>
    </w:p>
    <w:p>
      <w:pPr>
        <w:pStyle w:val="BookText"/>
        <w:rPr/>
      </w:pPr>
      <w:r>
        <w:rPr>
          <w:rFonts w:ascii="IRNazanin" w:hAnsi="IRNazanin" w:eastAsia="IRNazanin"/>
          <w:color w:val="111111"/>
          <w:sz w:val="28"/>
          <w:sz w:val="28"/>
          <w:szCs w:val="28"/>
          <w:rtl w:val="true"/>
          <w:lang w:bidi="fa-IR"/>
        </w:rPr>
        <w:t>کمالات و ویژگیهای دیگر پیامبر صلی الله علیه و آله در این تعبیر داخل است، و از جمله آنها زعامت و سرپرستی پیامبر صلی الله علیه و آله برای امت و افضلیت آن حضرت از تمام کائنات حتی از پیامبران گذشته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آیه کریمه علاوه بر دلالت بر امامت حضرت علی علیه السلام و بر افضلیت و برتری آن حضرت بر امت بعد از رسول اکرم صلی الله علیه و آله دلالت بر افضلیت علی علیه السلام از پیامبران دیگر نیز دارد</w:t>
      </w:r>
      <w:r>
        <w:rPr>
          <w:rFonts w:eastAsia="IRNazanin" w:cs="IRNazanin"/>
          <w:color w:val="111111"/>
          <w:sz w:val="28"/>
          <w:szCs w:val="28"/>
          <w:rtl w:val="true"/>
          <w:lang w:bidi="fa-IR"/>
        </w:rPr>
        <w:t xml:space="preserve">. </w:t>
      </w:r>
      <w:bookmarkStart w:id="128" w:name="pg5420_35234"/>
    </w:p>
    <w:p>
      <w:pPr>
        <w:pStyle w:val="Heading3"/>
        <w:numPr>
          <w:ilvl w:val="2"/>
          <w:numId w:val="1"/>
        </w:numPr>
        <w:rPr/>
      </w:pPr>
      <w:bookmarkStart w:id="129" w:name="__RefHeading___Toc1713344_581953129"/>
      <w:bookmarkStart w:id="130" w:name="_Toc47"/>
      <w:bookmarkEnd w:id="128"/>
      <w:bookmarkEnd w:id="129"/>
      <w:r>
        <w:rPr>
          <w:rtl w:val="true"/>
        </w:rPr>
        <w:t>سخنی از فخر رازی در بیان استدلال به آیه</w:t>
      </w:r>
      <w:bookmarkEnd w:id="130"/>
    </w:p>
    <w:p>
      <w:pPr>
        <w:pStyle w:val="BookText"/>
        <w:rPr/>
      </w:pPr>
      <w:r>
        <w:rPr>
          <w:rFonts w:ascii="IRNazanin" w:hAnsi="IRNazanin" w:eastAsia="IRNazanin"/>
          <w:color w:val="111111"/>
          <w:sz w:val="28"/>
          <w:sz w:val="28"/>
          <w:szCs w:val="28"/>
          <w:rtl w:val="true"/>
          <w:lang w:bidi="fa-IR"/>
        </w:rPr>
        <w:t>فخر رازی در تفسیر کبیر می‌گوید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ری مردی بود که معلم شیعه اثناعشریه بود</w:t>
      </w:r>
      <w:r>
        <w:rPr>
          <w:rStyle w:val="FootnoteAnchor"/>
          <w:rtl w:val="true"/>
        </w:rPr>
        <w:footnoteReference w:id="32"/>
      </w:r>
      <w:r>
        <w:rPr>
          <w:rFonts w:ascii="IRNazanin" w:hAnsi="IRNazanin" w:eastAsia="IRNazanin"/>
          <w:color w:val="111111"/>
          <w:sz w:val="28"/>
          <w:sz w:val="28"/>
          <w:szCs w:val="28"/>
          <w:rtl w:val="true"/>
          <w:lang w:bidi="fa-IR"/>
        </w:rPr>
        <w:t xml:space="preserve">و چنین می‌پنداشت که علی از تمام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پیامبران جز حضرت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است؛ و چنین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بر این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 علی بر همه 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قول خداوند متعال در آیه مباهله است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أنفسنا و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پیامبر صلی الله علیه و آله نیست، چون انسان خود را نمی‌خواند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مراد غیر آن حضرت است و اجماع است بر اینکه آن غیر علی بن ابی‌طالب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آیه دلالت می‌کند بر اینکه نفس علی علیه السلام نفس محمد صلی الله علیه و آله است، و ممکن نیست علی علیه السلام حقیقتاً نفس پیامبر صلی الله علیه و آله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مقصود این است که این نفس مانند آن نفس است و این اقتضا می‌کند که این نفس با آن نفس از تمام وجوه برابر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دو چیز از این کلیت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نبوت و دیگری افضلیت، زیرا اجماع بر این است که علی پیامبر نیست و افضل از پیامبر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دو مطلب گذشته، اطلاق در تمام مسایل دیگر محکم است و اجماع دلیل است بر اینکه پیامبر از همه پیامبران الهی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هم باید از همه آنان افضل باشد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 به حدیثی که مورد قبول موافق و مخالف است، تأیید می‌گردد و آن حدیث قول پیامبر است که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بخواهد آدم علیه السلام را در علمش و نوح علیه السلام را در طاعتش و ابراهیم علیه السلام را در خلّتش</w:t>
      </w:r>
      <w:r>
        <w:rPr>
          <w:rStyle w:val="FootnoteAnchor"/>
          <w:rtl w:val="true"/>
        </w:rPr>
        <w:footnoteReference w:id="33"/>
      </w:r>
      <w:r>
        <w:rPr>
          <w:rFonts w:ascii="IRNazanin" w:hAnsi="IRNazanin" w:eastAsia="IRNazanin"/>
          <w:color w:val="111111"/>
          <w:sz w:val="28"/>
          <w:sz w:val="28"/>
          <w:szCs w:val="28"/>
          <w:rtl w:val="true"/>
          <w:lang w:bidi="fa-IR"/>
        </w:rPr>
        <w:t xml:space="preserve">و موسی علیه السلام را در هیبتش و عیسی علیه السلام را در صفوتش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 بودن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کند به علی بن ابی‌طالب علیه السلام نظر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سخن خویش را ادامه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علمای شیعه به آیه مذکور استدلال می‌کنند که علی علیه السلام از سایر صحابه افضل است، زیرا وقتی آیه دلالت دارد که نفس علی مانند نفس رسول الله صلی الله علیه و آله است جز در آن چه به دلیل خارج شده باشد و نفس پیامبر صلی الله علیه و آله افضل از صحابه بود، پس نفس علی صلی الله علیه و آله نیز افضل از صحابه خواهد بود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 رازی به یکی از جملات این استدلال اشکالی دارد که در بخش آخر سؤالات مربوط به آیه آن را مطرح کرده و پاسخ خواهیم داد</w:t>
      </w:r>
      <w:r>
        <w:rPr>
          <w:rFonts w:eastAsia="IRNazanin" w:cs="IRNazanin"/>
          <w:color w:val="111111"/>
          <w:sz w:val="28"/>
          <w:szCs w:val="28"/>
          <w:rtl w:val="true"/>
          <w:lang w:bidi="fa-IR"/>
        </w:rPr>
        <w:t xml:space="preserve">. </w:t>
      </w:r>
      <w:bookmarkStart w:id="131" w:name="pg5420_35238"/>
    </w:p>
    <w:p>
      <w:pPr>
        <w:pStyle w:val="Heading3"/>
        <w:numPr>
          <w:ilvl w:val="2"/>
          <w:numId w:val="1"/>
        </w:numPr>
        <w:rPr/>
      </w:pPr>
      <w:bookmarkStart w:id="132" w:name="__RefHeading___Toc1713346_581953129"/>
      <w:bookmarkStart w:id="133" w:name="_Toc48"/>
      <w:bookmarkEnd w:id="131"/>
      <w:bookmarkEnd w:id="132"/>
      <w:r>
        <w:rPr>
          <w:rtl w:val="true"/>
        </w:rPr>
        <w:t>احادیثی که علی علیه السلام را نفس رسول الله صلی الله علیه و آله دانسته است</w:t>
      </w:r>
      <w:bookmarkEnd w:id="133"/>
    </w:p>
    <w:p>
      <w:pPr>
        <w:pStyle w:val="Heading4"/>
        <w:numPr>
          <w:ilvl w:val="3"/>
          <w:numId w:val="1"/>
        </w:numPr>
        <w:rPr/>
      </w:pPr>
      <w:bookmarkStart w:id="134" w:name="__RefHeading___Toc1713348_581953129"/>
      <w:bookmarkStart w:id="135" w:name="_Toc49"/>
      <w:bookmarkEnd w:id="134"/>
      <w:r>
        <w:rPr>
          <w:rtl w:val="true"/>
        </w:rPr>
        <w:t>اشاره</w:t>
      </w:r>
      <w:bookmarkEnd w:id="135"/>
    </w:p>
    <w:p>
      <w:pPr>
        <w:pStyle w:val="BookText"/>
        <w:rPr/>
      </w:pPr>
      <w:r>
        <w:rPr>
          <w:rFonts w:ascii="IRNazanin" w:hAnsi="IRNazanin" w:eastAsia="IRNazanin"/>
          <w:color w:val="111111"/>
          <w:sz w:val="28"/>
          <w:sz w:val="28"/>
          <w:szCs w:val="28"/>
          <w:rtl w:val="true"/>
          <w:lang w:bidi="fa-IR"/>
        </w:rPr>
        <w:t>احادیثی که علی علیه السلام را نفس رسول الله صلی الله علیه و آله معرفی می‌کند، می‌توان به سه گروه تقسیم کرد</w:t>
      </w:r>
      <w:r>
        <w:rPr>
          <w:rFonts w:eastAsia="IRNazanin" w:cs="IRNazanin"/>
          <w:color w:val="111111"/>
          <w:sz w:val="28"/>
          <w:szCs w:val="28"/>
          <w:rtl w:val="true"/>
          <w:lang w:bidi="fa-IR"/>
        </w:rPr>
        <w:t>:</w:t>
      </w:r>
    </w:p>
    <w:p>
      <w:pPr>
        <w:pStyle w:val="Heading4"/>
        <w:numPr>
          <w:ilvl w:val="3"/>
          <w:numId w:val="1"/>
        </w:numPr>
        <w:rPr/>
      </w:pPr>
      <w:bookmarkStart w:id="136" w:name="__RefHeading___Toc1713350_581953129"/>
      <w:bookmarkStart w:id="137" w:name="_Toc50"/>
      <w:bookmarkEnd w:id="136"/>
      <w:r>
        <w:rPr>
          <w:rtl w:val="true"/>
        </w:rPr>
        <w:t>گروه اول</w:t>
      </w:r>
      <w:r>
        <w:rPr>
          <w:rtl w:val="true"/>
        </w:rPr>
        <w:t xml:space="preserve">: </w:t>
      </w:r>
      <w:r>
        <w:rPr>
          <w:rtl w:val="true"/>
        </w:rPr>
        <w:t>احادیثی که در مورد آیه مباهله هستند</w:t>
      </w:r>
      <w:bookmarkEnd w:id="137"/>
    </w:p>
    <w:p>
      <w:pPr>
        <w:pStyle w:val="BookText"/>
        <w:rPr/>
      </w:pPr>
      <w:r>
        <w:rPr>
          <w:rFonts w:ascii="IRNazanin" w:hAnsi="IRNazanin" w:eastAsia="IRNazanin"/>
          <w:color w:val="111111"/>
          <w:sz w:val="28"/>
          <w:sz w:val="28"/>
          <w:szCs w:val="28"/>
          <w:rtl w:val="true"/>
          <w:lang w:bidi="fa-IR"/>
        </w:rPr>
        <w:t>قسمتی از این احادیث در بیان حضور پنج تن آل عبا علیهم السلام در صحنه مباهله هستند و قبلا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اختصار جملاتی در این باره یادآور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آیه کریمه را یادآور شده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نفس پیامبر است، که در آیه مباهله آمده است</w:t>
      </w:r>
      <w:r>
        <w:rPr>
          <w:rFonts w:eastAsia="IRNazanin" w:cs="IRNazanin"/>
          <w:color w:val="111111"/>
          <w:sz w:val="28"/>
          <w:szCs w:val="28"/>
          <w:rtl w:val="true"/>
          <w:lang w:bidi="fa-IR"/>
        </w:rPr>
        <w:t>.</w:t>
      </w:r>
      <w:r>
        <w:rPr>
          <w:rStyle w:val="FootnoteAnchor"/>
          <w:rtl w:val="true"/>
        </w:rPr>
        <w:footnoteReference w:id="34"/>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شعبی پس از اینکه قول جابر بن عبدالله را درباره اهل بیت علیهم السلام یادآور می‌شود،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أبناءنا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 است</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نیشابوری پس از اینکه تواتر اخبار را از عبدالله بن عباس و صحابه دیگر درباره آوردن پیامبر صلی الله علیه و آله علی و فاطمه و حسن و حسین علیهم السلام را همراه خویش نقل می‌کند، این مطلب را هم</w:t>
      </w:r>
    </w:p>
    <w:p>
      <w:pPr>
        <w:pStyle w:val="BookText"/>
        <w:rPr/>
      </w:pP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بن‌ابی‌طالب است مورد تواتر اخبار می‌داند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که علی علیه السلام اصحاب شوری را سوگند می‌دهد و فضایل خویش را بیان می‌کند، می‌فرماید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نشدتکم بالله هل فیکم أحد أقرب إلی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الرحم، و من جعله رسول الله نفسه و إبناءه أبناءه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غیری؟</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میان شما کسی هست که از جهت رحم و خویشاوندی به رسول خدا صلی الله علیه و آله نزدیکتر از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هست که آن حضرت او را نفس خود و فرزندان او را فرزندان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باشد؟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bookmarkStart w:id="138" w:name="pg5420_35240"/>
    </w:p>
    <w:p>
      <w:pPr>
        <w:pStyle w:val="Heading4"/>
        <w:numPr>
          <w:ilvl w:val="3"/>
          <w:numId w:val="1"/>
        </w:numPr>
        <w:rPr/>
      </w:pPr>
      <w:bookmarkStart w:id="139" w:name="__RefHeading___Toc1713352_581953129"/>
      <w:bookmarkStart w:id="140" w:name="_Toc51"/>
      <w:bookmarkEnd w:id="138"/>
      <w:bookmarkEnd w:id="139"/>
      <w:r>
        <w:rPr>
          <w:rtl w:val="true"/>
        </w:rPr>
        <w:t>گروه دوم</w:t>
      </w:r>
      <w:r>
        <w:rPr>
          <w:rtl w:val="true"/>
        </w:rPr>
        <w:t xml:space="preserve">: </w:t>
      </w:r>
      <w:r>
        <w:rPr>
          <w:rtl w:val="true"/>
        </w:rPr>
        <w:t>احادیثی که در مورد قبیله بنی ولیعه هستند</w:t>
      </w:r>
      <w:bookmarkEnd w:id="140"/>
    </w:p>
    <w:p>
      <w:pPr>
        <w:pStyle w:val="BookText"/>
        <w:rPr/>
      </w:pPr>
      <w:r>
        <w:rPr>
          <w:rFonts w:ascii="IRNazanin" w:hAnsi="IRNazanin" w:eastAsia="IRNazanin"/>
          <w:color w:val="111111"/>
          <w:sz w:val="28"/>
          <w:sz w:val="28"/>
          <w:szCs w:val="28"/>
          <w:rtl w:val="true"/>
          <w:lang w:bidi="fa-IR"/>
        </w:rPr>
        <w:t>این احادیث از گروهی از صحابه، مانند ابوذر و جابر بن عبدالله و عبدالله بن حنطب وارد شده است و مضمون آنها چنین است که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طبق لفظ حدیث أبی‌ذر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لینتهینّ بنو ولیعة أو لأبعثنّ إلیهم رجلا کنفسی یمضی فیهم أمری، فیقتل المقاتلة و یسبی</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الذریة</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 xml:space="preserve">؛ باید قبیله بنی ولیعه از کار خویش دست </w:t>
      </w:r>
      <w:bookmarkStart w:id="141" w:name="pg5420_35241"/>
    </w:p>
    <w:p>
      <w:pPr>
        <w:pStyle w:val="BookText"/>
        <w:rPr/>
      </w:pPr>
      <w:bookmarkEnd w:id="141"/>
      <w:r>
        <w:rPr>
          <w:rFonts w:ascii="IRNazanin" w:hAnsi="IRNazanin" w:eastAsia="IRNazanin"/>
          <w:color w:val="111111"/>
          <w:sz w:val="28"/>
          <w:sz w:val="28"/>
          <w:szCs w:val="28"/>
          <w:rtl w:val="true"/>
          <w:lang w:bidi="fa-IR"/>
        </w:rPr>
        <w:t>بردارند؛ در غیر این صورت مردی را که مانند خودم است به سوی آنان خواهم فرستاد که فرمان مرا میان آنان جاری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که به جنگ آمده‌اند بکشد و ذریه آنان را اسیر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پشت سر من قرار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حضرت کیست؟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 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کسی منظور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کسی است که در حال وصله کردن کفش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است که مشغول وصله زدن کفش خویش است</w:t>
      </w:r>
      <w:r>
        <w:rPr>
          <w:rFonts w:eastAsia="IRNazanin" w:cs="IRNazanin"/>
          <w:color w:val="111111"/>
          <w:sz w:val="28"/>
          <w:szCs w:val="28"/>
          <w:rtl w:val="true"/>
          <w:lang w:bidi="fa-IR"/>
        </w:rPr>
        <w:t>.</w:t>
      </w:r>
    </w:p>
    <w:p>
      <w:pPr>
        <w:pStyle w:val="Heading4"/>
        <w:numPr>
          <w:ilvl w:val="3"/>
          <w:numId w:val="1"/>
        </w:numPr>
        <w:rPr/>
      </w:pPr>
      <w:bookmarkStart w:id="142" w:name="__RefHeading___Toc1713354_581953129"/>
      <w:bookmarkStart w:id="143" w:name="_Toc52"/>
      <w:bookmarkEnd w:id="142"/>
      <w:r>
        <w:rPr>
          <w:rtl w:val="true"/>
        </w:rPr>
        <w:t>گروه سوم</w:t>
      </w:r>
      <w:r>
        <w:rPr>
          <w:rtl w:val="true"/>
        </w:rPr>
        <w:t xml:space="preserve">: </w:t>
      </w:r>
      <w:r>
        <w:rPr>
          <w:rtl w:val="true"/>
        </w:rPr>
        <w:t>احادیثی که درباره محبوبترین اشخاص نزد پیامبر صلی الله علیه و آله هستند</w:t>
      </w:r>
      <w:bookmarkEnd w:id="143"/>
    </w:p>
    <w:p>
      <w:pPr>
        <w:pStyle w:val="BookText"/>
        <w:rPr/>
      </w:pPr>
      <w:r>
        <w:rPr>
          <w:rFonts w:ascii="IRNazanin" w:hAnsi="IRNazanin" w:eastAsia="IRNazanin"/>
          <w:color w:val="111111"/>
          <w:sz w:val="28"/>
          <w:sz w:val="28"/>
          <w:szCs w:val="28"/>
          <w:rtl w:val="true"/>
          <w:lang w:bidi="fa-IR"/>
        </w:rPr>
        <w:t>در برخی از این احادیث از پیامبر صلی الله علیه و آله سؤال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از همه مردم بهتر و یا از همه به سوی شما محبوب‌تر است؟</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اینکه حضرت پاسخ می‌دهند، از جایگاه علی علیه السلام در محبوبیت یا افضلیت آن حضرت سؤال </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اصحاب خویش رو می‌کند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یسألنی عن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از من درباره خود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نفس من است</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در برخی از این احادیث، حضرت فاطمه علیها السلام از پیامبر صلی الله علیه و آله سؤال می‌کند که درباره علی علیه السلام چیزی نفرمودید؟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نفسی، فمن رأیتیه أن یقول فی نفسه شیئًا؟</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نفس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را دیده‌ای که درباره خودش چیزی بگوید؟</w:t>
      </w:r>
    </w:p>
    <w:p>
      <w:pPr>
        <w:pStyle w:val="BookText"/>
        <w:rPr/>
      </w:pPr>
      <w:r>
        <w:rPr>
          <w:rFonts w:ascii="IRNazanin" w:hAnsi="IRNazanin" w:eastAsia="IRNazanin"/>
          <w:color w:val="111111"/>
          <w:sz w:val="28"/>
          <w:sz w:val="28"/>
          <w:szCs w:val="28"/>
          <w:rtl w:val="true"/>
          <w:lang w:bidi="fa-IR"/>
        </w:rPr>
        <w:t>این احادیث از عده‌ای از صحابه مانند عمروعاص و عایشه و جد عمرو بن شعیب روایت شده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احادیث که به زبانهای مختلف وارد شده و تعداد آنها بسیار است استفاده می‌شود که علی علیه السلام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نفس پیامبر صلی الله علیه و آله است و دلالت آیه کریمه را بر اطلاق مانند هم بودن تأکید می‌کند؛ جز آنچه بر اساس ضرورت قطعی و دلیل خارجی از این اطلاق بیرون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نبوت که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تمام فضلیت‌ها و سِمت‌های دیگر آن حضرت از جمله افضلیت بر امت بلکه بر تمام آفرینش و سرپرستی و زعامت حضرت نسبت به تمام امت اسلامی در این اطلاق داخل است</w:t>
      </w:r>
      <w:r>
        <w:rPr>
          <w:rFonts w:eastAsia="IRNazanin" w:cs="IRNazanin"/>
          <w:color w:val="111111"/>
          <w:sz w:val="28"/>
          <w:szCs w:val="28"/>
          <w:rtl w:val="true"/>
          <w:lang w:bidi="fa-IR"/>
        </w:rPr>
        <w:t xml:space="preserve">.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محور پنجم</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سؤالااتی پیرامون آیه و پاسخ آنها </w:t>
      </w:r>
      <w:bookmarkStart w:id="144" w:name="pg5420_35246"/>
    </w:p>
    <w:p>
      <w:pPr>
        <w:pStyle w:val="Heading2"/>
        <w:numPr>
          <w:ilvl w:val="1"/>
          <w:numId w:val="1"/>
        </w:numPr>
        <w:rPr/>
      </w:pPr>
      <w:bookmarkStart w:id="145" w:name="__RefHeading___Toc1713356_581953129"/>
      <w:bookmarkStart w:id="146" w:name="_Toc53"/>
      <w:bookmarkEnd w:id="144"/>
      <w:bookmarkEnd w:id="145"/>
      <w:r>
        <w:rPr>
          <w:rtl w:val="true"/>
        </w:rPr>
        <w:t>محور پنجم</w:t>
      </w:r>
      <w:r>
        <w:rPr>
          <w:rtl w:val="true"/>
        </w:rPr>
        <w:t xml:space="preserve">: </w:t>
      </w:r>
      <w:r>
        <w:rPr>
          <w:rtl w:val="true"/>
        </w:rPr>
        <w:t>سؤالااتی پیرامون آیه و پاسخ آنها</w:t>
      </w:r>
      <w:bookmarkEnd w:id="146"/>
    </w:p>
    <w:p>
      <w:pPr>
        <w:pStyle w:val="Heading3"/>
        <w:numPr>
          <w:ilvl w:val="2"/>
          <w:numId w:val="1"/>
        </w:numPr>
        <w:rPr/>
      </w:pPr>
      <w:bookmarkStart w:id="147" w:name="__RefHeading___Toc1713358_581953129"/>
      <w:bookmarkStart w:id="148" w:name="_Toc54"/>
      <w:bookmarkEnd w:id="147"/>
      <w:r>
        <w:rPr>
          <w:rtl w:val="true"/>
        </w:rPr>
        <w:t>سخنی با آلوسی</w:t>
      </w:r>
      <w:bookmarkEnd w:id="148"/>
    </w:p>
    <w:p>
      <w:pPr>
        <w:pStyle w:val="BookText"/>
        <w:rPr/>
      </w:pPr>
      <w:r>
        <w:rPr>
          <w:rFonts w:ascii="IRNazanin" w:hAnsi="IRNazanin" w:eastAsia="IRNazanin"/>
          <w:color w:val="111111"/>
          <w:sz w:val="28"/>
          <w:sz w:val="28"/>
          <w:szCs w:val="28"/>
          <w:rtl w:val="true"/>
          <w:lang w:bidi="fa-IR"/>
        </w:rPr>
        <w:t xml:space="preserve">آلوسی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المعانی</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در تفسیر این آیه کریمه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هیچ مؤمنی دلالت آیه کریمه بر فضلیت خاندان پیامبر صلی الله علیه و آله که آل الله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تردید نیست و اگر کسی تلاش کند این فضلیت را از آنان منصرف سازد نوعی 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کینه توزی نسبت 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مرتکب شده، و نصب موجب از بین رفتن ایمان است</w:t>
      </w:r>
      <w:r>
        <w:rPr>
          <w:rFonts w:eastAsia="IRNazanin" w:cs="IRNazanin"/>
          <w:color w:val="111111"/>
          <w:sz w:val="28"/>
          <w:szCs w:val="28"/>
          <w:rtl w:val="true"/>
          <w:lang w:bidi="fa-IR"/>
        </w:rPr>
        <w:t>.</w:t>
      </w:r>
    </w:p>
    <w:p>
      <w:pPr>
        <w:pStyle w:val="Heading3"/>
        <w:numPr>
          <w:ilvl w:val="2"/>
          <w:numId w:val="1"/>
        </w:numPr>
        <w:rPr/>
      </w:pPr>
      <w:bookmarkStart w:id="149" w:name="__RefHeading___Toc1713360_581953129"/>
      <w:bookmarkStart w:id="150" w:name="_Toc55"/>
      <w:bookmarkEnd w:id="149"/>
      <w:r>
        <w:rPr>
          <w:rtl w:val="true"/>
        </w:rPr>
        <w:t>بیان استدلال شیعه</w:t>
      </w:r>
      <w:bookmarkEnd w:id="150"/>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استدلال شیعه را به آیه کریمه بر خلافت بلافصل علی علیه السلام پس از رسول اکرم صلی الله علیه و آله یادآور می‌شود و این گونه بیان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واستدل بها الشیعة علی اولویة علیّ کرم الله تعالی وجهه بالخلافة بعد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بناءً علی روایة مجئ علیّ کرّم الله تعالی وجهه مع رسول الله تعالی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و وجهه أن المراد</w:t>
      </w:r>
    </w:p>
    <w:p>
      <w:pPr>
        <w:pStyle w:val="BookText"/>
        <w:rPr/>
      </w:pPr>
      <w:r>
        <w:rPr>
          <w:rFonts w:ascii="IRNazanin" w:hAnsi="IRNazanin" w:eastAsia="IRNazanin"/>
          <w:color w:val="111111"/>
          <w:sz w:val="28"/>
          <w:sz w:val="28"/>
          <w:szCs w:val="28"/>
          <w:rtl w:val="true"/>
          <w:lang w:bidi="fa-IR"/>
        </w:rPr>
        <w:t xml:space="preserve">حینئذ بأبنائنا الحسن و الحسین و بنسائنا فاطمة و بأنفسنا الامیر و إذا صار نفس الرّسول و ظاهر أن المعنی الحقیقی مستحیل، تعیّن ان یکون المراد، المساواة و من کان مساویا للنّبی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فهو افضل و اولی بالتصرف و لامعنی للخلیفة الا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به این آیه بر امامت علی علیه السلام بعد از پیامبر صلی الله علیه و آله استدلال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آنچه 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پیامبر صلی الله علیه و آله علی علیه السلام را همراه خود برای مباهله آورده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صورت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حسین علیهم السلام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علیها السلام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علی علیه السلام نفس رسول شد و حمل بر معنای حقیقی محال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حقیقتاً علی علیه السلام نمی‌تواند خود رسول الله صلی الله علیه و آله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ناگزیر </w:t>
      </w:r>
      <w:bookmarkStart w:id="151" w:name="pg5420_35248"/>
    </w:p>
    <w:p>
      <w:pPr>
        <w:pStyle w:val="BookText"/>
        <w:rPr/>
      </w:pPr>
      <w:bookmarkEnd w:id="151"/>
      <w:r>
        <w:rPr>
          <w:rFonts w:ascii="IRNazanin" w:hAnsi="IRNazanin" w:eastAsia="IRNazanin"/>
          <w:color w:val="111111"/>
          <w:sz w:val="28"/>
          <w:sz w:val="28"/>
          <w:szCs w:val="28"/>
          <w:rtl w:val="true"/>
          <w:lang w:bidi="fa-IR"/>
        </w:rPr>
        <w:t>منظور مساوی و مماثل بودن با آن حضرت است و چون پیامبر افضل و اولی به تصرف در شؤون مسلمین است، کسی هم که مانند او باشد این چنین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افضلیت و سرپرستی علی صلی الله علیه و آله نسبت به کلّ امت از آیه کریمه استفاده می‌شود</w:t>
      </w:r>
      <w:r>
        <w:rPr>
          <w:rFonts w:eastAsia="IRNazanin" w:cs="IRNazanin"/>
          <w:color w:val="111111"/>
          <w:sz w:val="28"/>
          <w:szCs w:val="28"/>
          <w:rtl w:val="true"/>
          <w:lang w:bidi="fa-IR"/>
        </w:rPr>
        <w:t>.</w:t>
      </w:r>
    </w:p>
    <w:p>
      <w:pPr>
        <w:pStyle w:val="Heading3"/>
        <w:numPr>
          <w:ilvl w:val="2"/>
          <w:numId w:val="1"/>
        </w:numPr>
        <w:rPr/>
      </w:pPr>
      <w:bookmarkStart w:id="152" w:name="__RefHeading___Toc1713362_581953129"/>
      <w:bookmarkStart w:id="153" w:name="_Toc56"/>
      <w:bookmarkEnd w:id="152"/>
      <w:r>
        <w:rPr>
          <w:rtl w:val="true"/>
        </w:rPr>
        <w:t>پاسخ اول آلوسی به استدلال شیعه</w:t>
      </w:r>
      <w:bookmarkEnd w:id="153"/>
    </w:p>
    <w:p>
      <w:pPr>
        <w:pStyle w:val="Heading4"/>
        <w:numPr>
          <w:ilvl w:val="3"/>
          <w:numId w:val="1"/>
        </w:numPr>
        <w:rPr/>
      </w:pPr>
      <w:bookmarkStart w:id="154" w:name="__RefHeading___Toc1713364_581953129"/>
      <w:bookmarkStart w:id="155" w:name="_Toc57"/>
      <w:bookmarkEnd w:id="154"/>
      <w:r>
        <w:rPr>
          <w:rtl w:val="true"/>
        </w:rPr>
        <w:t>اشاره</w:t>
      </w:r>
      <w:bookmarkEnd w:id="155"/>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وأجیب عن ذلک أمّا أوّلاً فبأنا لا نسلّم أن المراد بأنفسنا الامیر بل المراد نفسه الشریفة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و یجعل الامیر داخلاً فی الأبناء و فی العرف یعدّ الختن إبنا من غیر ریبة و قول الطبرسی و غیره من علمائهم إن ارادة نفسه الشریفة ص من أنفسنا لاتجوز، لوجود ندع و الشخص لایدعو نفسه، هذیان من القول؛ اذ قد شاع و ذاع فی القدیم و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دعته نفسه إلی کذا و دعوت نفسی إلی کذا و طوّعت له نفسه و آمرت نفسی و شاورتها و غیر ذلک من الاستعمالات الصحیحة الواقعة فی کلام البلغاء فیکون حاصل ندع أنفسنا نحضر أنفسنا و أیّ محذور فی ذلک؟ </w:t>
      </w:r>
      <w:bookmarkStart w:id="156" w:name="pg5420_35249"/>
    </w:p>
    <w:p>
      <w:pPr>
        <w:pStyle w:val="BookText"/>
        <w:rPr/>
      </w:pPr>
      <w:bookmarkEnd w:id="156"/>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قبول نداریم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علیه السلام باشد، بلکه منظور از نفس، خود پیامبر صلی الله علیه و آله است و حضرت امیر علیه السلام داخل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عرفاً داماد را پسر انسان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سخن شیخ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 بزرگ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خود پیامبر صلی الله علیه و آله باشد، زیرا انسان هیچ‌گاه خودش را نمی‌خواند، چیزی شبیه به هذیان است</w:t>
      </w:r>
      <w:r>
        <w:rPr>
          <w:rFonts w:eastAsia="IRNazanin" w:cs="IRNazanin"/>
          <w:color w:val="111111"/>
          <w:sz w:val="28"/>
          <w:szCs w:val="28"/>
          <w:rtl w:val="true"/>
          <w:lang w:bidi="fa-IR"/>
        </w:rPr>
        <w:t>.</w:t>
      </w:r>
    </w:p>
    <w:p>
      <w:pPr>
        <w:pStyle w:val="Heading4"/>
        <w:numPr>
          <w:ilvl w:val="3"/>
          <w:numId w:val="1"/>
        </w:numPr>
        <w:rPr/>
      </w:pPr>
      <w:bookmarkStart w:id="157" w:name="__RefHeading___Toc1713366_581953129"/>
      <w:bookmarkStart w:id="158" w:name="_Toc58"/>
      <w:bookmarkEnd w:id="157"/>
      <w:r>
        <w:rPr>
          <w:rtl w:val="true"/>
        </w:rPr>
        <w:t>رد این پاسخ</w:t>
      </w:r>
      <w:bookmarkEnd w:id="158"/>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آلوسی در آغاز سخن می‌پذیرد که آیه کریمه دلالت بر فضیلت خاندان پیامبر صلی الله علیه و آله دارد و تلاش برای انکار این فضیلت را نوعی نصب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ملاحظه می‌کنیم که چگونه خود در تلاش برای منصرف ساختن این فضیلت بزرگ از آن خاندان گرامی است و با این کار خویش با تمام احادیثی که آورده شد مخالفت می‌کند و آن چه که ابن‌تیمیه آن را انجام نداد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انکار انطباق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ما در آغاز بحث،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منظور از آن نمی‌تواند خود پیامبر صلی الله علیه و آله باشد سخن گفتیم؛ اما در این جا نیز یادآور می‌شویم اگر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پیامبر صلی الله علیه و آله باشد و علی علیه السلام داخل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شود اولا نادرست است و ثانیاً بر خلاف دلیل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نادرست بودن به لحاظ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خواندن حقیقی است و اینکه آلوسی در استعمالاتی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دَعَتْه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شایع و متعارف دانسته است غفلت از این نکته است که این گونه استعمالها استعمال مجازی است و نیاز به قرینه دارد و در آیه کریمه این قرینه</w:t>
      </w:r>
    </w:p>
    <w:p>
      <w:pPr>
        <w:pStyle w:val="BookText"/>
        <w:rPr/>
      </w:pPr>
      <w:r>
        <w:rPr>
          <w:rFonts w:ascii="IRNazanin" w:hAnsi="IRNazanin" w:eastAsia="IRNazanin"/>
          <w:color w:val="111111"/>
          <w:sz w:val="28"/>
          <w:sz w:val="28"/>
          <w:szCs w:val="28"/>
          <w:rtl w:val="true"/>
          <w:lang w:bidi="fa-IR"/>
        </w:rPr>
        <w:t xml:space="preserve">منتفی است، بلکه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دعته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وادار کردن و مصمم ساختن خویش است نه خواندن و طلب‌کردن خویش</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امیرالمؤمنین علیه السلام که داماد حضرت بود نیز مستلزم استعمال لفظ در غیر </w:t>
      </w:r>
    </w:p>
    <w:p>
      <w:pPr>
        <w:pStyle w:val="BookText"/>
        <w:rPr/>
      </w:pPr>
      <w:r>
        <w:rPr>
          <w:rFonts w:ascii="IRNazanin" w:hAnsi="IRNazanin" w:eastAsia="IRNazanin"/>
          <w:color w:val="111111"/>
          <w:sz w:val="28"/>
          <w:sz w:val="28"/>
          <w:szCs w:val="28"/>
          <w:rtl w:val="true"/>
          <w:lang w:bidi="fa-IR"/>
        </w:rPr>
        <w:t>معنای موضوع له و حمل بر مجازیت بدون قرینه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بر حسنین علیهم السلام قابل حمل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بر علی علیه السلام منطبق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مرجِّحی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حقیقی آن باشد و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حضرت علی علیه السلام مجاز باشد؟ بلکه ممکن است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شخص و ذات خود انسان اطلاق می‌شود که معنای حقیقی است و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تصرف شود و آن 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بگیریم، یعنی خویشتن را حاضر سازیم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حقیقی باشد یک مجاز بیشتر در کار نخواهد بود و آن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علی بن ابی‌طالب علیه السلام است ولی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باشد مستلزم دو مجاز دیگر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علی علیه السلام که داماد آن حضرت است و قرینه‌ای هم بر چنین مجازیتی وجود ندارد و دوم </w:t>
      </w:r>
    </w:p>
    <w:p>
      <w:pPr>
        <w:pStyle w:val="BookText"/>
        <w:rPr/>
      </w:pPr>
      <w:r>
        <w:rPr>
          <w:rFonts w:ascii="IRNazanin" w:hAnsi="IRNazanin" w:eastAsia="IRNazanin"/>
          <w:color w:val="111111"/>
          <w:sz w:val="28"/>
          <w:sz w:val="28"/>
          <w:szCs w:val="28"/>
          <w:rtl w:val="true"/>
          <w:lang w:bidi="fa-IR"/>
        </w:rPr>
        <w:t xml:space="preserve">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جمع است، در پیامبر صلی الله علیه و آله که قرینه‌ای بر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 که استعمال انفسنا در علی علیه السلام نیز چنین است، پاسخ این است که این استعمال چنان که قبلا اشاره شد، استعمال حقیقی است و این که در خارج یک مصداق بیشتر برای آن نیامده است، موجب مجازیت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قرینه برای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علی علیه السلام مقابله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عقلا و عرفاً ظهور در مغایرت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فرض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معنای خود استعمال شده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حقیقی خویش به کار رفته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این‌که سخن آلوسی بر خلاف دلیل است، زیرا آن همه احادیثی که آورده شد حاکی از این بود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آن ادعای تواتر هم شده بود</w:t>
      </w:r>
      <w:r>
        <w:rPr>
          <w:rStyle w:val="FootnoteAnchor"/>
          <w:rtl w:val="true"/>
        </w:rPr>
        <w:footnoteReference w:id="42"/>
      </w:r>
      <w:r>
        <w:rPr>
          <w:rFonts w:ascii="IRNazanin" w:hAnsi="IRNazanin" w:eastAsia="IRNazanin"/>
          <w:color w:val="111111"/>
          <w:sz w:val="28"/>
          <w:sz w:val="28"/>
          <w:szCs w:val="28"/>
          <w:rtl w:val="true"/>
          <w:lang w:bidi="fa-IR"/>
        </w:rPr>
        <w:t>و همه آن احادیث بر خلاف این قول است</w:t>
      </w:r>
      <w:r>
        <w:rPr>
          <w:rFonts w:eastAsia="IRNazanin" w:cs="IRNazanin"/>
          <w:color w:val="111111"/>
          <w:sz w:val="28"/>
          <w:szCs w:val="28"/>
          <w:rtl w:val="true"/>
          <w:lang w:bidi="fa-IR"/>
        </w:rPr>
        <w:t xml:space="preserve">. </w:t>
      </w:r>
      <w:bookmarkStart w:id="159" w:name="pg5420_35253"/>
    </w:p>
    <w:p>
      <w:pPr>
        <w:pStyle w:val="Heading3"/>
        <w:numPr>
          <w:ilvl w:val="2"/>
          <w:numId w:val="1"/>
        </w:numPr>
        <w:rPr/>
      </w:pPr>
      <w:bookmarkStart w:id="160" w:name="__RefHeading___Toc1713368_581953129"/>
      <w:bookmarkStart w:id="161" w:name="_Toc59"/>
      <w:bookmarkEnd w:id="159"/>
      <w:bookmarkEnd w:id="160"/>
      <w:r>
        <w:rPr>
          <w:rtl w:val="true"/>
        </w:rPr>
        <w:t>پاسخ دوم آلوسی به استدلال شیعه</w:t>
      </w:r>
      <w:bookmarkEnd w:id="161"/>
    </w:p>
    <w:p>
      <w:pPr>
        <w:pStyle w:val="Heading4"/>
        <w:numPr>
          <w:ilvl w:val="3"/>
          <w:numId w:val="1"/>
        </w:numPr>
        <w:rPr/>
      </w:pPr>
      <w:bookmarkStart w:id="162" w:name="__RefHeading___Toc1713370_581953129"/>
      <w:bookmarkStart w:id="163" w:name="_Toc60"/>
      <w:bookmarkEnd w:id="162"/>
      <w:r>
        <w:rPr>
          <w:rtl w:val="true"/>
        </w:rPr>
        <w:t>اشاره</w:t>
      </w:r>
      <w:bookmarkEnd w:id="163"/>
    </w:p>
    <w:p>
      <w:pPr>
        <w:pStyle w:val="BookText"/>
        <w:rPr/>
      </w:pPr>
      <w:r>
        <w:rPr>
          <w:rFonts w:ascii="IRNazanin" w:hAnsi="IRNazanin" w:eastAsia="IRNazanin"/>
          <w:color w:val="111111"/>
          <w:sz w:val="28"/>
          <w:sz w:val="28"/>
          <w:szCs w:val="28"/>
          <w:rtl w:val="true"/>
          <w:lang w:bidi="fa-IR"/>
        </w:rPr>
        <w:t xml:space="preserve">وأمّا ثانیاً فبأنّا لو سلّمنا أن المراد بأنفسنا الأمیر لکن لانسلّم أنّ المراد من النّفس ذات الشّخص إذ قد جاء لفظ النّفس بمعنی القریب و الشّریک فی الدّین و الملّة و مِن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یخرجون أنفسهم من دیارهم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لاتلمزوا أنفسکم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إذ سمعتموه ظنّ المؤمنون و المؤمنات بأنفسهم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فلعلّه لمّا کان للأمیر إتصالٌ بالنّبی صلّی الله علیه و آله وسلّم فی النّسب و المصاهرة و اتّحادٍ فی الدّین، عُبرّ عنه بالنّفس و حینئذ لا تلزم المساواة الّتی هی عماد استدلالهم علی أنّه لو کان المراد مساواته فی جمیع الصّفات یلزم الإشتراک فی النّبوة و الخاتمیة و البعثة إلی کافّة الخلق و نحو ذلک و هو باطلٌ بالإجماع لأنّ التّابع دون المتبوع و لو کان المراد المساواة فی البعض لم یحصل الغرض لأنّ المساواة فی بعض صفات الأفضل و الأولی بالتصرف لاتجعل مَن هی له أفضل و أولی بالتّصرف بالضّرورة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باشد، باز آیه دلالت بر خلافت بلافصل آن حضرت ندارد، زیرا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حضرت به این لحاظ است که نفس به معنای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شریک در دین و آیین به کار می‌رود و به کار رفتن این لفظ در آن حضرت می‌تواند به لحاظ اتصال و ارتباط وی با پیامبر صلی الله علیه و آله در نسبت و پیوند دامادی وی و اتحاد در دین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اگر منظور کسی باشد که با پیامبر صلی الله علیه و آله مساوی است، آیا منظور تساوی در همه صفات است یا برخی از صفات؟ اگر منظور مساوی در همه صفات باشد لازمه‌اش اشتراک علی صلی الله علیه و آله</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پیامبر صلی الله علیه و آله در نبوت و خاتمیت و بعثت بر همه مردم جهان است، و تساوی این چنینی به اجماع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منظور مساوی در برخی از صفات باشد بر ادّعای شیعه که مسأله افضلیت و امامت بلافصل است دلالت ندارد</w:t>
      </w:r>
      <w:r>
        <w:rPr>
          <w:rFonts w:eastAsia="IRNazanin" w:cs="IRNazanin"/>
          <w:color w:val="111111"/>
          <w:sz w:val="28"/>
          <w:szCs w:val="28"/>
          <w:rtl w:val="true"/>
          <w:lang w:bidi="fa-IR"/>
        </w:rPr>
        <w:t xml:space="preserve">. </w:t>
      </w:r>
      <w:bookmarkStart w:id="164" w:name="pg5420_35255"/>
    </w:p>
    <w:p>
      <w:pPr>
        <w:pStyle w:val="Heading4"/>
        <w:numPr>
          <w:ilvl w:val="3"/>
          <w:numId w:val="1"/>
        </w:numPr>
        <w:rPr/>
      </w:pPr>
      <w:bookmarkStart w:id="165" w:name="__RefHeading___Toc1713372_581953129"/>
      <w:bookmarkStart w:id="166" w:name="_Toc61"/>
      <w:bookmarkEnd w:id="164"/>
      <w:bookmarkEnd w:id="165"/>
      <w:r>
        <w:rPr>
          <w:rtl w:val="true"/>
        </w:rPr>
        <w:t>رد این پاسخ</w:t>
      </w:r>
      <w:bookmarkEnd w:id="166"/>
    </w:p>
    <w:p>
      <w:pPr>
        <w:pStyle w:val="BookText"/>
        <w:rPr/>
      </w:pPr>
      <w:r>
        <w:rPr>
          <w:rFonts w:ascii="IRNazanin" w:hAnsi="IRNazanin" w:eastAsia="IRNazanin"/>
          <w:color w:val="111111"/>
          <w:sz w:val="28"/>
          <w:sz w:val="28"/>
          <w:szCs w:val="28"/>
          <w:rtl w:val="true"/>
          <w:lang w:bidi="fa-IR"/>
        </w:rPr>
        <w:t>پاسخ این استدلال آلوسی به چند 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قریب و خویشاوند و شریک در دین و آیین هیچ فضیلتی را در بر ندارد، در حالی که این اطلاق چنانکه از احادیث به دست آمد فضیلتی بزرگ برای علی علیه السلام است و سعد بن ابی وقاص در حدیثی که قبلا آورده شد این را به همین عنوان در برابر معاویه مطرح کرد و آن را دلیل امتناع خویش از سبّ و ناسزا گفتن نسبت به آن حضرت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نفس بر شریک در دین، یا خویشاوند نزدیک که اطلاق مجازی است نیاز به قرینه دارد و این قرینه منتفی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نفس وقتی حقیقتاً ممکن نشد منظور کسی است که به جای آن حضرت است، و این همانندی و تساوی مطلق است وشامل تمام اوصاف و سِمت‌های پیامبر صلی الله علیه و آله می‌شود جز نبوت که بر اساس دلیل قطعی خارج از این دایره است</w:t>
      </w:r>
      <w:r>
        <w:rPr>
          <w:rFonts w:eastAsia="IRNazanin" w:cs="IRNazanin"/>
          <w:color w:val="111111"/>
          <w:sz w:val="28"/>
          <w:szCs w:val="28"/>
          <w:rtl w:val="true"/>
          <w:lang w:bidi="fa-IR"/>
        </w:rPr>
        <w:t xml:space="preserve">. </w:t>
      </w:r>
      <w:bookmarkStart w:id="167" w:name="pg5420_35256"/>
    </w:p>
    <w:p>
      <w:pPr>
        <w:pStyle w:val="BookText"/>
        <w:rPr/>
      </w:pPr>
      <w:bookmarkEnd w:id="167"/>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جایی برای سخن بعدی آلوسی باقی نمی‌ماند که مساوات در همه صفات است یا برخی از صفات، زیرا مساوات به خاطر اطلاق در همه صفات است جز در آنچه دلیل قطعی مانند نبوت آن را خارج ساخته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افضلیت و سر پرستی پیامبر صلی الله علیه و آله مانند دیگر صفات کمال وی، در این تنزیل و قائم‌مقامی داخل است</w:t>
      </w:r>
      <w:r>
        <w:rPr>
          <w:rFonts w:eastAsia="IRNazanin" w:cs="IRNazanin"/>
          <w:color w:val="111111"/>
          <w:sz w:val="28"/>
          <w:szCs w:val="28"/>
          <w:rtl w:val="true"/>
          <w:lang w:bidi="fa-IR"/>
        </w:rPr>
        <w:t>.</w:t>
      </w:r>
    </w:p>
    <w:p>
      <w:pPr>
        <w:pStyle w:val="Heading3"/>
        <w:numPr>
          <w:ilvl w:val="2"/>
          <w:numId w:val="1"/>
        </w:numPr>
        <w:rPr/>
      </w:pPr>
      <w:bookmarkStart w:id="168" w:name="__RefHeading___Toc1713374_581953129"/>
      <w:bookmarkStart w:id="169" w:name="_Toc62"/>
      <w:bookmarkEnd w:id="168"/>
      <w:r>
        <w:rPr>
          <w:rtl w:val="true"/>
        </w:rPr>
        <w:t>پاسخ سوم آلوسی به استدلال شیعه</w:t>
      </w:r>
      <w:bookmarkEnd w:id="169"/>
    </w:p>
    <w:p>
      <w:pPr>
        <w:pStyle w:val="Heading4"/>
        <w:numPr>
          <w:ilvl w:val="3"/>
          <w:numId w:val="1"/>
        </w:numPr>
        <w:rPr/>
      </w:pPr>
      <w:bookmarkStart w:id="170" w:name="__RefHeading___Toc1713376_581953129"/>
      <w:bookmarkStart w:id="171" w:name="_Toc63"/>
      <w:bookmarkEnd w:id="170"/>
      <w:r>
        <w:rPr>
          <w:rtl w:val="true"/>
        </w:rPr>
        <w:t>اشاره</w:t>
      </w:r>
      <w:bookmarkEnd w:id="171"/>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ثالثاً فبأنّ ذلک لو دلّ علی خلافة الأمیر کما زعموا لزم کون الأمیر إماماً فی زمنه صلّی الله علیه و آله و هو باطل بالإتفّاق و إن قُیّد بوقتٍ دون وقت فمع أنّ التّقیید ممّا لا دلیل علیه فی اللّفظ لایکون مفیداً للمدّعی إذ هو غیر متنازع فیه لأن أهل السنة یثبتون إمامته فی وقت دون وقت فلم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قائماً فی محل النزاع</w:t>
      </w:r>
      <w:r>
        <w:rPr>
          <w:rFonts w:eastAsia="IRNazanin" w:cs="IRNazanin"/>
          <w:color w:val="111111"/>
          <w:sz w:val="28"/>
          <w:szCs w:val="28"/>
          <w:rtl w:val="true"/>
          <w:lang w:bidi="fa-IR"/>
        </w:rPr>
        <w:t xml:space="preserve">. </w:t>
      </w:r>
      <w:bookmarkStart w:id="172" w:name="pg5420_35257"/>
    </w:p>
    <w:p>
      <w:pPr>
        <w:pStyle w:val="BookText"/>
        <w:rPr/>
      </w:pPr>
      <w:bookmarkEnd w:id="172"/>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آیه دلالتی بر خلافت حضرت علی علیه السلام داشته باشد لازم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زمان خود پیامبر صلی الله علیه و آله امام باشد و این به اجماع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خلافت مقید به وقت خاصی شود،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تقیید دلیل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هم آن را قبول دارند یعنی آن</w:t>
      </w:r>
    </w:p>
    <w:p>
      <w:pPr>
        <w:pStyle w:val="BookText"/>
        <w:rPr/>
      </w:pPr>
      <w:r>
        <w:rPr>
          <w:rFonts w:ascii="IRNazanin" w:hAnsi="IRNazanin" w:eastAsia="IRNazanin"/>
          <w:color w:val="111111"/>
          <w:sz w:val="28"/>
          <w:sz w:val="28"/>
          <w:szCs w:val="28"/>
          <w:rtl w:val="true"/>
          <w:lang w:bidi="fa-IR"/>
        </w:rPr>
        <w:t>حضرت در وقت خاصی که زمان خلافت خود آن حضرت باشد از این مقام برخوردار بوده است</w:t>
      </w:r>
      <w:r>
        <w:rPr>
          <w:rFonts w:eastAsia="IRNazanin" w:cs="IRNazanin"/>
          <w:color w:val="111111"/>
          <w:sz w:val="28"/>
          <w:szCs w:val="28"/>
          <w:rtl w:val="true"/>
          <w:lang w:bidi="fa-IR"/>
        </w:rPr>
        <w:t>.</w:t>
      </w:r>
    </w:p>
    <w:p>
      <w:pPr>
        <w:pStyle w:val="Heading4"/>
        <w:numPr>
          <w:ilvl w:val="3"/>
          <w:numId w:val="1"/>
        </w:numPr>
        <w:rPr/>
      </w:pPr>
      <w:bookmarkStart w:id="173" w:name="__RefHeading___Toc1713378_581953129"/>
      <w:bookmarkStart w:id="174" w:name="_Toc64"/>
      <w:bookmarkEnd w:id="173"/>
      <w:r>
        <w:rPr>
          <w:rtl w:val="true"/>
        </w:rPr>
        <w:t>رد این پاسخ</w:t>
      </w:r>
      <w:bookmarkEnd w:id="174"/>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جانشینی علی علیه السلام برای پیامبر در زمان حیات آن حضرت مسأله‌ای است که از احادیث فراوانی ثابت می‌شود و از روشن‌ترین آنها حدیث منزلت است که علی علیه السلام را نسبت به پیامبر صلی الله علیه و آله به منزله هارون نسبت به موسی علیهما السلام قرار می‌دهد، و معلوم است که هارون در زمان حیات حضرت موسی جانشین وی بود که قرآن کریم گفتار حضرت موسی را برای </w:t>
      </w:r>
    </w:p>
    <w:p>
      <w:pPr>
        <w:pStyle w:val="BookText"/>
        <w:rPr/>
      </w:pPr>
      <w:r>
        <w:rPr>
          <w:rFonts w:ascii="IRNazanin" w:hAnsi="IRNazanin" w:eastAsia="IRNazanin"/>
          <w:color w:val="111111"/>
          <w:sz w:val="28"/>
          <w:sz w:val="28"/>
          <w:szCs w:val="28"/>
          <w:rtl w:val="true"/>
          <w:lang w:bidi="fa-IR"/>
        </w:rPr>
        <w:t>برادرش هارون بیان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أخلفنی فی قومی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در میان قومم جانشینم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در هر موقعیتی که پیامبر صلی الله علیه و آله حضور خویش را از دست بدهد علی علیه السلام جانشین آن حضرت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هنگام تبوک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مسأله در شرح حدیث منزلت توضیح داده شده است</w:t>
      </w:r>
      <w:r>
        <w:rPr>
          <w:rFonts w:eastAsia="IRNazanin" w:cs="IRNazanin"/>
          <w:color w:val="111111"/>
          <w:sz w:val="28"/>
          <w:szCs w:val="28"/>
          <w:rtl w:val="true"/>
          <w:lang w:bidi="fa-IR"/>
        </w:rPr>
        <w:t>.</w:t>
      </w:r>
      <w:r>
        <w:rPr>
          <w:rStyle w:val="FootnoteAnchor"/>
          <w:rtl w:val="true"/>
        </w:rPr>
        <w:footnoteReference w:id="44"/>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تنزیل علی علیه السلام به منزله نفس پیامبر صلی الله علیه و آله در آیه مباهله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اجماعی در کار باشد که در زمان حیات آن حضرت علی علیه السلام جانشین آن حضرت نبوده است، این اجماع آن اطلاق را در زمان حیات مقید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اطلاق از هنگام رحلت و درگذشت آن‌حضرت به قوت خود باقی است</w:t>
      </w:r>
      <w:r>
        <w:rPr>
          <w:rFonts w:eastAsia="IRNazanin" w:cs="IRNazanin"/>
          <w:color w:val="111111"/>
          <w:sz w:val="28"/>
          <w:szCs w:val="28"/>
          <w:rtl w:val="true"/>
          <w:lang w:bidi="fa-IR"/>
        </w:rPr>
        <w:t xml:space="preserve">. </w:t>
      </w:r>
      <w:bookmarkStart w:id="175" w:name="pg5420_35259"/>
    </w:p>
    <w:p>
      <w:pPr>
        <w:pStyle w:val="BookText"/>
        <w:rPr/>
      </w:pPr>
      <w:bookmarkEnd w:id="175"/>
      <w:r>
        <w:rPr>
          <w:rFonts w:ascii="IRNazanin" w:hAnsi="IRNazanin" w:eastAsia="IRNazanin"/>
          <w:color w:val="111111"/>
          <w:sz w:val="28"/>
          <w:sz w:val="28"/>
          <w:szCs w:val="28"/>
          <w:rtl w:val="true"/>
          <w:lang w:bidi="fa-IR"/>
        </w:rPr>
        <w:t>روشن شد تمام اشکالاتی که آلوسی مطرح کرده بی‌پایه است، و دلالت آیه بر امامت و خلافت بلافصل علی علیه السلام هیچ مناقشه‌ای ندارد</w:t>
      </w:r>
      <w:r>
        <w:rPr>
          <w:rFonts w:eastAsia="IRNazanin" w:cs="IRNazanin"/>
          <w:color w:val="111111"/>
          <w:sz w:val="28"/>
          <w:szCs w:val="28"/>
          <w:rtl w:val="true"/>
          <w:lang w:bidi="fa-IR"/>
        </w:rPr>
        <w:t>.</w:t>
      </w:r>
    </w:p>
    <w:p>
      <w:pPr>
        <w:pStyle w:val="Heading3"/>
        <w:numPr>
          <w:ilvl w:val="2"/>
          <w:numId w:val="1"/>
        </w:numPr>
        <w:rPr/>
      </w:pPr>
      <w:bookmarkStart w:id="176" w:name="__RefHeading___Toc1713380_581953129"/>
      <w:bookmarkStart w:id="177" w:name="_Toc65"/>
      <w:bookmarkEnd w:id="176"/>
      <w:r>
        <w:rPr>
          <w:rtl w:val="true"/>
        </w:rPr>
        <w:t>سخنی با فخر رازی</w:t>
      </w:r>
      <w:bookmarkEnd w:id="177"/>
    </w:p>
    <w:p>
      <w:pPr>
        <w:pStyle w:val="BookText"/>
        <w:rPr/>
      </w:pPr>
      <w:r>
        <w:rPr>
          <w:rFonts w:ascii="IRNazanin" w:hAnsi="IRNazanin" w:eastAsia="IRNazanin"/>
          <w:color w:val="111111"/>
          <w:sz w:val="28"/>
          <w:sz w:val="28"/>
          <w:szCs w:val="28"/>
          <w:rtl w:val="true"/>
          <w:lang w:bidi="fa-IR"/>
        </w:rPr>
        <w:t>فخر رازی پس از اینکه استدلال به این آیه کریمه را از محمود بن حسن حمصی</w:t>
      </w:r>
      <w:r>
        <w:rPr>
          <w:rStyle w:val="FootnoteAnchor"/>
          <w:rtl w:val="true"/>
        </w:rPr>
        <w:footnoteReference w:id="45"/>
      </w:r>
      <w:r>
        <w:rPr>
          <w:rFonts w:ascii="IRNazanin" w:hAnsi="IRNazanin" w:eastAsia="IRNazanin"/>
          <w:color w:val="111111"/>
          <w:sz w:val="28"/>
          <w:sz w:val="28"/>
          <w:szCs w:val="28"/>
          <w:rtl w:val="true"/>
          <w:lang w:bidi="fa-IR"/>
        </w:rPr>
        <w:t xml:space="preserve">بر افضلیت علی علیه السلام بر پیامبران گذشته نقل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استدلال وی به تفصیل 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به این صورت مطرح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قائم است که پیامبر از غیر پیامبر افضل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انعقاد یافته که علی علیه السلام پیامبر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دو مقدمه آیه افضلیت علی علیه السلام را بر پیامبران ثابت نمی‌کند</w:t>
      </w:r>
      <w:r>
        <w:rPr>
          <w:rFonts w:eastAsia="IRNazanin" w:cs="IRNazanin"/>
          <w:color w:val="111111"/>
          <w:sz w:val="28"/>
          <w:szCs w:val="28"/>
          <w:rtl w:val="true"/>
          <w:lang w:bidi="fa-IR"/>
        </w:rPr>
        <w:t xml:space="preserve">. </w:t>
      </w:r>
      <w:bookmarkStart w:id="178" w:name="pg5420_35260"/>
    </w:p>
    <w:p>
      <w:pPr>
        <w:pStyle w:val="Heading3"/>
        <w:numPr>
          <w:ilvl w:val="2"/>
          <w:numId w:val="1"/>
        </w:numPr>
        <w:rPr/>
      </w:pPr>
      <w:bookmarkStart w:id="179" w:name="__RefHeading___Toc1713382_581953129"/>
      <w:bookmarkStart w:id="180" w:name="_Toc66"/>
      <w:bookmarkEnd w:id="178"/>
      <w:bookmarkEnd w:id="179"/>
      <w:r>
        <w:rPr>
          <w:rtl w:val="true"/>
        </w:rPr>
        <w:t>پاسخ به اشکال فخر رازی</w:t>
      </w:r>
      <w:bookmarkEnd w:id="180"/>
    </w:p>
    <w:p>
      <w:pPr>
        <w:pStyle w:val="BookText"/>
        <w:rPr/>
      </w:pPr>
      <w:r>
        <w:rPr>
          <w:rFonts w:ascii="IRNazanin" w:hAnsi="IRNazanin" w:eastAsia="IRNazanin"/>
          <w:color w:val="111111"/>
          <w:sz w:val="28"/>
          <w:sz w:val="28"/>
          <w:szCs w:val="28"/>
          <w:rtl w:val="true"/>
          <w:lang w:bidi="fa-IR"/>
        </w:rPr>
        <w:t>در پاسخ به رازی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از غیر پیامبر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عمومیتی ندارد که ثابت کند هر پیامبری از تمام افراد دیگر حتی از غیر افراد امت وی برتر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متیقن این است که هر پیامبری از امت خود افضل است و این مانند آن است که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از زن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معنی است که صنف مردان از زنان افضل هستند، نه اینکه هر فردی از مردان بر هر فردی از زنان فضیلت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منافات ندارد زنانی باشند که بر مردان برتری داشته باشند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انعقاد اجماع بر مطلب مذکور ثابت نیست، زیرا همواره علمای شیعه با آن مخالف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امامان معصوم خویش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ادله قاطعی که در اختیار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پیامبران گذشته برتر می‌دانسته‌اند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ابوحیان اندلسی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 المحیط</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 xml:space="preserve">پاسخی دیگری به استدلال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دایر بر اینکه منظور از نفس در آیه همانندی و تساوی در صفات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رازی</w:t>
      </w:r>
      <w:r>
        <w:rPr>
          <w:rStyle w:val="FootnoteAnchor"/>
          <w:rtl w:val="true"/>
        </w:rPr>
        <w:footnoteReference w:id="47"/>
      </w:r>
      <w:r>
        <w:rPr>
          <w:rFonts w:ascii="IRNazanin" w:hAnsi="IRNazanin" w:eastAsia="IRNazanin"/>
          <w:color w:val="111111"/>
          <w:sz w:val="28"/>
          <w:sz w:val="28"/>
          <w:szCs w:val="28"/>
          <w:rtl w:val="true"/>
          <w:lang w:bidi="fa-IR"/>
        </w:rPr>
        <w:t>نقل کرده و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اطلاق نفس لازم نیست همانندی در همه اوصاف باشد چنان که متکلمین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همانندی در همه صفات نفس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این یک اصطلاح از آنان است، و در لغت عرب کلمه نفس در مورد همانندی در برخی صفات هم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من 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خود ماست یعنی از قبیله ماست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این است که همانندی در همه صفات یا برخی از صفات نه یک بحث لغوی است و نه یک بحث کلامی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بحثی مربوط به اصول فقه است، </w:t>
      </w:r>
      <w:bookmarkStart w:id="181" w:name="pg5420_35262"/>
    </w:p>
    <w:p>
      <w:pPr>
        <w:pStyle w:val="BookText"/>
        <w:rPr/>
      </w:pPr>
      <w:bookmarkEnd w:id="181"/>
      <w:r>
        <w:rPr>
          <w:rFonts w:ascii="IRNazanin" w:hAnsi="IRNazanin" w:eastAsia="IRNazanin"/>
          <w:color w:val="111111"/>
          <w:sz w:val="28"/>
          <w:sz w:val="28"/>
          <w:szCs w:val="28"/>
          <w:rtl w:val="true"/>
          <w:lang w:bidi="fa-IR"/>
        </w:rPr>
        <w:t xml:space="preserve">زیرا وقتی استعمال نفس به معنای حقیقی متعذر شد باید آن را به معنای مجازی حمل کرد و باید نزدیک‌ترین معنی به معنای حقیقی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أقرب المجازات تعبیر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گردد، و اقرب المجازات به معنای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مانند بودن مطلق است و قیدی ندارد و این اطلاق ایجاب می‌کند علی علیه السلام در تمام صفات مانند پیامبر صلی الله علیه و آله باشد جز مسأله‌ای مانند نبوت که بر اساس ادله خارجی از این همانندی بیرون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وصف تمام اوصاف و مناصب دیگر در این اطلاق داخل است که از جمله افضلیت علی علیه السلام بر سایر پیامبران علیهم السلام و سرپرستی علی الاطلاق آن حضرت نسبت به امت اسلامی است</w:t>
      </w:r>
      <w:r>
        <w:rPr>
          <w:rFonts w:eastAsia="IRNazanin" w:cs="IRNazanin"/>
          <w:color w:val="111111"/>
          <w:sz w:val="28"/>
          <w:szCs w:val="28"/>
          <w:rtl w:val="true"/>
          <w:lang w:bidi="fa-IR"/>
        </w:rPr>
        <w:t>.</w:t>
      </w:r>
    </w:p>
    <w:p>
      <w:pPr>
        <w:pStyle w:val="Heading3"/>
        <w:numPr>
          <w:ilvl w:val="2"/>
          <w:numId w:val="1"/>
        </w:numPr>
        <w:rPr/>
      </w:pPr>
      <w:bookmarkStart w:id="182" w:name="__RefHeading___Toc1713384_581953129"/>
      <w:bookmarkStart w:id="183" w:name="_Toc67"/>
      <w:bookmarkEnd w:id="182"/>
      <w:r>
        <w:rPr>
          <w:rtl w:val="true"/>
        </w:rPr>
        <w:t>سخنی با ابن تیمیه</w:t>
      </w:r>
      <w:bookmarkEnd w:id="183"/>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تیمیه وقتی استدلال علامه حلی را بر امامت علی علیه السلام به آیه مباهله مطرح می‌کند می‌گوید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اینکه پیامبر صلی الله علیه و آله برای مباهله علی و فاطمه و حسن و حسین علیهم السلام را آورده است در حدیث صحیح وارد شده است،</w:t>
      </w:r>
      <w:r>
        <w:rPr>
          <w:rStyle w:val="FootnoteAnchor"/>
          <w:rtl w:val="true"/>
        </w:rPr>
        <w:footnoteReference w:id="48"/>
      </w:r>
      <w:r>
        <w:rPr>
          <w:rFonts w:ascii="IRNazanin" w:hAnsi="IRNazanin" w:eastAsia="IRNazanin"/>
          <w:color w:val="111111"/>
          <w:sz w:val="28"/>
          <w:sz w:val="28"/>
          <w:szCs w:val="28"/>
          <w:rtl w:val="true"/>
          <w:lang w:bidi="fa-IR"/>
        </w:rPr>
        <w:t>ولی این دلالت بر امامت و افضلیت علی علیه السلام ندارد زیرا این دلالت در صورتی است که آیه دلالت بر مساوات علی علیه السلام با پیامبر صلی الله علیه و آله داشته باشد او آیه چنین دلالتی ندارد زیرا هیچ کس با پیامبر صلی الله علیه و آله مساوی نیست، نه علی علیه السلام و نه غیر او</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 اقتضای مساوات ندارد،</w:t>
      </w:r>
      <w:r>
        <w:rPr>
          <w:rStyle w:val="FootnoteAnchor"/>
          <w:rtl w:val="true"/>
        </w:rPr>
        <w:footnoteReference w:id="49"/>
      </w:r>
      <w:r>
        <w:rPr>
          <w:rFonts w:ascii="IRNazanin" w:hAnsi="IRNazanin" w:eastAsia="IRNazanin"/>
          <w:color w:val="111111"/>
          <w:sz w:val="28"/>
          <w:sz w:val="28"/>
          <w:szCs w:val="28"/>
          <w:rtl w:val="true"/>
          <w:lang w:bidi="fa-IR"/>
        </w:rPr>
        <w:t xml:space="preserve">و تنها دلالت بر مُجانست </w:t>
      </w:r>
    </w:p>
    <w:p>
      <w:pPr>
        <w:pStyle w:val="BookText"/>
        <w:rPr/>
      </w:pPr>
      <w:r>
        <w:rPr>
          <w:rFonts w:ascii="IRNazanin" w:hAnsi="IRNazanin" w:eastAsia="IRNazanin"/>
          <w:color w:val="111111"/>
          <w:sz w:val="28"/>
          <w:sz w:val="28"/>
          <w:szCs w:val="28"/>
          <w:rtl w:val="true"/>
          <w:lang w:bidi="fa-IR"/>
        </w:rPr>
        <w:t>و مُشابهت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مشابهت در برخی امور، مانند اشتراک در ایمان و یا اشتراک در دین کافی است و اگر اشتراک در نسب هم باشد بهتر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أَنْفُسَنا وَ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مردانی هستند که در دین و نسب از هر کس نزدیک‌تر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آن‌حضرت از پسران حسن و حسین علیهم السلام، و از زنان فاطمه علیها السلام، و از مردان علی علیه السلام را آورد، و کسی نزد آن حضرت از اینان نزدیک‌تر نبود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مباهله با نزدیکان صورت می‌گیرد نه با افرادی که از انسان دور باشند، گرچه این افراد دور نزد خداوند افضل و برتر باشند</w:t>
      </w:r>
      <w:r>
        <w:rPr>
          <w:rFonts w:eastAsia="IRNazanin" w:cs="IRNazanin"/>
          <w:color w:val="111111"/>
          <w:sz w:val="28"/>
          <w:szCs w:val="28"/>
          <w:rtl w:val="true"/>
          <w:lang w:bidi="fa-IR"/>
        </w:rPr>
        <w:t xml:space="preserve">. </w:t>
      </w:r>
      <w:bookmarkStart w:id="184" w:name="pg5420_35265"/>
    </w:p>
    <w:p>
      <w:pPr>
        <w:pStyle w:val="BookText"/>
        <w:rPr/>
      </w:pPr>
      <w:bookmarkEnd w:id="184"/>
      <w:r>
        <w:rPr>
          <w:rFonts w:ascii="IRNazanin" w:hAnsi="IRNazanin" w:eastAsia="IRNazanin"/>
          <w:color w:val="111111"/>
          <w:sz w:val="28"/>
          <w:sz w:val="28"/>
          <w:szCs w:val="28"/>
          <w:rtl w:val="true"/>
          <w:lang w:bidi="fa-IR"/>
        </w:rPr>
        <w:t>ابن‌تیمیه که مسأله نزدیک بودن از جهت خویشاوندی را مطرح کرده است و از طرفی هم چون عباس عموی پیامبر صلی الله علیه و آله از علی علیه السلام در خویشاوندی نزدیک‌تر است و در قید حیات است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عباس اگر چه در قید حیات بود ولی از سابقین اولین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پیشگامان نخستین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و در میان عموزادگان پیامبر صلی الله علیه و آله هیچ‌کدام از علی علیه السلام به آن حضرت نزدیک‌تر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تعیین علی علیه السلام برای مباهله به خاطر این بود که در خویشاوندان پیامبر صلی الله علیه و آله کسی که جایگزین او باشد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تساوی علی را با آن حضرت در هیچ چیزی به اثبات نمی‌رساند</w:t>
      </w:r>
      <w:r>
        <w:rPr>
          <w:rFonts w:eastAsia="IRNazanin" w:cs="IRNazanin"/>
          <w:color w:val="111111"/>
          <w:sz w:val="28"/>
          <w:szCs w:val="28"/>
          <w:rtl w:val="true"/>
          <w:lang w:bidi="fa-IR"/>
        </w:rPr>
        <w:t>.</w:t>
      </w:r>
    </w:p>
    <w:p>
      <w:pPr>
        <w:pStyle w:val="Heading3"/>
        <w:numPr>
          <w:ilvl w:val="2"/>
          <w:numId w:val="1"/>
        </w:numPr>
        <w:rPr/>
      </w:pPr>
      <w:bookmarkStart w:id="185" w:name="__RefHeading___Toc1713386_581953129"/>
      <w:bookmarkStart w:id="186" w:name="_Toc68"/>
      <w:bookmarkEnd w:id="185"/>
      <w:r>
        <w:rPr>
          <w:rtl w:val="true"/>
        </w:rPr>
        <w:t>رد پاسخ ابن تیمیه</w:t>
      </w:r>
      <w:bookmarkEnd w:id="186"/>
    </w:p>
    <w:p>
      <w:pPr>
        <w:pStyle w:val="BookText"/>
        <w:rPr/>
      </w:pPr>
      <w:r>
        <w:rPr>
          <w:rFonts w:ascii="IRNazanin" w:hAnsi="IRNazanin" w:eastAsia="IRNazanin"/>
          <w:color w:val="111111"/>
          <w:sz w:val="28"/>
          <w:sz w:val="28"/>
          <w:szCs w:val="28"/>
          <w:rtl w:val="true"/>
          <w:lang w:bidi="fa-IR"/>
        </w:rPr>
        <w:t>پاسخ ابن‌تیمیه را در چند نکته می‌توان ارائه کرد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نمی‌تواند مساوی با پیامبر صلی الله علیه و آله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مقصود تساوی در همه صفات از جمله نبوت باشد صحیح است، ولی همان طور که </w:t>
      </w:r>
    </w:p>
    <w:p>
      <w:pPr>
        <w:pStyle w:val="BookText"/>
        <w:rPr/>
      </w:pPr>
      <w:r>
        <w:rPr>
          <w:rFonts w:ascii="IRNazanin" w:hAnsi="IRNazanin" w:eastAsia="IRNazanin"/>
          <w:color w:val="111111"/>
          <w:sz w:val="28"/>
          <w:sz w:val="28"/>
          <w:szCs w:val="28"/>
          <w:rtl w:val="true"/>
          <w:lang w:bidi="fa-IR"/>
        </w:rPr>
        <w:t xml:space="preserve">قبلا گفته شد اطلاق تساوی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ادله قاطعی که بر خاتمیت پیامبر صلی الله علیه و آله دلالت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می‌شود، و تساوی در غیر آن به قوت خود باقی است و اطلاق آن را ثابت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این سخن وی هم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اقتضای مساوات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نیست هر چند آیاتی از قرآن کریم را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به کار رفته برای آن شاهد آورده است زیرا در همین آیات هم تساوی مراد است، مثلا در جمله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لاتلمزوا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خودتان عیب‌جویی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وقتی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افراد دیگر اطلاق شود معنی ندارد آنان حقیقتاً عین خود انسان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مقصود تساوی و تشابه آنان در جهتی از جهات است و معلوم است که آن جهت در اینگونه استعمالات این است که هر یک جزئی از یک مجموعه ایمانی یا مجموعه قبیله‌ای هستند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در این اطلاقات هم تساوی لحاظ شده است، ولی قرینه وجود دارد که این تساوی در امر خاصی است و این منافات ندارد با اینکه در جایی که </w:t>
      </w:r>
    </w:p>
    <w:p>
      <w:pPr>
        <w:pStyle w:val="BookText"/>
        <w:rPr/>
      </w:pPr>
      <w:r>
        <w:rPr>
          <w:rFonts w:ascii="IRNazanin" w:hAnsi="IRNazanin" w:eastAsia="IRNazanin"/>
          <w:color w:val="111111"/>
          <w:sz w:val="28"/>
          <w:sz w:val="28"/>
          <w:szCs w:val="28"/>
          <w:rtl w:val="true"/>
          <w:lang w:bidi="fa-IR"/>
        </w:rPr>
        <w:t>این قرینه نباشد تساوی مطلق منظور باشد، جز آنچه دلیل آن را خارج کرده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تیمیه اقربیت یا خویشاوندی در جهت نسب را سهیم دانسته است، این سخن به دو دلیل صحیح نیست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نساءنا و نساءکم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ناسازگار است، چه اینکه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ارتباطی با قرب نَسَبی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منافات ندارد که حضرت فاطمه علیها السلام دختر گرامی آن حضرت بوده و دارای قرب نَسَبی باشد، زیرا روشن است که از آن حضرت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بناتنا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حاکی از قرب نسبی است تعبیر نشده، بلکه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 به لحاظ اینکه وی چون از زنان این خانواده است داخل در این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بر اینکه زنی دیگر که شایستگی حضور در مباهله را داشته باشد وجود نداشته است</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مناط اقربیت نَسَبی و خویشاوندی است عباس عموی پیامبر صلی الله علیه و آله از این جهت به آن حضرت نزدیک‌تر بوده ولی در این جمع شرکت داده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اقربیت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نزدیک‌تر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اقربیت معنوی به پیامبر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ابن تیمیه به ناچار بدان اعتراف کرده و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از سابقین اولین بوده و به این لحاظ از دیگران به آن حضرت نزدیک‌تر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جمع حاضر در مباهله بر اساس مفاد احادیث، نزدیکان ویژه پیامبر صلی الله علیه و آله بوده‌اند که در حدیث از آنان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آن‌حضرت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عین حال هر کدام علاوه بر اهل پیامبر بودن مشمول عنوان خاصی هم هستند، یعنی برخی از آنان مشمول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مشمول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دیگر مشمول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توضیح مذکور روشن گردید که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انصراف به حیثیت نَسَبی و خویشاوندی ندارد و </w:t>
      </w:r>
    </w:p>
    <w:p>
      <w:pPr>
        <w:pStyle w:val="BookText"/>
        <w:rPr/>
      </w:pPr>
      <w:r>
        <w:rPr>
          <w:rFonts w:ascii="IRNazanin" w:hAnsi="IRNazanin" w:eastAsia="IRNazanin"/>
          <w:color w:val="111111"/>
          <w:sz w:val="28"/>
          <w:sz w:val="28"/>
          <w:szCs w:val="28"/>
          <w:rtl w:val="true"/>
          <w:lang w:bidi="fa-IR"/>
        </w:rPr>
        <w:t>تساوی و همانندی و هم‌جنسی علی علیه السلام با پیامبر صلی الله علیه و آله مطلق بوده و نسبت به همه صفات و ویژگیها و مناصب و سمت‌های اوست، جز آنچه بر اساس دلیل خارج شده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در بحث از هدف حضور آنان علیهم السلام در مباهله روشن شد که ابتهال گروه حاضر در مباهله هم‌سنگ ابتهال رسول الله صلی الله علیه و آله بود و اثری که از ابتهال آنان حاصل می‌گردید همان اثری بود که از ابتهال آن حضرت بروز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مرتبه‌ای رفیع و مقامی والا برای آن خاندان گرامی است</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جامع 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حاکم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فضائل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الرسالة</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امیرالمؤمنین علی بن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دارالفکر</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دارالفکر</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ضمیرهای متکلم مع الغیر به کار رفته در این آیه کریمه از نظر معنای مراد یکسان نیستند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صلی الله علیه و آله و سلم و طرف محاجّه آن حضرت از نصاری ملحوظ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این لحاظ، خارج هستند، و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ابنائنا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نسائنا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پیامبر صلی الله علیه و آله و سلم منظور است و طرف مخاصمه و ابناء و نساء و انفس نیز خارج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نبتهل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صلی الله علیه و آله و سلم و طرف محاجّه و ابناء و نساء و انفس همه داخل هستند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تفسیرالکشاف،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دارالکتاب العربی، بیروت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إحیاء التراث العربی، بیروت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سخن وی را در بخش طرح اشکالات نقد خواهیم کرد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التفسیر الکبیر، فخر رازی،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دار احیاء التراث العربی</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کتاب فضائل الصحابة، باب من فضائل علی بن أبی‌طالب، 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مؤسسه عزالدین للطباعة و النشر</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دارالفکر</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دار صادر، بیروت</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کبیر فخر رازی،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داراحیاء التراث العربی</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آمین که پس از دعا گفته شود درخواست اجابت دعا از خداوند متعال است</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شاید مراد این باشد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خدایا، نزد پیامبرت نیز محبوبترین خلق علی است</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دار الفکر</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معرفة علوم الحدیث،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دارالکتب العلمیة، بیروت</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احکام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دار الکتاب العربی بیروتاختصاص 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منشورات جماعة المدرسین فی الحوزة العلمیةاسباب النزول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دار الکتب العلمیة بیروتاسد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دار احیاء التراث العربی بیروت</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علی بن ابراهیم، مطبعة النجف،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دار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مؤسسه مطبوعاتی اسماعیلیان</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مؤسسه مطبوعاتی اسماعیلیان</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من منشورات جماعة المدرسین فی الحوزة العلمیة</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المنار،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دارالمعرفة، بیروت</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این زمینه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امامت و عصمت امامان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آیه تطهیر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فرمایید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داراحیاء التراث العربی</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دار الفکر</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مؤسسة الرسالة</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مرد بزرگ که فخر رازی از وی این چنین یاد می‌کند آنسان که شرح حال او در کتابها حاکی است، از مجتهدان بزرگ و عقیده شناسان والای شیعه و استاد فخر رازی بوده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مرحوم محدث قمی درباره وی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سدید الدین محمود بن علی بن الحسن حمصی رازی، علامه متکلم متبحر و صاحب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التعلیق العراقی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فن کلام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نوشته‌ای از شیخ بهایی روایت می‌کند که وی از مجتهدان علمای شیعه و اهل قریه‌ای به نام حمص در ری بوده است که در حال حاضر آن قریه خراب شده است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خُلّت یعنی دوستی، و خلیل الله یعنی دوست خدا</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معرفة علوم الحدیث،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دارالکتب العلمیة، بیروت</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اسباب النزول،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دارالکتب العلمیه، بیروت</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معرفة علوم الحدیث،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دارالکتب العلمیه، بیروت</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دارالفکر</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الکبری للنسائی،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دارالکتب العلمیة، بیروتمحقق آن در ذیل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سند این حدیث راویان ثقه قرار دارند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لابن أبی‌شیبة،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دارالتاج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للطبرانی،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مکتبة المعارف، الریاضتذکر این نکته لازم است که در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الاوسط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عمداً یا از روی اشتباه،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کنفسی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لنفسی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و هیثمی در مجمع الزوائد از طبرانی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کنفسی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هیثمی،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دارالکتاب العربی و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دارالفکر</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الأحادیث، سیوطی،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دارالفکر، کنزالعمال،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مؤسسة الرسالة</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خوارزمی،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مؤسسة النشر الاسلامی؛ مقتل الحسین‌علیه السلام،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مکتبة المفید</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داراحیاء التراث العربی</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معرفة علوم الحدیث،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دارالکتب العلمیة، بیروت</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جزوه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حدیث غدیر، ثقلین، منزلت از نویسنده مراجعه شود</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عالم عقیده شناس بزرگ شیعه که قبلا نام برده شد</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البحر المحیط،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مؤسسة التاریخ العربی، داراحیاء التراث العربی</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اگر مقصود ابوحیان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همان فخر رازی است باید این اشکالات را از کتابهای دیگر وی آورده باشد، زیرا در تفسیر کبیر تنها همان اشکال را که ذکر شد آورده است</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تیمیه پذیرفته است که أنفسنا در آیه با توجه به حدیث مذکور بر علی علیه السلام منطبق است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تیمیه پنج آیه قرآن را به عنوان شاهد و گواه سخن خویش آورده است که از جمله آنها این آیات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لولا اذ سمعتموه ظن المؤمنون و المؤمنات بأنفسهم خیراً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چرا هنگامی که آن را شنیدید مردان و زنان مؤمن نسبت به خودشان گمان</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چنانکه قبلا تبیین گردید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image" Target="media/image2.jpeg"/><Relationship Id="rId134" Type="http://schemas.openxmlformats.org/officeDocument/2006/relationships/image" Target="media/image2.jpeg"/><Relationship Id="rId135" Type="http://schemas.openxmlformats.org/officeDocument/2006/relationships/footer" Target="footer128.xml"/><Relationship Id="rId136" Type="http://schemas.openxmlformats.org/officeDocument/2006/relationships/footnotes" Target="footnotes.xml"/><Relationship Id="rId137" Type="http://schemas.openxmlformats.org/officeDocument/2006/relationships/numbering" Target="numbering.xml"/><Relationship Id="rId138" Type="http://schemas.openxmlformats.org/officeDocument/2006/relationships/fontTable" Target="fontTable.xml"/><Relationship Id="rId139" Type="http://schemas.openxmlformats.org/officeDocument/2006/relationships/settings" Target="settings.xml"/><Relationship Id="rId14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132</Pages>
  <Words>16409</Words>
  <Characters>62288</Characters>
  <CharactersWithSpaces>78081</CharactersWithSpaces>
  <Paragraphs>846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2026-08-19T01:57:15Z</dcterms:created>
  <dc:creator>ghaemiyeh.com</dc:creator>
  <dc:description/>
  <dc:language>en-US</dc:language>
  <cp:lastModifiedBy/>
  <dcterms:modified xsi:type="dcterms:W3CDTF">2026-08-19T05:27:17Z</dcterms:modified>
  <cp:revision>1</cp:revision>
  <dc:subject/>
  <dc:title>امامت در آیه مباهله</dc:title>
</cp:coreProperties>
</file>

<file path=docProps/custom.xml><?xml version="1.0" encoding="utf-8"?>
<Properties xmlns="http://schemas.openxmlformats.org/officeDocument/2006/custom-properties" xmlns:vt="http://schemas.openxmlformats.org/officeDocument/2006/docPropsVTypes"/>
</file>