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ارشاد المومنین الی احکام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80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3680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36811_581953129">
            <w:r>
              <w:rPr>
                <w:webHidden/>
                <w:rStyle w:val="IndexLink"/>
                <w:rtl w:val="true"/>
              </w:rPr>
              <w:t>اصول عقائد اسلام و مذهب تشیع</w:t>
            </w:r>
            <w:r>
              <w:rPr>
                <w:rStyle w:val="IndexLink"/>
                <w:rtl w:val="true"/>
              </w:rPr>
              <w:tab/>
            </w:r>
            <w:r>
              <w:rPr>
                <w:rStyle w:val="IndexLink"/>
              </w:rPr>
              <w:t>9</w:t>
            </w:r>
          </w:hyperlink>
        </w:p>
        <w:p>
          <w:pPr>
            <w:pStyle w:val="Contents3"/>
            <w:tabs>
              <w:tab w:val="clear" w:pos="8459"/>
              <w:tab w:val="right" w:pos="9026" w:leader="dot"/>
            </w:tabs>
            <w:rPr/>
          </w:pPr>
          <w:hyperlink w:anchor="__RefHeading___Toc1636813_58195312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636815_581953129">
            <w:r>
              <w:rPr>
                <w:webHidden/>
                <w:rStyle w:val="IndexLink"/>
                <w:rtl w:val="true"/>
              </w:rPr>
              <w:t>اصل اوّل، توحید</w:t>
            </w:r>
            <w:r>
              <w:rPr>
                <w:rStyle w:val="IndexLink"/>
                <w:rtl w:val="true"/>
              </w:rPr>
              <w:tab/>
            </w:r>
            <w:r>
              <w:rPr>
                <w:rStyle w:val="IndexLink"/>
              </w:rPr>
              <w:t>9</w:t>
            </w:r>
          </w:hyperlink>
        </w:p>
        <w:p>
          <w:pPr>
            <w:pStyle w:val="Contents4"/>
            <w:tabs>
              <w:tab w:val="clear" w:pos="8176"/>
              <w:tab w:val="right" w:pos="9026" w:leader="dot"/>
            </w:tabs>
            <w:rPr/>
          </w:pPr>
          <w:hyperlink w:anchor="__RefHeading___Toc1636817_581953129">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636819_581953129">
            <w:r>
              <w:rPr>
                <w:webHidden/>
                <w:rStyle w:val="IndexLink"/>
                <w:rtl w:val="true"/>
              </w:rPr>
              <w:t>پایه اوّل</w:t>
            </w:r>
            <w:r>
              <w:rPr>
                <w:rStyle w:val="IndexLink"/>
                <w:rtl w:val="true"/>
              </w:rPr>
              <w:t>:</w:t>
              <w:tab/>
            </w:r>
            <w:r>
              <w:rPr>
                <w:rStyle w:val="IndexLink"/>
              </w:rPr>
              <w:t>10</w:t>
            </w:r>
          </w:hyperlink>
        </w:p>
        <w:p>
          <w:pPr>
            <w:pStyle w:val="Contents4"/>
            <w:tabs>
              <w:tab w:val="clear" w:pos="8176"/>
              <w:tab w:val="right" w:pos="9026" w:leader="dot"/>
            </w:tabs>
            <w:rPr/>
          </w:pPr>
          <w:hyperlink w:anchor="__RefHeading___Toc1636821_581953129">
            <w:r>
              <w:rPr>
                <w:webHidden/>
                <w:rStyle w:val="IndexLink"/>
                <w:rtl w:val="true"/>
              </w:rPr>
              <w:t>پایه دوم</w:t>
            </w:r>
            <w:r>
              <w:rPr>
                <w:rStyle w:val="IndexLink"/>
                <w:rtl w:val="true"/>
              </w:rPr>
              <w:t>:</w:t>
              <w:tab/>
            </w:r>
            <w:r>
              <w:rPr>
                <w:rStyle w:val="IndexLink"/>
              </w:rPr>
              <w:t>11</w:t>
            </w:r>
          </w:hyperlink>
        </w:p>
        <w:p>
          <w:pPr>
            <w:pStyle w:val="Contents5"/>
            <w:tabs>
              <w:tab w:val="clear" w:pos="7892"/>
              <w:tab w:val="right" w:pos="9026" w:leader="dot"/>
            </w:tabs>
            <w:rPr/>
          </w:pPr>
          <w:hyperlink w:anchor="__RefHeading___Toc1636823_581953129">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1636825_581953129">
            <w:r>
              <w:rPr>
                <w:webHidden/>
                <w:rStyle w:val="IndexLink"/>
                <w:rtl w:val="true"/>
              </w:rPr>
              <w:t>صفات خدا</w:t>
            </w:r>
            <w:r>
              <w:rPr>
                <w:rStyle w:val="IndexLink"/>
                <w:rtl w:val="true"/>
              </w:rPr>
              <w:tab/>
            </w:r>
            <w:r>
              <w:rPr>
                <w:rStyle w:val="IndexLink"/>
              </w:rPr>
              <w:t>13</w:t>
            </w:r>
          </w:hyperlink>
        </w:p>
        <w:p>
          <w:pPr>
            <w:pStyle w:val="Contents5"/>
            <w:tabs>
              <w:tab w:val="clear" w:pos="7892"/>
              <w:tab w:val="right" w:pos="9026" w:leader="dot"/>
            </w:tabs>
            <w:rPr/>
          </w:pPr>
          <w:hyperlink w:anchor="__RefHeading___Toc1636827_581953129">
            <w:r>
              <w:rPr>
                <w:webHidden/>
                <w:rStyle w:val="IndexLink"/>
                <w:rtl w:val="true"/>
              </w:rPr>
              <w:t>صفات سلبیه</w:t>
            </w:r>
            <w:r>
              <w:rPr>
                <w:rStyle w:val="IndexLink"/>
                <w:rtl w:val="true"/>
              </w:rPr>
              <w:tab/>
            </w:r>
            <w:r>
              <w:rPr>
                <w:rStyle w:val="IndexLink"/>
              </w:rPr>
              <w:t>16</w:t>
            </w:r>
          </w:hyperlink>
        </w:p>
        <w:p>
          <w:pPr>
            <w:pStyle w:val="Contents3"/>
            <w:tabs>
              <w:tab w:val="clear" w:pos="8459"/>
              <w:tab w:val="right" w:pos="9026" w:leader="dot"/>
            </w:tabs>
            <w:rPr/>
          </w:pPr>
          <w:hyperlink w:anchor="__RefHeading___Toc1636829_581953129">
            <w:r>
              <w:rPr>
                <w:webHidden/>
                <w:rStyle w:val="IndexLink"/>
                <w:rtl w:val="true"/>
              </w:rPr>
              <w:t>اصل دوم، نبوت</w:t>
            </w:r>
            <w:r>
              <w:rPr>
                <w:rStyle w:val="IndexLink"/>
                <w:rtl w:val="true"/>
              </w:rPr>
              <w:tab/>
            </w:r>
            <w:r>
              <w:rPr>
                <w:rStyle w:val="IndexLink"/>
              </w:rPr>
              <w:t>18</w:t>
            </w:r>
          </w:hyperlink>
        </w:p>
        <w:p>
          <w:pPr>
            <w:pStyle w:val="Contents3"/>
            <w:tabs>
              <w:tab w:val="clear" w:pos="8459"/>
              <w:tab w:val="right" w:pos="9026" w:leader="dot"/>
            </w:tabs>
            <w:rPr/>
          </w:pPr>
          <w:hyperlink w:anchor="__RefHeading___Toc1636831_581953129">
            <w:r>
              <w:rPr>
                <w:webHidden/>
                <w:rStyle w:val="IndexLink"/>
                <w:rtl w:val="true"/>
              </w:rPr>
              <w:t>اصل سوم، معاد جسمانی</w:t>
            </w:r>
            <w:r>
              <w:rPr>
                <w:rStyle w:val="IndexLink"/>
                <w:rtl w:val="true"/>
              </w:rPr>
              <w:tab/>
            </w:r>
            <w:r>
              <w:rPr>
                <w:rStyle w:val="IndexLink"/>
              </w:rPr>
              <w:t>21</w:t>
            </w:r>
          </w:hyperlink>
        </w:p>
        <w:p>
          <w:pPr>
            <w:pStyle w:val="Contents3"/>
            <w:tabs>
              <w:tab w:val="clear" w:pos="8459"/>
              <w:tab w:val="right" w:pos="9026" w:leader="dot"/>
            </w:tabs>
            <w:rPr/>
          </w:pPr>
          <w:hyperlink w:anchor="__RefHeading___Toc1636833_581953129">
            <w:r>
              <w:rPr>
                <w:webHidden/>
                <w:rStyle w:val="IndexLink"/>
                <w:rtl w:val="true"/>
              </w:rPr>
              <w:t>اصل چهارم، عدل</w:t>
            </w:r>
            <w:r>
              <w:rPr>
                <w:rStyle w:val="IndexLink"/>
                <w:rtl w:val="true"/>
              </w:rPr>
              <w:tab/>
            </w:r>
            <w:r>
              <w:rPr>
                <w:rStyle w:val="IndexLink"/>
              </w:rPr>
              <w:t>23</w:t>
            </w:r>
          </w:hyperlink>
        </w:p>
        <w:p>
          <w:pPr>
            <w:pStyle w:val="Contents3"/>
            <w:tabs>
              <w:tab w:val="clear" w:pos="8459"/>
              <w:tab w:val="right" w:pos="9026" w:leader="dot"/>
            </w:tabs>
            <w:rPr/>
          </w:pPr>
          <w:hyperlink w:anchor="__RefHeading___Toc1636835_581953129">
            <w:r>
              <w:rPr>
                <w:webHidden/>
                <w:rStyle w:val="IndexLink"/>
                <w:rtl w:val="true"/>
              </w:rPr>
              <w:t>اصل پنجم، امامت</w:t>
            </w:r>
            <w:r>
              <w:rPr>
                <w:rStyle w:val="IndexLink"/>
                <w:rtl w:val="true"/>
              </w:rPr>
              <w:tab/>
            </w:r>
            <w:r>
              <w:rPr>
                <w:rStyle w:val="IndexLink"/>
              </w:rPr>
              <w:t>25</w:t>
            </w:r>
          </w:hyperlink>
        </w:p>
        <w:p>
          <w:pPr>
            <w:pStyle w:val="Contents4"/>
            <w:tabs>
              <w:tab w:val="clear" w:pos="8176"/>
              <w:tab w:val="right" w:pos="9026" w:leader="dot"/>
            </w:tabs>
            <w:rPr/>
          </w:pPr>
          <w:hyperlink w:anchor="__RefHeading___Toc1636837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636839_581953129">
            <w:r>
              <w:rPr>
                <w:webHidden/>
                <w:rStyle w:val="IndexLink"/>
              </w:rPr>
              <w:t>1</w:t>
            </w:r>
            <w:r>
              <w:rPr>
                <w:rStyle w:val="IndexLink"/>
                <w:rtl w:val="true"/>
              </w:rPr>
              <w:t xml:space="preserve">. </w:t>
            </w:r>
            <w:r>
              <w:rPr>
                <w:rStyle w:val="IndexLink"/>
                <w:rtl w:val="true"/>
              </w:rPr>
              <w:t xml:space="preserve">علی بن ابیطالب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636841_581953129">
            <w:r>
              <w:rPr>
                <w:webHidden/>
                <w:rStyle w:val="IndexLink"/>
              </w:rPr>
              <w:t>2</w:t>
            </w:r>
            <w:r>
              <w:rPr>
                <w:rStyle w:val="IndexLink"/>
                <w:rtl w:val="true"/>
              </w:rPr>
              <w:t xml:space="preserve">. </w:t>
            </w:r>
            <w:r>
              <w:rPr>
                <w:rStyle w:val="IndexLink"/>
                <w:rtl w:val="true"/>
              </w:rPr>
              <w:t xml:space="preserve">امام حسن مجتبی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636843_581953129">
            <w:r>
              <w:rPr>
                <w:webHidden/>
                <w:rStyle w:val="IndexLink"/>
              </w:rPr>
              <w:t>3</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636845_581953129">
            <w:r>
              <w:rPr>
                <w:webHidden/>
                <w:rStyle w:val="IndexLink"/>
              </w:rPr>
              <w:t>4</w:t>
            </w:r>
            <w:r>
              <w:rPr>
                <w:rStyle w:val="IndexLink"/>
                <w:rtl w:val="true"/>
              </w:rPr>
              <w:t xml:space="preserve">. </w:t>
            </w:r>
            <w:r>
              <w:rPr>
                <w:rStyle w:val="IndexLink"/>
                <w:rtl w:val="true"/>
              </w:rPr>
              <w:t xml:space="preserve">علی بن الحسین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636847_581953129">
            <w:r>
              <w:rPr>
                <w:webHidden/>
                <w:rStyle w:val="IndexLink"/>
              </w:rPr>
              <w:t>5</w:t>
            </w:r>
            <w:r>
              <w:rPr>
                <w:rStyle w:val="IndexLink"/>
                <w:rtl w:val="true"/>
              </w:rPr>
              <w:t xml:space="preserve">. </w:t>
            </w:r>
            <w:r>
              <w:rPr>
                <w:rStyle w:val="IndexLink"/>
                <w:rtl w:val="true"/>
              </w:rPr>
              <w:t xml:space="preserve">محمد بن علی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636849_581953129">
            <w:r>
              <w:rPr>
                <w:webHidden/>
                <w:rStyle w:val="IndexLink"/>
              </w:rPr>
              <w:t>6</w:t>
            </w:r>
            <w:r>
              <w:rPr>
                <w:rStyle w:val="IndexLink"/>
                <w:rtl w:val="true"/>
              </w:rPr>
              <w:t xml:space="preserve">. </w:t>
            </w:r>
            <w:r>
              <w:rPr>
                <w:rStyle w:val="IndexLink"/>
                <w:rtl w:val="true"/>
              </w:rPr>
              <w:t xml:space="preserve">جعفر بن محمد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636851_581953129">
            <w:r>
              <w:rPr>
                <w:webHidden/>
                <w:rStyle w:val="IndexLink"/>
              </w:rPr>
              <w:t>7</w:t>
            </w:r>
            <w:r>
              <w:rPr>
                <w:rStyle w:val="IndexLink"/>
                <w:rtl w:val="true"/>
              </w:rPr>
              <w:t xml:space="preserve">. </w:t>
            </w:r>
            <w:r>
              <w:rPr>
                <w:rStyle w:val="IndexLink"/>
                <w:rtl w:val="true"/>
              </w:rPr>
              <w:t xml:space="preserve">موسی بن جعفر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636853_581953129">
            <w:r>
              <w:rPr>
                <w:webHidden/>
                <w:rStyle w:val="IndexLink"/>
              </w:rPr>
              <w:t>8</w:t>
            </w:r>
            <w:r>
              <w:rPr>
                <w:rStyle w:val="IndexLink"/>
                <w:rtl w:val="true"/>
              </w:rPr>
              <w:t xml:space="preserve">. </w:t>
            </w:r>
            <w:r>
              <w:rPr>
                <w:rStyle w:val="IndexLink"/>
                <w:rtl w:val="true"/>
              </w:rPr>
              <w:t xml:space="preserve">علی بن موسی الرضا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1636855_581953129">
            <w:r>
              <w:rPr>
                <w:webHidden/>
                <w:rStyle w:val="IndexLink"/>
              </w:rPr>
              <w:t>9</w:t>
            </w:r>
            <w:r>
              <w:rPr>
                <w:rStyle w:val="IndexLink"/>
                <w:rtl w:val="true"/>
              </w:rPr>
              <w:t xml:space="preserve">. </w:t>
            </w:r>
            <w:r>
              <w:rPr>
                <w:rStyle w:val="IndexLink"/>
                <w:rtl w:val="true"/>
              </w:rPr>
              <w:t xml:space="preserve">محمد بن علی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1636857_581953129">
            <w:r>
              <w:rPr>
                <w:webHidden/>
                <w:rStyle w:val="IndexLink"/>
              </w:rPr>
              <w:t>10</w:t>
            </w:r>
            <w:r>
              <w:rPr>
                <w:rStyle w:val="IndexLink"/>
                <w:rtl w:val="true"/>
              </w:rPr>
              <w:t xml:space="preserve">. </w:t>
            </w:r>
            <w:r>
              <w:rPr>
                <w:rStyle w:val="IndexLink"/>
                <w:rtl w:val="true"/>
              </w:rPr>
              <w:t xml:space="preserve">علی بن محمد الهادی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1636859_581953129">
            <w:r>
              <w:rPr>
                <w:webHidden/>
                <w:rStyle w:val="IndexLink"/>
              </w:rPr>
              <w:t>11</w:t>
            </w:r>
            <w:r>
              <w:rPr>
                <w:rStyle w:val="IndexLink"/>
                <w:rtl w:val="true"/>
              </w:rPr>
              <w:t xml:space="preserve">. </w:t>
            </w:r>
            <w:r>
              <w:rPr>
                <w:rStyle w:val="IndexLink"/>
                <w:rtl w:val="true"/>
              </w:rPr>
              <w:t xml:space="preserve">حسن بن علی العسکری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1636861_581953129">
            <w:r>
              <w:rPr>
                <w:webHidden/>
                <w:rStyle w:val="IndexLink"/>
              </w:rPr>
              <w:t>12</w:t>
            </w:r>
            <w:r>
              <w:rPr>
                <w:rStyle w:val="IndexLink"/>
                <w:rtl w:val="true"/>
              </w:rPr>
              <w:t xml:space="preserve">. </w:t>
            </w:r>
            <w:r>
              <w:rPr>
                <w:rStyle w:val="IndexLink"/>
                <w:rtl w:val="true"/>
              </w:rPr>
              <w:t xml:space="preserve">امام المنتظر </w:t>
            </w:r>
            <w:r>
              <w:rPr>
                <w:rStyle w:val="IndexLink"/>
                <w:rtl w:val="true"/>
              </w:rPr>
              <w:t>(</w:t>
            </w:r>
            <w:r>
              <w:rPr>
                <w:rStyle w:val="IndexLink"/>
                <w:rtl w:val="true"/>
              </w:rPr>
              <w:t>عج</w:t>
            </w:r>
            <w:r>
              <w:rPr>
                <w:rStyle w:val="IndexLink"/>
                <w:rtl w:val="true"/>
              </w:rPr>
              <w:t>)</w:t>
              <w:tab/>
            </w:r>
            <w:r>
              <w:rPr>
                <w:rStyle w:val="IndexLink"/>
              </w:rPr>
              <w:t>30</w:t>
            </w:r>
          </w:hyperlink>
        </w:p>
        <w:p>
          <w:pPr>
            <w:pStyle w:val="Contents2"/>
            <w:tabs>
              <w:tab w:val="clear" w:pos="8743"/>
              <w:tab w:val="right" w:pos="9026" w:leader="dot"/>
            </w:tabs>
            <w:rPr/>
          </w:pPr>
          <w:hyperlink w:anchor="__RefHeading___Toc1636863_581953129">
            <w:r>
              <w:rPr>
                <w:webHidden/>
                <w:rStyle w:val="IndexLink"/>
                <w:rtl w:val="true"/>
              </w:rPr>
              <w:t>فهرست مطالب</w:t>
            </w:r>
            <w:r>
              <w:rPr>
                <w:rStyle w:val="IndexLink"/>
                <w:rtl w:val="true"/>
              </w:rPr>
              <w:tab/>
            </w:r>
            <w:r>
              <w:rPr>
                <w:rStyle w:val="IndexLink"/>
              </w:rPr>
              <w:t>31</w:t>
            </w:r>
          </w:hyperlink>
        </w:p>
        <w:p>
          <w:pPr>
            <w:pStyle w:val="Contents2"/>
            <w:tabs>
              <w:tab w:val="clear" w:pos="8743"/>
              <w:tab w:val="right" w:pos="9026" w:leader="dot"/>
            </w:tabs>
            <w:rPr/>
          </w:pPr>
          <w:hyperlink w:anchor="__RefHeading___Toc1636865_581953129">
            <w:r>
              <w:rPr>
                <w:webHidden/>
                <w:rStyle w:val="IndexLink"/>
                <w:rtl w:val="true"/>
              </w:rPr>
              <w:t>فروع دین</w:t>
            </w:r>
            <w:r>
              <w:rPr>
                <w:rStyle w:val="IndexLink"/>
                <w:rtl w:val="true"/>
              </w:rPr>
              <w:tab/>
            </w:r>
            <w:r>
              <w:rPr>
                <w:rStyle w:val="IndexLink"/>
              </w:rPr>
              <w:t>37</w:t>
            </w:r>
          </w:hyperlink>
        </w:p>
        <w:p>
          <w:pPr>
            <w:pStyle w:val="Contents3"/>
            <w:tabs>
              <w:tab w:val="clear" w:pos="8459"/>
              <w:tab w:val="right" w:pos="9026" w:leader="dot"/>
            </w:tabs>
            <w:rPr/>
          </w:pPr>
          <w:hyperlink w:anchor="__RefHeading___Toc1636867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636869_581953129">
            <w:r>
              <w:rPr>
                <w:webHidden/>
                <w:rStyle w:val="IndexLink"/>
                <w:rtl w:val="true"/>
              </w:rPr>
              <w:t>احکام تقلید</w:t>
            </w:r>
            <w:r>
              <w:rPr>
                <w:rStyle w:val="IndexLink"/>
                <w:rtl w:val="true"/>
              </w:rPr>
              <w:tab/>
            </w:r>
            <w:r>
              <w:rPr>
                <w:rStyle w:val="IndexLink"/>
              </w:rPr>
              <w:t>37</w:t>
            </w:r>
          </w:hyperlink>
        </w:p>
        <w:p>
          <w:pPr>
            <w:pStyle w:val="Contents3"/>
            <w:tabs>
              <w:tab w:val="clear" w:pos="8459"/>
              <w:tab w:val="right" w:pos="9026" w:leader="dot"/>
            </w:tabs>
            <w:rPr/>
          </w:pPr>
          <w:hyperlink w:anchor="__RefHeading___Toc1636871_581953129">
            <w:r>
              <w:rPr>
                <w:webHidden/>
                <w:rStyle w:val="IndexLink"/>
                <w:rtl w:val="true"/>
              </w:rPr>
              <w:t>نماز و شمار رکعات</w:t>
            </w:r>
            <w:r>
              <w:rPr>
                <w:rStyle w:val="IndexLink"/>
                <w:rtl w:val="true"/>
              </w:rPr>
              <w:tab/>
            </w:r>
            <w:r>
              <w:rPr>
                <w:rStyle w:val="IndexLink"/>
              </w:rPr>
              <w:t>39</w:t>
            </w:r>
          </w:hyperlink>
        </w:p>
        <w:p>
          <w:pPr>
            <w:pStyle w:val="Contents3"/>
            <w:tabs>
              <w:tab w:val="clear" w:pos="8459"/>
              <w:tab w:val="right" w:pos="9026" w:leader="dot"/>
            </w:tabs>
            <w:rPr/>
          </w:pPr>
          <w:hyperlink w:anchor="__RefHeading___Toc1636873_581953129">
            <w:r>
              <w:rPr>
                <w:webHidden/>
                <w:rStyle w:val="IndexLink"/>
                <w:rtl w:val="true"/>
              </w:rPr>
              <w:t>مقدمات نماز</w:t>
            </w:r>
            <w:r>
              <w:rPr>
                <w:rStyle w:val="IndexLink"/>
                <w:rtl w:val="true"/>
              </w:rPr>
              <w:tab/>
            </w:r>
            <w:r>
              <w:rPr>
                <w:rStyle w:val="IndexLink"/>
              </w:rPr>
              <w:t>40</w:t>
            </w:r>
          </w:hyperlink>
        </w:p>
        <w:p>
          <w:pPr>
            <w:pStyle w:val="Contents3"/>
            <w:tabs>
              <w:tab w:val="clear" w:pos="8459"/>
              <w:tab w:val="right" w:pos="9026" w:leader="dot"/>
            </w:tabs>
            <w:rPr/>
          </w:pPr>
          <w:hyperlink w:anchor="__RefHeading___Toc1636875_581953129">
            <w:r>
              <w:rPr>
                <w:webHidden/>
                <w:rStyle w:val="IndexLink"/>
                <w:rtl w:val="true"/>
              </w:rPr>
              <w:t>غسل های واجب و مستحب</w:t>
            </w:r>
            <w:r>
              <w:rPr>
                <w:rStyle w:val="IndexLink"/>
                <w:rtl w:val="true"/>
              </w:rPr>
              <w:tab/>
            </w:r>
            <w:r>
              <w:rPr>
                <w:rStyle w:val="IndexLink"/>
              </w:rPr>
              <w:t>41</w:t>
            </w:r>
          </w:hyperlink>
        </w:p>
        <w:p>
          <w:pPr>
            <w:pStyle w:val="Contents3"/>
            <w:tabs>
              <w:tab w:val="clear" w:pos="8459"/>
              <w:tab w:val="right" w:pos="9026" w:leader="dot"/>
            </w:tabs>
            <w:rPr/>
          </w:pPr>
          <w:hyperlink w:anchor="__RefHeading___Toc1636877_581953129">
            <w:r>
              <w:rPr>
                <w:webHidden/>
                <w:rStyle w:val="IndexLink"/>
                <w:rtl w:val="true"/>
              </w:rPr>
              <w:t>چگونگی غسل</w:t>
            </w:r>
            <w:r>
              <w:rPr>
                <w:rStyle w:val="IndexLink"/>
                <w:rtl w:val="true"/>
              </w:rPr>
              <w:tab/>
            </w:r>
            <w:r>
              <w:rPr>
                <w:rStyle w:val="IndexLink"/>
              </w:rPr>
              <w:t>41</w:t>
            </w:r>
          </w:hyperlink>
        </w:p>
        <w:p>
          <w:pPr>
            <w:pStyle w:val="Contents3"/>
            <w:tabs>
              <w:tab w:val="clear" w:pos="8459"/>
              <w:tab w:val="right" w:pos="9026" w:leader="dot"/>
            </w:tabs>
            <w:rPr/>
          </w:pPr>
          <w:hyperlink w:anchor="__RefHeading___Toc1636879_581953129">
            <w:r>
              <w:rPr>
                <w:webHidden/>
                <w:rStyle w:val="IndexLink"/>
                <w:rtl w:val="true"/>
              </w:rPr>
              <w:t>وضو</w:t>
            </w:r>
            <w:r>
              <w:rPr>
                <w:rStyle w:val="IndexLink"/>
                <w:rtl w:val="true"/>
              </w:rPr>
              <w:tab/>
            </w:r>
            <w:r>
              <w:rPr>
                <w:rStyle w:val="IndexLink"/>
              </w:rPr>
              <w:t>43</w:t>
            </w:r>
          </w:hyperlink>
        </w:p>
        <w:p>
          <w:pPr>
            <w:pStyle w:val="Contents3"/>
            <w:tabs>
              <w:tab w:val="clear" w:pos="8459"/>
              <w:tab w:val="right" w:pos="9026" w:leader="dot"/>
            </w:tabs>
            <w:rPr/>
          </w:pPr>
          <w:hyperlink w:anchor="__RefHeading___Toc1636881_581953129">
            <w:r>
              <w:rPr>
                <w:webHidden/>
                <w:rStyle w:val="IndexLink"/>
                <w:rtl w:val="true"/>
              </w:rPr>
              <w:t>شرایط وضو و غسل</w:t>
            </w:r>
            <w:r>
              <w:rPr>
                <w:rStyle w:val="IndexLink"/>
                <w:rtl w:val="true"/>
              </w:rPr>
              <w:tab/>
            </w:r>
            <w:r>
              <w:rPr>
                <w:rStyle w:val="IndexLink"/>
              </w:rPr>
              <w:t>43</w:t>
            </w:r>
          </w:hyperlink>
        </w:p>
        <w:p>
          <w:pPr>
            <w:pStyle w:val="Contents3"/>
            <w:tabs>
              <w:tab w:val="clear" w:pos="8459"/>
              <w:tab w:val="right" w:pos="9026" w:leader="dot"/>
            </w:tabs>
            <w:rPr/>
          </w:pPr>
          <w:hyperlink w:anchor="__RefHeading___Toc1636883_581953129">
            <w:r>
              <w:rPr>
                <w:webHidden/>
                <w:rStyle w:val="IndexLink"/>
                <w:rtl w:val="true"/>
              </w:rPr>
              <w:t>مبطلات وضو و غسل</w:t>
            </w:r>
            <w:r>
              <w:rPr>
                <w:rStyle w:val="IndexLink"/>
                <w:rtl w:val="true"/>
              </w:rPr>
              <w:tab/>
            </w:r>
            <w:r>
              <w:rPr>
                <w:rStyle w:val="IndexLink"/>
              </w:rPr>
              <w:t>47</w:t>
            </w:r>
          </w:hyperlink>
        </w:p>
        <w:p>
          <w:pPr>
            <w:pStyle w:val="Contents3"/>
            <w:tabs>
              <w:tab w:val="clear" w:pos="8459"/>
              <w:tab w:val="right" w:pos="9026" w:leader="dot"/>
            </w:tabs>
            <w:rPr/>
          </w:pPr>
          <w:hyperlink w:anchor="__RefHeading___Toc1636885_581953129">
            <w:r>
              <w:rPr>
                <w:webHidden/>
                <w:rStyle w:val="IndexLink"/>
                <w:rtl w:val="true"/>
              </w:rPr>
              <w:t>تیمم</w:t>
            </w:r>
            <w:r>
              <w:rPr>
                <w:rStyle w:val="IndexLink"/>
                <w:rtl w:val="true"/>
              </w:rPr>
              <w:tab/>
            </w:r>
            <w:r>
              <w:rPr>
                <w:rStyle w:val="IndexLink"/>
              </w:rPr>
              <w:t>49</w:t>
            </w:r>
          </w:hyperlink>
        </w:p>
        <w:p>
          <w:pPr>
            <w:pStyle w:val="Contents3"/>
            <w:tabs>
              <w:tab w:val="clear" w:pos="8459"/>
              <w:tab w:val="right" w:pos="9026" w:leader="dot"/>
            </w:tabs>
            <w:rPr/>
          </w:pPr>
          <w:hyperlink w:anchor="__RefHeading___Toc1636887_581953129">
            <w:r>
              <w:rPr>
                <w:webHidden/>
                <w:rStyle w:val="IndexLink"/>
                <w:rtl w:val="true"/>
              </w:rPr>
              <w:t>چگونگی تیمم</w:t>
            </w:r>
            <w:r>
              <w:rPr>
                <w:rStyle w:val="IndexLink"/>
                <w:rtl w:val="true"/>
              </w:rPr>
              <w:tab/>
            </w:r>
            <w:r>
              <w:rPr>
                <w:rStyle w:val="IndexLink"/>
              </w:rPr>
              <w:t>52</w:t>
            </w:r>
          </w:hyperlink>
        </w:p>
        <w:p>
          <w:pPr>
            <w:pStyle w:val="Contents3"/>
            <w:tabs>
              <w:tab w:val="clear" w:pos="8459"/>
              <w:tab w:val="right" w:pos="9026" w:leader="dot"/>
            </w:tabs>
            <w:rPr/>
          </w:pPr>
          <w:hyperlink w:anchor="__RefHeading___Toc1636889_581953129">
            <w:r>
              <w:rPr>
                <w:webHidden/>
                <w:rStyle w:val="IndexLink"/>
                <w:rtl w:val="true"/>
              </w:rPr>
              <w:t>شرایط تیمم</w:t>
            </w:r>
            <w:r>
              <w:rPr>
                <w:rStyle w:val="IndexLink"/>
                <w:rtl w:val="true"/>
              </w:rPr>
              <w:tab/>
            </w:r>
            <w:r>
              <w:rPr>
                <w:rStyle w:val="IndexLink"/>
              </w:rPr>
              <w:t>52</w:t>
            </w:r>
          </w:hyperlink>
        </w:p>
        <w:p>
          <w:pPr>
            <w:pStyle w:val="Contents3"/>
            <w:tabs>
              <w:tab w:val="clear" w:pos="8459"/>
              <w:tab w:val="right" w:pos="9026" w:leader="dot"/>
            </w:tabs>
            <w:rPr/>
          </w:pPr>
          <w:hyperlink w:anchor="__RefHeading___Toc1636891_581953129">
            <w:r>
              <w:rPr>
                <w:webHidden/>
                <w:rStyle w:val="IndexLink"/>
                <w:rtl w:val="true"/>
              </w:rPr>
              <w:t>چیزهایی که تیمم بر آن ها صحیح است</w:t>
            </w:r>
            <w:r>
              <w:rPr>
                <w:rStyle w:val="IndexLink"/>
                <w:rtl w:val="true"/>
              </w:rPr>
              <w:tab/>
            </w:r>
            <w:r>
              <w:rPr>
                <w:rStyle w:val="IndexLink"/>
              </w:rPr>
              <w:t>53</w:t>
            </w:r>
          </w:hyperlink>
        </w:p>
        <w:p>
          <w:pPr>
            <w:pStyle w:val="Contents3"/>
            <w:tabs>
              <w:tab w:val="clear" w:pos="8459"/>
              <w:tab w:val="right" w:pos="9026" w:leader="dot"/>
            </w:tabs>
            <w:rPr/>
          </w:pPr>
          <w:hyperlink w:anchor="__RefHeading___Toc1636893_581953129">
            <w:r>
              <w:rPr>
                <w:webHidden/>
                <w:rStyle w:val="IndexLink"/>
                <w:rtl w:val="true"/>
              </w:rPr>
              <w:t>اوقات نمازهای پنج گانه</w:t>
            </w:r>
            <w:r>
              <w:rPr>
                <w:rStyle w:val="IndexLink"/>
                <w:rtl w:val="true"/>
              </w:rPr>
              <w:tab/>
            </w:r>
            <w:r>
              <w:rPr>
                <w:rStyle w:val="IndexLink"/>
              </w:rPr>
              <w:t>54</w:t>
            </w:r>
          </w:hyperlink>
        </w:p>
        <w:p>
          <w:pPr>
            <w:pStyle w:val="Contents3"/>
            <w:tabs>
              <w:tab w:val="clear" w:pos="8459"/>
              <w:tab w:val="right" w:pos="9026" w:leader="dot"/>
            </w:tabs>
            <w:rPr/>
          </w:pPr>
          <w:hyperlink w:anchor="__RefHeading___Toc1636895_581953129">
            <w:r>
              <w:rPr>
                <w:webHidden/>
                <w:rStyle w:val="IndexLink"/>
                <w:rtl w:val="true"/>
              </w:rPr>
              <w:t>قبله</w:t>
            </w:r>
            <w:r>
              <w:rPr>
                <w:rStyle w:val="IndexLink"/>
                <w:rtl w:val="true"/>
              </w:rPr>
              <w:tab/>
            </w:r>
            <w:r>
              <w:rPr>
                <w:rStyle w:val="IndexLink"/>
              </w:rPr>
              <w:t>55</w:t>
            </w:r>
          </w:hyperlink>
        </w:p>
        <w:p>
          <w:pPr>
            <w:pStyle w:val="Contents3"/>
            <w:tabs>
              <w:tab w:val="clear" w:pos="8459"/>
              <w:tab w:val="right" w:pos="9026" w:leader="dot"/>
            </w:tabs>
            <w:rPr/>
          </w:pPr>
          <w:hyperlink w:anchor="__RefHeading___Toc1636897_581953129">
            <w:r>
              <w:rPr>
                <w:webHidden/>
                <w:rStyle w:val="IndexLink"/>
                <w:rtl w:val="true"/>
              </w:rPr>
              <w:t>پوشاندن عورت</w:t>
            </w:r>
            <w:r>
              <w:rPr>
                <w:rStyle w:val="IndexLink"/>
                <w:rtl w:val="true"/>
              </w:rPr>
              <w:tab/>
            </w:r>
            <w:r>
              <w:rPr>
                <w:rStyle w:val="IndexLink"/>
              </w:rPr>
              <w:t>55</w:t>
            </w:r>
          </w:hyperlink>
        </w:p>
        <w:p>
          <w:pPr>
            <w:pStyle w:val="Contents3"/>
            <w:tabs>
              <w:tab w:val="clear" w:pos="8459"/>
              <w:tab w:val="right" w:pos="9026" w:leader="dot"/>
            </w:tabs>
            <w:rPr/>
          </w:pPr>
          <w:hyperlink w:anchor="__RefHeading___Toc1636899_581953129">
            <w:r>
              <w:rPr>
                <w:webHidden/>
                <w:rStyle w:val="IndexLink"/>
                <w:rtl w:val="true"/>
              </w:rPr>
              <w:t>نجاسات</w:t>
            </w:r>
            <w:r>
              <w:rPr>
                <w:rStyle w:val="IndexLink"/>
                <w:rtl w:val="true"/>
              </w:rPr>
              <w:tab/>
            </w:r>
            <w:r>
              <w:rPr>
                <w:rStyle w:val="IndexLink"/>
              </w:rPr>
              <w:t>56</w:t>
            </w:r>
          </w:hyperlink>
        </w:p>
        <w:p>
          <w:pPr>
            <w:pStyle w:val="Contents3"/>
            <w:tabs>
              <w:tab w:val="clear" w:pos="8459"/>
              <w:tab w:val="right" w:pos="9026" w:leader="dot"/>
            </w:tabs>
            <w:rPr/>
          </w:pPr>
          <w:hyperlink w:anchor="__RefHeading___Toc1636901_581953129">
            <w:r>
              <w:rPr>
                <w:webHidden/>
                <w:rStyle w:val="IndexLink"/>
                <w:rtl w:val="true"/>
              </w:rPr>
              <w:t xml:space="preserve">مطهرات </w:t>
            </w:r>
            <w:r>
              <w:rPr>
                <w:rStyle w:val="IndexLink"/>
                <w:rtl w:val="true"/>
              </w:rPr>
              <w:t>(</w:t>
            </w:r>
            <w:r>
              <w:rPr>
                <w:rStyle w:val="IndexLink"/>
                <w:rtl w:val="true"/>
              </w:rPr>
              <w:t>پاک کننده ها</w:t>
            </w:r>
            <w:r>
              <w:rPr>
                <w:rStyle w:val="IndexLink"/>
                <w:rtl w:val="true"/>
              </w:rPr>
              <w:t>)</w:t>
              <w:tab/>
            </w:r>
            <w:r>
              <w:rPr>
                <w:rStyle w:val="IndexLink"/>
              </w:rPr>
              <w:t>58</w:t>
            </w:r>
          </w:hyperlink>
        </w:p>
        <w:p>
          <w:pPr>
            <w:pStyle w:val="Contents3"/>
            <w:tabs>
              <w:tab w:val="clear" w:pos="8459"/>
              <w:tab w:val="right" w:pos="9026" w:leader="dot"/>
            </w:tabs>
            <w:rPr/>
          </w:pPr>
          <w:hyperlink w:anchor="__RefHeading___Toc1636903_581953129">
            <w:r>
              <w:rPr>
                <w:webHidden/>
                <w:rStyle w:val="IndexLink"/>
                <w:rtl w:val="true"/>
              </w:rPr>
              <w:t>پاک کردن نجاسات</w:t>
            </w:r>
            <w:r>
              <w:rPr>
                <w:rStyle w:val="IndexLink"/>
                <w:rtl w:val="true"/>
              </w:rPr>
              <w:tab/>
            </w:r>
            <w:r>
              <w:rPr>
                <w:rStyle w:val="IndexLink"/>
              </w:rPr>
              <w:t>62</w:t>
            </w:r>
          </w:hyperlink>
        </w:p>
        <w:p>
          <w:pPr>
            <w:pStyle w:val="Contents3"/>
            <w:tabs>
              <w:tab w:val="clear" w:pos="8459"/>
              <w:tab w:val="right" w:pos="9026" w:leader="dot"/>
            </w:tabs>
            <w:rPr/>
          </w:pPr>
          <w:hyperlink w:anchor="__RefHeading___Toc1636905_581953129">
            <w:r>
              <w:rPr>
                <w:webHidden/>
                <w:rStyle w:val="IndexLink"/>
                <w:rtl w:val="true"/>
              </w:rPr>
              <w:t>ثابت شدن نجاسات</w:t>
            </w:r>
            <w:r>
              <w:rPr>
                <w:rStyle w:val="IndexLink"/>
                <w:rtl w:val="true"/>
              </w:rPr>
              <w:tab/>
            </w:r>
            <w:r>
              <w:rPr>
                <w:rStyle w:val="IndexLink"/>
              </w:rPr>
              <w:t>65</w:t>
            </w:r>
          </w:hyperlink>
        </w:p>
        <w:p>
          <w:pPr>
            <w:pStyle w:val="Contents3"/>
            <w:tabs>
              <w:tab w:val="clear" w:pos="8459"/>
              <w:tab w:val="right" w:pos="9026" w:leader="dot"/>
            </w:tabs>
            <w:rPr/>
          </w:pPr>
          <w:hyperlink w:anchor="__RefHeading___Toc1636907_581953129">
            <w:r>
              <w:rPr>
                <w:webHidden/>
                <w:rStyle w:val="IndexLink"/>
                <w:rtl w:val="true"/>
              </w:rPr>
              <w:t>اذان و اقامه</w:t>
            </w:r>
            <w:r>
              <w:rPr>
                <w:rStyle w:val="IndexLink"/>
                <w:rtl w:val="true"/>
              </w:rPr>
              <w:tab/>
            </w:r>
            <w:r>
              <w:rPr>
                <w:rStyle w:val="IndexLink"/>
              </w:rPr>
              <w:t>66</w:t>
            </w:r>
          </w:hyperlink>
        </w:p>
        <w:p>
          <w:pPr>
            <w:pStyle w:val="Contents3"/>
            <w:tabs>
              <w:tab w:val="clear" w:pos="8459"/>
              <w:tab w:val="right" w:pos="9026" w:leader="dot"/>
            </w:tabs>
            <w:rPr/>
          </w:pPr>
          <w:hyperlink w:anchor="__RefHeading___Toc1636909_581953129">
            <w:r>
              <w:rPr>
                <w:webHidden/>
                <w:rStyle w:val="IndexLink"/>
                <w:rtl w:val="true"/>
              </w:rPr>
              <w:t>مقارنات نماز</w:t>
            </w:r>
            <w:r>
              <w:rPr>
                <w:rStyle w:val="IndexLink"/>
                <w:rtl w:val="true"/>
              </w:rPr>
              <w:tab/>
            </w:r>
            <w:r>
              <w:rPr>
                <w:rStyle w:val="IndexLink"/>
              </w:rPr>
              <w:t>68</w:t>
            </w:r>
          </w:hyperlink>
        </w:p>
        <w:p>
          <w:pPr>
            <w:pStyle w:val="Contents3"/>
            <w:tabs>
              <w:tab w:val="clear" w:pos="8459"/>
              <w:tab w:val="right" w:pos="9026" w:leader="dot"/>
            </w:tabs>
            <w:rPr/>
          </w:pPr>
          <w:hyperlink w:anchor="__RefHeading___Toc1636911_581953129">
            <w:r>
              <w:rPr>
                <w:webHidden/>
                <w:rStyle w:val="IndexLink"/>
                <w:rtl w:val="true"/>
              </w:rPr>
              <w:t>واجبات رکنی و غیر رکنی</w:t>
            </w:r>
            <w:r>
              <w:rPr>
                <w:rStyle w:val="IndexLink"/>
                <w:rtl w:val="true"/>
              </w:rPr>
              <w:tab/>
            </w:r>
            <w:r>
              <w:rPr>
                <w:rStyle w:val="IndexLink"/>
              </w:rPr>
              <w:t>68</w:t>
            </w:r>
          </w:hyperlink>
        </w:p>
        <w:p>
          <w:pPr>
            <w:pStyle w:val="Contents3"/>
            <w:tabs>
              <w:tab w:val="clear" w:pos="8459"/>
              <w:tab w:val="right" w:pos="9026" w:leader="dot"/>
            </w:tabs>
            <w:rPr/>
          </w:pPr>
          <w:hyperlink w:anchor="__RefHeading___Toc1636913_581953129">
            <w:r>
              <w:rPr>
                <w:webHidden/>
                <w:rStyle w:val="IndexLink"/>
                <w:rtl w:val="true"/>
              </w:rPr>
              <w:t>واجبات رکنی نماز</w:t>
            </w:r>
            <w:r>
              <w:rPr>
                <w:rStyle w:val="IndexLink"/>
                <w:rtl w:val="true"/>
              </w:rPr>
              <w:tab/>
            </w:r>
            <w:r>
              <w:rPr>
                <w:rStyle w:val="IndexLink"/>
              </w:rPr>
              <w:t>68</w:t>
            </w:r>
          </w:hyperlink>
        </w:p>
        <w:p>
          <w:pPr>
            <w:pStyle w:val="Contents3"/>
            <w:tabs>
              <w:tab w:val="clear" w:pos="8459"/>
              <w:tab w:val="right" w:pos="9026" w:leader="dot"/>
            </w:tabs>
            <w:rPr/>
          </w:pPr>
          <w:hyperlink w:anchor="__RefHeading___Toc1636915_581953129">
            <w:r>
              <w:rPr>
                <w:webHidden/>
                <w:rStyle w:val="IndexLink"/>
                <w:rtl w:val="true"/>
              </w:rPr>
              <w:t>واجبات غیر رکنی</w:t>
            </w:r>
            <w:r>
              <w:rPr>
                <w:rStyle w:val="IndexLink"/>
                <w:rtl w:val="true"/>
              </w:rPr>
              <w:tab/>
            </w:r>
            <w:r>
              <w:rPr>
                <w:rStyle w:val="IndexLink"/>
              </w:rPr>
              <w:t>70</w:t>
            </w:r>
          </w:hyperlink>
        </w:p>
        <w:p>
          <w:pPr>
            <w:pStyle w:val="Contents3"/>
            <w:tabs>
              <w:tab w:val="clear" w:pos="8459"/>
              <w:tab w:val="right" w:pos="9026" w:leader="dot"/>
            </w:tabs>
            <w:rPr/>
          </w:pPr>
          <w:hyperlink w:anchor="__RefHeading___Toc1636917_581953129">
            <w:r>
              <w:rPr>
                <w:webHidden/>
                <w:rStyle w:val="IndexLink"/>
                <w:rtl w:val="true"/>
              </w:rPr>
              <w:t>بلند و آهسته خواندن</w:t>
            </w:r>
            <w:r>
              <w:rPr>
                <w:rStyle w:val="IndexLink"/>
                <w:rtl w:val="true"/>
              </w:rPr>
              <w:tab/>
            </w:r>
            <w:r>
              <w:rPr>
                <w:rStyle w:val="IndexLink"/>
              </w:rPr>
              <w:t>72</w:t>
            </w:r>
          </w:hyperlink>
        </w:p>
        <w:p>
          <w:pPr>
            <w:pStyle w:val="Contents3"/>
            <w:tabs>
              <w:tab w:val="clear" w:pos="8459"/>
              <w:tab w:val="right" w:pos="9026" w:leader="dot"/>
            </w:tabs>
            <w:rPr/>
          </w:pPr>
          <w:hyperlink w:anchor="__RefHeading___Toc1636919_581953129">
            <w:r>
              <w:rPr>
                <w:webHidden/>
                <w:rStyle w:val="IndexLink"/>
                <w:rtl w:val="true"/>
              </w:rPr>
              <w:t>مستحبات نماز</w:t>
            </w:r>
            <w:r>
              <w:rPr>
                <w:rStyle w:val="IndexLink"/>
                <w:rtl w:val="true"/>
              </w:rPr>
              <w:tab/>
            </w:r>
            <w:r>
              <w:rPr>
                <w:rStyle w:val="IndexLink"/>
              </w:rPr>
              <w:t>74</w:t>
            </w:r>
          </w:hyperlink>
        </w:p>
        <w:p>
          <w:pPr>
            <w:pStyle w:val="Contents3"/>
            <w:tabs>
              <w:tab w:val="clear" w:pos="8459"/>
              <w:tab w:val="right" w:pos="9026" w:leader="dot"/>
            </w:tabs>
            <w:rPr/>
          </w:pPr>
          <w:hyperlink w:anchor="__RefHeading___Toc1636921_581953129">
            <w:r>
              <w:rPr>
                <w:webHidden/>
                <w:rStyle w:val="IndexLink"/>
                <w:rtl w:val="true"/>
              </w:rPr>
              <w:t>مبطلات نماز</w:t>
            </w:r>
            <w:r>
              <w:rPr>
                <w:rStyle w:val="IndexLink"/>
                <w:rtl w:val="true"/>
              </w:rPr>
              <w:tab/>
            </w:r>
            <w:r>
              <w:rPr>
                <w:rStyle w:val="IndexLink"/>
              </w:rPr>
              <w:t>76</w:t>
            </w:r>
          </w:hyperlink>
        </w:p>
        <w:p>
          <w:pPr>
            <w:pStyle w:val="Contents3"/>
            <w:tabs>
              <w:tab w:val="clear" w:pos="8459"/>
              <w:tab w:val="right" w:pos="9026" w:leader="dot"/>
            </w:tabs>
            <w:rPr/>
          </w:pPr>
          <w:hyperlink w:anchor="__RefHeading___Toc1636923_581953129">
            <w:r>
              <w:rPr>
                <w:webHidden/>
                <w:rStyle w:val="IndexLink"/>
                <w:rtl w:val="true"/>
              </w:rPr>
              <w:t>شکیات</w:t>
            </w:r>
            <w:r>
              <w:rPr>
                <w:rStyle w:val="IndexLink"/>
                <w:rtl w:val="true"/>
              </w:rPr>
              <w:tab/>
            </w:r>
            <w:r>
              <w:rPr>
                <w:rStyle w:val="IndexLink"/>
              </w:rPr>
              <w:t>78</w:t>
            </w:r>
          </w:hyperlink>
        </w:p>
        <w:p>
          <w:pPr>
            <w:pStyle w:val="Contents3"/>
            <w:tabs>
              <w:tab w:val="clear" w:pos="8459"/>
              <w:tab w:val="right" w:pos="9026" w:leader="dot"/>
            </w:tabs>
            <w:rPr/>
          </w:pPr>
          <w:hyperlink w:anchor="__RefHeading___Toc1636925_581953129">
            <w:r>
              <w:rPr>
                <w:webHidden/>
                <w:rStyle w:val="IndexLink"/>
                <w:rtl w:val="true"/>
              </w:rPr>
              <w:t>شک در طهارت</w:t>
            </w:r>
            <w:r>
              <w:rPr>
                <w:rStyle w:val="IndexLink"/>
                <w:rtl w:val="true"/>
              </w:rPr>
              <w:tab/>
            </w:r>
            <w:r>
              <w:rPr>
                <w:rStyle w:val="IndexLink"/>
              </w:rPr>
              <w:t>78</w:t>
            </w:r>
          </w:hyperlink>
        </w:p>
        <w:p>
          <w:pPr>
            <w:pStyle w:val="Contents3"/>
            <w:tabs>
              <w:tab w:val="clear" w:pos="8459"/>
              <w:tab w:val="right" w:pos="9026" w:leader="dot"/>
            </w:tabs>
            <w:rPr/>
          </w:pPr>
          <w:hyperlink w:anchor="__RefHeading___Toc1636927_581953129">
            <w:r>
              <w:rPr>
                <w:webHidden/>
                <w:rStyle w:val="IndexLink"/>
                <w:rtl w:val="true"/>
              </w:rPr>
              <w:t>شک هایی که اعتبار ندارد</w:t>
            </w:r>
            <w:r>
              <w:rPr>
                <w:rStyle w:val="IndexLink"/>
                <w:rtl w:val="true"/>
              </w:rPr>
              <w:tab/>
            </w:r>
            <w:r>
              <w:rPr>
                <w:rStyle w:val="IndexLink"/>
              </w:rPr>
              <w:t>78</w:t>
            </w:r>
          </w:hyperlink>
        </w:p>
        <w:p>
          <w:pPr>
            <w:pStyle w:val="Contents3"/>
            <w:tabs>
              <w:tab w:val="clear" w:pos="8459"/>
              <w:tab w:val="right" w:pos="9026" w:leader="dot"/>
            </w:tabs>
            <w:rPr/>
          </w:pPr>
          <w:hyperlink w:anchor="__RefHeading___Toc1636929_581953129">
            <w:r>
              <w:rPr>
                <w:webHidden/>
                <w:rStyle w:val="IndexLink"/>
                <w:rtl w:val="true"/>
              </w:rPr>
              <w:t>شک هایی که نماز را باطل می کند</w:t>
            </w:r>
            <w:r>
              <w:rPr>
                <w:rStyle w:val="IndexLink"/>
                <w:rtl w:val="true"/>
              </w:rPr>
              <w:tab/>
            </w:r>
            <w:r>
              <w:rPr>
                <w:rStyle w:val="IndexLink"/>
              </w:rPr>
              <w:t>80</w:t>
            </w:r>
          </w:hyperlink>
        </w:p>
        <w:p>
          <w:pPr>
            <w:pStyle w:val="Contents3"/>
            <w:tabs>
              <w:tab w:val="clear" w:pos="8459"/>
              <w:tab w:val="right" w:pos="9026" w:leader="dot"/>
            </w:tabs>
            <w:rPr/>
          </w:pPr>
          <w:hyperlink w:anchor="__RefHeading___Toc1636931_581953129">
            <w:r>
              <w:rPr>
                <w:webHidden/>
                <w:rStyle w:val="IndexLink"/>
                <w:rtl w:val="true"/>
              </w:rPr>
              <w:t>نماز احتیاط</w:t>
            </w:r>
            <w:r>
              <w:rPr>
                <w:rStyle w:val="IndexLink"/>
                <w:rtl w:val="true"/>
              </w:rPr>
              <w:tab/>
            </w:r>
            <w:r>
              <w:rPr>
                <w:rStyle w:val="IndexLink"/>
              </w:rPr>
              <w:t>84</w:t>
            </w:r>
          </w:hyperlink>
        </w:p>
        <w:p>
          <w:pPr>
            <w:pStyle w:val="Contents3"/>
            <w:tabs>
              <w:tab w:val="clear" w:pos="8459"/>
              <w:tab w:val="right" w:pos="9026" w:leader="dot"/>
            </w:tabs>
            <w:rPr/>
          </w:pPr>
          <w:hyperlink w:anchor="__RefHeading___Toc1636933_581953129">
            <w:r>
              <w:rPr>
                <w:webHidden/>
                <w:rStyle w:val="IndexLink"/>
                <w:rtl w:val="true"/>
              </w:rPr>
              <w:t>سهویات نماز</w:t>
            </w:r>
            <w:r>
              <w:rPr>
                <w:rStyle w:val="IndexLink"/>
                <w:rtl w:val="true"/>
              </w:rPr>
              <w:tab/>
            </w:r>
            <w:r>
              <w:rPr>
                <w:rStyle w:val="IndexLink"/>
              </w:rPr>
              <w:t>86</w:t>
            </w:r>
          </w:hyperlink>
        </w:p>
        <w:p>
          <w:pPr>
            <w:pStyle w:val="Contents3"/>
            <w:tabs>
              <w:tab w:val="clear" w:pos="8459"/>
              <w:tab w:val="right" w:pos="9026" w:leader="dot"/>
            </w:tabs>
            <w:rPr/>
          </w:pPr>
          <w:hyperlink w:anchor="__RefHeading___Toc1636935_581953129">
            <w:r>
              <w:rPr>
                <w:webHidden/>
                <w:rStyle w:val="IndexLink"/>
                <w:rtl w:val="true"/>
              </w:rPr>
              <w:t>سجده سهو</w:t>
            </w:r>
            <w:r>
              <w:rPr>
                <w:rStyle w:val="IndexLink"/>
                <w:rtl w:val="true"/>
              </w:rPr>
              <w:tab/>
            </w:r>
            <w:r>
              <w:rPr>
                <w:rStyle w:val="IndexLink"/>
              </w:rPr>
              <w:t>89</w:t>
            </w:r>
          </w:hyperlink>
        </w:p>
        <w:p>
          <w:pPr>
            <w:pStyle w:val="Contents3"/>
            <w:tabs>
              <w:tab w:val="clear" w:pos="8459"/>
              <w:tab w:val="right" w:pos="9026" w:leader="dot"/>
            </w:tabs>
            <w:rPr/>
          </w:pPr>
          <w:hyperlink w:anchor="__RefHeading___Toc1636937_581953129">
            <w:r>
              <w:rPr>
                <w:webHidden/>
                <w:rStyle w:val="IndexLink"/>
                <w:rtl w:val="true"/>
              </w:rPr>
              <w:t>کیفیت و احکام سایر نمازها</w:t>
            </w:r>
            <w:r>
              <w:rPr>
                <w:rStyle w:val="IndexLink"/>
                <w:rtl w:val="true"/>
              </w:rPr>
              <w:tab/>
            </w:r>
            <w:r>
              <w:rPr>
                <w:rStyle w:val="IndexLink"/>
              </w:rPr>
              <w:t>92</w:t>
            </w:r>
          </w:hyperlink>
        </w:p>
        <w:p>
          <w:pPr>
            <w:pStyle w:val="Contents3"/>
            <w:tabs>
              <w:tab w:val="clear" w:pos="8459"/>
              <w:tab w:val="right" w:pos="9026" w:leader="dot"/>
            </w:tabs>
            <w:rPr/>
          </w:pPr>
          <w:hyperlink w:anchor="__RefHeading___Toc1636939_581953129">
            <w:r>
              <w:rPr>
                <w:webHidden/>
                <w:rStyle w:val="IndexLink"/>
                <w:rtl w:val="true"/>
              </w:rPr>
              <w:t>نماز قضا</w:t>
            </w:r>
            <w:r>
              <w:rPr>
                <w:rStyle w:val="IndexLink"/>
                <w:rtl w:val="true"/>
              </w:rPr>
              <w:tab/>
            </w:r>
            <w:r>
              <w:rPr>
                <w:rStyle w:val="IndexLink"/>
              </w:rPr>
              <w:t>92</w:t>
            </w:r>
          </w:hyperlink>
        </w:p>
        <w:p>
          <w:pPr>
            <w:pStyle w:val="Contents3"/>
            <w:tabs>
              <w:tab w:val="clear" w:pos="8459"/>
              <w:tab w:val="right" w:pos="9026" w:leader="dot"/>
            </w:tabs>
            <w:rPr/>
          </w:pPr>
          <w:hyperlink w:anchor="__RefHeading___Toc1636941_581953129">
            <w:r>
              <w:rPr>
                <w:webHidden/>
                <w:rStyle w:val="IndexLink"/>
                <w:rtl w:val="true"/>
              </w:rPr>
              <w:t>نماز آیات</w:t>
            </w:r>
            <w:r>
              <w:rPr>
                <w:rStyle w:val="IndexLink"/>
                <w:rtl w:val="true"/>
              </w:rPr>
              <w:tab/>
            </w:r>
            <w:r>
              <w:rPr>
                <w:rStyle w:val="IndexLink"/>
              </w:rPr>
              <w:t>92</w:t>
            </w:r>
          </w:hyperlink>
        </w:p>
        <w:p>
          <w:pPr>
            <w:pStyle w:val="Contents3"/>
            <w:tabs>
              <w:tab w:val="clear" w:pos="8459"/>
              <w:tab w:val="right" w:pos="9026" w:leader="dot"/>
            </w:tabs>
            <w:rPr/>
          </w:pPr>
          <w:hyperlink w:anchor="__RefHeading___Toc1636943_581953129">
            <w:r>
              <w:rPr>
                <w:webHidden/>
                <w:rStyle w:val="IndexLink"/>
                <w:rtl w:val="true"/>
              </w:rPr>
              <w:t>نمازهای نافله</w:t>
            </w:r>
            <w:r>
              <w:rPr>
                <w:rStyle w:val="IndexLink"/>
                <w:rtl w:val="true"/>
              </w:rPr>
              <w:tab/>
            </w:r>
            <w:r>
              <w:rPr>
                <w:rStyle w:val="IndexLink"/>
              </w:rPr>
              <w:t>93</w:t>
            </w:r>
          </w:hyperlink>
        </w:p>
        <w:p>
          <w:pPr>
            <w:pStyle w:val="Contents3"/>
            <w:tabs>
              <w:tab w:val="clear" w:pos="8459"/>
              <w:tab w:val="right" w:pos="9026" w:leader="dot"/>
            </w:tabs>
            <w:rPr/>
          </w:pPr>
          <w:hyperlink w:anchor="__RefHeading___Toc1636945_581953129">
            <w:r>
              <w:rPr>
                <w:webHidden/>
                <w:rStyle w:val="IndexLink"/>
                <w:rtl w:val="true"/>
              </w:rPr>
              <w:t>روزه</w:t>
            </w:r>
            <w:r>
              <w:rPr>
                <w:rStyle w:val="IndexLink"/>
                <w:rtl w:val="true"/>
              </w:rPr>
              <w:tab/>
            </w:r>
            <w:r>
              <w:rPr>
                <w:rStyle w:val="IndexLink"/>
              </w:rPr>
              <w:t>95</w:t>
            </w:r>
          </w:hyperlink>
        </w:p>
        <w:p>
          <w:pPr>
            <w:pStyle w:val="Contents3"/>
            <w:tabs>
              <w:tab w:val="clear" w:pos="8459"/>
              <w:tab w:val="right" w:pos="9026" w:leader="dot"/>
            </w:tabs>
            <w:rPr/>
          </w:pPr>
          <w:hyperlink w:anchor="__RefHeading___Toc1636947_581953129">
            <w:r>
              <w:rPr>
                <w:webHidden/>
                <w:rStyle w:val="IndexLink"/>
                <w:rtl w:val="true"/>
              </w:rPr>
              <w:t>مفطرات روزه</w:t>
            </w:r>
            <w:r>
              <w:rPr>
                <w:rStyle w:val="IndexLink"/>
                <w:rtl w:val="true"/>
              </w:rPr>
              <w:tab/>
            </w:r>
            <w:r>
              <w:rPr>
                <w:rStyle w:val="IndexLink"/>
              </w:rPr>
              <w:t>97</w:t>
            </w:r>
          </w:hyperlink>
        </w:p>
        <w:p>
          <w:pPr>
            <w:pStyle w:val="Contents3"/>
            <w:tabs>
              <w:tab w:val="clear" w:pos="8459"/>
              <w:tab w:val="right" w:pos="9026" w:leader="dot"/>
            </w:tabs>
            <w:rPr/>
          </w:pPr>
          <w:hyperlink w:anchor="__RefHeading___Toc1636949_581953129">
            <w:r>
              <w:rPr>
                <w:webHidden/>
                <w:rStyle w:val="IndexLink"/>
                <w:rtl w:val="true"/>
              </w:rPr>
              <w:t>راه ثابت شدن ماه</w:t>
            </w:r>
            <w:r>
              <w:rPr>
                <w:rStyle w:val="IndexLink"/>
                <w:rtl w:val="true"/>
              </w:rPr>
              <w:tab/>
            </w:r>
            <w:r>
              <w:rPr>
                <w:rStyle w:val="IndexLink"/>
              </w:rPr>
              <w:t>99</w:t>
            </w:r>
          </w:hyperlink>
        </w:p>
        <w:p>
          <w:pPr>
            <w:pStyle w:val="Contents3"/>
            <w:tabs>
              <w:tab w:val="clear" w:pos="8459"/>
              <w:tab w:val="right" w:pos="9026" w:leader="dot"/>
            </w:tabs>
            <w:rPr/>
          </w:pPr>
          <w:hyperlink w:anchor="__RefHeading___Toc1636951_581953129">
            <w:r>
              <w:rPr>
                <w:webHidden/>
                <w:rStyle w:val="IndexLink"/>
                <w:rtl w:val="true"/>
              </w:rPr>
              <w:t>قضای روزه</w:t>
            </w:r>
            <w:r>
              <w:rPr>
                <w:rStyle w:val="IndexLink"/>
                <w:rtl w:val="true"/>
              </w:rPr>
              <w:tab/>
            </w:r>
            <w:r>
              <w:rPr>
                <w:rStyle w:val="IndexLink"/>
              </w:rPr>
              <w:t>100</w:t>
            </w:r>
          </w:hyperlink>
        </w:p>
        <w:p>
          <w:pPr>
            <w:pStyle w:val="Contents3"/>
            <w:tabs>
              <w:tab w:val="clear" w:pos="8459"/>
              <w:tab w:val="right" w:pos="9026" w:leader="dot"/>
            </w:tabs>
            <w:rPr/>
          </w:pPr>
          <w:hyperlink w:anchor="__RefHeading___Toc1636953_581953129">
            <w:r>
              <w:rPr>
                <w:webHidden/>
                <w:rStyle w:val="IndexLink"/>
                <w:rtl w:val="true"/>
              </w:rPr>
              <w:t>کفاره</w:t>
            </w:r>
            <w:r>
              <w:rPr>
                <w:rStyle w:val="IndexLink"/>
                <w:rtl w:val="true"/>
              </w:rPr>
              <w:tab/>
            </w:r>
            <w:r>
              <w:rPr>
                <w:rStyle w:val="IndexLink"/>
              </w:rPr>
              <w:t>100</w:t>
            </w:r>
          </w:hyperlink>
        </w:p>
        <w:p>
          <w:pPr>
            <w:pStyle w:val="Contents3"/>
            <w:tabs>
              <w:tab w:val="clear" w:pos="8459"/>
              <w:tab w:val="right" w:pos="9026" w:leader="dot"/>
            </w:tabs>
            <w:rPr/>
          </w:pPr>
          <w:hyperlink w:anchor="__RefHeading___Toc1636955_581953129">
            <w:r>
              <w:rPr>
                <w:webHidden/>
                <w:rStyle w:val="IndexLink"/>
                <w:rtl w:val="true"/>
              </w:rPr>
              <w:t>زکات فطره</w:t>
            </w:r>
            <w:r>
              <w:rPr>
                <w:rStyle w:val="IndexLink"/>
                <w:rtl w:val="true"/>
              </w:rPr>
              <w:tab/>
            </w:r>
            <w:r>
              <w:rPr>
                <w:rStyle w:val="IndexLink"/>
              </w:rPr>
              <w:t>101</w:t>
            </w:r>
          </w:hyperlink>
        </w:p>
        <w:p>
          <w:pPr>
            <w:pStyle w:val="Contents3"/>
            <w:tabs>
              <w:tab w:val="clear" w:pos="8459"/>
              <w:tab w:val="right" w:pos="9026" w:leader="dot"/>
            </w:tabs>
            <w:rPr/>
          </w:pPr>
          <w:hyperlink w:anchor="__RefHeading___Toc1636957_581953129">
            <w:r>
              <w:rPr>
                <w:webHidden/>
                <w:rStyle w:val="IndexLink"/>
                <w:rtl w:val="true"/>
              </w:rPr>
              <w:t>خمس</w:t>
            </w:r>
            <w:r>
              <w:rPr>
                <w:rStyle w:val="IndexLink"/>
                <w:rtl w:val="true"/>
              </w:rPr>
              <w:tab/>
            </w:r>
            <w:r>
              <w:rPr>
                <w:rStyle w:val="IndexLink"/>
              </w:rPr>
              <w:t>103</w:t>
            </w:r>
          </w:hyperlink>
        </w:p>
        <w:p>
          <w:pPr>
            <w:pStyle w:val="Contents3"/>
            <w:tabs>
              <w:tab w:val="clear" w:pos="8459"/>
              <w:tab w:val="right" w:pos="9026" w:leader="dot"/>
            </w:tabs>
            <w:rPr/>
          </w:pPr>
          <w:hyperlink w:anchor="__RefHeading___Toc1636959_581953129">
            <w:r>
              <w:rPr>
                <w:webHidden/>
                <w:rStyle w:val="IndexLink"/>
                <w:rtl w:val="true"/>
              </w:rPr>
              <w:t>مصرف خمس</w:t>
            </w:r>
            <w:r>
              <w:rPr>
                <w:rStyle w:val="IndexLink"/>
                <w:rtl w:val="true"/>
              </w:rPr>
              <w:tab/>
            </w:r>
            <w:r>
              <w:rPr>
                <w:rStyle w:val="IndexLink"/>
              </w:rPr>
              <w:t>105</w:t>
            </w:r>
          </w:hyperlink>
        </w:p>
        <w:p>
          <w:pPr>
            <w:pStyle w:val="Contents3"/>
            <w:tabs>
              <w:tab w:val="clear" w:pos="8459"/>
              <w:tab w:val="right" w:pos="9026" w:leader="dot"/>
            </w:tabs>
            <w:rPr/>
          </w:pPr>
          <w:hyperlink w:anchor="__RefHeading___Toc1636961_581953129">
            <w:r>
              <w:rPr>
                <w:webHidden/>
                <w:rStyle w:val="IndexLink"/>
                <w:rtl w:val="true"/>
              </w:rPr>
              <w:t>زکات</w:t>
            </w:r>
            <w:r>
              <w:rPr>
                <w:rStyle w:val="IndexLink"/>
                <w:rtl w:val="true"/>
              </w:rPr>
              <w:tab/>
            </w:r>
            <w:r>
              <w:rPr>
                <w:rStyle w:val="IndexLink"/>
              </w:rPr>
              <w:t>107</w:t>
            </w:r>
          </w:hyperlink>
        </w:p>
        <w:p>
          <w:pPr>
            <w:pStyle w:val="Contents3"/>
            <w:tabs>
              <w:tab w:val="clear" w:pos="8459"/>
              <w:tab w:val="right" w:pos="9026" w:leader="dot"/>
            </w:tabs>
            <w:rPr/>
          </w:pPr>
          <w:hyperlink w:anchor="__RefHeading___Toc1636963_581953129">
            <w:r>
              <w:rPr>
                <w:webHidden/>
                <w:rStyle w:val="IndexLink"/>
                <w:rtl w:val="true"/>
              </w:rPr>
              <w:t>زکات غلات چهارگانه</w:t>
            </w:r>
            <w:r>
              <w:rPr>
                <w:rStyle w:val="IndexLink"/>
                <w:rtl w:val="true"/>
              </w:rPr>
              <w:tab/>
            </w:r>
            <w:r>
              <w:rPr>
                <w:rStyle w:val="IndexLink"/>
              </w:rPr>
              <w:t>108</w:t>
            </w:r>
          </w:hyperlink>
        </w:p>
        <w:p>
          <w:pPr>
            <w:pStyle w:val="Contents3"/>
            <w:tabs>
              <w:tab w:val="clear" w:pos="8459"/>
              <w:tab w:val="right" w:pos="9026" w:leader="dot"/>
            </w:tabs>
            <w:rPr/>
          </w:pPr>
          <w:hyperlink w:anchor="__RefHeading___Toc1636965_581953129">
            <w:r>
              <w:rPr>
                <w:webHidden/>
                <w:rStyle w:val="IndexLink"/>
                <w:rtl w:val="true"/>
              </w:rPr>
              <w:t>حدود مصرف زکات</w:t>
            </w:r>
            <w:r>
              <w:rPr>
                <w:rStyle w:val="IndexLink"/>
                <w:rtl w:val="true"/>
              </w:rPr>
              <w:tab/>
            </w:r>
            <w:r>
              <w:rPr>
                <w:rStyle w:val="IndexLink"/>
              </w:rPr>
              <w:t>109</w:t>
            </w:r>
          </w:hyperlink>
        </w:p>
        <w:p>
          <w:pPr>
            <w:pStyle w:val="Contents2"/>
            <w:tabs>
              <w:tab w:val="clear" w:pos="8743"/>
              <w:tab w:val="right" w:pos="9026" w:leader="dot"/>
            </w:tabs>
            <w:rPr/>
          </w:pPr>
          <w:hyperlink w:anchor="__RefHeading___Toc1636967_581953129">
            <w:r>
              <w:rPr>
                <w:webHidden/>
                <w:rStyle w:val="IndexLink"/>
                <w:rtl w:val="true"/>
              </w:rPr>
              <w:t xml:space="preserve">پرسش هایی درباره عزاداری امام حسین </w:t>
            </w:r>
            <w:r>
              <w:rPr>
                <w:rStyle w:val="IndexLink"/>
                <w:rtl w:val="true"/>
              </w:rPr>
              <w:t>(</w:t>
            </w:r>
            <w:r>
              <w:rPr>
                <w:rStyle w:val="IndexLink"/>
                <w:rtl w:val="true"/>
              </w:rPr>
              <w:t>علیه السلام</w:t>
            </w:r>
            <w:r>
              <w:rPr>
                <w:rStyle w:val="IndexLink"/>
                <w:rtl w:val="true"/>
              </w:rPr>
              <w:t>)</w:t>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1_99188"/>
      <w:bookmarkStart w:id="1" w:name="pg10601_99188"/>
      <w:bookmarkEnd w:id="1"/>
    </w:p>
    <w:p>
      <w:pPr>
        <w:pStyle w:val="Heading2"/>
        <w:numPr>
          <w:ilvl w:val="1"/>
          <w:numId w:val="1"/>
        </w:numPr>
        <w:rPr/>
      </w:pPr>
      <w:bookmarkStart w:id="2" w:name="pg10601_99188"/>
      <w:bookmarkStart w:id="3" w:name="__RefHeading___Toc163680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ک‍وه‌ک‍م‍ره‌ی‍ی‌، م‍ح‍م‍د،‏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ارش‍اد ال‍م‍وم‍ن‍ی‍ن‌ ال‍ی‌ اح‍ک‍ام‌ال‍دی‍ن‌ ؛ مطاب‍ق‌ ب‍ا ف‍ت‍اوای‌ ح‍ض‍رت‌ آیت‌الله‌العظمی آقای حاج میرزا یدالله دوزدوزانی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ح‍ج‍ت‌ ک‍وه‌ ک‍م‍ری‌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 xml:space="preserve">‫۱۲‎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‎964-6893-30-9‬</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دوزدوزان‍ی‌، ی‍دال‍ل‍ه‌،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ح‌۳۳ر۵ ۱۳۸۳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۴۸۷۴۶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80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01_99192"/>
      <w:bookmarkStart w:id="8" w:name="pg10601_99192"/>
      <w:bookmarkEnd w:id="8"/>
    </w:p>
    <w:p>
      <w:pPr>
        <w:pStyle w:val="Heading2"/>
        <w:numPr>
          <w:ilvl w:val="1"/>
          <w:numId w:val="1"/>
        </w:numPr>
        <w:rPr/>
      </w:pPr>
      <w:bookmarkStart w:id="9" w:name="pg10601_99192"/>
      <w:bookmarkStart w:id="10" w:name="__RefHeading___Toc1636811_581953129"/>
      <w:bookmarkStart w:id="11" w:name="_Toc3"/>
      <w:bookmarkEnd w:id="9"/>
      <w:bookmarkEnd w:id="10"/>
      <w:r>
        <w:rPr>
          <w:rtl w:val="true"/>
        </w:rPr>
        <w:t>اصول عقائد اسلام و مذهب تشیع</w:t>
      </w:r>
      <w:bookmarkEnd w:id="11"/>
    </w:p>
    <w:p>
      <w:pPr>
        <w:pStyle w:val="Heading3"/>
        <w:numPr>
          <w:ilvl w:val="2"/>
          <w:numId w:val="1"/>
        </w:numPr>
        <w:rPr/>
      </w:pPr>
      <w:bookmarkStart w:id="12" w:name="__RefHeading___Toc1636813_581953129"/>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دین مقدس اسلام بر سه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این سه اصل و پایه را که مورد اتفاق نظر همه‌ی مسلمانان است، اصول دین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شیعه‌ی امامیه بر دو اصل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بنابراین مجموع اصول دین و مذهب پنج تاست که به هر یک از آن‌ها اشاره می شود</w:t>
      </w:r>
      <w:r>
        <w:rPr>
          <w:rFonts w:eastAsia="IRNazanin" w:cs="IRNazanin"/>
          <w:color w:val="111111"/>
          <w:sz w:val="28"/>
          <w:szCs w:val="28"/>
          <w:rtl w:val="true"/>
          <w:lang w:bidi="fa-IR"/>
        </w:rPr>
        <w:t>:</w:t>
      </w:r>
    </w:p>
    <w:p>
      <w:pPr>
        <w:pStyle w:val="Heading3"/>
        <w:numPr>
          <w:ilvl w:val="2"/>
          <w:numId w:val="1"/>
        </w:numPr>
        <w:rPr/>
      </w:pPr>
      <w:bookmarkStart w:id="14" w:name="__RefHeading___Toc1636815_581953129"/>
      <w:bookmarkStart w:id="15" w:name="_Toc5"/>
      <w:bookmarkEnd w:id="14"/>
      <w:r>
        <w:rPr>
          <w:rtl w:val="true"/>
        </w:rPr>
        <w:t>اصل اوّل، توحید</w:t>
      </w:r>
      <w:bookmarkEnd w:id="15"/>
    </w:p>
    <w:p>
      <w:pPr>
        <w:pStyle w:val="Heading4"/>
        <w:numPr>
          <w:ilvl w:val="3"/>
          <w:numId w:val="1"/>
        </w:numPr>
        <w:rPr/>
      </w:pPr>
      <w:bookmarkStart w:id="16" w:name="__RefHeading___Toc1636817_581953129"/>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 به یگانگی خداوندی که تمام موجودات عالم را از نیستی به هستی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معتقد باشیم که خدا یکی است و شریک و مثل و مانند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8" w:name="pg10601_99193"/>
    </w:p>
    <w:p>
      <w:pPr>
        <w:pStyle w:val="BookText"/>
        <w:rPr/>
      </w:pPr>
      <w:bookmarkEnd w:id="18"/>
      <w:r>
        <w:rPr>
          <w:rFonts w:ascii="IRNazanin" w:hAnsi="IRNazanin" w:eastAsia="IRNazanin"/>
          <w:color w:val="111111"/>
          <w:sz w:val="28"/>
          <w:sz w:val="28"/>
          <w:szCs w:val="28"/>
          <w:rtl w:val="true"/>
          <w:lang w:bidi="fa-IR"/>
        </w:rPr>
        <w:t>این اصل، پایه و اساس تمام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دین‌ها خلاف آن مشاهده می‌شود، انحرافی است که توسط‍‌ منحرفان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خدایی دارد که آن را آفریده است و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 و شریک و مثل ندارد</w:t>
      </w:r>
      <w:r>
        <w:rPr>
          <w:rFonts w:eastAsia="IRNazanin" w:cs="IRNazanin"/>
          <w:color w:val="111111"/>
          <w:sz w:val="28"/>
          <w:szCs w:val="28"/>
          <w:rtl w:val="true"/>
          <w:lang w:bidi="fa-IR"/>
        </w:rPr>
        <w:t>.</w:t>
      </w:r>
    </w:p>
    <w:p>
      <w:pPr>
        <w:pStyle w:val="Heading4"/>
        <w:numPr>
          <w:ilvl w:val="3"/>
          <w:numId w:val="1"/>
        </w:numPr>
        <w:rPr/>
      </w:pPr>
      <w:bookmarkStart w:id="19" w:name="__RefHeading___Toc1636819_581953129"/>
      <w:bookmarkStart w:id="20" w:name="_Toc7"/>
      <w:bookmarkEnd w:id="19"/>
      <w:r>
        <w:rPr>
          <w:rtl w:val="true"/>
        </w:rPr>
        <w:t>پایه اوّل</w:t>
      </w:r>
      <w:r>
        <w:rPr>
          <w:rtl w:val="true"/>
        </w:rPr>
        <w:t>:</w:t>
      </w:r>
      <w:bookmarkEnd w:id="20"/>
    </w:p>
    <w:p>
      <w:pPr>
        <w:pStyle w:val="BookText"/>
        <w:rPr/>
      </w:pPr>
      <w:r>
        <w:rPr>
          <w:rFonts w:ascii="IRNazanin" w:hAnsi="IRNazanin" w:eastAsia="IRNazanin"/>
          <w:color w:val="111111"/>
          <w:sz w:val="28"/>
          <w:sz w:val="28"/>
          <w:szCs w:val="28"/>
          <w:rtl w:val="true"/>
          <w:lang w:bidi="fa-IR"/>
        </w:rPr>
        <w:t>بهترین راه خداشناسی و این‌که جهان خدایی دارد، نظر کردن به مخلوقات و آثار قدرت اوست که از دیدن آن‌ها انسان عاقل به وجود خالق و آفریدگار توانای حکیم پی می‌برد چنان‌که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آفرینش آسمان‌ها و زمین و آمد و رفت شب و روز نشانه‌های روشنی برای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هرگز احتمال نمی‌دهد که جهان پهناور هستی، خود به خود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دریاهای وسیع، این همه ستارگان و خورشید، این همه حیوانات شگفت انگیز و درختان و گیاهان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1" w:name="pg10601_99194"/>
    </w:p>
    <w:p>
      <w:pPr>
        <w:pStyle w:val="BookText"/>
        <w:rPr/>
      </w:pPr>
      <w:bookmarkEnd w:id="21"/>
      <w:r>
        <w:rPr>
          <w:rFonts w:ascii="IRNazanin" w:hAnsi="IRNazanin" w:eastAsia="IRNazanin"/>
          <w:color w:val="111111"/>
          <w:sz w:val="28"/>
          <w:sz w:val="28"/>
          <w:szCs w:val="28"/>
          <w:rtl w:val="true"/>
          <w:lang w:bidi="fa-IR"/>
        </w:rPr>
        <w:t>گوناگون و بالاخره جهان عظیم هستی ممکن نیست بدون خالق باشد، بلکه همه را پدید آورنده‌ای دانا آفریده که او را خدا می‌گوئیم</w:t>
      </w:r>
      <w:r>
        <w:rPr>
          <w:rFonts w:eastAsia="IRNazanin" w:cs="IRNazanin"/>
          <w:color w:val="111111"/>
          <w:sz w:val="28"/>
          <w:szCs w:val="28"/>
          <w:rtl w:val="true"/>
          <w:lang w:bidi="fa-IR"/>
        </w:rPr>
        <w:t>.</w:t>
      </w:r>
    </w:p>
    <w:p>
      <w:pPr>
        <w:pStyle w:val="Heading4"/>
        <w:numPr>
          <w:ilvl w:val="3"/>
          <w:numId w:val="1"/>
        </w:numPr>
        <w:rPr/>
      </w:pPr>
      <w:bookmarkStart w:id="22" w:name="__RefHeading___Toc1636821_581953129"/>
      <w:bookmarkStart w:id="23" w:name="_Toc8"/>
      <w:bookmarkEnd w:id="22"/>
      <w:r>
        <w:rPr>
          <w:rtl w:val="true"/>
        </w:rPr>
        <w:t>پایه دوم</w:t>
      </w:r>
      <w:r>
        <w:rPr>
          <w:rtl w:val="true"/>
        </w:rPr>
        <w:t>:</w:t>
      </w:r>
      <w:bookmarkEnd w:id="23"/>
    </w:p>
    <w:p>
      <w:pPr>
        <w:pStyle w:val="Heading5"/>
        <w:numPr>
          <w:ilvl w:val="4"/>
          <w:numId w:val="1"/>
        </w:numPr>
        <w:rPr/>
      </w:pPr>
      <w:bookmarkStart w:id="24" w:name="__RefHeading___Toc1636823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خداوند یکی است و شریک ندارد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موجود در جهان هستی دلیل روشنی است که آفریدگار و مدبّر آن یکی است و اگر دو تا بود، نظم عالم به هم می‌خورد، 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دیگری بود، فاسد می‌شدند و نظام جهان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توصیفی که مشرکان جاهل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ساده و در عین حال محکم و متینی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فرزندش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أَنَّهُ‌ لَوْ کَانَ‌ لِرَبِّکَ‌ شَرِیکٌ‌ لَأَتَتْکَ‌ رُسُلُهُ‌ وَ لَرَأَیْتَ‌ آثَارَ مُلْکِهِ‌ وَ سُلْطَانِهِ‌ وَ لَعَرَفْتَ‌ أَفْعَالَهُ‌ وَ صِفَاتِهِ‌ وَ لَکِنَّهُ‌ إِلَهٌ‌ وَاحِدٌ کَمَا وَصَفَ‌ نَفْسَهُ‌</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پروردگارت شریکی داشت، رسولان او به سوی تو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مُلک و قدرتش را می‌دیدی و افعال و صفاتش را می‌شناختی اما او خداوندی است یکتا، همان‌گونه که خویش را توصیف 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6" w:name="pg10601_99196"/>
    </w:p>
    <w:p>
      <w:pPr>
        <w:pStyle w:val="Heading5"/>
        <w:numPr>
          <w:ilvl w:val="4"/>
          <w:numId w:val="1"/>
        </w:numPr>
        <w:rPr/>
      </w:pPr>
      <w:bookmarkStart w:id="27" w:name="__RefHeading___Toc1636825_581953129"/>
      <w:bookmarkStart w:id="28" w:name="_Toc10"/>
      <w:bookmarkEnd w:id="26"/>
      <w:bookmarkEnd w:id="27"/>
      <w:r>
        <w:rPr>
          <w:rtl w:val="true"/>
        </w:rPr>
        <w:t>صفات خدا</w:t>
      </w:r>
      <w:bookmarkEnd w:id="28"/>
    </w:p>
    <w:p>
      <w:pPr>
        <w:pStyle w:val="BookText"/>
        <w:rPr/>
      </w:pPr>
      <w:r>
        <w:rPr>
          <w:rFonts w:ascii="IRNazanin" w:hAnsi="IRNazanin" w:eastAsia="IRNazanin"/>
          <w:color w:val="111111"/>
          <w:sz w:val="28"/>
          <w:sz w:val="28"/>
          <w:szCs w:val="28"/>
          <w:rtl w:val="true"/>
          <w:lang w:bidi="fa-IR"/>
        </w:rPr>
        <w:t>صفات خداوند متعال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ثبوتیه نیز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هستند که خداوند به آن‌ها موصوف است و عین ذاتش می‌باشند و از وجود او جدایی پذیر نیستند و منشأ همه‌ی آن‌ها پنج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علم، حیات، ازلی،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و تواناست و هر کاری را صلاح بداند، انجام می‌دهد و از انجام هیچ کاری عاجز و ناتوان نیست و به هیچ کاری مجبور و ناچار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عالم و داناست، یعنی به تمام موجودات و پدیده‌های جهان، علم و احاطه دارد و چیزی از او پنهان نیست حتی از افکار و نیت‌های بندگانش آگاه است و در همه حال بر همه چیز چیرگی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یَعْزُبُ‌ عَنْهُ‌ مِثْقالُ‌ ذَرَّةٍ‌ فِی السَّماواتِ‌ وَ لا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 سنگینی ذرّه‌ای در آسمان‌ها و زمین از علم او گم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است و مرگ و نیستی به ذات پاکش راه ندارد زیرا که وجود غیر زنده نمی‌تواند منشأ پیدایش موجودات باشد، پس او حیات را به همه چیز داده و باید خودش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ابدی است، یعنی خداوند همیشه بوده و عدم نداشته و همیشه خواهد بود و عدم و فنا را به وی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از لوازم وجوب وجود است، پس اوست اوّل، و اوست آخر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سمیع است، یعنی به شنیدنی‌ها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بصیر است، یعنی به دیدنی‌ها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صفات مستقلی نیستند، بلکه برگشت آن‌ها به صفت علم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صفات ثبوتیه، صفات فعل است که خداوند به آن‌ها متصف و آراسته می‌باشد ولی عین ذات خدا نیستند، بلکه از اوصاف فعل او می‌باشند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کارهایش را از روی اراده و قصد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نیست که در سوزاندن اراده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حقایقی را برای دیگران اظهار کند و مقاصدش را به آنان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تمام موجودات زنده را به قدرت کامل خود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آفریننده‌ی آسمان‌ها و زمین و آن‌چه در آن‌ها و بین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خداوند به این صفات موصوف است، این است که همه‌ی این‌ها صفات کمال هستند و خداوند تمامی صفات کمال را دارا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9" w:name="pg10601_99199"/>
    </w:p>
    <w:p>
      <w:pPr>
        <w:pStyle w:val="Heading5"/>
        <w:numPr>
          <w:ilvl w:val="4"/>
          <w:numId w:val="1"/>
        </w:numPr>
        <w:rPr/>
      </w:pPr>
      <w:bookmarkStart w:id="30" w:name="__RefHeading___Toc1636827_581953129"/>
      <w:bookmarkStart w:id="31" w:name="_Toc11"/>
      <w:bookmarkEnd w:id="29"/>
      <w:bookmarkEnd w:id="30"/>
      <w:r>
        <w:rPr>
          <w:rtl w:val="true"/>
        </w:rPr>
        <w:t>صفات سلبیه</w:t>
      </w:r>
      <w:bookmarkEnd w:id="31"/>
    </w:p>
    <w:p>
      <w:pPr>
        <w:pStyle w:val="BookText"/>
        <w:rPr/>
      </w:pPr>
      <w:r>
        <w:rPr>
          <w:rFonts w:ascii="IRNazanin" w:hAnsi="IRNazanin" w:eastAsia="IRNazanin"/>
          <w:color w:val="111111"/>
          <w:sz w:val="28"/>
          <w:sz w:val="28"/>
          <w:szCs w:val="28"/>
          <w:rtl w:val="true"/>
          <w:lang w:bidi="fa-IR"/>
        </w:rPr>
        <w:t>صفات سلبیه لایق مقام خدا نیستند و باید ذات خدا را از آن‌ها دور و منزه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نیست، زیرا هر مرکّبی به اجزایش نیازمند است و ذاتی که محتاج باشد، واجب الوجود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جسمی و عرضی احتیاج به مکان دارد و بدون آن وجود پیدا نمی‌کند و چون خدا خالق مکان‌هاست، به آن‌ها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فقط‍‌ اجسام قابل رؤیت می‌باشد و چون خدا جسم نیست، مرئی نخواهد بود، نه در دنیا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حوادث نیست، یعنی حالات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پیری، بیماری، تندرستی، توان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حوادث از آثار جسم و مادّه است و چون خدا جسم نیست، پس این‌گونه حوادث بر خدا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یاری ندارد، زیرا شراکت لازمه احتیاج است و یا نشان عجز و ناتوانی اما هیچ‌کدام به ذات خدا راه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زیرا که در اداره ملک و ملکوت و تدبیر مخلوقاتش نیازمندکسی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2" w:name="pg10601_99201"/>
    </w:p>
    <w:p>
      <w:pPr>
        <w:pStyle w:val="Heading3"/>
        <w:numPr>
          <w:ilvl w:val="2"/>
          <w:numId w:val="1"/>
        </w:numPr>
        <w:rPr/>
      </w:pPr>
      <w:bookmarkStart w:id="33" w:name="__RefHeading___Toc1636829_581953129"/>
      <w:bookmarkStart w:id="34" w:name="_Toc12"/>
      <w:bookmarkEnd w:id="32"/>
      <w:bookmarkEnd w:id="33"/>
      <w:r>
        <w:rPr>
          <w:rtl w:val="true"/>
        </w:rPr>
        <w:t>اصل دوم، نبوت</w:t>
      </w:r>
      <w:bookmarkEnd w:id="34"/>
    </w:p>
    <w:p>
      <w:pPr>
        <w:pStyle w:val="BookText"/>
        <w:rPr/>
      </w:pPr>
      <w:r>
        <w:rPr>
          <w:rFonts w:ascii="IRNazanin" w:hAnsi="IRNazanin" w:eastAsia="IRNazanin"/>
          <w:color w:val="111111"/>
          <w:sz w:val="28"/>
          <w:sz w:val="28"/>
          <w:szCs w:val="28"/>
          <w:rtl w:val="true"/>
          <w:lang w:bidi="fa-IR"/>
        </w:rPr>
        <w:t xml:space="preserve">علم و حکمت خدا اقتضا می‌کند که برای ارشاد و راهنمائی بشر پیامبرانی را که از جنس مردم باشند، میان آنان مبعوث نماید تا توسط‍‌ آنان احکام و قوانین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ضامن خوشبختی انسان و موجب رسیدن به کمال لایق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افراد برگزیده و ممتازی هستندکه می‌توانند با خالق جهان به وسیله‌ی وحی ارتباط‍‌ پیدا کرده و حقایقی را دریافت نموده و به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پیغمبران باید از گناه و خطا و اشتباه معصوم بوده و دارای معجراتی باشند که نشانه‌ی راستی ادعای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استفاده می‌شود خداوند یکصد و بیست و چهار هزار پیغمبر برای ارشاد و راهنمایی مردم فرستاده، اوّل آنان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آنان اولوالعزم</w:t>
      </w:r>
      <w:r>
        <w:rPr>
          <w:rStyle w:val="FootnoteAnchor"/>
          <w:rtl w:val="true"/>
        </w:rPr>
        <w:footnoteReference w:id="4"/>
      </w:r>
      <w:r>
        <w:rPr>
          <w:rFonts w:ascii="IRNazanin" w:hAnsi="IRNazanin" w:eastAsia="IRNazanin"/>
          <w:color w:val="111111"/>
          <w:sz w:val="28"/>
          <w:sz w:val="28"/>
          <w:szCs w:val="28"/>
          <w:rtl w:val="true"/>
          <w:lang w:bidi="fa-IR"/>
        </w:rPr>
        <w:t>بوده‌اندکه در قرآن کریم به آن‌ها اشاره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هم‌چنان که پیامبران اولوالعزم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حضرت ابراهیم، حضرت موسی، حضرت عیسی وحضرت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پایان بخش سلسله‌ی پیامبران است و بعد از آن حضرت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حضرت را خاتم پیغمبران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او از ضروریات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رسالت حضرت بسیار است و در این‌جا به یک دلیل بسنده می‌شود و آن قرآن است زیرا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درس نخوانده و از کسی خواندن و نوشتن را یاد نگرفته بود، کتابی آورد که هیچ کس نتوانست مانند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بسیار در قرآن بشر را به آوردن مثل آن دعوت کرد، کسی نتوانست با او مبارزه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گویید یک سوره مانند آن را بیاورید و غیر از خدا هر کس را می‌توانید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معجزات زیادی بوده که در دوران حیاتش واقع شده، در کتاب‌های تاریخ و حدیث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معجزه جاویدان و سند قطعی نبوت حضرت می‌باشد و یگانه کتاب آسمانی است که تغییر و تحریف در آن به عمل نیامده و بدون کم و کاست در دسترس بشر قرار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35" w:name="pg10601_99204"/>
    </w:p>
    <w:p>
      <w:pPr>
        <w:pStyle w:val="Heading3"/>
        <w:numPr>
          <w:ilvl w:val="2"/>
          <w:numId w:val="1"/>
        </w:numPr>
        <w:rPr/>
      </w:pPr>
      <w:bookmarkStart w:id="36" w:name="__RefHeading___Toc1636831_581953129"/>
      <w:bookmarkStart w:id="37" w:name="_Toc13"/>
      <w:bookmarkEnd w:id="35"/>
      <w:bookmarkEnd w:id="36"/>
      <w:r>
        <w:rPr>
          <w:rtl w:val="true"/>
        </w:rPr>
        <w:t>اصل سوم، معاد جسمانی</w:t>
      </w:r>
      <w:bookmarkEnd w:id="37"/>
    </w:p>
    <w:p>
      <w:pPr>
        <w:pStyle w:val="BookText"/>
        <w:rPr/>
      </w:pPr>
      <w:r>
        <w:rPr>
          <w:rFonts w:ascii="IRNazanin" w:hAnsi="IRNazanin" w:eastAsia="IRNazanin"/>
          <w:color w:val="111111"/>
          <w:sz w:val="28"/>
          <w:sz w:val="28"/>
          <w:szCs w:val="28"/>
          <w:rtl w:val="true"/>
          <w:lang w:bidi="fa-IR"/>
        </w:rPr>
        <w:t>همه‌ی پیامبران الهی بر این مطلب اتفاق دارندکه زندگی انسان با مرگ پایان نمی‌پذیرد و بعد از این جهان، جهان دیگری وجود دارد که انسان در آن‌جا جزای اعمال وکردار خود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معاد و جهان پس از مرگ از ضروریات تمام ادیان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معاد باید به اموری اعتقاد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ارواح نیکان در بهشت برزخی بهره مند، و بدان در عذاب برزخی معذّب خواهند بود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جسمانی است و ظاهر آیات قرآن، بلکه صریح بعضی از آن‌ها این است که معاد، جسمانی خواهد بود و انسان در روز قیامت با جسم و بدن دنیایی محشورخواهد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أَلَّنْ‌ نَجْمَعَ‌ عِظامَهُ‌ بَلی‌ قادِرِینَ‌ عَلی‌ أَنْ‌ نُسَوِّیَ‌ 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می‌پندارد که استخوان‌های پوسیده‌ی او را جمع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 او را دوباره بسازیم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نعمت‌های آن و جهنم و عذاب‌های آن و ترازو و صراط‍‌ و اعراف و حسابرسی و نامه اعمال همه حقند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38" w:name="pg10601_99206"/>
    </w:p>
    <w:p>
      <w:pPr>
        <w:pStyle w:val="Heading3"/>
        <w:numPr>
          <w:ilvl w:val="2"/>
          <w:numId w:val="1"/>
        </w:numPr>
        <w:rPr/>
      </w:pPr>
      <w:bookmarkStart w:id="39" w:name="__RefHeading___Toc1636833_581953129"/>
      <w:bookmarkStart w:id="40" w:name="_Toc14"/>
      <w:bookmarkEnd w:id="38"/>
      <w:bookmarkEnd w:id="39"/>
      <w:r>
        <w:rPr>
          <w:rtl w:val="true"/>
        </w:rPr>
        <w:t>اصل چهارم، عدل</w:t>
      </w:r>
      <w:bookmarkEnd w:id="40"/>
    </w:p>
    <w:p>
      <w:pPr>
        <w:pStyle w:val="BookText"/>
        <w:rPr/>
      </w:pPr>
      <w:r>
        <w:rPr>
          <w:rFonts w:ascii="IRNazanin" w:hAnsi="IRNazanin" w:eastAsia="IRNazanin"/>
          <w:color w:val="111111"/>
          <w:sz w:val="28"/>
          <w:sz w:val="28"/>
          <w:szCs w:val="28"/>
          <w:rtl w:val="true"/>
          <w:lang w:bidi="fa-IR"/>
        </w:rPr>
        <w:t xml:space="preserve">چهارمین رکن ایمان از نظر شیعه امامیه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یعنی خداوند نسبت به هیچ کس ظلم نمی‌کند و کاری را که عقل سالم آن را قبیح و ناپسند می‌شمارد،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 مجازات و کیفر افراد نیکوکار ظلم است و ظلم قبیح می‌باشد و محال است خداوند کار قبیح و برخلاف حکمت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این‌که خداوند عادل است و ظلم نمی‌کند، این است که علت ظلم، جهل است یا احتیاج، یعنی کسی که ظلم می‌کند، نمی‌داند که کار او ظالمانه است، یا می‌داند ولی عاجز است و نمی‌تواند از راه عادلانه به خواسته‌ی خود برسد و ظلم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ناتوانی و احتیاج از صفات ممکن الوجود است و این‌گونه صفات به ذات خداوندی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ظلم و ستمی به مردم نمی‌کند اما مردم به جان خودشان ظلم می‌کنند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وسیله‌ی پیامبران برگزیده‌اش مردم را از ظلم و ستم نهی کرده، چطور ممکن است خود مرتکب کاری شود که خلق را از آن نهی کرده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1" w:name="pg10601_99208"/>
    </w:p>
    <w:p>
      <w:pPr>
        <w:pStyle w:val="Heading3"/>
        <w:numPr>
          <w:ilvl w:val="2"/>
          <w:numId w:val="1"/>
        </w:numPr>
        <w:rPr/>
      </w:pPr>
      <w:bookmarkStart w:id="42" w:name="__RefHeading___Toc1636835_581953129"/>
      <w:bookmarkStart w:id="43" w:name="_Toc15"/>
      <w:bookmarkEnd w:id="41"/>
      <w:bookmarkEnd w:id="42"/>
      <w:r>
        <w:rPr>
          <w:rtl w:val="true"/>
        </w:rPr>
        <w:t>اصل پنجم، امامت</w:t>
      </w:r>
      <w:bookmarkEnd w:id="43"/>
    </w:p>
    <w:p>
      <w:pPr>
        <w:pStyle w:val="Heading4"/>
        <w:numPr>
          <w:ilvl w:val="3"/>
          <w:numId w:val="1"/>
        </w:numPr>
        <w:rPr/>
      </w:pPr>
      <w:bookmarkStart w:id="44" w:name="__RefHeading___Toc1636837_581953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هم‌چنان که خداوند حکیم لازم دانسته پیامبران را مبعوث فرماید، تا مردم را از ظلم و جهالت نجات داده و به راه مستقیم هدایت کنند، همین‌طور لازم دانسته است برای حفظ‍‌ قانون و شریعت و اجرای آن افرادی را پس از پیغمبر جانشین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نظر شیعه ستون و پایه دین است و بر پیامبر جایز نیست آن را نادیده بگیرد و دارای شرایط‍‌ چندی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یک مقام و منصب الهی است که خداوند به هرکس بخواهد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پیغمبر را باید خداوند تعیین فرماید، امام را خداوند بر می‌گزیند و به وسیله پیغمبر یا امام پیشین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فردی از راه گزینش مردم و انتخاب اهل حلّ‌ و عقد</w:t>
      </w:r>
      <w:r>
        <w:rPr>
          <w:rStyle w:val="FootnoteAnchor"/>
          <w:rtl w:val="true"/>
        </w:rPr>
        <w:footnoteReference w:id="5"/>
      </w:r>
      <w:r>
        <w:rPr>
          <w:rFonts w:ascii="IRNazanin" w:hAnsi="IRNazanin" w:eastAsia="IRNazanin"/>
          <w:color w:val="111111"/>
          <w:sz w:val="28"/>
          <w:sz w:val="28"/>
          <w:szCs w:val="28"/>
          <w:rtl w:val="true"/>
          <w:lang w:bidi="fa-IR"/>
        </w:rPr>
        <w:t>نمی‌تواند به مقام امامت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باید معصوم و از گناهان کبیره و صغیره مصون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معصوم تمام فضائل و امتیازات پیغمبر را غیر از مقام نبوت دارا می‌باشد و موظف است به امور رسالت و حفظ‍‌ و نگهداری احکام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هدایت همه جانبه مردم و اصلاح امور دین و دنیای آن‌ها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تعداد جانشینان خود را معین فرمود و این‌که همه از قریش و اهل بیت پیغمبرند، و این‌که حضرت مهدی موعود از ایشان است و آخرینشان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معتقدند که خداوند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جانشینی خود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ابلاغ این فرمان تأکید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فرستاده، به مردم برسان و اگر از این کار خودداری نمائی، حق رسالت را ادا نکرده‌ای و خداوند تو را از شرّ مردم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حجة الوداع در غدیر خم امامت 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46" w:name="pg10601_99210"/>
    </w:p>
    <w:p>
      <w:pPr>
        <w:pStyle w:val="BookText"/>
        <w:rPr/>
      </w:pPr>
      <w:bookmarkEnd w:id="46"/>
      <w:r>
        <w:rPr>
          <w:rFonts w:ascii="IRNazanin" w:hAnsi="IRNazanin" w:eastAsia="IRNazanin"/>
          <w:color w:val="111111"/>
          <w:sz w:val="28"/>
          <w:sz w:val="28"/>
          <w:szCs w:val="28"/>
          <w:rtl w:val="true"/>
          <w:lang w:bidi="fa-IR"/>
        </w:rPr>
        <w:t>به مقتضای احادیث و نصوصی که از شیعه و سنی رسیده است، ائمه دوازده تن می‌باشند و نام‌های مبارک ایشان بدین ترتیب است</w:t>
      </w:r>
      <w:r>
        <w:rPr>
          <w:rFonts w:eastAsia="IRNazanin" w:cs="IRNazanin"/>
          <w:color w:val="111111"/>
          <w:sz w:val="28"/>
          <w:szCs w:val="28"/>
          <w:rtl w:val="true"/>
          <w:lang w:bidi="fa-IR"/>
        </w:rPr>
        <w:t>:</w:t>
      </w:r>
    </w:p>
    <w:p>
      <w:pPr>
        <w:pStyle w:val="Heading4"/>
        <w:numPr>
          <w:ilvl w:val="3"/>
          <w:numId w:val="1"/>
        </w:numPr>
        <w:rPr/>
      </w:pPr>
      <w:bookmarkStart w:id="47" w:name="__RefHeading___Toc1636839_581953129"/>
      <w:bookmarkStart w:id="48" w:name="_Toc17"/>
      <w:bookmarkEnd w:id="47"/>
      <w:r>
        <w:rPr/>
        <w:t>1</w:t>
      </w:r>
      <w:r>
        <w:rPr>
          <w:rtl w:val="true"/>
        </w:rPr>
        <w:t xml:space="preserve">. </w:t>
      </w:r>
      <w:r>
        <w:rPr>
          <w:rtl w:val="true"/>
        </w:rPr>
        <w:t xml:space="preserve">علی بن ابیطالب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ولادت با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عام‌الفیل،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سال چهلم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9" w:name="__RefHeading___Toc1636841_581953129"/>
      <w:bookmarkStart w:id="50" w:name="_Toc18"/>
      <w:bookmarkEnd w:id="49"/>
      <w:r>
        <w:rPr/>
        <w:t>2</w:t>
      </w:r>
      <w:r>
        <w:rPr>
          <w:rtl w:val="true"/>
        </w:rPr>
        <w:t xml:space="preserve">. </w:t>
      </w:r>
      <w:r>
        <w:rPr>
          <w:rtl w:val="true"/>
        </w:rPr>
        <w:t xml:space="preserve">امام حسن مجتبی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اوّل، پدربزرگوار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ولادتش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سوم هجری، شهادتش بنابرمشهور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1" w:name="__RefHeading___Toc1636843_581953129"/>
      <w:bookmarkStart w:id="52" w:name="_Toc19"/>
      <w:bookmarkEnd w:id="51"/>
      <w:r>
        <w:rPr/>
        <w:t>3</w:t>
      </w:r>
      <w:r>
        <w:rPr>
          <w:rtl w:val="true"/>
        </w:rPr>
        <w:t xml:space="preserve">. </w:t>
      </w:r>
      <w:r>
        <w:rPr>
          <w:rtl w:val="true"/>
        </w:rPr>
        <w:t xml:space="preserve">امام حسین </w:t>
      </w:r>
      <w:r>
        <w:rPr>
          <w:rtl w:val="true"/>
        </w:rPr>
        <w:t>(</w:t>
      </w:r>
      <w:r>
        <w:rPr>
          <w:rtl w:val="true"/>
        </w:rPr>
        <w:t>علیه السلام</w:t>
      </w:r>
      <w:r>
        <w:rPr>
          <w:rtl w:val="true"/>
        </w:rPr>
        <w:t>)</w:t>
      </w:r>
      <w:bookmarkEnd w:id="52"/>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گرامیش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شعبان سال چهارم هجری، شهادت مظلومانه‌اش در روز دهم ماه محرم‌الحرام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3" w:name="pg10601_99211"/>
    </w:p>
    <w:p>
      <w:pPr>
        <w:pStyle w:val="Heading4"/>
        <w:numPr>
          <w:ilvl w:val="3"/>
          <w:numId w:val="1"/>
        </w:numPr>
        <w:rPr/>
      </w:pPr>
      <w:bookmarkStart w:id="54" w:name="__RefHeading___Toc1636845_581953129"/>
      <w:bookmarkStart w:id="55" w:name="_Toc20"/>
      <w:bookmarkEnd w:id="53"/>
      <w:bookmarkEnd w:id="54"/>
      <w:r>
        <w:rPr/>
        <w:t>4</w:t>
      </w:r>
      <w:r>
        <w:rPr>
          <w:rtl w:val="true"/>
        </w:rPr>
        <w:t xml:space="preserve">. </w:t>
      </w:r>
      <w:r>
        <w:rPr>
          <w:rtl w:val="true"/>
        </w:rPr>
        <w:t xml:space="preserve">علی بن الحسین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6" w:name="__RefHeading___Toc1636847_581953129"/>
      <w:bookmarkStart w:id="57" w:name="_Toc21"/>
      <w:bookmarkEnd w:id="56"/>
      <w:r>
        <w:rPr/>
        <w:t>5</w:t>
      </w:r>
      <w:r>
        <w:rPr>
          <w:rtl w:val="true"/>
        </w:rPr>
        <w:t xml:space="preserve">. </w:t>
      </w:r>
      <w:r>
        <w:rPr>
          <w:rtl w:val="true"/>
        </w:rPr>
        <w:t xml:space="preserve">محمد بن علی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ذی‌الحجه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8" w:name="__RefHeading___Toc1636849_581953129"/>
      <w:bookmarkStart w:id="59" w:name="_Toc22"/>
      <w:bookmarkEnd w:id="58"/>
      <w:r>
        <w:rPr/>
        <w:t>6</w:t>
      </w:r>
      <w:r>
        <w:rPr>
          <w:rtl w:val="true"/>
        </w:rPr>
        <w:t xml:space="preserve">. </w:t>
      </w:r>
      <w:r>
        <w:rPr>
          <w:rtl w:val="true"/>
        </w:rPr>
        <w:t xml:space="preserve">جعفر بن محمد </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0" w:name="__RefHeading___Toc1636851_581953129"/>
      <w:bookmarkStart w:id="61" w:name="_Toc23"/>
      <w:bookmarkEnd w:id="60"/>
      <w:r>
        <w:rPr/>
        <w:t>7</w:t>
      </w:r>
      <w:r>
        <w:rPr>
          <w:rtl w:val="true"/>
        </w:rPr>
        <w:t xml:space="preserve">. </w:t>
      </w:r>
      <w:r>
        <w:rPr>
          <w:rtl w:val="true"/>
        </w:rPr>
        <w:t xml:space="preserve">موسی بن جعفر </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اسم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الاول،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شهادت مظلومانه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62" w:name="pg10601_99212"/>
    </w:p>
    <w:p>
      <w:pPr>
        <w:pStyle w:val="Heading4"/>
        <w:numPr>
          <w:ilvl w:val="3"/>
          <w:numId w:val="1"/>
        </w:numPr>
        <w:rPr/>
      </w:pPr>
      <w:bookmarkStart w:id="63" w:name="__RefHeading___Toc1636853_581953129"/>
      <w:bookmarkStart w:id="64" w:name="_Toc24"/>
      <w:bookmarkEnd w:id="62"/>
      <w:bookmarkEnd w:id="63"/>
      <w:r>
        <w:rPr/>
        <w:t>8</w:t>
      </w:r>
      <w:r>
        <w:rPr>
          <w:rtl w:val="true"/>
        </w:rPr>
        <w:t xml:space="preserve">. </w:t>
      </w:r>
      <w:r>
        <w:rPr>
          <w:rtl w:val="true"/>
        </w:rPr>
        <w:t xml:space="preserve">علی بن موسی الرضا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الثانی،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شهادت 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مشهور،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5" w:name="__RefHeading___Toc1636855_581953129"/>
      <w:bookmarkStart w:id="66" w:name="_Toc25"/>
      <w:bookmarkEnd w:id="65"/>
      <w:r>
        <w:rPr/>
        <w:t>9</w:t>
      </w:r>
      <w:r>
        <w:rPr>
          <w:rtl w:val="true"/>
        </w:rPr>
        <w:t xml:space="preserve">. </w:t>
      </w:r>
      <w:r>
        <w:rPr>
          <w:rtl w:val="true"/>
        </w:rPr>
        <w:t xml:space="preserve">محمد بن علی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الثانی،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یا سبیکه،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بنابرمشهور دهم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شهادت 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ذی‌القعده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7" w:name="__RefHeading___Toc1636857_581953129"/>
      <w:bookmarkStart w:id="68" w:name="_Toc26"/>
      <w:bookmarkEnd w:id="67"/>
      <w:r>
        <w:rPr/>
        <w:t>10</w:t>
      </w:r>
      <w:r>
        <w:rPr>
          <w:rtl w:val="true"/>
        </w:rPr>
        <w:t xml:space="preserve">. </w:t>
      </w:r>
      <w:r>
        <w:rPr>
          <w:rtl w:val="true"/>
        </w:rPr>
        <w:t xml:space="preserve">علی بن محمد الهادی </w:t>
      </w:r>
      <w:r>
        <w:rPr>
          <w:rtl w:val="true"/>
        </w:rPr>
        <w:t>(</w:t>
      </w:r>
      <w:r>
        <w:rPr>
          <w:rtl w:val="true"/>
        </w:rPr>
        <w:t>علیه السلام</w:t>
      </w:r>
      <w:r>
        <w:rPr>
          <w:rtl w:val="true"/>
        </w:rPr>
        <w:t>)</w:t>
      </w:r>
      <w:bookmarkEnd w:id="68"/>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الثالث،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معروف به سیّده،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ذی‌الحجه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9" w:name="__RefHeading___Toc1636859_581953129"/>
      <w:bookmarkStart w:id="70" w:name="_Toc27"/>
      <w:bookmarkEnd w:id="69"/>
      <w:r>
        <w:rPr/>
        <w:t>11</w:t>
      </w:r>
      <w:r>
        <w:rPr>
          <w:rtl w:val="true"/>
        </w:rPr>
        <w:t xml:space="preserve">. </w:t>
      </w:r>
      <w:r>
        <w:rPr>
          <w:rtl w:val="true"/>
        </w:rPr>
        <w:t xml:space="preserve">حسن بن علی العسکری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1" w:name="pg10601_99213"/>
    </w:p>
    <w:p>
      <w:pPr>
        <w:pStyle w:val="Heading4"/>
        <w:numPr>
          <w:ilvl w:val="3"/>
          <w:numId w:val="1"/>
        </w:numPr>
        <w:rPr/>
      </w:pPr>
      <w:bookmarkStart w:id="72" w:name="__RefHeading___Toc1636861_581953129"/>
      <w:bookmarkStart w:id="73" w:name="_Toc28"/>
      <w:bookmarkEnd w:id="71"/>
      <w:bookmarkEnd w:id="72"/>
      <w:r>
        <w:rPr/>
        <w:t>12</w:t>
      </w:r>
      <w:r>
        <w:rPr>
          <w:rtl w:val="true"/>
        </w:rPr>
        <w:t xml:space="preserve">. </w:t>
      </w:r>
      <w:r>
        <w:rPr>
          <w:rtl w:val="true"/>
        </w:rPr>
        <w:t xml:space="preserve">امام المنتظر </w:t>
      </w:r>
      <w:r>
        <w:rPr>
          <w:rtl w:val="true"/>
        </w:rPr>
        <w:t>(</w:t>
      </w:r>
      <w:r>
        <w:rPr>
          <w:rtl w:val="true"/>
        </w:rPr>
        <w:t>عج</w:t>
      </w:r>
      <w:r>
        <w:rPr>
          <w:rtl w:val="true"/>
        </w:rPr>
        <w:t>)</w:t>
      </w:r>
      <w:bookmarkEnd w:id="73"/>
    </w:p>
    <w:p>
      <w:pPr>
        <w:pStyle w:val="BookText"/>
        <w:rPr/>
      </w:pPr>
      <w:r>
        <w:rPr>
          <w:rFonts w:ascii="IRNazanin" w:hAnsi="IRNazanin" w:eastAsia="IRNazanin"/>
          <w:color w:val="111111"/>
          <w:sz w:val="28"/>
          <w:sz w:val="28"/>
          <w:szCs w:val="28"/>
          <w:rtl w:val="true"/>
          <w:lang w:bidi="fa-IR"/>
        </w:rPr>
        <w:t>اسم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قائم،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باسعادت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وفات پدرش پنج سال داشت که خداوند متعال حکمت و فصل خطاب را به او عطا فرمود و حضرتش را نشانه‌ای برای جهانیان قرار داد و درحالی که به ظاهر طفل بود، به مقام و منصب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زمان حیات پدرش و زمانی پس از وفات پدر از نظر امت و مردم عادی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خواصّ‌ آن حضرت را زیارت می‌کردند و به مسائل آنان جواب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نایب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اختیار فرمود و اکنون زنده و از نظرها غایب است تا روزی که به فرمان خدا ظهور فرموده و دنیا را پر از عدل و 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وعده فرموده</w:t>
      </w:r>
      <w:r>
        <w:rPr>
          <w:rStyle w:val="FootnoteAnchor"/>
          <w:rtl w:val="true"/>
        </w:rPr>
        <w:footnoteReference w:id="6"/>
      </w:r>
      <w:r>
        <w:rPr>
          <w:rFonts w:ascii="IRNazanin" w:hAnsi="IRNazanin" w:eastAsia="IRNazanin"/>
          <w:color w:val="111111"/>
          <w:sz w:val="28"/>
          <w:sz w:val="28"/>
          <w:szCs w:val="28"/>
          <w:rtl w:val="true"/>
          <w:lang w:bidi="fa-IR"/>
        </w:rPr>
        <w:t xml:space="preserve">و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ولادتش خبر 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74" w:name="pg10601_99214"/>
    </w:p>
    <w:p>
      <w:pPr>
        <w:pStyle w:val="Heading2"/>
        <w:numPr>
          <w:ilvl w:val="1"/>
          <w:numId w:val="1"/>
        </w:numPr>
        <w:rPr/>
      </w:pPr>
      <w:bookmarkStart w:id="75" w:name="__RefHeading___Toc1636863_581953129"/>
      <w:bookmarkStart w:id="76" w:name="_Toc29"/>
      <w:bookmarkEnd w:id="74"/>
      <w:bookmarkEnd w:id="75"/>
      <w:r>
        <w:rPr>
          <w:rtl w:val="true"/>
        </w:rPr>
        <w:t>فهرست مطالب</w:t>
      </w:r>
      <w:bookmarkEnd w:id="7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اصول عقائد اسلام و مذهب تشیع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اصل اوّل، توحید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پایه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پایه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صفات سلبیه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اصل دوم، نبوت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اصل سوم، معاد جسمانی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اصل چهارم، عدل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اصل پنجم، امامت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احکام تقلید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نماز و شمار رکعات </w:t>
      </w:r>
      <w:r>
        <w:rPr>
          <w:rFonts w:eastAsia="IRNazanin" w:cs="IRNazanin"/>
          <w:color w:val="111111"/>
          <w:sz w:val="28"/>
          <w:szCs w:val="28"/>
          <w:lang w:bidi="fa-IR"/>
        </w:rPr>
        <w:t>35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غسل‌های واجب و مستحب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چگونگی غسل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شرایط‍‌ وضو و غسل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مبطلات وضو و غسل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چگونگی تیمم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شرایط‍‌ تیمم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چیزهایی که تیمم بر آن‌ها صحیح است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اوقات نمازهای پنجگانه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پوشاندن عورت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مطهرات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پاک کردن نجاسات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ثابت شدن نجاسات </w:t>
      </w:r>
      <w:r>
        <w:rPr>
          <w:rFonts w:eastAsia="IRNazanin" w:cs="IRNazanin"/>
          <w:color w:val="111111"/>
          <w:sz w:val="28"/>
          <w:szCs w:val="28"/>
          <w:lang w:bidi="fa-IR"/>
        </w:rPr>
        <w:t>61</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مقارنات نماز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واجبات رکنی و غیر رکنی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واجبات رکنی نماز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واجبات غیر رکنی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بلند و آهسته خواندن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مستحبات نماز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شک در طهارت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شک‌هایی که اعتبار ندارد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شک‌هایی که نماز را باطل میکند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نماز احتیاط‍‌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سهویات نماز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سجده سهو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کیفیت و احکام سایر نمازها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89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نمازهای نافله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مفطرات روزه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راه ثابت شدن ماه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قضای روزه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زکات فطره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مصرف خمس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زکات غلات چهارگانه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حدود مصرف زکات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پرسش‌هایی درباره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الحمد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رساله‌ی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المؤمنین الی احکام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رساله‌های عملیّه حضرت مستطاب آیت الله العظمی آقای سید محمد حجت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اختصار، دربردارنده مسائل مورد لزوم بود، به پیشنهاد بعضی از مؤمنان تمام مسائل آن را با فتاوای حضرت آیت الله العظمی حاج میرزا یدالله دوزدوزانی دام ظله الوارف تطبیق دادم و از نظر معظم له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رساله با قلم و سبک قدیم بود، به جهت رعایت امانت، عبارات آن را تغییر ندادیم جز در اصول دین و مواردی که ویرایش آن لازم به نظر رسیده، امید است این خدمت ناچیز مورد رضایت بقیة الله الاعظم ارواحنا فداه باشد، و مؤمنان از این رساله شریف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محمد غفاری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الصلاة و السلام علی محمد و آله الطاهرین و لعنة الله علی اعدائهم اجمعین من الان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مختصری است در احکام عبادات؛ مطابق با فتوای حضرت مستطاب سید العلماء العالمین آیة الله فی الارضین آقای سید محمد حجت تبریزی کوه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خواهش بعضی از مؤمنان و متدینان برای غالب مردم که از استفاده از رسائل مفصل بی‌بهره می‌باشند، جمع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عموم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عمر و تأییدات حضرات مراجع را از درگاه حضرت احدیت درخواست و مسئلت می‌کنیم این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 و مشتمل است بر یک مقدمه و چهار مطلب مقدمه در بیان اصول دین و فروع دین و بعضی از مسائل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معظم 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77" w:name="pg10601_99220"/>
    </w:p>
    <w:p>
      <w:pPr>
        <w:pStyle w:val="Heading2"/>
        <w:numPr>
          <w:ilvl w:val="1"/>
          <w:numId w:val="1"/>
        </w:numPr>
        <w:rPr/>
      </w:pPr>
      <w:bookmarkStart w:id="78" w:name="__RefHeading___Toc1636865_581953129"/>
      <w:bookmarkStart w:id="79" w:name="_Toc30"/>
      <w:bookmarkEnd w:id="77"/>
      <w:bookmarkEnd w:id="78"/>
      <w:r>
        <w:rPr>
          <w:rtl w:val="true"/>
        </w:rPr>
        <w:t>فروع دین</w:t>
      </w:r>
      <w:bookmarkEnd w:id="79"/>
    </w:p>
    <w:p>
      <w:pPr>
        <w:pStyle w:val="Heading3"/>
        <w:numPr>
          <w:ilvl w:val="2"/>
          <w:numId w:val="1"/>
        </w:numPr>
        <w:rPr/>
      </w:pPr>
      <w:bookmarkStart w:id="80" w:name="__RefHeading___Toc1636867_581953129"/>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فروع دین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صورت کوتاه به ذکر برخی از احکام مهم بسنده می‌شود و پیش از شروع، چند مسئله در احکام تقلید بیان می‌شود</w:t>
      </w:r>
      <w:r>
        <w:rPr>
          <w:rFonts w:eastAsia="IRNazanin" w:cs="IRNazanin"/>
          <w:color w:val="111111"/>
          <w:sz w:val="28"/>
          <w:szCs w:val="28"/>
          <w:rtl w:val="true"/>
          <w:lang w:bidi="fa-IR"/>
        </w:rPr>
        <w:t>.</w:t>
      </w:r>
    </w:p>
    <w:p>
      <w:pPr>
        <w:pStyle w:val="Heading3"/>
        <w:numPr>
          <w:ilvl w:val="2"/>
          <w:numId w:val="1"/>
        </w:numPr>
        <w:rPr/>
      </w:pPr>
      <w:bookmarkStart w:id="82" w:name="__RefHeading___Toc1636869_581953129"/>
      <w:bookmarkStart w:id="83" w:name="_Toc32"/>
      <w:bookmarkEnd w:id="82"/>
      <w:r>
        <w:rPr>
          <w:rtl w:val="true"/>
        </w:rPr>
        <w:t>احکام تقلید</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بر هر مکلفی که مجتهد نباشد، تمام عبادات و معاملات و سایرکارهای او از روی تقلید صحیح از مجتهد 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عبارت است از یاد گرفتن فتوای مجتهد برای عمل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مجتهدی که انسان از او تقلید می‌کند، از دنیا برود، باقی ماندن بر تقلید او جایز است بلکه اگر اعلم باشد، واجب است، چه مسائل در یادش باشد یا نه، و چه عمل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ماندن بر تقلید میت، از مجتهد زنده عادل باید تقلید کرد و اجازه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مواردی‌که مجتهد احتیاط‍‌ کند و فتوا نداده باشد، جائز می‌باشد در آن مسأله به مجتهد دیگری که تقلیدش جایز است رجوع نماید</w:t>
      </w:r>
      <w:r>
        <w:rPr>
          <w:rFonts w:eastAsia="IRNazanin" w:cs="IRNazanin"/>
          <w:color w:val="111111"/>
          <w:sz w:val="28"/>
          <w:szCs w:val="28"/>
          <w:rtl w:val="true"/>
          <w:lang w:bidi="fa-IR"/>
        </w:rPr>
        <w:t>.</w:t>
      </w:r>
      <w:bookmarkStart w:id="84" w:name="pg10601_99222"/>
    </w:p>
    <w:p>
      <w:pPr>
        <w:pStyle w:val="Heading3"/>
        <w:numPr>
          <w:ilvl w:val="2"/>
          <w:numId w:val="1"/>
        </w:numPr>
        <w:rPr/>
      </w:pPr>
      <w:bookmarkStart w:id="85" w:name="__RefHeading___Toc1636871_581953129"/>
      <w:bookmarkStart w:id="86" w:name="_Toc33"/>
      <w:bookmarkEnd w:id="84"/>
      <w:bookmarkEnd w:id="85"/>
      <w:r>
        <w:rPr>
          <w:rtl w:val="true"/>
        </w:rPr>
        <w:t>نماز و شمار رکعات</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نمازهای مستحبی بسیار است و در این کتاب به ذکر شمار و بعضی احکام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روزانه و شماره آن‌ها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مغرب و عشا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برای کسی که به حج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نذر و عهد و قسم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نمازهایی که شخص نخوانده، چه از روی تقصیر باشد و چه به غیر تقصیر و چه اصلاً نخوانده و چه خوانده باشد، ولی قرائت و یا مسائل دیگر آن درست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نمازهایی که از پدر فوت شده باشد، بر پسر بزرگ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اخیر مربوط‍‌ به نماز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نماز طواف و نماز نذر و عهد و قسم در توضیح المسائل ذکر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عشا برای کسی که مسافر نیست، چهار رکعت و برای مسافر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نماز مغرب سه رکعت و نماز صبح دو رکعت است</w:t>
      </w:r>
      <w:r>
        <w:rPr>
          <w:rFonts w:eastAsia="IRNazanin" w:cs="IRNazanin"/>
          <w:color w:val="111111"/>
          <w:sz w:val="28"/>
          <w:szCs w:val="28"/>
          <w:rtl w:val="true"/>
          <w:lang w:bidi="fa-IR"/>
        </w:rPr>
        <w:t xml:space="preserve">. </w:t>
      </w:r>
      <w:bookmarkStart w:id="87" w:name="pg10601_99223"/>
    </w:p>
    <w:p>
      <w:pPr>
        <w:pStyle w:val="BookText"/>
        <w:rPr/>
      </w:pPr>
      <w:bookmarkEnd w:id="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و هر رکعتی پنج رکوع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خواندن هر یک از نمازهای روزانه و نماز آیات خواهد آمد</w:t>
      </w:r>
      <w:r>
        <w:rPr>
          <w:rFonts w:eastAsia="IRNazanin" w:cs="IRNazanin"/>
          <w:color w:val="111111"/>
          <w:sz w:val="28"/>
          <w:szCs w:val="28"/>
          <w:rtl w:val="true"/>
          <w:lang w:bidi="fa-IR"/>
        </w:rPr>
        <w:t>.</w:t>
      </w:r>
    </w:p>
    <w:p>
      <w:pPr>
        <w:pStyle w:val="Heading3"/>
        <w:numPr>
          <w:ilvl w:val="2"/>
          <w:numId w:val="1"/>
        </w:numPr>
        <w:rPr/>
      </w:pPr>
      <w:bookmarkStart w:id="88" w:name="__RefHeading___Toc1636873_581953129"/>
      <w:bookmarkStart w:id="89" w:name="_Toc34"/>
      <w:bookmarkEnd w:id="88"/>
      <w:r>
        <w:rPr>
          <w:rtl w:val="true"/>
        </w:rPr>
        <w:t>مقدمات نماز</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نماز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لباس نمازگزار غصبی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بدن و لباس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نمازگزار از جای ایستادن او پست و بلند نباشد مگر به اندازه چهار انگشت بسته</w:t>
      </w:r>
      <w:r>
        <w:rPr>
          <w:rFonts w:eastAsia="IRNazanin" w:cs="IRNazanin"/>
          <w:color w:val="111111"/>
          <w:sz w:val="28"/>
          <w:szCs w:val="28"/>
          <w:rtl w:val="true"/>
          <w:lang w:bidi="fa-IR"/>
        </w:rPr>
        <w:t xml:space="preserve">. </w:t>
      </w:r>
      <w:bookmarkStart w:id="90" w:name="pg10601_99224"/>
    </w:p>
    <w:p>
      <w:pPr>
        <w:pStyle w:val="Heading3"/>
        <w:numPr>
          <w:ilvl w:val="2"/>
          <w:numId w:val="1"/>
        </w:numPr>
        <w:rPr/>
      </w:pPr>
      <w:bookmarkStart w:id="91" w:name="__RefHeading___Toc1636875_581953129"/>
      <w:bookmarkStart w:id="92" w:name="_Toc35"/>
      <w:bookmarkEnd w:id="90"/>
      <w:bookmarkEnd w:id="91"/>
      <w:r>
        <w:rPr>
          <w:rtl w:val="true"/>
        </w:rPr>
        <w:t>غسل های واجب و مستحب</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واجب هشت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 میت که با گذاشتن دست یا سایر اعضا بر بدن میت پس از سرد شدن بدن او و پیش از غسل دادنش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ماه و خورشید گرفته وکسی عمداً نماز آیات را نخوانده، بنابر احتیاط‍‌ باید برای قضای آن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بین مرد و زن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مستحب که به واسطه نذر و عهد و قسم بر انسان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قسم مختص زن‌ها است؛ با هر یک از این غسل‌ها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 سایر چیزهایی که طهارت شرط‍‌ است، باید وضو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وضو را پیش از غسل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مستحبی بسیار است که در رساله‌ها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مؤکدتر از همه، غسل جمعه است که وقت آن از طلوع صبح جمعه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نزدیک ظهر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ظهر انجام ندهد، از ظهر به قصد آن‌چه که بر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به‌جا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636877_581953129"/>
      <w:bookmarkStart w:id="94" w:name="_Toc36"/>
      <w:bookmarkEnd w:id="93"/>
      <w:r>
        <w:rPr>
          <w:rtl w:val="true"/>
        </w:rPr>
        <w:t>چگونگی غسل</w:t>
      </w:r>
      <w:bookmarkEnd w:id="94"/>
    </w:p>
    <w:p>
      <w:pPr>
        <w:pStyle w:val="BookText"/>
        <w:rPr/>
      </w:pPr>
      <w:r>
        <w:rPr>
          <w:rFonts w:ascii="IRNazanin" w:hAnsi="IRNazanin" w:eastAsia="IRNazanin"/>
          <w:color w:val="111111"/>
          <w:sz w:val="28"/>
          <w:sz w:val="28"/>
          <w:szCs w:val="28"/>
          <w:rtl w:val="true"/>
          <w:lang w:bidi="fa-IR"/>
        </w:rPr>
        <w:t>کیفیت غسل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 ارتماسی، و مکلف بین هرکدام که می‌خواهد به‌جا آورد مخیر است؛ اما ترتیبی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شستن سر و گردن، سپس شستن طرف راست و بعد شستن طرف چپ، به قصد غسل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ارتماسی عبارتست از فرو رفتن یکباره در آب به قصد غسل؛ که عرفاً بگویند یک مرتبه فرو رفت</w:t>
      </w:r>
      <w:r>
        <w:rPr>
          <w:rFonts w:eastAsia="IRNazanin" w:cs="IRNazanin"/>
          <w:color w:val="111111"/>
          <w:sz w:val="28"/>
          <w:szCs w:val="28"/>
          <w:rtl w:val="true"/>
          <w:lang w:bidi="fa-IR"/>
        </w:rPr>
        <w:t xml:space="preserve">. </w:t>
      </w:r>
      <w:bookmarkStart w:id="95" w:name="pg10601_99226"/>
    </w:p>
    <w:p>
      <w:pPr>
        <w:pStyle w:val="Heading3"/>
        <w:numPr>
          <w:ilvl w:val="2"/>
          <w:numId w:val="1"/>
        </w:numPr>
        <w:rPr/>
      </w:pPr>
      <w:bookmarkStart w:id="96" w:name="__RefHeading___Toc1636879_581953129"/>
      <w:bookmarkStart w:id="97" w:name="_Toc37"/>
      <w:bookmarkEnd w:id="95"/>
      <w:bookmarkEnd w:id="96"/>
      <w:r>
        <w:rPr>
          <w:rtl w:val="true"/>
        </w:rPr>
        <w:t>وضو</w:t>
      </w:r>
      <w:bookmarkEnd w:id="97"/>
    </w:p>
    <w:p>
      <w:pPr>
        <w:pStyle w:val="BookText"/>
        <w:rPr/>
      </w:pPr>
      <w:r>
        <w:rPr>
          <w:rFonts w:ascii="IRNazanin" w:hAnsi="IRNazanin" w:eastAsia="IRNazanin"/>
          <w:color w:val="111111"/>
          <w:sz w:val="28"/>
          <w:sz w:val="28"/>
          <w:szCs w:val="28"/>
          <w:rtl w:val="true"/>
          <w:lang w:bidi="fa-IR"/>
        </w:rPr>
        <w:t>وضو عبارتست است از شسستن صورت و دو دست و مسح سر و پای، به این ترتیب که اوّل صورت را از جایی که موی سر می‌روید تا آخر چانه به حسب درازی صورت و از نظر پهنای صورت به اندازه‌ای که بین انگشت شست و وسط‍‌ قرار گیرد، سپس دست راست را از آرنج تا سر انگشتان و بعد دست چپ را به همین گونه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راست با تری آب وضو، قسمت جلو سر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از پهنا به اندازه پهنای سه انگشت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پای راست را با دست راست، و پای چپ را با دست چپ، با همان تری آب وضو،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درازی، از سر انگشتان تا گودی مچ پا، و از حیث پهنا به قدر معمول</w:t>
      </w:r>
      <w:r>
        <w:rPr>
          <w:rFonts w:eastAsia="IRNazanin" w:cs="IRNazanin"/>
          <w:color w:val="111111"/>
          <w:sz w:val="28"/>
          <w:szCs w:val="28"/>
          <w:rtl w:val="true"/>
          <w:lang w:bidi="fa-IR"/>
        </w:rPr>
        <w:t>.</w:t>
      </w:r>
    </w:p>
    <w:p>
      <w:pPr>
        <w:pStyle w:val="Heading3"/>
        <w:numPr>
          <w:ilvl w:val="2"/>
          <w:numId w:val="1"/>
        </w:numPr>
        <w:rPr/>
      </w:pPr>
      <w:bookmarkStart w:id="98" w:name="__RefHeading___Toc1636881_581953129"/>
      <w:bookmarkStart w:id="99" w:name="_Toc38"/>
      <w:bookmarkEnd w:id="98"/>
      <w:r>
        <w:rPr>
          <w:rtl w:val="true"/>
        </w:rPr>
        <w:t>شرایط   وضو و غسل</w:t>
      </w:r>
      <w:bookmarkEnd w:id="99"/>
    </w:p>
    <w:p>
      <w:pPr>
        <w:pStyle w:val="BookText"/>
        <w:rPr/>
      </w:pPr>
      <w:r>
        <w:rPr>
          <w:rFonts w:ascii="IRNazanin" w:hAnsi="IRNazanin" w:eastAsia="IRNazanin"/>
          <w:color w:val="111111"/>
          <w:sz w:val="28"/>
          <w:sz w:val="28"/>
          <w:szCs w:val="28"/>
          <w:rtl w:val="true"/>
          <w:lang w:bidi="fa-IR"/>
        </w:rPr>
        <w:t>شرط‍‌ وضو و غسل شانزده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آب یعنی آب، غصبی نباشد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آن یعنی مضاف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این است که در عرف آن را آب نگویند؛ مثل آب هندوانه و خربزه و آب آبگوشت وگلاب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گل آلود شدن آب، هر چند </w:t>
      </w:r>
    </w:p>
    <w:p>
      <w:pPr>
        <w:pStyle w:val="BookText"/>
        <w:rPr/>
      </w:pPr>
      <w:r>
        <w:rPr>
          <w:rFonts w:ascii="IRNazanin" w:hAnsi="IRNazanin" w:eastAsia="IRNazanin"/>
          <w:color w:val="111111"/>
          <w:sz w:val="28"/>
          <w:sz w:val="28"/>
          <w:szCs w:val="28"/>
          <w:rtl w:val="true"/>
          <w:lang w:bidi="fa-IR"/>
        </w:rPr>
        <w:t>زیاد گل آلود باشد تا وقتی که در عرف آن را آب می‌گویند، مضاف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آب یعنی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محل غسل و وضو، پیش از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هر عضوی پیش از شروع وضو یا غسل آن عضوکفایت می‌کند گرچه پس از شستن عضو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با شستن خود عضو هم پاک بشود، مثل آب کُر و جاری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مکان غسل و وضو و هم‌چنین محل ریختن آب غسل و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یعنی نیت عمل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برای خدا به‌جا آورد، پس اگر به قصد ریا و خودنمایی یا به قصد خنک شدن به‌جا آورد،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قصد خنکی در ضمن باشد، عیب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یعنی خودش غسل و وضو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دیگر اعضای او را به قصد غسل و وضو شست، باطل است مگر 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بنابر احتیاط‍‌ خودش نیز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ریختن آب بر اعضای غسل یا وضوگیرنده، در صورتی که خودش بشورد، ضرر ندارد، گرچه مکروه است و بهتر ترک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اعضا به گونه‌ای که ذکر شد؛ در غسل اوّل سر و گردن و سپس طرف راست و بعد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اوّل شستن صورت و سپس دست راست و بعد دست چپ و مسح سر و مسح پای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 را بر راست مقدم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ترتیب 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پی در پی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بعدی را پیش از خشک شدن عضوهای سابق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پایین شستن؛ و به عکس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سر و پاها بهتر کشیدن دست از سر انگشتان تا مفصل پا می‌باشد، هر چند برعکس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اخیر مختص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فاصله بین شستن اعضا جایز است؛ هر چند زیاد طول بکشد تا وقتی که حدث</w:t>
      </w:r>
      <w:r>
        <w:rPr>
          <w:rStyle w:val="FootnoteAnchor"/>
          <w:rtl w:val="true"/>
        </w:rPr>
        <w:footnoteReference w:id="7"/>
      </w:r>
      <w:r>
        <w:rPr>
          <w:rFonts w:ascii="IRNazanin" w:hAnsi="IRNazanin" w:eastAsia="IRNazanin"/>
          <w:color w:val="111111"/>
          <w:sz w:val="28"/>
          <w:sz w:val="28"/>
          <w:szCs w:val="28"/>
          <w:rtl w:val="true"/>
          <w:lang w:bidi="fa-IR"/>
        </w:rPr>
        <w:t>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از پایین به بالا شستن؛ بلکه هر گونه که بخواهد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هنگام غسل در جایی که مو باشد، آب را به پوست بدن برساند؛ هنگام احتیاط‍‌ این است که موها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اگر صورت از لای مو پیدا نباشد، شستن مو کافی است و لازم </w:t>
      </w:r>
    </w:p>
    <w:p>
      <w:pPr>
        <w:pStyle w:val="BookText"/>
        <w:rPr/>
      </w:pPr>
      <w:r>
        <w:rPr>
          <w:rFonts w:ascii="IRNazanin" w:hAnsi="IRNazanin" w:eastAsia="IRNazanin"/>
          <w:color w:val="111111"/>
          <w:sz w:val="28"/>
          <w:sz w:val="28"/>
          <w:szCs w:val="28"/>
          <w:rtl w:val="true"/>
          <w:lang w:bidi="fa-IR"/>
        </w:rPr>
        <w:t>نیست آب را به پوست بدن برساند؛ و اگر کم مو باشد، آب را باید به پوست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مسح سر، مسح پوست آن لازم نیست، بلکه بر موی جلوی سر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آب به تمام اجزای اعضائی که باید شسته یا مسح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مانعی در بعض اجزا باشد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معلوم شود چیزی از اجزا خشک مانده، گرچه به اندازه‌ی سر سوزن باشد، وضو یا غسل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ضرر نداشتن استفاده آب، پس اگر ترس ضرر داشته باشد، باطل است، و تکلیف تیمم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داشتن به اندازه‌ی گرفتن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وقت تنگ باشد که به واسطه‌ی وضو یا غسل، نماز قضا شود، وضو و غسل باطل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با آن وضو می‌گیرد یا غسل می‌کند، غصبی نباشد و هم‌چنین از طلا یا نقره نباشد</w:t>
      </w:r>
      <w:r>
        <w:rPr>
          <w:rFonts w:eastAsia="IRNazanin" w:cs="IRNazanin"/>
          <w:color w:val="111111"/>
          <w:sz w:val="28"/>
          <w:szCs w:val="28"/>
          <w:rtl w:val="true"/>
          <w:lang w:bidi="fa-IR"/>
        </w:rPr>
        <w:t xml:space="preserve">. </w:t>
      </w:r>
      <w:bookmarkStart w:id="100" w:name="pg10601_99230"/>
    </w:p>
    <w:p>
      <w:pPr>
        <w:pStyle w:val="Heading3"/>
        <w:numPr>
          <w:ilvl w:val="2"/>
          <w:numId w:val="1"/>
        </w:numPr>
        <w:rPr/>
      </w:pPr>
      <w:bookmarkStart w:id="101" w:name="__RefHeading___Toc1636883_581953129"/>
      <w:bookmarkStart w:id="102" w:name="_Toc39"/>
      <w:bookmarkEnd w:id="100"/>
      <w:bookmarkEnd w:id="101"/>
      <w:r>
        <w:rPr>
          <w:rtl w:val="true"/>
        </w:rPr>
        <w:t>مبطلات وضو و غسل</w:t>
      </w:r>
      <w:bookmarkEnd w:id="1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وضو و غسل هشت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صورتی که از معده و روده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به واسطه آن چشم وگوش نبیند و نشنود، پس چرت زدن که چشم می‌بیند و گوش می‌شنود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عقل را از بین می‌برد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بیهوشی، مستی و 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باید برای آن غسل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بنا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میت را لمس کرد، بنا بر احتیاط‍‌ برای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مقدّم داشتن وضو است بر غسل، و هر گاه جنب باشد، با یک غسل نیت هر دو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پیش از استبرا، بیرون می‌آید در حکم بول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استبرا کردن پس از بول و یا بعد از خارج شدن منی واجب نیست ولی مستحب است، و فایده‌ی آن این است که اگر پس از استبرا رطوبتی از مخرج بول خارج شود که ندانیم بول است یا منی، با یکی از آب‌های پاک</w:t>
      </w:r>
      <w:r>
        <w:rPr>
          <w:rStyle w:val="FootnoteAnchor"/>
          <w:rtl w:val="true"/>
        </w:rPr>
        <w:footnoteReference w:id="8"/>
      </w:r>
      <w:r>
        <w:rPr>
          <w:rFonts w:ascii="IRNazanin" w:hAnsi="IRNazanin" w:eastAsia="IRNazanin"/>
          <w:color w:val="111111"/>
          <w:sz w:val="28"/>
          <w:sz w:val="28"/>
          <w:szCs w:val="28"/>
          <w:rtl w:val="true"/>
          <w:lang w:bidi="fa-IR"/>
        </w:rPr>
        <w:t xml:space="preserve">وضو و غسل باطل نمی‌شود و آن رطوبت نیز نجس </w:t>
      </w:r>
    </w:p>
    <w:p>
      <w:pPr>
        <w:pStyle w:val="BookText"/>
        <w:rPr/>
      </w:pPr>
      <w:r>
        <w:rPr>
          <w:rFonts w:ascii="IRNazanin" w:hAnsi="IRNazanin" w:eastAsia="IRNazanin"/>
          <w:color w:val="111111"/>
          <w:sz w:val="28"/>
          <w:sz w:val="28"/>
          <w:szCs w:val="28"/>
          <w:rtl w:val="true"/>
          <w:lang w:bidi="fa-IR"/>
        </w:rPr>
        <w:t>نیست ولی اگر استبرا نکرده باشد، وضو و غسل باطل می‌شود و رطوبت مزبور نجس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مبطلاتی که ذکر شد، بعضی فقط‍‌ موجب وضو است مانند بول، غایط‍‌، باد معده، خواب، مستی، بیهوشی، دیوانگی و استحاضه  قلیله اما بعضی موجب غسل است مانند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موجب وضو و غسل است مانند حیض و نفاس و استحاضه  متوسطه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این سه مورد وضو را پیش از غسل انجام دهد</w:t>
      </w:r>
      <w:r>
        <w:rPr>
          <w:rFonts w:eastAsia="IRNazanin" w:cs="IRNazanin"/>
          <w:color w:val="111111"/>
          <w:sz w:val="28"/>
          <w:szCs w:val="28"/>
          <w:rtl w:val="true"/>
          <w:lang w:bidi="fa-IR"/>
        </w:rPr>
        <w:t xml:space="preserve">. </w:t>
      </w:r>
      <w:bookmarkStart w:id="103" w:name="pg10601_99232"/>
    </w:p>
    <w:p>
      <w:pPr>
        <w:pStyle w:val="Heading3"/>
        <w:numPr>
          <w:ilvl w:val="2"/>
          <w:numId w:val="1"/>
        </w:numPr>
        <w:rPr/>
      </w:pPr>
      <w:bookmarkStart w:id="104" w:name="__RefHeading___Toc1636885_581953129"/>
      <w:bookmarkStart w:id="105" w:name="_Toc40"/>
      <w:bookmarkEnd w:id="103"/>
      <w:bookmarkEnd w:id="104"/>
      <w:r>
        <w:rPr>
          <w:rtl w:val="true"/>
        </w:rPr>
        <w:t>تیمم</w:t>
      </w:r>
      <w:bookmarkEnd w:id="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 یا غسل واجب می‌شود، در صورتی که شرعاً نتواند وضو بگیرد یا غسل کند، که در هفت مورد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آب به قدری که بشود وضو یا غسل کرد در این صورت اگر احتمال بدهد که در اطراف، آب یافت می‌شود، جستجو کردن و دنبال آب رفتن واجب است، مگر هر طرفی که یقین به نبودن آب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پیری یا ناتوانی، یا ترس از دزد و جانور و مانند این‌ها یا دسترسی به آب نداشته باشد،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تهیه کردن آب یا استعمال آن به قدری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مردم آن را تحمل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یا بترسد که به واسطه استعمال آن مرضی یا عیبی در او پیدا شود یا مرضش طول بکشد یا شدت پیدا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بترسد که اگر آب را به مصرف وضو یا غسل برساند، دچار زحمت می‌شود و جواز تیمم به این جهت در سه صورت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آب را در وضو یا غسل صرف نماید خودش فعلاً یا بعداً به تشنگی که باعث تلف یا مرضش می‌شود یا تحمّلش مشقّت زیادی دارد،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کسانی که حفظشان بر او واجب است، بترسد که از تشنگی تلف یا بیمار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انسان باشد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تلف یا بیماری یا بی‌تابیشان بر او گران باشد، و در غیر این سه صورت با داشتن آب تیمم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یا لباسش نجس است و کمی آب دارد اگر با آن وضو بگیرد یا غسل کند، برای آب کشیدن بدن یا لباس او نمی‌ماند، باید بدن یا لباس را آب بکشد و با تیمم نماز بخواند، 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می‌شود باید تیمم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عبارت است از زدن دو دست خود بر زمین، و مالیدن به صورت و پشت دست‌ها، به ترتیبی که ذکر می‌شود</w:t>
      </w:r>
      <w:r>
        <w:rPr>
          <w:rFonts w:eastAsia="IRNazanin" w:cs="IRNazanin"/>
          <w:color w:val="111111"/>
          <w:sz w:val="28"/>
          <w:szCs w:val="28"/>
          <w:rtl w:val="true"/>
          <w:lang w:bidi="fa-IR"/>
        </w:rPr>
        <w:t xml:space="preserve">. </w:t>
      </w:r>
      <w:bookmarkStart w:id="106" w:name="pg10601_99235"/>
    </w:p>
    <w:p>
      <w:pPr>
        <w:pStyle w:val="Heading3"/>
        <w:numPr>
          <w:ilvl w:val="2"/>
          <w:numId w:val="1"/>
        </w:numPr>
        <w:rPr/>
      </w:pPr>
      <w:bookmarkStart w:id="107" w:name="__RefHeading___Toc1636887_581953129"/>
      <w:bookmarkStart w:id="108" w:name="_Toc41"/>
      <w:bookmarkEnd w:id="106"/>
      <w:bookmarkEnd w:id="107"/>
      <w:r>
        <w:rPr>
          <w:rtl w:val="true"/>
        </w:rPr>
        <w:t>چگونگی تیمم</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تیمم چه بدل از وضو باشد، یا بدل از غسل، کف دست‌ها را با هم روی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را با هم به پیشانی و دو طرف آن، از رستنگاه مو تا ابرو و بهتر است تا پایین ابروها و بالای بینی بکشد، پس از آن کف دست چپ را بر پشت دست راست؛ از بند دست تا سر انگشتان؛ سپس کف دست راست را بر پشت دست چپ، بکشد، و یک دفعه دیگر بزند و پشت دست‌ها را مسح کند</w:t>
      </w:r>
      <w:r>
        <w:rPr>
          <w:rFonts w:eastAsia="IRNazanin" w:cs="IRNazanin"/>
          <w:color w:val="111111"/>
          <w:sz w:val="28"/>
          <w:szCs w:val="28"/>
          <w:rtl w:val="true"/>
          <w:lang w:bidi="fa-IR"/>
        </w:rPr>
        <w:t>.</w:t>
      </w:r>
    </w:p>
    <w:p>
      <w:pPr>
        <w:pStyle w:val="Heading3"/>
        <w:numPr>
          <w:ilvl w:val="2"/>
          <w:numId w:val="1"/>
        </w:numPr>
        <w:rPr/>
      </w:pPr>
      <w:bookmarkStart w:id="109" w:name="__RefHeading___Toc1636889_581953129"/>
      <w:bookmarkStart w:id="110" w:name="_Toc42"/>
      <w:bookmarkEnd w:id="109"/>
      <w:r>
        <w:rPr>
          <w:rtl w:val="true"/>
        </w:rPr>
        <w:t>شرایط   تیمم</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در وضو و غسل ذکر شد، این‌جا نیز معتبر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 بودن خاک یا زمین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بودن آن و پاک بودن اعضای تیمم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مخلوط‍‌ نبودن به غیر خاک مگر خیلی کم باشد که مستهلک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به گونه‌ای که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موالات یعنی پشت سر هم به‌جا آوردن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بالا به پایین به ترتیبی که ذکر 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مباشرت خود شخص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نبودن مانع در پیشانی و دست‌ها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و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تیمم جایز است تیمم کردن با خاک و زمینی که پیش‌تر با آن تیمم شده باشد گرچه بدل از غسل</w:t>
      </w:r>
      <w:r>
        <w:rPr>
          <w:rFonts w:eastAsia="IRNazanin" w:cs="IRNazanin"/>
          <w:color w:val="111111"/>
          <w:sz w:val="28"/>
          <w:szCs w:val="28"/>
          <w:rtl w:val="true"/>
          <w:lang w:bidi="fa-IR"/>
        </w:rPr>
        <w:t xml:space="preserve">. </w:t>
      </w:r>
      <w:bookmarkStart w:id="111" w:name="pg10601_99236"/>
    </w:p>
    <w:p>
      <w:pPr>
        <w:pStyle w:val="Heading3"/>
        <w:numPr>
          <w:ilvl w:val="2"/>
          <w:numId w:val="1"/>
        </w:numPr>
        <w:rPr/>
      </w:pPr>
      <w:bookmarkStart w:id="112" w:name="__RefHeading___Toc1636891_581953129"/>
      <w:bookmarkStart w:id="113" w:name="_Toc43"/>
      <w:bookmarkEnd w:id="111"/>
      <w:bookmarkEnd w:id="112"/>
      <w:r>
        <w:rPr>
          <w:rtl w:val="true"/>
        </w:rPr>
        <w:t>چیزهایی که تیمم بر آن ها صحیح است</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تیمم با هر چیزی که اسم زمین بر آن صادق باشد، چه خاک باشد یا سنگ یا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چیزی که بر آن تیمم می‌کند، باید گَردی داشته باشد یا گرد و غباری که جمع شده باشد؛ گرچه با تکان دادن فرش یا لباس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ممکن نشد، با گرد و غبار که جمع نباشد، تیمم کند بلکه حتی اگر با زدن دست گرد جزئی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هم نشد، به گِل تیمم نماید، اگر خشکانیدن آن ممکن نشود</w:t>
      </w:r>
      <w:r>
        <w:rPr>
          <w:rFonts w:eastAsia="IRNazanin" w:cs="IRNazanin"/>
          <w:color w:val="111111"/>
          <w:sz w:val="28"/>
          <w:szCs w:val="28"/>
          <w:rtl w:val="true"/>
          <w:lang w:bidi="fa-IR"/>
        </w:rPr>
        <w:t xml:space="preserve">. </w:t>
      </w:r>
      <w:bookmarkStart w:id="114" w:name="pg10601_99237"/>
    </w:p>
    <w:p>
      <w:pPr>
        <w:pStyle w:val="Heading3"/>
        <w:numPr>
          <w:ilvl w:val="2"/>
          <w:numId w:val="1"/>
        </w:numPr>
        <w:rPr/>
      </w:pPr>
      <w:bookmarkStart w:id="115" w:name="__RefHeading___Toc1636893_581953129"/>
      <w:bookmarkStart w:id="116" w:name="_Toc44"/>
      <w:bookmarkEnd w:id="114"/>
      <w:bookmarkEnd w:id="115"/>
      <w:r>
        <w:rPr>
          <w:rtl w:val="true"/>
        </w:rPr>
        <w:t>اوقات نمازهای پنج گانه</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عصر از اوّل ظهر است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پس از پنهان شدن قرص آفتاب تا بر طرف شدن سرخی سمت مشرق، قصد ادا و قضا</w:t>
      </w:r>
      <w:r>
        <w:rPr>
          <w:rStyle w:val="FootnoteAnchor"/>
          <w:rtl w:val="true"/>
        </w:rPr>
        <w:footnoteReference w:id="9"/>
      </w:r>
      <w:r>
        <w:rPr>
          <w:rFonts w:ascii="IRNazanin" w:hAnsi="IRNazanin" w:eastAsia="IRNazanin"/>
          <w:color w:val="111111"/>
          <w:sz w:val="28"/>
          <w:sz w:val="28"/>
          <w:szCs w:val="28"/>
          <w:rtl w:val="true"/>
          <w:lang w:bidi="fa-IR"/>
        </w:rPr>
        <w:t>نکند بلکه آن‌چه خدا خواسته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 مغرب و عشا از اوّل مغرب است تا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عذری مانند خواب و فراموشی و حیض تا نصف شب نخوانده باشد، می‌تواند تا صبح به نیت ادا بخواند اما اگر از روی معصیت تا نصف شب نخواند، احتیاطاً بدون نیت ادا و قضا به‌جا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صبح از اوّل صبح صادق است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عمداً مقداری از نماز را پیش از وقت به‌جا آورد، باطل است ولی پس از وقت، هر گاه یک رکعت در وقت واقع شود صحیح است هر چند در صورت عمد معصیت کرده است</w:t>
      </w:r>
      <w:r>
        <w:rPr>
          <w:rFonts w:eastAsia="IRNazanin" w:cs="IRNazanin"/>
          <w:color w:val="111111"/>
          <w:sz w:val="28"/>
          <w:szCs w:val="28"/>
          <w:rtl w:val="true"/>
          <w:lang w:bidi="fa-IR"/>
        </w:rPr>
        <w:t xml:space="preserve">. </w:t>
      </w:r>
      <w:bookmarkStart w:id="117" w:name="pg10601_99238"/>
    </w:p>
    <w:p>
      <w:pPr>
        <w:pStyle w:val="Heading3"/>
        <w:numPr>
          <w:ilvl w:val="2"/>
          <w:numId w:val="1"/>
        </w:numPr>
        <w:rPr/>
      </w:pPr>
      <w:bookmarkStart w:id="118" w:name="__RefHeading___Toc1636895_581953129"/>
      <w:bookmarkStart w:id="119" w:name="_Toc45"/>
      <w:bookmarkEnd w:id="117"/>
      <w:bookmarkEnd w:id="118"/>
      <w:r>
        <w:rPr>
          <w:rtl w:val="true"/>
        </w:rPr>
        <w:t>قبله</w:t>
      </w:r>
      <w:bookmarkEnd w:id="119"/>
    </w:p>
    <w:p>
      <w:pPr>
        <w:pStyle w:val="BookText"/>
        <w:rPr/>
      </w:pPr>
      <w:r>
        <w:rPr>
          <w:rFonts w:ascii="IRNazanin" w:hAnsi="IRNazanin" w:eastAsia="IRNazanin"/>
          <w:color w:val="111111"/>
          <w:sz w:val="28"/>
          <w:sz w:val="28"/>
          <w:szCs w:val="28"/>
          <w:rtl w:val="true"/>
          <w:lang w:bidi="fa-IR"/>
        </w:rPr>
        <w:t>قبله یعنی طرفی که نماز خواندن به آن سمت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نزدیک کعبه باشد، خود خانه خدا است و برای اشخاص دور، جهت آن است، یعنی سمتی که خانه خدا در آن واقع است</w:t>
      </w:r>
      <w:r>
        <w:rPr>
          <w:rFonts w:eastAsia="IRNazanin" w:cs="IRNazanin"/>
          <w:color w:val="111111"/>
          <w:sz w:val="28"/>
          <w:szCs w:val="28"/>
          <w:rtl w:val="true"/>
          <w:lang w:bidi="fa-IR"/>
        </w:rPr>
        <w:t>.</w:t>
      </w:r>
    </w:p>
    <w:p>
      <w:pPr>
        <w:pStyle w:val="Heading3"/>
        <w:numPr>
          <w:ilvl w:val="2"/>
          <w:numId w:val="1"/>
        </w:numPr>
        <w:rPr/>
      </w:pPr>
      <w:bookmarkStart w:id="120" w:name="__RefHeading___Toc1636897_581953129"/>
      <w:bookmarkStart w:id="121" w:name="_Toc46"/>
      <w:bookmarkEnd w:id="120"/>
      <w:r>
        <w:rPr>
          <w:rtl w:val="true"/>
        </w:rPr>
        <w:t>پوشاندن عورت</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حال نماز عورتین</w:t>
      </w:r>
      <w:r>
        <w:rPr>
          <w:rStyle w:val="FootnoteAnchor"/>
          <w:rtl w:val="true"/>
        </w:rPr>
        <w:footnoteReference w:id="10"/>
      </w:r>
      <w:r>
        <w:rPr>
          <w:rFonts w:ascii="IRNazanin" w:hAnsi="IRNazanin" w:eastAsia="IRNazanin"/>
          <w:color w:val="111111"/>
          <w:sz w:val="28"/>
          <w:sz w:val="28"/>
          <w:szCs w:val="28"/>
          <w:rtl w:val="true"/>
          <w:lang w:bidi="fa-IR"/>
        </w:rPr>
        <w:t>خود را بپوشاند اگر چه کسی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تمام بدن حتی سر و موی خود را بپوشاند ولی پوشاندن صورت به مقداری که در وضو شسته می شود و دست‌ها تا مچ و پاها تا مچ،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نامحرم او را می‌بیند، پوشانیدن این‌ها نیز واجب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پوشش عورت بلکه مطلق لباس نمازگزار که از اجزای حرام گوشت نباشد هر چند ساتر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موئی از حرام گوشت همراه نمازگزار باشد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مردان از ابریشم خالص و طلا باف نباشد ولی برای زنان ضرر ندارد و نیز لباس و مکان نمازگزار باید غصبی نباشد</w:t>
      </w:r>
      <w:r>
        <w:rPr>
          <w:rFonts w:eastAsia="IRNazanin" w:cs="IRNazanin"/>
          <w:color w:val="111111"/>
          <w:sz w:val="28"/>
          <w:szCs w:val="28"/>
          <w:rtl w:val="true"/>
          <w:lang w:bidi="fa-IR"/>
        </w:rPr>
        <w:t xml:space="preserve">. </w:t>
      </w:r>
      <w:bookmarkStart w:id="122" w:name="pg10601_99239"/>
    </w:p>
    <w:p>
      <w:pPr>
        <w:pStyle w:val="Heading3"/>
        <w:numPr>
          <w:ilvl w:val="2"/>
          <w:numId w:val="1"/>
        </w:numPr>
        <w:rPr/>
      </w:pPr>
      <w:bookmarkStart w:id="123" w:name="__RefHeading___Toc1636899_581953129"/>
      <w:bookmarkStart w:id="124" w:name="_Toc47"/>
      <w:bookmarkEnd w:id="122"/>
      <w:bookmarkEnd w:id="123"/>
      <w:r>
        <w:rPr>
          <w:rtl w:val="true"/>
        </w:rPr>
        <w:t>نجاسات</w:t>
      </w:r>
      <w:bookmarkEnd w:id="124"/>
    </w:p>
    <w:p>
      <w:pPr>
        <w:pStyle w:val="BookText"/>
        <w:rPr/>
      </w:pPr>
      <w:r>
        <w:rPr>
          <w:rFonts w:ascii="IRNazanin" w:hAnsi="IRNazanin" w:eastAsia="IRNazanin"/>
          <w:color w:val="111111"/>
          <w:sz w:val="28"/>
          <w:sz w:val="28"/>
          <w:szCs w:val="28"/>
          <w:rtl w:val="true"/>
          <w:lang w:bidi="fa-IR"/>
        </w:rPr>
        <w:t>نجاساتی که واجب است لباس و بدن نمازگزار از</w:t>
      </w:r>
    </w:p>
    <w:p>
      <w:pPr>
        <w:pStyle w:val="BookText"/>
        <w:rPr/>
      </w:pPr>
      <w:r>
        <w:rPr>
          <w:rFonts w:ascii="IRNazanin" w:hAnsi="IRNazanin" w:eastAsia="IRNazanin"/>
          <w:color w:val="111111"/>
          <w:sz w:val="28"/>
          <w:sz w:val="28"/>
          <w:szCs w:val="28"/>
          <w:rtl w:val="true"/>
          <w:lang w:bidi="fa-IR"/>
        </w:rPr>
        <w:t>آن‌ها پاک باشد یازده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غایط‍‌ انسان و هر حیوانی که حرام گوشت و خون جهنده داشته باشد غیر از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مشکوک پیش از استبرا یا در حال استبرا در حکم بول است، همچنان که در مبطلات وضو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انسان و هر حیوانی که دارای خون جهنده باشد گرچه حلال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رطوبتی که از انسان خارج شود و نداند که منی است یا یکی از آب‌های پاک در حکم منی است در صورتی که استبرا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انسان و هر حیوانی که خون جهنده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حیوانی که خون جهنده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خوک خشکی، نه دریایی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مست کننده که در اصل روان باشد، و در حکم آن است آب انگوری که با آفتاب و هوا جوش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جوش آمده </w:t>
      </w:r>
    </w:p>
    <w:p>
      <w:pPr>
        <w:pStyle w:val="BookText"/>
        <w:rPr/>
      </w:pPr>
      <w:r>
        <w:rPr>
          <w:rFonts w:ascii="IRNazanin" w:hAnsi="IRNazanin" w:eastAsia="IRNazanin"/>
          <w:color w:val="111111"/>
          <w:sz w:val="28"/>
          <w:sz w:val="28"/>
          <w:szCs w:val="28"/>
          <w:rtl w:val="true"/>
          <w:lang w:bidi="fa-IR"/>
        </w:rPr>
        <w:t>با آتش پاک است اگر چه پیش از بخار شدن دو سوم آن، نوشیدن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شراب مخصوصی است که از جو به عمل می‌آید هر چند مست کننده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او کسی است که منکر خدا و یا مشرک باشد، نیز هر کسی که منکر حکمی ضروری از احکام اسلام باشد که مستلزم انکار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کافر است اطفال آن‌ها که هنوز به سن بلوغ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یهود و مسیحی و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جلّال یعنی نجاستخوار، اما عرق جنب از حرام، اقوی عدم نجاست آن است هر چند تا وقتی که رطوبت آن باقی است، نماز با آن جائز نیست و باطل است</w:t>
      </w:r>
      <w:r>
        <w:rPr>
          <w:rFonts w:eastAsia="IRNazanin" w:cs="IRNazanin"/>
          <w:color w:val="111111"/>
          <w:sz w:val="28"/>
          <w:szCs w:val="28"/>
          <w:rtl w:val="true"/>
          <w:lang w:bidi="fa-IR"/>
        </w:rPr>
        <w:t xml:space="preserve">. </w:t>
      </w:r>
      <w:bookmarkStart w:id="125" w:name="pg10601_99241"/>
    </w:p>
    <w:p>
      <w:pPr>
        <w:pStyle w:val="Heading3"/>
        <w:numPr>
          <w:ilvl w:val="2"/>
          <w:numId w:val="1"/>
        </w:numPr>
        <w:rPr/>
      </w:pPr>
      <w:bookmarkStart w:id="126" w:name="__RefHeading___Toc1636901_581953129"/>
      <w:bookmarkStart w:id="127" w:name="_Toc48"/>
      <w:bookmarkEnd w:id="125"/>
      <w:bookmarkEnd w:id="126"/>
      <w:r>
        <w:rPr>
          <w:rtl w:val="true"/>
        </w:rPr>
        <w:t xml:space="preserve">مطهرات </w:t>
      </w:r>
      <w:r>
        <w:rPr>
          <w:rtl w:val="true"/>
        </w:rPr>
        <w:t>(</w:t>
      </w:r>
      <w:r>
        <w:rPr>
          <w:rtl w:val="true"/>
        </w:rPr>
        <w:t>پاک کننده ها</w:t>
      </w:r>
      <w:r>
        <w:rPr>
          <w:rtl w:val="true"/>
        </w:rPr>
        <w:t>)</w:t>
      </w:r>
      <w:bookmarkEnd w:id="127"/>
    </w:p>
    <w:p>
      <w:pPr>
        <w:pStyle w:val="BookText"/>
        <w:rPr/>
      </w:pPr>
      <w:r>
        <w:rPr>
          <w:rFonts w:ascii="IRNazanin" w:hAnsi="IRNazanin" w:eastAsia="IRNazanin"/>
          <w:color w:val="111111"/>
          <w:sz w:val="28"/>
          <w:sz w:val="28"/>
          <w:szCs w:val="28"/>
          <w:rtl w:val="true"/>
          <w:lang w:bidi="fa-IR"/>
        </w:rPr>
        <w:t>مطهرات که نجاسات مذکور را از بین می‌برد، پانزده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جاری، آب راکد و آب باران، و آب راکد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اگر آن را در ظرفی که سه وجب عرض و سه وجب طول و سه وجب عمق داشته باشد بریزند، ظرف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احتیاط‍‌ در سه وجب و نیم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تطهیر در هر یک از این چهار قسم فرق دارد که ذکرخواهد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کننده کف پا و ته کفش است در صورتی که بر اثر رفتن روی زمین نجس،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رفتن یا مالیدن روی زمین پاک، پس از بر طرف شدن عین نجاست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 بودن زمین شرط‍‌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پاک کننده هر چیزی است که معمولاً نقل و انتقال نشود، مثل زمین و در و پنجره و هم‌چنین اجزای زمین مثل خاک و سنگ، در صورتی که جزء زمین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با </w:t>
      </w:r>
    </w:p>
    <w:p>
      <w:pPr>
        <w:pStyle w:val="BookText"/>
        <w:rPr/>
      </w:pPr>
      <w:r>
        <w:rPr>
          <w:rFonts w:ascii="IRNazanin" w:hAnsi="IRNazanin" w:eastAsia="IRNazanin"/>
          <w:color w:val="111111"/>
          <w:sz w:val="28"/>
          <w:sz w:val="28"/>
          <w:szCs w:val="28"/>
          <w:rtl w:val="true"/>
          <w:lang w:bidi="fa-IR"/>
        </w:rPr>
        <w:t>تابش آفتاب پس از بر طرف شدن عین نجاست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کمک باد یا گرمی هوا خشک شود،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تغییر ذات نجس به چیز پاک مثل این‌که چوب نجس با سوختن ذغال شود، یا سگ در نمکزار نمک شود، یا نطفه، حیوان شود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تغییر وصف چیز نجس به چیز پاک مثل این‌که شراب سرکه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تغییر محل نجس به طوری که صدق عرفی آن فرق کند مثل این‌که شپش یا پشه خون آدمی را بمکد که در این صورت خون حیوان محسوب می‌شود، نه خون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صدق عرفی آن فرق نکند، نجس است مثل خونی که زالو می‌مکد که باز خون آدمی شمرده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کافر که پاک کننده کافر و تمامی رطوبات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مرتد فطری</w:t>
      </w:r>
      <w:r>
        <w:rPr>
          <w:rStyle w:val="FootnoteAnchor"/>
          <w:rtl w:val="true"/>
        </w:rPr>
        <w:footnoteReference w:id="11"/>
      </w:r>
      <w:r>
        <w:rPr>
          <w:rFonts w:ascii="IRNazanin" w:hAnsi="IRNazanin" w:eastAsia="IRNazanin"/>
          <w:color w:val="111111"/>
          <w:sz w:val="28"/>
          <w:sz w:val="28"/>
          <w:szCs w:val="28"/>
          <w:rtl w:val="true"/>
          <w:lang w:bidi="fa-IR"/>
        </w:rPr>
        <w:t>باشد علی الاقوی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آن 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یا مادر یا جدّ و جدّه‌ی طفلی مسلمان شد، کودک به تبع آن‌ها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شراب یا آب انگوری که با آفتاب یا هوا جوش آمده باشد و بعد سرکه شود، آن شراب و آب انگور به واسطه‌ی سرکه شدن پاک می‌گردد و ظرف آن‌ها نیز به تبع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غسل میت، از تخته که برای غسل زیر او می‌گذارند، و پارچه که بر وی می اندازند، و لباسهایی که او را در آن لباس‌ها غسل بدهند، نیز دست غسل دهنده که با پاک شدن میت با غسل، این‌ها نیز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در لباس غسل دهنده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عین نجاست از بدن حیوان و باطن انسان مثل دهان و سوراخ بینی و مانند این‌ها که به محض این‌که عین نجاست برود، پاک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شدن؛ مسلمان به این معنی که هر گاه نجاستی در لباس یا بدن مسلمانی دیدی و فهمیدی که به نجاست آگاه گشت و سپس از نظر غایب شد و بعد از آن دیدی آن چیز را در کاری که شرط‍‌ آن پاکی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احتمال بدهی تطهیرکرده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شیئی پاک است گرچه به طهارت و تطهیر علم پیدا نکنی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پارچه استنجا یعنی مخرج غایط‍‌ را با سنگ و کلوخ و پارچه می‌شود پاک کرد، با شروطی که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 پاک کننده رطوبت مشکوک به بول یا منی است،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غساله که پاک کننده باقی رطوبتی است که در لباس و فرش پس از فشردن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خون به‌قدر متعارف از محل ذبح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باقیمانده خونی است که در اجزای حیوان می‌ماند به شرط‍‌ اینکه حلال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خونی که در حیوان حرام گوشت پس از ذبح باقی می‌ماند، بنابر احتیاط‍‌ باید اجتناب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استبرای حیوان نجاستخوار که در اصل حلال گوشت باشد، و آن پاک کننده عرق و بول و فضله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استبرا آن است که مدتی آن را ببندند و از خوردن نجاست منع کنند که اسم نجاستخوارگی عرفاً از آن بر طرف شود</w:t>
      </w:r>
      <w:r>
        <w:rPr>
          <w:rFonts w:eastAsia="IRNazanin" w:cs="IRNazanin"/>
          <w:color w:val="111111"/>
          <w:sz w:val="28"/>
          <w:szCs w:val="28"/>
          <w:rtl w:val="true"/>
          <w:lang w:bidi="fa-IR"/>
        </w:rPr>
        <w:t xml:space="preserve">. </w:t>
      </w:r>
      <w:bookmarkStart w:id="128" w:name="pg10601_99245"/>
    </w:p>
    <w:p>
      <w:pPr>
        <w:pStyle w:val="Heading3"/>
        <w:numPr>
          <w:ilvl w:val="2"/>
          <w:numId w:val="1"/>
        </w:numPr>
        <w:rPr/>
      </w:pPr>
      <w:bookmarkStart w:id="129" w:name="__RefHeading___Toc1636903_581953129"/>
      <w:bookmarkStart w:id="130" w:name="_Toc49"/>
      <w:bookmarkEnd w:id="128"/>
      <w:bookmarkEnd w:id="129"/>
      <w:r>
        <w:rPr>
          <w:rtl w:val="true"/>
        </w:rPr>
        <w:t>پاک کردن نجاسات</w:t>
      </w:r>
      <w:bookmarkEnd w:id="1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پاک کردن نجاساتی که گفته شد،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نجس شده، در آب کرّ و جاری یک مرتبه بشویند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غساله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تطهیر محل بول و غایط‍‌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 در حال باریدن در حکم کر و جاری است و هر قطره از آن که به محل متنجس برسد، پس از زوال عین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بخواهند با آب قلیل پاک کنند، اگر با بول نجس شده باشد، دو مرتبه شستن واجب است و غساله اوّلی نجس می‌باشد و دومی بنا بر احتیاط‍‌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غیر بول نجس شده باشد، یک مرتبه کافی است و غساله آن نجس است علی الاقوی، مگر در استنجا که خواهد آمد و این در غیر ظروف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نجس سه مرتبه شستن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آن به واسطه لیسیدن یا آب آشامیدن سگ و خوک با زبان باشد، خاک مالی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قبیل چیزهایی است که آب در آن نفوذ می‌کند، باید فشار یا حرکت داد تا غساله خارج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پاک کردن محل غایط‍‌ مخیر است بین شستن با آب و پاک کردن بدن از عین نجاست با هر چیزی که پاک و سخت و محکم </w:t>
      </w:r>
    </w:p>
    <w:p>
      <w:pPr>
        <w:pStyle w:val="BookText"/>
        <w:rPr/>
      </w:pPr>
      <w:r>
        <w:rPr>
          <w:rFonts w:ascii="IRNazanin" w:hAnsi="IRNazanin" w:eastAsia="IRNazanin"/>
          <w:color w:val="111111"/>
          <w:sz w:val="28"/>
          <w:sz w:val="28"/>
          <w:szCs w:val="28"/>
          <w:rtl w:val="true"/>
          <w:lang w:bidi="fa-IR"/>
        </w:rPr>
        <w:t>باشد مانند سنگ و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چیزهای قابل احترام مثل اوراق قرآن یا احادیث یا دعا نباشد، نیز استخوان و سرگین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آب بشوید، پس از بر طرف شدن عین، یک مرتبه کافی است و غساله نیز پاک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 با غیر آب تطهیر کند، باید سه مرتبه باشد گرچه به سه طرف سنگ سه پهلو یا به سه طرف پارچه و مانند آن باشد در صورتی که به سه مرتبه یا کم‌تر پاک شود وگرنه باید آن‌قدر بمالد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این قسم تطهیر آن است که اطراف عضو، زیاده از متعارف آلوده نشده و نجاست دیگری از قبیل خون به آن‌جا نرسیده باشد، وگرنه باید با آب پاک کنند به طرزی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بول پسر شیرخوار که هنوز غذا خور نشده، ریختن آب به عضو کفایت می‌کند به گونه‌ای که آب تمام متنجّس را فرا بگیرد و غساله آن پاک است ولی از بول دختر شیرخواره اجتناب لازم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نجاست با آب قلیل واجب است که آب را بر عضو بریزند، پس اگر عضو نجس را درون آب قلیل کنید، علاوه بر این‌که پاک نمی‌شود، آب هم نجس می‌شود، به خلاف کر و جاری که پاک کننده است، خواه آب را روی نجس بریزند و یا نجس را وارد آب کر و جاری کنند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از نجاسات یازده گانه شمرده شده، پاک است، مگر این‌که علم قطعی حاصل شود که شیئی مرطوب، با یکی از آن یازده نجس برخورد کرده است گمان هر چند ظن قوی باشد، کافی نیست</w:t>
      </w:r>
      <w:r>
        <w:rPr>
          <w:rFonts w:eastAsia="IRNazanin" w:cs="IRNazanin"/>
          <w:color w:val="111111"/>
          <w:sz w:val="28"/>
          <w:szCs w:val="28"/>
          <w:rtl w:val="true"/>
          <w:lang w:bidi="fa-IR"/>
        </w:rPr>
        <w:t xml:space="preserve">. </w:t>
      </w:r>
      <w:bookmarkStart w:id="131" w:name="pg10601_99248"/>
    </w:p>
    <w:p>
      <w:pPr>
        <w:pStyle w:val="Heading3"/>
        <w:numPr>
          <w:ilvl w:val="2"/>
          <w:numId w:val="1"/>
        </w:numPr>
        <w:rPr/>
      </w:pPr>
      <w:bookmarkStart w:id="132" w:name="__RefHeading___Toc1636905_581953129"/>
      <w:bookmarkStart w:id="133" w:name="_Toc50"/>
      <w:bookmarkEnd w:id="131"/>
      <w:bookmarkEnd w:id="132"/>
      <w:r>
        <w:rPr>
          <w:rtl w:val="true"/>
        </w:rPr>
        <w:t>ثابت شدن نجاسات</w:t>
      </w:r>
      <w:bookmarkEnd w:id="1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از سه راه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خود انسان یقین کند نجس است و اگرگمان داشته باشد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خبر دادن ذوالید یعنی کسی که آن چیز در اختیار او بوده است مانند همسر، خادم، کنیز و امین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دو نفر مرد عادل بگویند چیزی نجس است و یا از قول یک نفر اطمینان حاصل شود که شیئی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وآشامیدن چیز نجس و متنجس حرام است و هم‌چنین است خورانیدن آن به دیگران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نجاستی در آن‌جا دیده شود، پاک کردن آن فوراً واجب است، هم‌چنین آیات قرآن و اسامی الله و نام‌های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bookmarkStart w:id="134" w:name="pg10601_99249"/>
    </w:p>
    <w:p>
      <w:pPr>
        <w:pStyle w:val="Heading3"/>
        <w:numPr>
          <w:ilvl w:val="2"/>
          <w:numId w:val="1"/>
        </w:numPr>
        <w:rPr/>
      </w:pPr>
      <w:bookmarkStart w:id="135" w:name="__RefHeading___Toc1636907_581953129"/>
      <w:bookmarkStart w:id="136" w:name="_Toc51"/>
      <w:bookmarkEnd w:id="134"/>
      <w:bookmarkEnd w:id="135"/>
      <w:r>
        <w:rPr>
          <w:rtl w:val="true"/>
        </w:rPr>
        <w:t>اذان و اقامه</w:t>
      </w:r>
      <w:bookmarkEnd w:id="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به‌جا آوردن آن پیش از نماز مستحب بسیار می‌باشد،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اقامه از اذان بیش‌تر است و بهتر ترک نکردن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هشت فصل و اقامه نه فصل است به ترتیبی که ذکر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اشهدان لا الا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الصلوة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ذکرها بین اذان و اقامه مشترک است اما در اذان فصل اوّل چهار مرتبه، باقی دو مرتبه، و در اقامه فصل هشتم یک مرتبه، و باقی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بعد از حی علی خیر العمل دو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اذان و اقامه شرعاً منحصر است به آنچه گفته شد، و اشهد انّ‌ علیاً ولی الله جزء اذان و اقامه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ورود و جزئیت</w:t>
      </w:r>
      <w:r>
        <w:rPr>
          <w:rStyle w:val="FootnoteAnchor"/>
          <w:rtl w:val="true"/>
        </w:rPr>
        <w:footnoteReference w:id="12"/>
      </w:r>
      <w:r>
        <w:rPr>
          <w:rFonts w:ascii="IRNazanin" w:hAnsi="IRNazanin" w:eastAsia="IRNazanin"/>
          <w:color w:val="111111"/>
          <w:sz w:val="28"/>
          <w:sz w:val="28"/>
          <w:szCs w:val="28"/>
          <w:rtl w:val="true"/>
          <w:lang w:bidi="fa-IR"/>
        </w:rPr>
        <w:t>گفتن آن جایز نیست، بلی به قصد تیمن و تبرک ضرر ندارد</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اذان و اقامه به نماز روزانه مختص است و در غیر آن مشروع نیست و گفتنش بدعت و حرام است</w:t>
      </w:r>
      <w:r>
        <w:rPr>
          <w:rFonts w:eastAsia="IRNazanin" w:cs="IRNazanin"/>
          <w:color w:val="111111"/>
          <w:sz w:val="28"/>
          <w:szCs w:val="28"/>
          <w:rtl w:val="true"/>
          <w:lang w:bidi="fa-IR"/>
        </w:rPr>
        <w:t xml:space="preserve">. </w:t>
      </w:r>
      <w:bookmarkStart w:id="137" w:name="pg10601_99251"/>
    </w:p>
    <w:p>
      <w:pPr>
        <w:pStyle w:val="Heading3"/>
        <w:numPr>
          <w:ilvl w:val="2"/>
          <w:numId w:val="1"/>
        </w:numPr>
        <w:rPr/>
      </w:pPr>
      <w:bookmarkStart w:id="138" w:name="__RefHeading___Toc1636909_581953129"/>
      <w:bookmarkStart w:id="139" w:name="_Toc52"/>
      <w:bookmarkEnd w:id="137"/>
      <w:bookmarkEnd w:id="138"/>
      <w:r>
        <w:rPr>
          <w:rtl w:val="true"/>
        </w:rPr>
        <w:t>مقارنات نماز</w:t>
      </w:r>
      <w:bookmarkEnd w:id="139"/>
    </w:p>
    <w:p>
      <w:pPr>
        <w:pStyle w:val="BookText"/>
        <w:rPr/>
      </w:pPr>
      <w:r>
        <w:rPr>
          <w:rFonts w:ascii="IRNazanin" w:hAnsi="IRNazanin" w:eastAsia="IRNazanin"/>
          <w:color w:val="111111"/>
          <w:sz w:val="28"/>
          <w:sz w:val="28"/>
          <w:szCs w:val="28"/>
          <w:rtl w:val="true"/>
          <w:lang w:bidi="fa-IR"/>
        </w:rPr>
        <w:t>یعنی چیزهایی که واجب است در حال نماز به‌جا آورده شود؛ و نماز مرکّب از آن‌ها است، که بر دو نوع قسم است</w:t>
      </w:r>
      <w:r>
        <w:rPr>
          <w:rFonts w:eastAsia="IRNazanin" w:cs="IRNazanin"/>
          <w:color w:val="111111"/>
          <w:sz w:val="28"/>
          <w:szCs w:val="28"/>
          <w:rtl w:val="true"/>
          <w:lang w:bidi="fa-IR"/>
        </w:rPr>
        <w:t>:</w:t>
      </w:r>
    </w:p>
    <w:p>
      <w:pPr>
        <w:pStyle w:val="Heading3"/>
        <w:numPr>
          <w:ilvl w:val="2"/>
          <w:numId w:val="1"/>
        </w:numPr>
        <w:rPr/>
      </w:pPr>
      <w:bookmarkStart w:id="140" w:name="__RefHeading___Toc1636911_581953129"/>
      <w:bookmarkStart w:id="141" w:name="_Toc53"/>
      <w:bookmarkEnd w:id="140"/>
      <w:r>
        <w:rPr>
          <w:rtl w:val="true"/>
        </w:rPr>
        <w:t>واجبات رکنی و غیر رکنی</w:t>
      </w:r>
      <w:bookmarkEnd w:id="141"/>
    </w:p>
    <w:p>
      <w:pPr>
        <w:pStyle w:val="BookText"/>
        <w:rPr/>
      </w:pPr>
      <w:r>
        <w:rPr>
          <w:rFonts w:ascii="IRNazanin" w:hAnsi="IRNazanin" w:eastAsia="IRNazanin"/>
          <w:color w:val="111111"/>
          <w:sz w:val="28"/>
          <w:sz w:val="28"/>
          <w:szCs w:val="28"/>
          <w:rtl w:val="true"/>
          <w:lang w:bidi="fa-IR"/>
        </w:rPr>
        <w:t>واجبات رکنی یعنی چیزهایی که زیادی و کمی آن عمداً وسهواً نماز را باطل می‌کند؛ و غیر رکنی آن‌هایی است که زیادی و کمی عمدی آن نماز را باطل می‌کند، نه سهوی</w:t>
      </w:r>
      <w:r>
        <w:rPr>
          <w:rFonts w:eastAsia="IRNazanin" w:cs="IRNazanin"/>
          <w:color w:val="111111"/>
          <w:sz w:val="28"/>
          <w:szCs w:val="28"/>
          <w:rtl w:val="true"/>
          <w:lang w:bidi="fa-IR"/>
        </w:rPr>
        <w:t>.</w:t>
      </w:r>
    </w:p>
    <w:p>
      <w:pPr>
        <w:pStyle w:val="Heading3"/>
        <w:numPr>
          <w:ilvl w:val="2"/>
          <w:numId w:val="1"/>
        </w:numPr>
        <w:rPr/>
      </w:pPr>
      <w:bookmarkStart w:id="142" w:name="__RefHeading___Toc1636913_581953129"/>
      <w:bookmarkStart w:id="143" w:name="_Toc54"/>
      <w:bookmarkEnd w:id="142"/>
      <w:r>
        <w:rPr>
          <w:rtl w:val="true"/>
        </w:rPr>
        <w:t>واجبات رکنی نماز</w:t>
      </w:r>
      <w:bookmarkEnd w:id="1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رکنی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نیت، دوم تکبیرة الاحرام، سوم قیام در حال تکبیرة الاحرام و قیام متصل به رکوع، چهارم رکوع، پنجم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سجده یک رکن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عبارت است از قصد عمل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قلبی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قصد قربت معتبر است، پس قصد ریا یا قصدهای دیگری که راجع به غیر خدا باشد، باطل کننده نماز است؛ نیز معتبر است نمازی را که می‌خواند، تعیین کند مثل ظهر و عصر یا مغرب و عشا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عبارت است ازگفتن الله اکبر، به قصد شروع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عبارت است از ایستادن پیش از رفتن به رکوع، چه حمد و سوره خوانده باشد یا نخوانده باشد، چه در حال سکوت از قیام به رکوع برود و چه در حال ذکر و قرائت؛ پس همین قدر که در حال ایستادگی به رکوع برود، قیام متصل به رکوع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عبارت است از خم شدن به حدی که کف دست‌ها او به زانو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گذاشتن تمام کف دست‌ها بر زانو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را به عقب بردن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هر رکعتی از نماز پس از قرائت، رکوع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عبارت است از خم شدن وگذاشتن پیشانی بر زمین، به گونه‌ای که عرفاً سجده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پیشانی بر موضع سجده به قدربند انگشت کفایت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پیشانی به حسب طول از رستنگاه موی سر است تا سر دماغ، و به حسب عرض بین دو گودی طرف راست و چپ صورت</w:t>
      </w:r>
      <w:r>
        <w:rPr>
          <w:rFonts w:eastAsia="IRNazanin" w:cs="IRNazanin"/>
          <w:color w:val="111111"/>
          <w:sz w:val="28"/>
          <w:szCs w:val="28"/>
          <w:rtl w:val="true"/>
          <w:lang w:bidi="fa-IR"/>
        </w:rPr>
        <w:t xml:space="preserve">. </w:t>
      </w:r>
      <w:bookmarkStart w:id="144" w:name="pg10601_99253"/>
    </w:p>
    <w:p>
      <w:pPr>
        <w:pStyle w:val="BookText"/>
        <w:rPr/>
      </w:pPr>
      <w:bookmarkEnd w:id="14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گذاشتن هفت موضع بر زمین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 در صورت امکان، وگرنه پشت دست‌ها؛ دو انگشت بزرگ پاها، دو زانو و پیشانی؛ گذاشتن پیشانی بر چیزی که سجده بر آن صحیح است،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اسم زمین بر آن صادق باشد و چیزهایی که از زمین می‌روید مانند چوب و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آن صحیح است؛ به شرط‍‌ این‌که پاک باشد؛ خوردنی و یا پوشاکی انسان و معدنی نباشد؛ بقیه هر چه باشد صحیح است حتی برگ درخت و توتون و تنباکو و مانند این‌ها؛ برتر از همه تربت شریف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رکعتی دو سجده پس از رکوع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سجده با هم رکن است، پس زیادی و یا کمی یک سجده سهواً مضر نیست</w:t>
      </w:r>
      <w:r>
        <w:rPr>
          <w:rFonts w:eastAsia="IRNazanin" w:cs="IRNazanin"/>
          <w:color w:val="111111"/>
          <w:sz w:val="28"/>
          <w:szCs w:val="28"/>
          <w:rtl w:val="true"/>
          <w:lang w:bidi="fa-IR"/>
        </w:rPr>
        <w:t>.</w:t>
      </w:r>
    </w:p>
    <w:p>
      <w:pPr>
        <w:pStyle w:val="Heading3"/>
        <w:numPr>
          <w:ilvl w:val="2"/>
          <w:numId w:val="1"/>
        </w:numPr>
        <w:rPr/>
      </w:pPr>
      <w:bookmarkStart w:id="145" w:name="__RefHeading___Toc1636915_581953129"/>
      <w:bookmarkStart w:id="146" w:name="_Toc55"/>
      <w:bookmarkEnd w:id="145"/>
      <w:r>
        <w:rPr>
          <w:rtl w:val="true"/>
        </w:rPr>
        <w:t>واجبات غیر رکنی</w:t>
      </w:r>
      <w:bookmarkEnd w:id="1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 رکنی نه چیز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یعنی خواندن حمد و یک سوره از قرآن در رکعت اوّل و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 و آن عبارت است از گفتن سُبْحانَ‌ اللّهِ‌ وَ الْحَمْدُ لِلّهِ‌ وَ لا الهَ‌ الاَّ اللّهُ‌ وَ اللّهُ‌ اکْبَرُ در رکعت سوم و چهارم یک مرتبه علی الاقوی؛ و بهتر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حال قرائت و تسبیحات و پس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رکوع و سجود، و آن عبارت است از گفتن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ذکر دیگری که به قدر سه سُبْحَانَ‌ اللهِ‌ باشد؛ بهتر است که در رکوع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 آن عبارت است از شهادت دادن به یکتایی خدا و به رسالت حضرت خاتم انبیا علیه و 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حضرت و آل او،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إلاَّ اللهُ‌ وَحْدَهُ‌ لاَ شَرِیکَ‌ لَهُ‌ وَاَشْهَدُ انَ‌ّ مُحَمَّداً عَبْدُهُ‌ وَ رَسوُلُهُ‌ اللّهُمَ‌ّ صَلِ‌ّ عَلی مُحَمَّد وَآلِ‌ مُحَمَّد؛ در رکعت دوم و چهارم هر نماز و رکعت سوم از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آخر نماز، پس از تشهد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یعنی پس از نیت نماز، اوّل تکبیرة الاحرام بگوید و بعد قرائت حمد و سوره و سپس به رکوع برود، و ذکر رکوع را بگوید </w:t>
      </w:r>
      <w:bookmarkStart w:id="147" w:name="pg10601_99255"/>
    </w:p>
    <w:p>
      <w:pPr>
        <w:pStyle w:val="BookText"/>
        <w:rPr/>
      </w:pPr>
      <w:bookmarkEnd w:id="147"/>
      <w:r>
        <w:rPr>
          <w:rFonts w:ascii="IRNazanin" w:hAnsi="IRNazanin" w:eastAsia="IRNazanin"/>
          <w:color w:val="111111"/>
          <w:sz w:val="28"/>
          <w:sz w:val="28"/>
          <w:szCs w:val="28"/>
          <w:rtl w:val="true"/>
          <w:lang w:bidi="fa-IR"/>
        </w:rPr>
        <w:t>و بعد سجود برود و ذکر سجده را بگوید، 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رکعت دوم را به‌جا آورد؛ سپس تشهد بخواند و برخیزد و تسبیحات اربعه بخواند و بعد از آن رکوع و سجود را به گونه‌ای که گفته شد به عمل آورد؛ به همین شکل رکعت چهارم را به‌جا آورد و تشهد بگوید، سپس 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از نماز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اجزای نماز را پشت سر هم به‌جا آورد و فاصله بین آن‌ها نباشد به طوری که عرفاً از صدق نمازگزار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طمأنینه در تمام اجزای واجب نماز یعنی با آرامش بدن و تکان نخوردن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را از نماز در حال تزلزل بدن بگوید، مثل این‌که در حال شتاب و حرکت، از راه رسیده و تکبیرة الاحرام بگوید، یا در حال برخاستن از رکوع یا سجود ذکر بگوید، حتی حرف آخر را،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قرائت و سایر 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و ذکر رکوع و سجود و تشهد و سلام و تکبیرات را به طریق عربی صحیح بخواند، یعنی کلمات و حروف را از مخارج آن، مثل عرب ادا کند؛ پس اگر کلمات را غلط‍‌ بخواند یا حروف را از مخارج ادا ننماید، نماز باطل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636917_581953129"/>
      <w:bookmarkStart w:id="149" w:name="_Toc56"/>
      <w:bookmarkEnd w:id="148"/>
      <w:r>
        <w:rPr>
          <w:rtl w:val="true"/>
        </w:rPr>
        <w:t>بلند و آهسته خواندن</w:t>
      </w:r>
      <w:bookmarkEnd w:id="1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حمد و سوره‌ی نماز صبح و مغرب و عشا حتی حرف آخر آن را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بلند یا آهسته بخواند در صورتی که نامحرم صدایش را نشنود وگرنه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ظهر و عصر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جوهر صدا است و در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نشدن آن، هرچند در شنیدن و نشنیدن کسی که پهلوی او باشد، به 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خواندن هر سوره از قرآن جایز است غیر از چهار سوره سجده‌دارکه سجده آن‌ها واجب است، نیز غیر از سوره‌های بلند که موجب از دست رفتن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سجده‌دار عبارت است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سوم و چهارم بین خواندن تسبیحات اربعه و سوره حمد تنها مخیر است، ولی تسبیحات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را انتخاب کرد، باید آهسته بخواند</w:t>
      </w:r>
      <w:r>
        <w:rPr>
          <w:rFonts w:eastAsia="IRNazanin" w:cs="IRNazanin"/>
          <w:color w:val="111111"/>
          <w:sz w:val="28"/>
          <w:szCs w:val="28"/>
          <w:rtl w:val="true"/>
          <w:lang w:bidi="fa-IR"/>
        </w:rPr>
        <w:t xml:space="preserve">. </w:t>
      </w:r>
      <w:bookmarkStart w:id="150" w:name="pg10601_99257"/>
    </w:p>
    <w:p>
      <w:pPr>
        <w:pStyle w:val="Heading3"/>
        <w:numPr>
          <w:ilvl w:val="2"/>
          <w:numId w:val="1"/>
        </w:numPr>
        <w:rPr/>
      </w:pPr>
      <w:bookmarkStart w:id="151" w:name="__RefHeading___Toc1636919_581953129"/>
      <w:bookmarkStart w:id="152" w:name="_Toc57"/>
      <w:bookmarkEnd w:id="150"/>
      <w:bookmarkEnd w:id="151"/>
      <w:r>
        <w:rPr>
          <w:rtl w:val="true"/>
        </w:rPr>
        <w:t>مستحبات نماز</w:t>
      </w:r>
      <w:bookmarkEnd w:id="1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نماز بسیار است اما به چند چیز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تکبیر پیش از تکبیرة الاحرام یا پس از آن که با تکبیرة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تکبیرات سبعه 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تکبیر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رکوع و پس از آن و بین دو سجده و بعد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پس از قرائت در رکعت دوم، و آن خواندن دعاهای وارده بلکه مطلق دعا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دعا دست‌ها را جلوی صورت به طرف آسمان بلند کردن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رکوع پیش از تکبیر در حال آرامش بدن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برخاستن در هر رکعتی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تشهد آخر پیش از سلام واجب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یعنی بعد از پایان نماز، دعا و آیات قرآنی خواندن به طوری که وارد شده؛ کمترین آن‌ها گفتن سه تکبیر و بهترین آن‌ها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سی و چهار مرتبه الله اکبر، سی و سه مرتبه الحمدلله و سی وسه مرتبه سبحان الله است</w:t>
      </w:r>
      <w:r>
        <w:rPr>
          <w:rFonts w:eastAsia="IRNazanin" w:cs="IRNazanin"/>
          <w:color w:val="111111"/>
          <w:sz w:val="28"/>
          <w:szCs w:val="28"/>
          <w:rtl w:val="true"/>
          <w:lang w:bidi="fa-IR"/>
        </w:rPr>
        <w:t xml:space="preserve">. </w:t>
      </w:r>
      <w:bookmarkStart w:id="153" w:name="pg10601_99259"/>
    </w:p>
    <w:p>
      <w:pPr>
        <w:pStyle w:val="Heading3"/>
        <w:numPr>
          <w:ilvl w:val="2"/>
          <w:numId w:val="1"/>
        </w:numPr>
        <w:rPr/>
      </w:pPr>
      <w:bookmarkStart w:id="154" w:name="__RefHeading___Toc1636921_581953129"/>
      <w:bookmarkStart w:id="155" w:name="_Toc58"/>
      <w:bookmarkEnd w:id="153"/>
      <w:bookmarkEnd w:id="154"/>
      <w:r>
        <w:rPr>
          <w:rtl w:val="true"/>
        </w:rPr>
        <w:t>مبطلات نماز</w:t>
      </w:r>
      <w:bookmarkEnd w:id="1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 نماز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چیزی که وضو و غسل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یعنی عمداً دست را روی دست به سینه گذاشتن به گونه‌ای که سنّی‌ها به‌جا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پشت به قبله کردن یا به طرف راست یا چپ روی آوردن؛ هر چند به صورت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سهوا تا وقتی که با تمام بدن به طرف راست یا چپ یا پشت قبله روی نیاورد،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کلمه‌ای بگوید که یک حرف یا بیش‌تر باشد اگر چه معنی نداشته باشد غیر از ذکر خدا و دعا و آیات قرآن، ولی اگر سهواً بگوید نماز باطل نمی‌شود هر چند کلام متعدد باشد، اما لازم است پس از نماز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قهقهه، یعنی از لبخند فراتر باشد، گرچه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برای امر دنیا، در صورتی که با صدای بلند باشد گرچه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درگریه بی‌آواز، اتمام نماز و اعاده آن احتیاط‍‌ است اما برای امر آخرت مطلقا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اندک یا بسیاری که بر طرف کننده صورت نماز باشد مانند رقص و به هوا پریدن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آمین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در حال اختیار، اما سهواً یا در حال ضرورت یعنی تقیه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محل در شمار رکعات مطلقا در نماز دو رکعتی و سه رکعتی، یا در دو رکعت اوّل چهار </w:t>
      </w:r>
    </w:p>
    <w:p>
      <w:pPr>
        <w:pStyle w:val="BookText"/>
        <w:rPr/>
      </w:pPr>
      <w:r>
        <w:rPr>
          <w:rFonts w:ascii="IRNazanin" w:hAnsi="IRNazanin" w:eastAsia="IRNazanin"/>
          <w:color w:val="111111"/>
          <w:sz w:val="28"/>
          <w:sz w:val="28"/>
          <w:szCs w:val="28"/>
          <w:rtl w:val="true"/>
          <w:lang w:bidi="fa-IR"/>
        </w:rPr>
        <w:t>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 کم کردن جزئی از نماز عمدا در غیر رکن و هم‌چنین در ارکان، هر چند سهوی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نماز واجب عمداً بدون ضرورت حرام است</w:t>
      </w:r>
      <w:r>
        <w:rPr>
          <w:rFonts w:eastAsia="IRNazanin" w:cs="IRNazanin"/>
          <w:color w:val="111111"/>
          <w:sz w:val="28"/>
          <w:szCs w:val="28"/>
          <w:rtl w:val="true"/>
          <w:lang w:bidi="fa-IR"/>
        </w:rPr>
        <w:t xml:space="preserve">. </w:t>
      </w:r>
      <w:bookmarkStart w:id="156" w:name="pg10601_99261"/>
    </w:p>
    <w:p>
      <w:pPr>
        <w:pStyle w:val="Heading3"/>
        <w:numPr>
          <w:ilvl w:val="2"/>
          <w:numId w:val="1"/>
        </w:numPr>
        <w:rPr/>
      </w:pPr>
      <w:bookmarkStart w:id="157" w:name="__RefHeading___Toc1636923_581953129"/>
      <w:bookmarkStart w:id="158" w:name="_Toc59"/>
      <w:bookmarkEnd w:id="156"/>
      <w:bookmarkEnd w:id="157"/>
      <w:r>
        <w:rPr>
          <w:rtl w:val="true"/>
        </w:rPr>
        <w:t>شکیات</w:t>
      </w:r>
      <w:bookmarkEnd w:id="158"/>
    </w:p>
    <w:p>
      <w:pPr>
        <w:pStyle w:val="BookText"/>
        <w:rPr/>
      </w:pPr>
      <w:r>
        <w:rPr>
          <w:rFonts w:ascii="IRNazanin" w:hAnsi="IRNazanin" w:eastAsia="IRNazanin"/>
          <w:color w:val="111111"/>
          <w:sz w:val="28"/>
          <w:sz w:val="28"/>
          <w:szCs w:val="28"/>
          <w:rtl w:val="true"/>
          <w:lang w:bidi="fa-IR"/>
        </w:rPr>
        <w:t>شک در شرایط‍‌ نماز است یعنی در مقدمات آن، یا در اجزا یعنی مقارنات، یا در شمار رکعات</w:t>
      </w:r>
      <w:r>
        <w:rPr>
          <w:rFonts w:eastAsia="IRNazanin" w:cs="IRNazanin"/>
          <w:color w:val="111111"/>
          <w:sz w:val="28"/>
          <w:szCs w:val="28"/>
          <w:rtl w:val="true"/>
          <w:lang w:bidi="fa-IR"/>
        </w:rPr>
        <w:t>.</w:t>
      </w:r>
    </w:p>
    <w:p>
      <w:pPr>
        <w:pStyle w:val="Heading3"/>
        <w:numPr>
          <w:ilvl w:val="2"/>
          <w:numId w:val="1"/>
        </w:numPr>
        <w:rPr/>
      </w:pPr>
      <w:bookmarkStart w:id="159" w:name="__RefHeading___Toc1636925_581953129"/>
      <w:bookmarkStart w:id="160" w:name="_Toc60"/>
      <w:bookmarkEnd w:id="159"/>
      <w:r>
        <w:rPr>
          <w:rtl w:val="true"/>
        </w:rPr>
        <w:t>شک در طهارت</w:t>
      </w:r>
      <w:bookmarkEnd w:id="1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وضو یا غسل، و یا تیمم شک داشته باشد، و یقین کند که حدثی از او سر زده است باید طهارت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حدث داشته باشد و یقین به طهارت، تطهیر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هر دو داشته باشد اما نمی‌داند کدام مقدّم است وکدام مؤخر، باید بنا بگذارد که طهارت ندارد</w:t>
      </w:r>
      <w:r>
        <w:rPr>
          <w:rFonts w:eastAsia="IRNazanin" w:cs="IRNazanin"/>
          <w:color w:val="111111"/>
          <w:sz w:val="28"/>
          <w:szCs w:val="28"/>
          <w:rtl w:val="true"/>
          <w:lang w:bidi="fa-IR"/>
        </w:rPr>
        <w:t>.</w:t>
      </w:r>
    </w:p>
    <w:p>
      <w:pPr>
        <w:pStyle w:val="Heading3"/>
        <w:numPr>
          <w:ilvl w:val="2"/>
          <w:numId w:val="1"/>
        </w:numPr>
        <w:rPr/>
      </w:pPr>
      <w:bookmarkStart w:id="161" w:name="__RefHeading___Toc1636927_581953129"/>
      <w:bookmarkStart w:id="162" w:name="_Toc61"/>
      <w:bookmarkEnd w:id="161"/>
      <w:r>
        <w:rPr>
          <w:rtl w:val="true"/>
        </w:rPr>
        <w:t>شک هایی که اعتبار ندارد</w:t>
      </w:r>
      <w:bookmarkEnd w:id="162"/>
    </w:p>
    <w:p>
      <w:pPr>
        <w:pStyle w:val="BookText"/>
        <w:rPr/>
      </w:pPr>
      <w:r>
        <w:rPr>
          <w:rFonts w:ascii="IRNazanin" w:hAnsi="IRNazanin" w:eastAsia="IRNazanin"/>
          <w:color w:val="111111"/>
          <w:sz w:val="28"/>
          <w:sz w:val="28"/>
          <w:szCs w:val="28"/>
          <w:rtl w:val="true"/>
          <w:lang w:bidi="fa-IR"/>
        </w:rPr>
        <w:t>شک در اجزا و شمار رکعات بیست و یک قسم است، پنج قسم آن اعتبار ندارد، یعنی اعتنا به شک نکند و بنا به صحت نماز بگذارد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محل، پس هر گاه در جزئی از اجزای نماز شک کرد، در صورتی که محل آن نگذشته باشد، باید برگردد آن جزء و بعد آن را به‌جا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محل، به این تحقق پیدا می‌کند که وارد جزء بعدی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 آن گذشته باشد اعتنا نکند، مثل این‌که در تکبیرة الاحرام شک کند در حال خواندن حمد، یا در حمد در </w:t>
      </w:r>
    </w:p>
    <w:p>
      <w:pPr>
        <w:pStyle w:val="BookText"/>
        <w:rPr/>
      </w:pPr>
      <w:r>
        <w:rPr>
          <w:rFonts w:ascii="IRNazanin" w:hAnsi="IRNazanin" w:eastAsia="IRNazanin"/>
          <w:color w:val="111111"/>
          <w:sz w:val="28"/>
          <w:sz w:val="28"/>
          <w:szCs w:val="28"/>
          <w:rtl w:val="true"/>
          <w:lang w:bidi="fa-IR"/>
        </w:rPr>
        <w:t>حال خواندن سوره یا در سوره پس از رفتن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 در آیه‌ای از حمد یا سوره پس از خواندن آیه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وقت، مثل آن‌که پس از مغرب شک کند که نماز ظهر و عصر را خوانده یا نه، یا پس از طلوع صبح شک کند که نماز مغرب و عشا را خوانده یا نه، یا پس از طلوع آفتاب شک در نماز صبح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 مثل این‌که پس از سلام صبح یا ظهر یا مغرب شک کند که دو رکعت خوانده یا کمتر یا زیادتر؛ ولی در این صورت باید یک طرف، نسبت به نمازی که در آن شک کرده، صحیح باشد مثل این‌که در نماز صبح شک بین یک و دو یا دو و 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مغرب بین دو و سه یا سه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طرف شک باطل باشد، مثل این‌که در صبح بین یک وسه و در مغرب بین دو و چهار و در ظهر و عصر مثلاً بین سه و پنج شک کند، شک اعتبار دارد و باید نمازش را دوباره بخواند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یعنی کسی که عرفاً در نماز زیاد شک می‌کند، چه در اجزای نماز باشد یا در شمار رکعات، پس باید به شک اعتنا نکند و بنا را بر صحت گذارد</w:t>
      </w:r>
      <w:r>
        <w:rPr>
          <w:rFonts w:eastAsia="IRNazanin" w:cs="IRNazanin"/>
          <w:color w:val="111111"/>
          <w:sz w:val="28"/>
          <w:szCs w:val="28"/>
          <w:rtl w:val="true"/>
          <w:lang w:bidi="fa-IR"/>
        </w:rPr>
        <w:t xml:space="preserve">. </w:t>
      </w:r>
      <w:bookmarkStart w:id="163" w:name="pg10601_99263"/>
    </w:p>
    <w:p>
      <w:pPr>
        <w:pStyle w:val="BookText"/>
        <w:rPr/>
      </w:pPr>
      <w:bookmarkEnd w:id="163"/>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هر یک از امام و ماموم با حفظ‍‌ دیگری، پس هرگاه یکی از آن‌ها شک کند و دیگری ملتفت باشد، بنا به یقین دیگری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یقین دارد، اگر امام باشد، به یقین خود عمل می‌کند، و ماموم از او پیروی می‌کند، اما اگر ماموم باشد، امام را به طریقی که نماز او به‌هم نخورد آگاه می‌کند، مثل این‌که سه سبحان الله به قصد قربت می‌گوید، علامت این‌که سه رکعت اوّل یا سوم ظهر و عصر است، یا تشهد به قصد قربت می‌خواند علامت این‌که رکعت دوم یا چهارم یا سوم مغرب است</w:t>
      </w:r>
      <w:r>
        <w:rPr>
          <w:rFonts w:eastAsia="IRNazanin" w:cs="IRNazanin"/>
          <w:color w:val="111111"/>
          <w:sz w:val="28"/>
          <w:szCs w:val="28"/>
          <w:rtl w:val="true"/>
          <w:lang w:bidi="fa-IR"/>
        </w:rPr>
        <w:t>.</w:t>
      </w:r>
    </w:p>
    <w:p>
      <w:pPr>
        <w:pStyle w:val="Heading3"/>
        <w:numPr>
          <w:ilvl w:val="2"/>
          <w:numId w:val="1"/>
        </w:numPr>
        <w:rPr/>
      </w:pPr>
      <w:bookmarkStart w:id="164" w:name="__RefHeading___Toc1636929_581953129"/>
      <w:bookmarkStart w:id="165" w:name="_Toc62"/>
      <w:bookmarkEnd w:id="164"/>
      <w:r>
        <w:rPr>
          <w:rtl w:val="true"/>
        </w:rPr>
        <w:t>شک هایی که نماز را باطل می کند</w:t>
      </w:r>
      <w:bookmarkEnd w:id="1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شک‌هایی که در هر صورت نماز را باطل می‌کند هشت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دو رکعتی در نماز واجب، مثل نماز صبح و نماز ظهر و عصر و عشای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سه رکعتی مثل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چهار رکعتی، در صورتی که پای یک در میان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پای دو در میان باشد، پیش از پایان دو سجده اما پس از پایان، در بعض صورت‌های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مطلقاً، چه پیش از دو سجده باشد و چه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در هر صورت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 رکعات که اصلاً نداند چند رکعت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شک‌هایی که صحیح است، هشت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 بین دو و سه پس از پایان دو سجده، یعنی بعد از تمام شدن ذکر سجده دوم علی الاقوی، هر چند سر از سجده بلند نکرده باشد؛ پس بنا را بر سه می‌گذارد و یک رکعت دیگر می‌خواند و نماز را تمام می‌کند؛ و یک رکعت نماز احتیاط‍‌ ایستاده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پایان دو سجده، که بنا را بر چهار می‌گذارد و نماز را تمام می‌کند و پس از نماز دو رکعت نماز احتیاط‍‌ ایستاده به‌جا می‌آورد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از پایان دو سجده، که بنا را بر چهار می‌گذارد و نماز را تمام می‌کند و سپس دو رکعت نماز احتیاط‍‌ ایستاده و دو رکعت نشسته به‌جا می‌آورد؛ مقدّم داشتن دو رکعت ایستاده احتیاط‍‌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در هر حال که باشد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چهار می‌گذارد و نماز را تمام می‌کند، سپس دو رکعت نماز احتیاط‍‌ نشسته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و این در دو حال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حال قیام؛ در این صورت باید بنشیند، پس شک او بر می‌گردد به سه و چهار و عمل سه و چهار را به‌جا می‌آورد و نماز را تمام می‌کند، سپس دو رکعت نماز نشسته به‌جا می‌آورد، نیز دو سجده سهو برای به هم زدن قیام به‌جا می‌آورد؛ دیگری پس از پایان دو سجده، که نماز را تمام می‌کند و دو سجده سهو به جهت شک چهار و پنج به‌جا می‌آورد اما در غیر از این دو حال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قیام، می‌نشیند، شک او به دو و سه و چهار بر می‌گردد، پس عمل دو و سه و چهار را که ذکر شد، به‌جا می‌آورد و دو سجده سهو برای به‌هم زدن قیام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قیام می‌نشیند، شک او بر می‌گردد به دو و چهار، عمل دو و چهار را به‌جا می‌آورد؛ و دو سجده سهو برای به‌هم زدن قیام به‌جا می‌آورد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پنج و شش در حال قیام، می‌نشیند، شک او بر می‌گردد به چهار و پنج پس از پایان دو سجده پس عمل چهار و پنج را </w:t>
      </w:r>
    </w:p>
    <w:p>
      <w:pPr>
        <w:pStyle w:val="BookText"/>
        <w:rPr/>
      </w:pPr>
      <w:r>
        <w:rPr>
          <w:rFonts w:ascii="IRNazanin" w:hAnsi="IRNazanin" w:eastAsia="IRNazanin"/>
          <w:color w:val="111111"/>
          <w:sz w:val="28"/>
          <w:sz w:val="28"/>
          <w:szCs w:val="28"/>
          <w:rtl w:val="true"/>
          <w:lang w:bidi="fa-IR"/>
        </w:rPr>
        <w:t>بعد از سجده‌ها به‌جا می‌آورد، علاوه دو سجده سهو برای زیادی قیام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تسبیحات و قرائتی خوانده، دو سجده سهو نیز به‌جا می‌آورد بنا بر احتیاط‍‌؛ اگر چه لازم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اقسام شک که ذکر شد چه شک‌هایی که باطل است که باید نماز را به‌هم بزند و از سر بخواند و چه شک‌هایی که اعتبار ندارد و چه آن‌ها که صحیح است و عمل شک را باید به‌جا آورد، در صورتی این احکام را دارند که شک مستقر بماند، یعنی به محض شک کردن جایز نیست حکم آن را عمل کند نماید، بلکه باید مقداری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یقین یا ظن به یک طرف پیدا کرد، به یقین و ظن خود عمل کند؛ اما اگر در شک باقی ماند، به دستورات مذکور عمل نماید</w:t>
      </w:r>
      <w:r>
        <w:rPr>
          <w:rFonts w:eastAsia="IRNazanin" w:cs="IRNazanin"/>
          <w:color w:val="111111"/>
          <w:sz w:val="28"/>
          <w:szCs w:val="28"/>
          <w:rtl w:val="true"/>
          <w:lang w:bidi="fa-IR"/>
        </w:rPr>
        <w:t xml:space="preserve">. </w:t>
      </w:r>
      <w:bookmarkStart w:id="166" w:name="pg10601_99267"/>
    </w:p>
    <w:p>
      <w:pPr>
        <w:pStyle w:val="Heading3"/>
        <w:numPr>
          <w:ilvl w:val="2"/>
          <w:numId w:val="1"/>
        </w:numPr>
        <w:rPr/>
      </w:pPr>
      <w:bookmarkStart w:id="167" w:name="__RefHeading___Toc1636931_581953129"/>
      <w:bookmarkStart w:id="168" w:name="_Toc63"/>
      <w:bookmarkEnd w:id="166"/>
      <w:bookmarkEnd w:id="167"/>
      <w:r>
        <w:rPr>
          <w:rtl w:val="true"/>
        </w:rPr>
        <w:t>نماز احتیاط</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احتیاط‍‌ این است که پس از سلام نماز بدون فاصله، نیت می‌کند و تکبیرة الاحرام می‌گوید و حمد می‌خواند بدون سوره، و باید حمد را آهسته بخواند و بقیه ذکرها را مثل سایر نمازها به عمل آورد و سلام دهد و نماز را تمام‌کند؛ هم‌چنین هر گاه نماز احتیاط‍‌ دیگری باید بخواند مثل مواردی که دو رکعت ایستاده و دو رکعت نشسته لازم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اصل نماز شرط‍‌ شد در نماز احتیاط‍‌ شرط‍‌ است و فرقی با سایر نمازها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شرط‍‌ است که به نماز اصلی متصل باشد و بین آن‌ها فاصله زیاد یا سایر کارهایی که نماز را به‌هم می‌زند مانند پشت به قبله کردن به‌جا نیاورد؛ و خلاصه بین نماز اصلی و نماز احتیاط‍‌ حکم وسط‍‌ نماز را دارد؛ پس هر گاه بین آن دو منافی به عمل آید، نماز را باید دوباره بخواند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شک‌های صحیح جایز نیست نماز را قطع کند و از سر بگیرد بلکه واجب است به وظیفه شک عمل کند، و چنان‌چه نماز را بشکند، معصیت کرده، پس اگر پیش از انجام کاری که نماز را باطل می‌کند مانند پشت به قبله کردن نماز را از سر بگیرد، نماز دومش نیز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منافی</w:t>
      </w:r>
      <w:r>
        <w:rPr>
          <w:rStyle w:val="FootnoteAnchor"/>
          <w:rtl w:val="true"/>
        </w:rPr>
        <w:footnoteReference w:id="15"/>
      </w:r>
      <w:r>
        <w:rPr>
          <w:rFonts w:ascii="IRNazanin" w:hAnsi="IRNazanin" w:eastAsia="IRNazanin"/>
          <w:color w:val="111111"/>
          <w:sz w:val="28"/>
          <w:sz w:val="28"/>
          <w:szCs w:val="28"/>
          <w:rtl w:val="true"/>
          <w:lang w:bidi="fa-IR"/>
        </w:rPr>
        <w:t>نماز را اعاده کند، نماز دومش صحیح است</w:t>
      </w:r>
      <w:r>
        <w:rPr>
          <w:rFonts w:eastAsia="IRNazanin" w:cs="IRNazanin"/>
          <w:color w:val="111111"/>
          <w:sz w:val="28"/>
          <w:szCs w:val="28"/>
          <w:rtl w:val="true"/>
          <w:lang w:bidi="fa-IR"/>
        </w:rPr>
        <w:t xml:space="preserve">. </w:t>
      </w:r>
      <w:bookmarkStart w:id="169" w:name="pg10601_99269"/>
    </w:p>
    <w:p>
      <w:pPr>
        <w:pStyle w:val="Heading3"/>
        <w:numPr>
          <w:ilvl w:val="2"/>
          <w:numId w:val="1"/>
        </w:numPr>
        <w:rPr/>
      </w:pPr>
      <w:bookmarkStart w:id="170" w:name="__RefHeading___Toc1636933_581953129"/>
      <w:bookmarkStart w:id="171" w:name="_Toc64"/>
      <w:bookmarkEnd w:id="169"/>
      <w:bookmarkEnd w:id="170"/>
      <w:r>
        <w:rPr>
          <w:rtl w:val="true"/>
        </w:rPr>
        <w:t>سهویات نماز</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مقدمات نماز است، یا در مقارنات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که نمازها باطل است مطلقاً، مانند سهو در طهارت از حدث یعنی در وضو و غسل و تیمم مثل این‌که غفلتاً یا به اعتقاد این‌که پاک است، مشغول نماز شد و در وسط‍‌ نماز یا پس از آن ملتفت شد که وضو یا غسل یا تیمم نداشته، پس باید نماز را از سر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که نمازها صحیح است مطلقاً، مانند سهو در اجزای غیر رکنی که جزئی را سهواً زیاد یا کم کند که در بعضی از آن‌ها سجده‌ی سهو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سهوهایی که بعضی صورت‌های آن صحیح است و بعضی باطل و آن شش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طهارت از خبث، یعنی با بدن یا لباس نجس سهواً نماز بخواند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پیش از نماز ملتفت نجاست شد و بعد فراموش کرد، نماز باطل است و باید نماز را اعاده، و اگر وقت گذشته،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ملتفت شود، نماز صحیح است و محتاج دوباره خواندن نیست؛ هر چند وقت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وسط‍‌ نماز ملتفت شود، اگر ممکن </w:t>
      </w:r>
    </w:p>
    <w:p>
      <w:pPr>
        <w:pStyle w:val="BookText"/>
        <w:rPr/>
      </w:pPr>
      <w:r>
        <w:rPr>
          <w:rFonts w:ascii="IRNazanin" w:hAnsi="IRNazanin" w:eastAsia="IRNazanin"/>
          <w:color w:val="111111"/>
          <w:sz w:val="28"/>
          <w:sz w:val="28"/>
          <w:szCs w:val="28"/>
          <w:rtl w:val="true"/>
          <w:lang w:bidi="fa-IR"/>
        </w:rPr>
        <w:t>است در همان حال بدون منافی</w:t>
      </w:r>
      <w:r>
        <w:rPr>
          <w:rStyle w:val="FootnoteAnchor"/>
          <w:rtl w:val="true"/>
        </w:rPr>
        <w:footnoteReference w:id="16"/>
      </w:r>
      <w:r>
        <w:rPr>
          <w:rFonts w:ascii="IRNazanin" w:hAnsi="IRNazanin" w:eastAsia="IRNazanin"/>
          <w:color w:val="111111"/>
          <w:sz w:val="28"/>
          <w:sz w:val="28"/>
          <w:szCs w:val="28"/>
          <w:rtl w:val="true"/>
          <w:lang w:bidi="fa-IR"/>
        </w:rPr>
        <w:t>لباس را بکند، یا عوض کند، یا بدن را تطهیر نماید،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در وسعت وقت نماز باطل است، و باید قطع کند و تطهیر نماید و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تنگ باشد، نماز صحیح است و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وقت مثل این‌که وقت نماز داخل نشده، به اعتقاد این که داخل شده مشغول نماز شد؛ پس اگر پس از نماز ملتفت شود مقداری از نماز در وقت واقع شده؛ صحیح است وگرنه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قبله، پس اگر معلوم شود به کلی پشت به قبله یا به طرف راست یا چب بوده، نماز باطل است، چه در وسط‍‌ نماز ملتفت شود و 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قبله و راست یا چب بوده، نماز صحیح است؛ ولی هر گاه در وسط‍‌ نماز متوجه شود، باید از همان‌جا رو به قبله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مکان مثل این‌که سهواً در مکان غصبی نماز خوانده، پس اگر بعد از نماز ملتفت بشود،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متوجه شود، چنانچه ممکن است بدون منافی خود را به مکان مباح برساند، صحیح است و گرنه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اگر جای پیشانی </w:t>
      </w:r>
    </w:p>
    <w:p>
      <w:pPr>
        <w:pStyle w:val="BookText"/>
        <w:rPr/>
      </w:pPr>
      <w:r>
        <w:rPr>
          <w:rFonts w:ascii="IRNazanin" w:hAnsi="IRNazanin" w:eastAsia="IRNazanin"/>
          <w:color w:val="111111"/>
          <w:sz w:val="28"/>
          <w:sz w:val="28"/>
          <w:szCs w:val="28"/>
          <w:rtl w:val="true"/>
          <w:lang w:bidi="fa-IR"/>
        </w:rPr>
        <w:t>نمازگزار از جای سر انگشتان پای او بیش از چهار انگشت بسته، پست یا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لباس مثل این‌که سهواً در لباس از اجزای حرام گوشت نماز بخواند؛ پس اگر بعد از نماز متوجه شود، صحیح است؛ و اگر در اثنا ملتفت شود، چنانچه کندن و عوض کردن ممکن است، صحیح است وگرنه باطل است در وسعت وقت، و صحیح است در تنگی وقت؛ هم‌چنین است حکم لباس ابریشم یا طلا باف برای مردان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ارکان نماز، مثل این‌که سهواً رکنی را کم یا زیاد کند، پس با زیاد شدن آن نماز باطل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شدن هر گاه در رکن دیگری داخل نشده ملتفت شد، برگردد آن رکن و بعد آن را به‌جا آورد؛ اما هر گاه در رکن بعدی داخل شده، نماز باطل است</w:t>
      </w:r>
      <w:r>
        <w:rPr>
          <w:rFonts w:eastAsia="IRNazanin" w:cs="IRNazanin"/>
          <w:color w:val="111111"/>
          <w:sz w:val="28"/>
          <w:szCs w:val="28"/>
          <w:rtl w:val="true"/>
          <w:lang w:bidi="fa-IR"/>
        </w:rPr>
        <w:t xml:space="preserve">. </w:t>
      </w:r>
      <w:bookmarkStart w:id="172" w:name="pg10601_99272"/>
    </w:p>
    <w:p>
      <w:pPr>
        <w:pStyle w:val="Heading3"/>
        <w:numPr>
          <w:ilvl w:val="2"/>
          <w:numId w:val="1"/>
        </w:numPr>
        <w:rPr/>
      </w:pPr>
      <w:bookmarkStart w:id="173" w:name="__RefHeading___Toc1636935_581953129"/>
      <w:bookmarkStart w:id="174" w:name="_Toc65"/>
      <w:bookmarkEnd w:id="172"/>
      <w:bookmarkEnd w:id="173"/>
      <w:r>
        <w:rPr>
          <w:rtl w:val="true"/>
        </w:rPr>
        <w:t>سجده سهو</w:t>
      </w:r>
      <w:bookmarkEnd w:id="174"/>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در هفت جا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بی‌جا یعنی سهواً در وسط‍‌ نماز حرف بزند به اعتقاد این‌که از نماز خارج شده یا از نماز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بیجا یعنی در غیر مورد سلام، سهواً سلام نماز را بگوید مثل این‌که در رکعت دوم مغرب یا نمازهای چهار رکعتی پس از تشهد سهواً سلام داد؛ پس در صورتی که منافی نماز به عمل نیامده، برخیزد و نماز را تمام کند و بعد دو سجده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فراموش شده در صورتی که ملتفت نشد و در رکوع رکعت بعد وارد شد؛ دو سجده سهو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پیش از رکوع متوجه شد، باید برگردد و تشهد را بخواند و دو سجده سهو برای قیام بی‌جا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فراموش شده در صورتی که مشغول رکوع شده باشد؛ اما دو سجده چون رکن است،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چهار و پنج هم‌چنان که ذکر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هفت مورد، مثل زیادی یا کمی در اجزا، در غیر آن‌چه ذکر شد، اقوی عدم وجوب سجده سهو است؛ بلی اگر احتیاطاً برای هر زیادی و کمی سجده سهو به‌جا آورد،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قصد دو سجده سهو می‌کند برای زیادی یا کمی که در نماز به عمل آورده و به سجده می‌رود و تکبیر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السلام علیک ایها النبی و رحمة الله و برکاته، یا بسم الله و بالله و صلی الله علی محمد و آل محمد، یا بسم الله و بالله اللهم صل علی محمد و آل محمد، و می‌نشیند و دوباره به سجده می‌رود، و یکی از این ذکرها را می‌گوید و می‌نشیند و تشهد می‌خواند مثل تشهد نماز و یک سلام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السلام علیکم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اجزای فراموش شده، علاوه بر سجده سهو قضای آن نیز واجب است؛ مثل تشهد و یک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اوّل قضای آن جزء را پس از نماز به‌جا می‌آورد و بعد سجده سهو را حتی سجده سهوهایی را که برای غیر از این جزء می‌آورد گرچه پیش از این جزء سهو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احتیاط‍‌ و سجده سهو هر دو واجب باشد، نماز احتیاط‍‌ را مقدّم می‌دارد و هم‌چنین قضای جزء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واجب فوری است که باید پس از نماز بلافاصله به‌جا آورد، بلی هر گاه فراموش کرد صحیح است به‌جا آوردن آن هر وقت که به خاطرش آید، هم‌چنین است یک سجده و تشهد فراموش شده اگر چه احتیاط‍‌ مستحب است پس از قضای سجده و تشهد، نماز را بخواند، به خلاف نماز احتیاط‍‌ که اگر فراموش کرد و منافی به عمل آمد، باید نماز را دوباره بخواند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سهو و قضای جزء مثل نماز احتیاط‍‌، جمیع شرایطی که در نماز ذکر شد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بدن و لباس و قبله و پوشاندن عورت و مباح بودن مکان و لباس و سایر چیزهایی که در نماز گفته شد</w:t>
      </w:r>
      <w:r>
        <w:rPr>
          <w:rFonts w:eastAsia="IRNazanin" w:cs="IRNazanin"/>
          <w:color w:val="111111"/>
          <w:sz w:val="28"/>
          <w:szCs w:val="28"/>
          <w:rtl w:val="true"/>
          <w:lang w:bidi="fa-IR"/>
        </w:rPr>
        <w:t xml:space="preserve">. </w:t>
      </w:r>
      <w:bookmarkStart w:id="175" w:name="pg10601_99275"/>
    </w:p>
    <w:p>
      <w:pPr>
        <w:pStyle w:val="Heading3"/>
        <w:numPr>
          <w:ilvl w:val="2"/>
          <w:numId w:val="1"/>
        </w:numPr>
        <w:rPr/>
      </w:pPr>
      <w:bookmarkStart w:id="176" w:name="__RefHeading___Toc1636937_581953129"/>
      <w:bookmarkStart w:id="177" w:name="_Toc66"/>
      <w:bookmarkEnd w:id="175"/>
      <w:bookmarkEnd w:id="176"/>
      <w:r>
        <w:rPr>
          <w:rtl w:val="true"/>
        </w:rPr>
        <w:t>کیفیت و احکام سایر نمازها</w:t>
      </w:r>
      <w:bookmarkEnd w:id="177"/>
    </w:p>
    <w:p>
      <w:pPr>
        <w:pStyle w:val="Heading3"/>
        <w:numPr>
          <w:ilvl w:val="2"/>
          <w:numId w:val="1"/>
        </w:numPr>
        <w:rPr/>
      </w:pPr>
      <w:bookmarkStart w:id="178" w:name="__RefHeading___Toc1636939_581953129"/>
      <w:bookmarkStart w:id="179" w:name="_Toc67"/>
      <w:bookmarkEnd w:id="178"/>
      <w:r>
        <w:rPr>
          <w:rtl w:val="true"/>
        </w:rPr>
        <w:t>نماز قضا</w:t>
      </w:r>
      <w:bookmarkEnd w:id="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نمازهایی که فوت شده به هر ترتیبی که از دست رفته واجب است، در صورتی که ترتیب آن را بداند، به گونه‌ای به‌جا آورد که ترتیب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ترتیب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نمازهایی که از پدر فوت شده، بر پسر بزرگ واجب است، در صورتی که عمداً و از روی تقصیر نباشد</w:t>
      </w:r>
      <w:r>
        <w:rPr>
          <w:rFonts w:eastAsia="IRNazanin" w:cs="IRNazanin"/>
          <w:color w:val="111111"/>
          <w:sz w:val="28"/>
          <w:szCs w:val="28"/>
          <w:rtl w:val="true"/>
          <w:lang w:bidi="fa-IR"/>
        </w:rPr>
        <w:t>.</w:t>
      </w:r>
    </w:p>
    <w:p>
      <w:pPr>
        <w:pStyle w:val="Heading3"/>
        <w:numPr>
          <w:ilvl w:val="2"/>
          <w:numId w:val="1"/>
        </w:numPr>
        <w:rPr/>
      </w:pPr>
      <w:bookmarkStart w:id="180" w:name="__RefHeading___Toc1636941_581953129"/>
      <w:bookmarkStart w:id="181" w:name="_Toc68"/>
      <w:bookmarkEnd w:id="180"/>
      <w:r>
        <w:rPr>
          <w:rtl w:val="true"/>
        </w:rPr>
        <w:t>نماز آیات</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در موقع ماه و خورشید گرفتگی و زمین لرزه، و وزیدن بادهای ترساننده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آن به این طریق است که در هر رکعتی پس از خواندن حمد یک قسمت از پنج قسمت یک سوره را می‌خواند و به رکوع می‌رود، همین‌طور تا پنج رکوع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پیش از هر رکوع یک حمد و سوره تمام بخواند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آیات از هر جهت از مقدمات و مقارنات و شکیات و سهویات مثل نماز روزانه است ولی در رکوع‌های آن هر </w:t>
      </w:r>
      <w:bookmarkStart w:id="182" w:name="pg10601_99276"/>
    </w:p>
    <w:p>
      <w:pPr>
        <w:pStyle w:val="BookText"/>
        <w:rPr/>
      </w:pPr>
      <w:bookmarkEnd w:id="182"/>
      <w:r>
        <w:rPr>
          <w:rFonts w:ascii="IRNazanin" w:hAnsi="IRNazanin" w:eastAsia="IRNazanin"/>
          <w:color w:val="111111"/>
          <w:sz w:val="28"/>
          <w:sz w:val="28"/>
          <w:szCs w:val="28"/>
          <w:rtl w:val="true"/>
          <w:lang w:bidi="fa-IR"/>
        </w:rPr>
        <w:t>گاه شک کرد، اگر محل آن نگذشته باشد، بنا را بر اقل می‌گذارد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آیات در ماه و آفتاب گرفتگی از اوّل گرفتن قرص خورشید است تا باز شدن آن بنا بر اصحّ‌؛ ولی بهتر است پس از شروع به باز شدن قصد ادا و قضا نکند؛ در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و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تا آخر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آیات نیز بر هر کسی که در وقت آن به‌جا نیاورده واجب است در صورتی که تمام قرص خورشید و ماه گرفته یا در حین گرفتن ملتفت شده و عمداً ترک کرده باشد اما اگر بعض قرص گرفته و شخص در آن هنگام متوجه نشده و بعد متوجه شود، قضا بر او واجب نیست</w:t>
      </w:r>
      <w:r>
        <w:rPr>
          <w:rFonts w:eastAsia="IRNazanin" w:cs="IRNazanin"/>
          <w:color w:val="111111"/>
          <w:sz w:val="28"/>
          <w:szCs w:val="28"/>
          <w:rtl w:val="true"/>
          <w:lang w:bidi="fa-IR"/>
        </w:rPr>
        <w:t>.</w:t>
      </w:r>
    </w:p>
    <w:p>
      <w:pPr>
        <w:pStyle w:val="Heading3"/>
        <w:numPr>
          <w:ilvl w:val="2"/>
          <w:numId w:val="1"/>
        </w:numPr>
        <w:rPr/>
      </w:pPr>
      <w:bookmarkStart w:id="183" w:name="__RefHeading___Toc1636943_581953129"/>
      <w:bookmarkStart w:id="184" w:name="_Toc69"/>
      <w:bookmarkEnd w:id="183"/>
      <w:r>
        <w:rPr>
          <w:rtl w:val="true"/>
        </w:rPr>
        <w:t>نمازهای نافله</w:t>
      </w:r>
      <w:bookmarkEnd w:id="1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نافله‌های روزانه سی و چهار رکعت است، هشت رکعت نافله ظهر است پیش از نماز ظهر و وقت آن تا موقعی است که سایه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ظهر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دو هفتم آن شود، مثلاً اگر درازی شاخص هفت وجب باشد، هر وقت مقدار سایه آن به دو وجب رسید، آخر وقت نافله ظهر است، نیز هشت رکعت نافله عصر </w:t>
      </w:r>
    </w:p>
    <w:p>
      <w:pPr>
        <w:pStyle w:val="BookText"/>
        <w:rPr/>
      </w:pPr>
      <w:r>
        <w:rPr>
          <w:rFonts w:ascii="IRNazanin" w:hAnsi="IRNazanin" w:eastAsia="IRNazanin"/>
          <w:color w:val="111111"/>
          <w:sz w:val="28"/>
          <w:sz w:val="28"/>
          <w:szCs w:val="28"/>
          <w:rtl w:val="true"/>
          <w:lang w:bidi="fa-IR"/>
        </w:rPr>
        <w:t>است پیش از نماز عصر و وقت آن تا موقعی است که سایه شاخص به اندازه‌ی چهار هفتم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چهار رکعت نافله مغرب است پس از نماز مغرب، و وقت آن تا زائل شدن سرخی طرف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نشسته که یک رکعت محسوب می‌شود، نافله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و وقت آن تا آخر وقت نماز عشا است، نیز هشت رکعت نافله شب و دو رکعت نافله شفع و یک رکعت نافله وتر؛ وقت این‌ها پس از نصف شب است تا طلوع صبح صادق و دو رکعت نافله صبح پیش از نماز صبح، و وقت آن پس از نافله شفع و وتر است؛ و وقت که خوانده شود تا ظاهر شدن سرخی به طرف مشرق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مذکور هر دو رکعت به یک سلام باید خوانده شود، غیر از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شرط‍‌ و واجب است در نماز واجب غیر از سوره و قبله و قیام و طمأنینة، در نافله‌ها نیز شرط‍‌ می‌باشد،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نوافل را بدون سوره و در حال راه رفتن گرچه از قبله منحرف شود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 به‌جا آوردن آن‌ها بسیار است و ثواب بی شمار دارد</w:t>
      </w:r>
      <w:r>
        <w:rPr>
          <w:rFonts w:eastAsia="IRNazanin" w:cs="IRNazanin"/>
          <w:color w:val="111111"/>
          <w:sz w:val="28"/>
          <w:szCs w:val="28"/>
          <w:rtl w:val="true"/>
          <w:lang w:bidi="fa-IR"/>
        </w:rPr>
        <w:t xml:space="preserve">. </w:t>
      </w:r>
      <w:bookmarkStart w:id="185" w:name="pg10601_99278"/>
    </w:p>
    <w:p>
      <w:pPr>
        <w:pStyle w:val="Heading3"/>
        <w:numPr>
          <w:ilvl w:val="2"/>
          <w:numId w:val="1"/>
        </w:numPr>
        <w:rPr/>
      </w:pPr>
      <w:bookmarkStart w:id="186" w:name="__RefHeading___Toc1636945_581953129"/>
      <w:bookmarkStart w:id="187" w:name="_Toc70"/>
      <w:bookmarkEnd w:id="185"/>
      <w:bookmarkEnd w:id="186"/>
      <w:r>
        <w:rPr>
          <w:rtl w:val="true"/>
        </w:rPr>
        <w:t>روزه</w:t>
      </w:r>
      <w:bookmarkEnd w:id="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روزه عبارت است از خودداری کردن از مفطراتی که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مستحبی بسیار است و روزه واجب بر هشت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روزه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قضای آن در صورت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روزه کفارات که بعضی از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روزه بدل قربانی در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روزه‌ای که با عهد و نذر و قسم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روزه که با اجاره از طرف غیر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روزه روز سوم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روزه که از پدر فوت شده، بر پسر واجب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روزه واجب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نیت  دوم قصد قربت  سوم مسافر نبودن به مقدار سفر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مسافر صحیح نیست، مگر در بدل از قربانی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قابلیت زمان یعنی روز عید فطر و عید قربان که روزه در آن‌ها حرام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برای روزه غیر رمضان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روزه‌هایی که پی در پی باشد، وسط‍‌ آن باید به عید فطر و قربان و رمضان بر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پاک بودن زن در تمام روز از حیض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جزئی از روز گرچه در جزء آخر آن حایض یا نفسا شود، روزه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سالم بودن در تمام روز از بیهوشی که بر حواس چیره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نداشتن ترس ضرر برای خود از جهت بیماری یا مشقت فوق العاده؛ وگرنه روزه صحیح نیست</w:t>
      </w:r>
      <w:r>
        <w:rPr>
          <w:rFonts w:eastAsia="IRNazanin" w:cs="IRNazanin"/>
          <w:color w:val="111111"/>
          <w:sz w:val="28"/>
          <w:szCs w:val="28"/>
          <w:rtl w:val="true"/>
          <w:lang w:bidi="fa-IR"/>
        </w:rPr>
        <w:t xml:space="preserve">. </w:t>
      </w:r>
      <w:bookmarkStart w:id="188" w:name="pg10601_99280"/>
    </w:p>
    <w:p>
      <w:pPr>
        <w:pStyle w:val="Heading3"/>
        <w:numPr>
          <w:ilvl w:val="2"/>
          <w:numId w:val="1"/>
        </w:numPr>
        <w:rPr/>
      </w:pPr>
      <w:bookmarkStart w:id="189" w:name="__RefHeading___Toc1636947_581953129"/>
      <w:bookmarkStart w:id="190" w:name="_Toc71"/>
      <w:bookmarkEnd w:id="188"/>
      <w:bookmarkEnd w:id="189"/>
      <w:r>
        <w:rPr>
          <w:rtl w:val="true"/>
        </w:rPr>
        <w:t>مفطرات روزه</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بر خدا و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احوط‍‌ بلکه اقوی الحاق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از روی علم و عمد باشد؛ پس اگر دروغ بودن را نداند یا غفلتاً نسبت دهد،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جنابت عمداً تا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باقی ماندن بر حیض و نفاس و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 یعنی سر زیر آب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دود یا غبار غلیظ‍‌ به حلق هر گاه بر اثر برخورد با آب دهان تبدیل به 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حلق مخرج خاء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اماله کردن به مایع، اما اماله کردن به جامد، ضرر ندارد و بلکه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 بودن مذکورات در صورتی است که از روی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سهواً هیچ کدام مفطر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مفطرات مذکور، بعضی موجب قضای تنها می‌شود بدون کفاره؛ مثل ارتماس و سر زیر آب فرو بردن و قی کردن، در صورتی که چیزی به حلق برنگردد یا بی اختیار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اختیار و عمد </w:t>
      </w:r>
    </w:p>
    <w:p>
      <w:pPr>
        <w:pStyle w:val="BookText"/>
        <w:rPr/>
      </w:pPr>
      <w:r>
        <w:rPr>
          <w:rFonts w:ascii="IRNazanin" w:hAnsi="IRNazanin" w:eastAsia="IRNazanin"/>
          <w:color w:val="111111"/>
          <w:sz w:val="28"/>
          <w:sz w:val="28"/>
          <w:szCs w:val="28"/>
          <w:rtl w:val="true"/>
          <w:lang w:bidi="fa-IR"/>
        </w:rPr>
        <w:t>برگرداند، کفاره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افطارکردن در اوّل یا در آخر وقت به اعتقاد شب بودن، و بعد معلوم شود که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عمد و اختیار و با اعتقاد به روز بودن باشد، قضا و کفاره هر دو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مفطری که ذاتاً حرام باشد بنا بر احتیاط‍‌ علاوه بر قضا، کفاره جمع واجب می‌شود؛ مثل استمنا یا زنا کردن، یا شراب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جماع در حال حیض و نفاس، بنا 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کفاره در افطار کردن، مختص است به روزه رمضان و نذر معین مطلقاً، چه پیش از ظهر و چه بعد از ظهر، و قضای رمضان در صورتی که بعد از ظهر افطار کند، یا وقت آن تنگ باشد، یعنی تا رمضان آینده وقتی برای روزه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افطار کند یا وقت آن وسیع باشد کفّاره لازم نیست، و در غیر این سه مورد کفاره واجب نمی‌شود هر چند بعد از ظهر افطارکند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روزه از اوّل طلوع صبح صادق است تا مغرب شرعی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به پهن شدن سفیدی در افق طرف مشرق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شرعی به بر طرف شدن سرخی مشرق از بالای سر</w:t>
      </w:r>
      <w:r>
        <w:rPr>
          <w:rFonts w:eastAsia="IRNazanin" w:cs="IRNazanin"/>
          <w:color w:val="111111"/>
          <w:sz w:val="28"/>
          <w:szCs w:val="28"/>
          <w:rtl w:val="true"/>
          <w:lang w:bidi="fa-IR"/>
        </w:rPr>
        <w:t xml:space="preserve">. </w:t>
      </w:r>
      <w:bookmarkStart w:id="191" w:name="pg10601_99282"/>
    </w:p>
    <w:p>
      <w:pPr>
        <w:pStyle w:val="Heading3"/>
        <w:numPr>
          <w:ilvl w:val="2"/>
          <w:numId w:val="1"/>
        </w:numPr>
        <w:rPr/>
      </w:pPr>
      <w:bookmarkStart w:id="192" w:name="__RefHeading___Toc1636949_581953129"/>
      <w:bookmarkStart w:id="193" w:name="_Toc72"/>
      <w:bookmarkEnd w:id="191"/>
      <w:bookmarkEnd w:id="192"/>
      <w:r>
        <w:rPr>
          <w:rtl w:val="true"/>
        </w:rPr>
        <w:t>راه ثابت شدن ماه</w:t>
      </w:r>
      <w:bookmarkEnd w:id="1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و پایان ماه رمضان و آغاز ماه شوال به پنج 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دیدن هلال به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شهادت دو نفر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حکم حاکم شرع جامع الشرایط‍‌ گرچه غیر اعلم و مرجع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خبر مفید علم یا ظن قریب به علم که مشهور شود ماه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گذشتن سی روز از اوّل ماه پیش، در صورتی که اوّل آن به یکی از این چهار چیز ثابت شده باشد</w:t>
      </w:r>
      <w:r>
        <w:rPr>
          <w:rFonts w:eastAsia="IRNazanin" w:cs="IRNazanin"/>
          <w:color w:val="111111"/>
          <w:sz w:val="28"/>
          <w:szCs w:val="28"/>
          <w:rtl w:val="true"/>
          <w:lang w:bidi="fa-IR"/>
        </w:rPr>
        <w:t xml:space="preserve">. </w:t>
      </w:r>
      <w:bookmarkStart w:id="194" w:name="pg10601_99283"/>
    </w:p>
    <w:p>
      <w:pPr>
        <w:pStyle w:val="Heading3"/>
        <w:numPr>
          <w:ilvl w:val="2"/>
          <w:numId w:val="1"/>
        </w:numPr>
        <w:rPr/>
      </w:pPr>
      <w:bookmarkStart w:id="195" w:name="__RefHeading___Toc1636951_581953129"/>
      <w:bookmarkStart w:id="196" w:name="_Toc73"/>
      <w:bookmarkEnd w:id="194"/>
      <w:bookmarkEnd w:id="195"/>
      <w:r>
        <w:rPr>
          <w:rtl w:val="true"/>
        </w:rPr>
        <w:t>قضای روزه</w:t>
      </w:r>
      <w:bookmarkEnd w:id="196"/>
    </w:p>
    <w:p>
      <w:pPr>
        <w:pStyle w:val="BookText"/>
        <w:rPr/>
      </w:pPr>
      <w:r>
        <w:rPr>
          <w:rFonts w:ascii="IRNazanin" w:hAnsi="IRNazanin" w:eastAsia="IRNazanin"/>
          <w:color w:val="111111"/>
          <w:sz w:val="28"/>
          <w:sz w:val="28"/>
          <w:szCs w:val="28"/>
          <w:rtl w:val="true"/>
          <w:lang w:bidi="fa-IR"/>
        </w:rPr>
        <w:t>قضای رمضان واجب است بر هر کسی که روزه رمضان از او فوت شده، چه با تقصیر باشد یا بی تقصیر، مثل بیمار و مسافر و حایض و نفسا، و کسی که تمام روز را خواب مانده باشد، در صورتی که بدون نیت روزه خوابیده باشد</w:t>
      </w:r>
      <w:r>
        <w:rPr>
          <w:rFonts w:eastAsia="IRNazanin" w:cs="IRNazanin"/>
          <w:color w:val="111111"/>
          <w:sz w:val="28"/>
          <w:szCs w:val="28"/>
          <w:rtl w:val="true"/>
          <w:lang w:bidi="fa-IR"/>
        </w:rPr>
        <w:t>.</w:t>
      </w:r>
    </w:p>
    <w:p>
      <w:pPr>
        <w:pStyle w:val="Heading3"/>
        <w:numPr>
          <w:ilvl w:val="2"/>
          <w:numId w:val="1"/>
        </w:numPr>
        <w:rPr/>
      </w:pPr>
      <w:bookmarkStart w:id="197" w:name="__RefHeading___Toc1636953_581953129"/>
      <w:bookmarkStart w:id="198" w:name="_Toc74"/>
      <w:bookmarkEnd w:id="197"/>
      <w:r>
        <w:rPr>
          <w:rtl w:val="true"/>
        </w:rPr>
        <w:t>کفاره</w:t>
      </w:r>
      <w:bookmarkEnd w:id="1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افطار کردن روزه ماه رمضان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بنده آزادکردن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 در پی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فقیر را 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این‌ها غیر مقدور باشد دیگری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افطار به حرام هر سه واجب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 دو ماه پی در پی جایز است یک ماه و یک روز آن را پشت سر هم بگیرد و بقیه را پراکنده</w:t>
      </w:r>
      <w:r>
        <w:rPr>
          <w:rFonts w:eastAsia="IRNazanin" w:cs="IRNazanin"/>
          <w:color w:val="111111"/>
          <w:sz w:val="28"/>
          <w:szCs w:val="28"/>
          <w:rtl w:val="true"/>
          <w:lang w:bidi="fa-IR"/>
        </w:rPr>
        <w:t xml:space="preserve">. </w:t>
      </w:r>
      <w:bookmarkStart w:id="199" w:name="pg10601_99284"/>
    </w:p>
    <w:p>
      <w:pPr>
        <w:pStyle w:val="Heading3"/>
        <w:numPr>
          <w:ilvl w:val="2"/>
          <w:numId w:val="1"/>
        </w:numPr>
        <w:rPr/>
      </w:pPr>
      <w:bookmarkStart w:id="200" w:name="__RefHeading___Toc1636955_581953129"/>
      <w:bookmarkStart w:id="201" w:name="_Toc75"/>
      <w:bookmarkEnd w:id="199"/>
      <w:bookmarkEnd w:id="200"/>
      <w:r>
        <w:rPr>
          <w:rtl w:val="true"/>
        </w:rPr>
        <w:t>زکات فطره</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روزه ماه رمضان و شرط‍‌ قبولی آن زکات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مکلف واجب می‌شود به شرط‍‌ غنی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مخارج یک سال خود وکسانی را که نان خور او هستند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یا بالقوه و مقصود از بالقوه؛ یعنی کسبی داشته باشد که به واسطه آن روز به روز مخارج روزانه‌اش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وجوب فطره از اوّل غروب آفتاب شب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ماه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روز عید می‌باشد، پس کسی که نماز عید نخواند، می‌تواند تا ظهر روز عید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عید حاضر شود، باید پیش از نماز فطره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فطره را پس از طلوع فجر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واجب می‌شود بر هرکسی برای خود و هر کسی که در شب عید جزء عیال او باشد، گرچه واجب النفقه نباشد، به شرط‍‌ این‌که پیش از غروب آفتاب در خانه او باشد گرچه کودک خردسال و نوزاد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فطره باید از خوراک غالب انسان باشد از گندم و جو و خرما وکشمش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قیمت آن 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فطره تقریباً سه کیلوگرم است از هر جنسی که بدهد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فطره هر کسی است که فطره بر او واجب نباشد</w:t>
      </w:r>
      <w:r>
        <w:rPr>
          <w:rStyle w:val="FootnoteAnchor"/>
          <w:rtl w:val="true"/>
        </w:rPr>
        <w:footnoteReference w:id="18"/>
      </w:r>
      <w:r>
        <w:rPr>
          <w:rFonts w:ascii="IRNazanin" w:hAnsi="IRNazanin" w:eastAsia="IRNazanin"/>
          <w:color w:val="111111"/>
          <w:sz w:val="28"/>
          <w:sz w:val="28"/>
          <w:szCs w:val="28"/>
          <w:rtl w:val="true"/>
          <w:lang w:bidi="fa-IR"/>
        </w:rPr>
        <w:t>ولی باید سید هاشمی نباشد در صورتی که فطره دهنده غیر هاشمی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فطره هاشمی به هاشمی در صورت استحقاق می‌رسد</w:t>
      </w:r>
      <w:r>
        <w:rPr>
          <w:rFonts w:eastAsia="IRNazanin" w:cs="IRNazanin"/>
          <w:color w:val="111111"/>
          <w:sz w:val="28"/>
          <w:szCs w:val="28"/>
          <w:rtl w:val="true"/>
          <w:lang w:bidi="fa-IR"/>
        </w:rPr>
        <w:t xml:space="preserve">. </w:t>
      </w:r>
      <w:bookmarkStart w:id="202" w:name="pg10601_99286"/>
    </w:p>
    <w:p>
      <w:pPr>
        <w:pStyle w:val="Heading3"/>
        <w:numPr>
          <w:ilvl w:val="2"/>
          <w:numId w:val="1"/>
        </w:numPr>
        <w:rPr/>
      </w:pPr>
      <w:bookmarkStart w:id="203" w:name="__RefHeading___Toc1636957_581953129"/>
      <w:bookmarkStart w:id="204" w:name="_Toc76"/>
      <w:bookmarkEnd w:id="202"/>
      <w:bookmarkEnd w:id="203"/>
      <w:r>
        <w:rPr>
          <w:rtl w:val="true"/>
        </w:rPr>
        <w:t>خمس</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عبارت است از دادن پنج یک مال در یکی از هفت چیزی که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هفت چیز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غنیمت یعنی مالی که از جهاد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معدن‌هایی که از زیر زمین بیرون آورد می‌شود، مثل عقیق و فیروزه و مانند این‌ها، حتی گوگرد و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گنجی که کسی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غوص یعنی چیزهایی که از دریا با فرو رفتن در آن بیرون می‌آورند، مثل مروارید و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زمینی که کافر ذمی از مسلمانان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منافع کسب از تجارت و صناعت و زراعت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پنج قسم اوّل به اغلب مردم تعلق نمی‌گیرد و مخصوص به اشخاص خاصی است، از شرایط‍‌ و احکام آن‌ها صرف نظر، و اکتفا می‌شود به دو قسم اخیرکه به نوع مردم تعلق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مخلوط‍‌ به حرام شرط‍‌ است که صاحب آن و مقدار حرام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همان مقدار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خمس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شرط‍‌ مذکور، همین که خمس مال داده شد، تصرف در آن مال جایز است، اما پیش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کسب زیادی از مخارج یک سال خود و عیال او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میانه روی به حسب حال شخص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سال اعم از سال قمری و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کسب‌های متعددّ داشته باشد، مثل زراعت و تجارت و نجاری، جایز است برای تمام یک سال قرار دهد، نه سال‌های جداگانه برای هر یک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که از منافع آن‌ها سود می‌برد مثل کرایه دادن اسب و قاطر و الاغ و شیر گاو وگوسفند، یا نتایج هر یک از آن‌ها، و از رشد درخت‌های غیر مثمر و درخت‌هایی که از میوه آن‌ها نفع می‌برد، هر مقدار که زیاده از مخارج عادی سال خود و عیالش باشد، جزو کسب است و خمس آن‌ها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خانه و املاک و مستغلاتی که زیادی از مؤنه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205" w:name="pg10601_99288"/>
    </w:p>
    <w:p>
      <w:pPr>
        <w:pStyle w:val="Heading3"/>
        <w:numPr>
          <w:ilvl w:val="2"/>
          <w:numId w:val="1"/>
        </w:numPr>
        <w:rPr/>
      </w:pPr>
      <w:bookmarkStart w:id="206" w:name="__RefHeading___Toc1636959_581953129"/>
      <w:bookmarkStart w:id="207" w:name="_Toc77"/>
      <w:bookmarkEnd w:id="205"/>
      <w:bookmarkEnd w:id="206"/>
      <w:r>
        <w:rPr>
          <w:rtl w:val="true"/>
        </w:rPr>
        <w:t>مصرف خمس</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دو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سهم فقرای سادات است یعنی کسانی که از طرف پدر نسب آن‌ها منتهی می‌شود به هاشم، جد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اولاد حضرت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فقر همان است که در زکات فطره گذشت، و نصف آن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زمان باید به نمایندگان حضرت یعنی مجتهد جامع الشرایط‍‌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جایز است خود فرد به فقرای سادات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مثل سایر عبادات شرط‍‌ است نیت و قصد قربت؛ پس بدون نیت یا به قصد غیر قربت صحیح نیست و ذمه او بری نمی‌شود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هر سید فقیری آن قدر خمس بدهند که غنی بشود، یعنی به اندازه مخارج یک سال خود و عیال واجب النفقه‌اش، اما زیادتر جایز نیست ملاک در سال از هنگام دادن خمس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اشخاصی که واجب النفقه خمس دهنده باشند، خمس دادن جایز نیست مثل پدر و مادر و فرزندان و زن هر چند سید فقیر </w:t>
      </w:r>
    </w:p>
    <w:p>
      <w:pPr>
        <w:pStyle w:val="BookText"/>
        <w:rPr/>
      </w:pPr>
      <w:r>
        <w:rPr>
          <w:rFonts w:ascii="IRNazanin" w:hAnsi="IRNazanin" w:eastAsia="IRNazanin"/>
          <w:color w:val="111111"/>
          <w:sz w:val="28"/>
          <w:sz w:val="28"/>
          <w:szCs w:val="28"/>
          <w:rtl w:val="true"/>
          <w:lang w:bidi="fa-IR"/>
        </w:rPr>
        <w:t>باشند؛ مگر برای مخارج غیر لازم این اشخاص؛ مثل هزینه‌های آموزشی و مانند این‌ها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می‌شود به اذن مجتهد به سادات و مطلق اشخاصی که در مقام ترویج دین اسلام باشند بدهد مثل محصل علوم دینی و مروجان و مبلّغان شرع به شرط‍‌ فقر و استحقاق</w:t>
      </w:r>
      <w:r>
        <w:rPr>
          <w:rFonts w:eastAsia="IRNazanin" w:cs="IRNazanin"/>
          <w:color w:val="111111"/>
          <w:sz w:val="28"/>
          <w:szCs w:val="28"/>
          <w:rtl w:val="true"/>
          <w:lang w:bidi="fa-IR"/>
        </w:rPr>
        <w:t xml:space="preserve">. </w:t>
      </w:r>
      <w:bookmarkStart w:id="208" w:name="pg10601_99290"/>
    </w:p>
    <w:p>
      <w:pPr>
        <w:pStyle w:val="Heading3"/>
        <w:numPr>
          <w:ilvl w:val="2"/>
          <w:numId w:val="1"/>
        </w:numPr>
        <w:rPr/>
      </w:pPr>
      <w:bookmarkStart w:id="209" w:name="__RefHeading___Toc1636961_581953129"/>
      <w:bookmarkStart w:id="210" w:name="_Toc78"/>
      <w:bookmarkEnd w:id="208"/>
      <w:bookmarkEnd w:id="209"/>
      <w:r>
        <w:rPr>
          <w:rtl w:val="true"/>
        </w:rPr>
        <w:t>زکات</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نه چیز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طلا و نقره 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طلا و نقره وقتی واجب می‌شود که علاوه بر نصاب، یک سال بر آن‌ها بگذرد و مسکوک به سکّه معامله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گاو وگوسفند و شتر شرط‍‌ است در تمام سال چرنده صحرائی بوده وکارکن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گندم و جو و خرما و کشمش وقتی واجب می‌شود که به مقدار نصاب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آن‌ها به </w:t>
      </w:r>
      <w:r>
        <w:rPr>
          <w:rFonts w:eastAsia="IRNazanin" w:cs="IRNazanin"/>
          <w:color w:val="111111"/>
          <w:sz w:val="28"/>
          <w:szCs w:val="28"/>
          <w:lang w:bidi="fa-IR"/>
        </w:rPr>
        <w:t>863/790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 و گندم و جو را در هنگام دانه بستن مالک شود پس اگر کمتر از مقدار فوق باشد و یا پس از دانه بستن مالک شود زکات واجب نمی‌شود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مخارج زراعت گندم و جو است از هنگام کاشتن آن تا وقت تصفیه دانه، از بذر و اجرت زمین، و اجرت کارگر و لای روبی قنات، و نگهبان زراعت، و مالیات و غیر این‌ها، هر چه لازمه عمل آوردن و تصفیه آن‌ها است، جایز است که از حاصل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مخارج باید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خارج کردن باید در صورت مشترک مصارف بین گندم و جو و سایر زراعات، مثل نگهبان </w:t>
      </w:r>
      <w:bookmarkStart w:id="211" w:name="pg10601_99291"/>
    </w:p>
    <w:p>
      <w:pPr>
        <w:pStyle w:val="BookText"/>
        <w:rPr/>
      </w:pPr>
      <w:bookmarkEnd w:id="211"/>
      <w:r>
        <w:rPr>
          <w:rFonts w:ascii="IRNazanin" w:hAnsi="IRNazanin" w:eastAsia="IRNazanin"/>
          <w:color w:val="111111"/>
          <w:sz w:val="28"/>
          <w:sz w:val="28"/>
          <w:szCs w:val="28"/>
          <w:rtl w:val="true"/>
          <w:lang w:bidi="fa-IR"/>
        </w:rPr>
        <w:t>و اجرت کارگر آن مقدار که به هر یک از گندم و جو تعلق می‌گیرد باید خارج شود، نه تمام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مخارج مذکور بخواهد قیمت خارج کند، در صورت کم و زیاد شدن قیمت، ملاک حال وجوب زکات است که هنگام دانه بستن باشد، نه حال اداء آن</w:t>
      </w:r>
      <w:r>
        <w:rPr>
          <w:rFonts w:eastAsia="IRNazanin" w:cs="IRNazanin"/>
          <w:color w:val="111111"/>
          <w:sz w:val="28"/>
          <w:szCs w:val="28"/>
          <w:rtl w:val="true"/>
          <w:lang w:bidi="fa-IR"/>
        </w:rPr>
        <w:t>.</w:t>
      </w:r>
    </w:p>
    <w:p>
      <w:pPr>
        <w:pStyle w:val="Heading3"/>
        <w:numPr>
          <w:ilvl w:val="2"/>
          <w:numId w:val="1"/>
        </w:numPr>
        <w:rPr/>
      </w:pPr>
      <w:bookmarkStart w:id="212" w:name="__RefHeading___Toc1636963_581953129"/>
      <w:bookmarkStart w:id="213" w:name="_Toc79"/>
      <w:bookmarkEnd w:id="212"/>
      <w:r>
        <w:rPr>
          <w:rtl w:val="true"/>
        </w:rPr>
        <w:t>زکات غلات چهارگانه</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گندم و جو و خرما و انگور، اگر از آب باران، یا قنات و نهر و سد و یا رطوبت زمین مشروب شود، ده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چاه‌های عمیق و نیمه عمیق یا به وسیله دلو و دست و حیوان از چاه یا رودخانه آب بکشند و آن را مشروب سازند، زکاتش بیست یک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جانب امام یا مجتهد برای جمع آوری زکات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تألیف قلوب ایشان برای جهاد بشود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غلام و کنیز و این قسم در زمان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غیر سادات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فقیر همان است که در زکات فطره و خمس معلوم شد</w:t>
      </w:r>
      <w:r>
        <w:rPr>
          <w:rFonts w:eastAsia="IRNazanin" w:cs="IRNazanin"/>
          <w:color w:val="111111"/>
          <w:sz w:val="28"/>
          <w:szCs w:val="28"/>
          <w:rtl w:val="true"/>
          <w:lang w:bidi="fa-IR"/>
        </w:rPr>
        <w:t xml:space="preserve">. </w:t>
      </w:r>
      <w:bookmarkStart w:id="214" w:name="pg10601_99292"/>
    </w:p>
    <w:p>
      <w:pPr>
        <w:pStyle w:val="BookText"/>
        <w:rPr/>
      </w:pPr>
      <w:bookmarkEnd w:id="214"/>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کسی که عاجز باشد از پرداخت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مخارج سال و عیال خود قادر باشد؛ ولی زیادی که به آن ادای دین خود را بنماید نداشته باشد به شرط‍‌ این‌که بدهی او در معصیت نباشد و مدیون، شیعه هاشمی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سبیل از شیعه غیر سادات یعنی کسی در راه مانده و خرجی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وطن خود دارا باشد به شرط‍‌ این‌که بر قرض یا گرو گذاشتن یا فروختن چیزی توانمند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خیرات مثل پل، و مدرسه ساختن، و حمام عمومی یا جاده و بیمارستان بنا کردن</w:t>
      </w:r>
      <w:r>
        <w:rPr>
          <w:rFonts w:eastAsia="IRNazanin" w:cs="IRNazanin"/>
          <w:color w:val="111111"/>
          <w:sz w:val="28"/>
          <w:szCs w:val="28"/>
          <w:rtl w:val="true"/>
          <w:lang w:bidi="fa-IR"/>
        </w:rPr>
        <w:t>.</w:t>
      </w:r>
    </w:p>
    <w:p>
      <w:pPr>
        <w:pStyle w:val="Heading3"/>
        <w:numPr>
          <w:ilvl w:val="2"/>
          <w:numId w:val="1"/>
        </w:numPr>
        <w:rPr/>
      </w:pPr>
      <w:bookmarkStart w:id="215" w:name="__RefHeading___Toc1636965_581953129"/>
      <w:bookmarkStart w:id="216" w:name="_Toc80"/>
      <w:bookmarkEnd w:id="215"/>
      <w:r>
        <w:rPr>
          <w:rtl w:val="true"/>
        </w:rPr>
        <w:t>حدود مصرف زکات</w:t>
      </w:r>
      <w:bookmarkEnd w:id="2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دادن زکات به فقیر، به اندازه‌ای است که غنی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دین پرداخت بدهی است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السبیل رفع نیاز وی است به اندازه که به وطن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درخیرات حدّی ندارد، بلکه هرچه بشود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دادن زکات، غنی بودن و مقروض نبودن شرط‍‌ نیست بلکه همین قدر که به تنهایی مالک نصاب شد با شرایط‍‌، دادن زکات واجب است، پس ممکن است دهنده‌ی زکات مستحق گرفتن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با دهنده دیگری دست به دست نماید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شرط‍‌ این‌که حقیقتاً قصد دادن داشته باشد بر خلاف خمس و زکات فطره که نمی‌شود دهنده‌ی آن، گیرنده باشد مگر به گونه استحباب</w:t>
      </w:r>
      <w:r>
        <w:rPr>
          <w:rFonts w:eastAsia="IRNazanin" w:cs="IRNazanin"/>
          <w:color w:val="111111"/>
          <w:sz w:val="28"/>
          <w:szCs w:val="28"/>
          <w:rtl w:val="true"/>
          <w:lang w:bidi="fa-IR"/>
        </w:rPr>
        <w:t xml:space="preserve">. </w:t>
      </w:r>
      <w:bookmarkStart w:id="217" w:name="pg10601_99294"/>
    </w:p>
    <w:p>
      <w:pPr>
        <w:pStyle w:val="Heading2"/>
        <w:numPr>
          <w:ilvl w:val="1"/>
          <w:numId w:val="1"/>
        </w:numPr>
        <w:rPr/>
      </w:pPr>
      <w:bookmarkStart w:id="218" w:name="__RefHeading___Toc1636967_581953129"/>
      <w:bookmarkStart w:id="219" w:name="_Toc81"/>
      <w:bookmarkEnd w:id="217"/>
      <w:bookmarkEnd w:id="218"/>
      <w:r>
        <w:rPr>
          <w:rtl w:val="true"/>
        </w:rPr>
        <w:t xml:space="preserve">پرسش هایی درباره عزاداری امام حسین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محضر مبارک فقیه عالیقدر حضرت آیت الله العظمی حاج میرزا یدالله دوزدوزانی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ضمن عرض تسلیت به مناسبت فرارسیدن ایام شهادت سرور شهیدان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به سوالات ذیل که درباره عزاداری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مورد نیاز عموم مؤمنان و عزادارن آن حضرت می‌باشد، پاسخ لازم را عنایت فرمائید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حضرت‌عالی و تمامی خدمتگزاران دین حنیف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سایه الطاف حضرت ولی عصر موفق و منصور بدارد انشاءالله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سینه زدن برای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و مستحب بودن برپایی عزاداری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دستجات سینه زنی در مصائب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مخفی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گریه حضرت یعقوب را در فراق حضرت یوسف که سالیان درازی طول کشید به عنوان یک عمل انسانی و عاطفی می‌ستاید، بنابراین پیروان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 مشروع مانند برپایی مجالس و اطعام و راه انداختن دسته‌جات سینه زنی، جهاد مقدس حضرت را زنده نگه می‌دارند و از دشمنان اظهار تنفّر و انزجار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دسته‌جات سینه زنی در مصیبت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تجسّم مظلومیت حضرت و شدّت علاقه به اهداف مقدّس آن مظلوم می‌باشد و از شعائر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طوری‌که تاکنون معلوم و مرسوم است مومنان به مجالس دینی و سخنرانی‌های مذهبی اهمیت بیش‌تر بدهند و در روزها و شب‌های ماه محرم الحرام به عزاداری بسنده نکنند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سینه و زنجیر زنی در عزاداری که منجر به کبود و حتی جاری شدن خون می‌شود، جایزاست؟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پاسخ سؤال اوّل معلوم می‌شود، البته بر عزادارن عزیز لازم است جهات شرعی وعقلانی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دلیل برحرمت جاری شدن خون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برهنه شدن مردان در مقابل زنان نامحرم جائز است و خودزنی‌های افراطی که موجب جلب نظر ناظران می‌شود،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بلکه در بعضی از موارد لازم است که عزاداران برهنه عزاداری نکنند، مخصوصاً در مجالسی که زنان باشند، و از خودزنی افراطی خودداری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سینه زدن و زنجیر زدن ریایی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است و ریا عمل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با قصد قربت عزاداری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تعزیه و شبیه خوانی در مراسم عزاداری جائز است و در صورت جواز، پوشیدن لباس زنانه برای مردان و استفاده از طبل و شیپور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خوانی و شبیه خوانی جایز است و بنابر احتیاط‍‌ مردان از پوشیدن لباس زنانه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موسیقی که مخصوص مجالس لهو است،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تشبّه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و تعزیه و غیرآن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تحقیر و بی‌حرمتی به مقام شامخ حضرات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روضه خوانی با تعزیه خوانی فرق دارد در صورتی که هر دو برای گریاندن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اصل تعزیه و روضه خوانی جایز است اما برای روضه خوانی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صادر شده است چنانکه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خزائی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پوشیدن لباس سیاه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شرعی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سیاه در مجالس عزاداری برای عزیزان امری است مرسوم، چه بهتر که در ایام سوگواری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ابراز حزن و غم استفاده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خوانی مشتمل برکوچک کردن حضرت زینب و معرفی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فرد بیمار و پاشیدن نقل و نبات و زدن ساز و نقاره و امثال آن‌ها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 نباید عملی انجام داد که موجب بی حرمتی و تحقیر مقام والای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ابزار موسیقی و پاشیدن نقل و نبات که مناسب مجالس عزاداری نیست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نماز خواندن با لباس سیاه در روزهای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عزاداری نماز خواندن با لباس سیاه مانعی ندارد و از بعضی روایات استفاده می‌شود که پوشیدن لباس سیاه در این روزها به جهت حزن، 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عَلَم و کُتَل‌هایی که در مراسم عزاداری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عَلَم‌هایی که به شکل صلیب است خصوصاً آن‌هایی که نقش حیوانات دارد، اشکال دارد، ولی پرچم‌هایی که از قدیم مرسوم است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استفاده از دهل و طبل در مراسم عزاداری جائز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وسایل در مراسم عزاداری بلکه مطلقاً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ابزار موسیقی در هیأت‌های عزاداری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جواب سئوال پنجم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ایام سوگواری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مقدم است یا عزاداری‌؟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مقدم است چرا که نماز واجب یکی از ارکان دین اسلام است ولی عزاداری مستحب است و نباید واجب را با مستحب مقایسه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مجالس مداحی و سخنرانی بانوان صدای آن‌ها به گوش مردان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همراه شبهه و لذت بردن شنوندگان نباشد، حرام نیست، اما نظر به دستور خدا که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زن‌ها متاعی خواستید، از پس پرده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مجالس زنانه به خصوص مجالس عزاداری، مقام عفّت و پارسایی زن مراعات شود، که صداهایشان را مردان نشنوند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پول دادن به مرثیه سرایانی که در لابلای اشعار خود بعضی از مطالب بی مدرک را مطرح می‌کنند و یا با غنا می‌خوانند، صحیح است‌؟ آیا اصل عزاداری در اثر این کار خلاف، حرام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در مقابل مطلب بی مدرک و غلط‍‌ و اشعار غنایی صحیح نیست اما اصل عزاداری با این‌گونه اعمال غیر صحیح، حرام نمی‌شود، البته مسلمانان باید در مرثیه خوانی از مطالب واقعی و به طرز صحیح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خیمه وآتش زدن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ضایع کردن مال بی اشکال نیست، اما اگر آثار شرعی و تبلیغی داشته باشد، جایز می‌باشد، بلکه امری نیکو و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 و دستمال‌هایی در ایام محرم روی عَلَم می‌بندند، آیا فروش آن و صرف هزینه جهت تعمیر مسجد و حسینیه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پارچه و دستمال می‌بندند، در صورتی که نیت خاصی نداشته باشند، می‌توان در موارد فوق 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 کردن مراسم جشن و عزاداری بدون اجازه شوهر و رضایت او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حق شوهر منافات نداشته باشد و زن در منزل شخصی خود که مربوط‍‌ به شوهر نیست، عزاداری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 زدن در مراسم جشن میلاد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اعیاد مذهبی در مساجد و خارج از آن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زدن در اصل حرام نیست ولی در اعیاد مذهبی مخصوصا در مساجد برای حفظ‍‌ حرمت آن‌ها باید از دست زدن خودداری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که هیچ کس خدا را نیافریده، او پیش از همه بوده، پس از مرگ همگان نیز خواهد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دارنده دین و شریعت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بزرگان ملت و افراد خردمند راهگشا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می‌باشد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 یعنی کاری که غسل را باطل می‌کند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رطوبت هایی که از انسان خارج می‌شود، غیر از بول و منی چند قسم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که بعد از بول بیرون می‌آید، کمی سفید و چسبنده است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را که هنگام بازی کردن با همسر بیرون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را که بعد از منی بیرون می‌آید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وهمه این آب‌ها اگر در مجرای، بول یا منی نمانده باشد، پاک است و وضو و غسل را باطل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استبرا در توضیح المسائل ذکر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قصد ادا یعنی در وقت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 پس از گذشت وقت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وظیفه 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نمی داند در وقت است یا خارج از وقت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عورت یعنی آلت و مخرج مدفوع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مرتد فطری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پدر یا مادر مسلمان متولد شده و خودش نیز اسلام را قبول نموده سپس از دین خارج گردد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به عنوان جزء اذان و اقامه وارد نشده و واجب نیست، بلکه روا می‌باشد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صدای کسی که او را ستایش کند می‌شنود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توان و قدرت خدا بر می‌خیزم و می‌شنوم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کارهایی که نماز را به‌هم می‌زند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انجام کاری که نماز را باطل کند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فتوا احتیاطی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بعنی کسی که مخارج بک سال خود و خانواده‌اش را ندارد و کسی هم ندارد که خرجی او را بدهد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از عهده پرداخت خمس آزاد نمی‌شود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دل آنان را به دست آوردن و به خود متمایل کردن، تا به نفع مسلمانان بجنگند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16519</Words>
  <Characters>59246</Characters>
  <CharactersWithSpaces>74763</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2026-08-19T01:51:22Z</dcterms:created>
  <dc:creator>ghaemiyeh.com</dc:creator>
  <dc:description/>
  <dc:language>en-US</dc:language>
  <cp:lastModifiedBy/>
  <dcterms:modified xsi:type="dcterms:W3CDTF">2026-08-19T05:21:25Z</dcterms:modified>
  <cp:revision>1</cp:revision>
  <dc:subject/>
  <dc:title>رساله ارشاد المومنین الی احکام الدین</dc:title>
</cp:coreProperties>
</file>

<file path=docProps/custom.xml><?xml version="1.0" encoding="utf-8"?>
<Properties xmlns="http://schemas.openxmlformats.org/officeDocument/2006/custom-properties" xmlns:vt="http://schemas.openxmlformats.org/officeDocument/2006/docPropsVTypes"/>
</file>