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تراویح سنت یا بدعت؟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493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7493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74935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474937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474939_581953129">
            <w:r>
              <w:rPr>
                <w:webHidden/>
                <w:rStyle w:val="IndexLink"/>
                <w:rtl w:val="true"/>
              </w:rPr>
              <w:t>توقیفی بودن عبادات</w:t>
            </w:r>
            <w:r>
              <w:rPr>
                <w:rStyle w:val="IndexLink"/>
                <w:rtl w:val="true"/>
              </w:rPr>
              <w:tab/>
            </w:r>
            <w:r>
              <w:rPr>
                <w:rStyle w:val="IndexLink"/>
              </w:rPr>
              <w:t>18</w:t>
            </w:r>
          </w:hyperlink>
        </w:p>
        <w:p>
          <w:pPr>
            <w:pStyle w:val="Contents2"/>
            <w:tabs>
              <w:tab w:val="clear" w:pos="8743"/>
              <w:tab w:val="right" w:pos="9026" w:leader="dot"/>
            </w:tabs>
            <w:rPr/>
          </w:pPr>
          <w:hyperlink w:anchor="__RefHeading___Toc1474941_581953129">
            <w:r>
              <w:rPr>
                <w:webHidden/>
                <w:rStyle w:val="IndexLink"/>
                <w:rtl w:val="true"/>
              </w:rPr>
              <w:t>عدم مشروعیّت نماز تراویح از منظر قرآن وسنّت</w:t>
            </w:r>
            <w:r>
              <w:rPr>
                <w:rStyle w:val="IndexLink"/>
                <w:rtl w:val="true"/>
              </w:rPr>
              <w:tab/>
            </w:r>
            <w:r>
              <w:rPr>
                <w:rStyle w:val="IndexLink"/>
              </w:rPr>
              <w:t>19</w:t>
            </w:r>
          </w:hyperlink>
        </w:p>
        <w:p>
          <w:pPr>
            <w:pStyle w:val="Contents2"/>
            <w:tabs>
              <w:tab w:val="clear" w:pos="8743"/>
              <w:tab w:val="right" w:pos="9026" w:leader="dot"/>
            </w:tabs>
            <w:rPr/>
          </w:pPr>
          <w:hyperlink w:anchor="__RefHeading___Toc1474943_581953129">
            <w:r>
              <w:rPr>
                <w:webHidden/>
                <w:rStyle w:val="IndexLink"/>
                <w:rtl w:val="true"/>
              </w:rPr>
              <w:t>پیدایش نماز تراویح</w:t>
            </w:r>
            <w:r>
              <w:rPr>
                <w:rStyle w:val="IndexLink"/>
                <w:rtl w:val="true"/>
              </w:rPr>
              <w:tab/>
            </w:r>
            <w:r>
              <w:rPr>
                <w:rStyle w:val="IndexLink"/>
              </w:rPr>
              <w:t>20</w:t>
            </w:r>
          </w:hyperlink>
        </w:p>
        <w:p>
          <w:pPr>
            <w:pStyle w:val="Contents2"/>
            <w:tabs>
              <w:tab w:val="clear" w:pos="8743"/>
              <w:tab w:val="right" w:pos="9026" w:leader="dot"/>
            </w:tabs>
            <w:rPr/>
          </w:pPr>
          <w:hyperlink w:anchor="__RefHeading___Toc1474945_581953129">
            <w:r>
              <w:rPr>
                <w:webHidden/>
                <w:rStyle w:val="IndexLink"/>
                <w:rtl w:val="true"/>
              </w:rPr>
              <w:t>اعتقاد امامیّه دربارۀ نماز تراویح</w:t>
            </w:r>
            <w:r>
              <w:rPr>
                <w:rStyle w:val="IndexLink"/>
                <w:rtl w:val="true"/>
              </w:rPr>
              <w:tab/>
            </w:r>
            <w:r>
              <w:rPr>
                <w:rStyle w:val="IndexLink"/>
              </w:rPr>
              <w:t>28</w:t>
            </w:r>
          </w:hyperlink>
        </w:p>
        <w:p>
          <w:pPr>
            <w:pStyle w:val="Contents2"/>
            <w:tabs>
              <w:tab w:val="clear" w:pos="8743"/>
              <w:tab w:val="right" w:pos="9026" w:leader="dot"/>
            </w:tabs>
            <w:rPr/>
          </w:pPr>
          <w:hyperlink w:anchor="__RefHeading___Toc1474947_581953129">
            <w:r>
              <w:rPr>
                <w:webHidden/>
                <w:rStyle w:val="IndexLink"/>
                <w:rtl w:val="true"/>
              </w:rPr>
              <w:t>نماز تراویح در روایات اهل بیت</w:t>
            </w:r>
            <w:r>
              <w:rPr>
                <w:rStyle w:val="IndexLink"/>
                <w:rtl w:val="true"/>
              </w:rPr>
              <w:t>(</w:t>
            </w:r>
            <w:r>
              <w:rPr>
                <w:rStyle w:val="IndexLink"/>
                <w:rtl w:val="true"/>
              </w:rPr>
              <w:t>علیهم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1474949_581953129">
            <w:r>
              <w:rPr>
                <w:webHidden/>
                <w:rStyle w:val="IndexLink"/>
                <w:rtl w:val="true"/>
              </w:rPr>
              <w:t>دستۀ اوّل از روایات</w:t>
            </w:r>
            <w:r>
              <w:rPr>
                <w:rStyle w:val="IndexLink"/>
                <w:rtl w:val="true"/>
              </w:rPr>
              <w:tab/>
            </w:r>
            <w:r>
              <w:rPr>
                <w:rStyle w:val="IndexLink"/>
              </w:rPr>
              <w:t>29</w:t>
            </w:r>
          </w:hyperlink>
        </w:p>
        <w:p>
          <w:pPr>
            <w:pStyle w:val="Contents2"/>
            <w:tabs>
              <w:tab w:val="clear" w:pos="8743"/>
              <w:tab w:val="right" w:pos="9026" w:leader="dot"/>
            </w:tabs>
            <w:rPr/>
          </w:pPr>
          <w:hyperlink w:anchor="__RefHeading___Toc1474951_581953129">
            <w:r>
              <w:rPr>
                <w:webHidden/>
                <w:rStyle w:val="IndexLink"/>
                <w:rtl w:val="true"/>
              </w:rPr>
              <w:t>دسته دوّم از روایات</w:t>
            </w:r>
            <w:r>
              <w:rPr>
                <w:rStyle w:val="IndexLink"/>
                <w:rtl w:val="true"/>
              </w:rPr>
              <w:tab/>
            </w:r>
            <w:r>
              <w:rPr>
                <w:rStyle w:val="IndexLink"/>
              </w:rPr>
              <w:t>30</w:t>
            </w:r>
          </w:hyperlink>
        </w:p>
        <w:p>
          <w:pPr>
            <w:pStyle w:val="Contents2"/>
            <w:tabs>
              <w:tab w:val="clear" w:pos="8743"/>
              <w:tab w:val="right" w:pos="9026" w:leader="dot"/>
            </w:tabs>
            <w:rPr/>
          </w:pPr>
          <w:hyperlink w:anchor="__RefHeading___Toc1474953_581953129">
            <w:r>
              <w:rPr>
                <w:webHidden/>
                <w:rStyle w:val="IndexLink"/>
                <w:rtl w:val="true"/>
              </w:rPr>
              <w:t>سنّت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زبان اهل بیت</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1474955_581953129">
            <w:r>
              <w:rPr>
                <w:webHidden/>
                <w:rStyle w:val="IndexLink"/>
                <w:rtl w:val="true"/>
              </w:rPr>
              <w:t>موضع صحیحین در برابر نماز تراویح</w:t>
            </w:r>
            <w:r>
              <w:rPr>
                <w:rStyle w:val="IndexLink"/>
                <w:rtl w:val="true"/>
              </w:rPr>
              <w:tab/>
            </w:r>
            <w:r>
              <w:rPr>
                <w:rStyle w:val="IndexLink"/>
              </w:rPr>
              <w:t>34</w:t>
            </w:r>
          </w:hyperlink>
        </w:p>
        <w:p>
          <w:pPr>
            <w:pStyle w:val="Contents2"/>
            <w:tabs>
              <w:tab w:val="clear" w:pos="8743"/>
              <w:tab w:val="right" w:pos="9026" w:leader="dot"/>
            </w:tabs>
            <w:rPr/>
          </w:pPr>
          <w:hyperlink w:anchor="__RefHeading___Toc1474957_581953129">
            <w:r>
              <w:rPr>
                <w:webHidden/>
                <w:rStyle w:val="IndexLink"/>
                <w:rtl w:val="true"/>
              </w:rPr>
              <w:t>تحقیقی در حدیث صحیحین</w:t>
            </w:r>
            <w:r>
              <w:rPr>
                <w:rStyle w:val="IndexLink"/>
                <w:rtl w:val="true"/>
              </w:rPr>
              <w:tab/>
            </w:r>
            <w:r>
              <w:rPr>
                <w:rStyle w:val="IndexLink"/>
              </w:rPr>
              <w:t>37</w:t>
            </w:r>
          </w:hyperlink>
        </w:p>
        <w:p>
          <w:pPr>
            <w:pStyle w:val="Contents2"/>
            <w:tabs>
              <w:tab w:val="clear" w:pos="8743"/>
              <w:tab w:val="right" w:pos="9026" w:leader="dot"/>
            </w:tabs>
            <w:rPr/>
          </w:pPr>
          <w:hyperlink w:anchor="__RefHeading___Toc1474959_581953129">
            <w:r>
              <w:rPr>
                <w:webHidden/>
                <w:rStyle w:val="IndexLink"/>
                <w:rtl w:val="true"/>
              </w:rPr>
              <w:t>جمع شدن مردم بر یک امام در عصر عمر</w:t>
            </w:r>
            <w:r>
              <w:rPr>
                <w:rStyle w:val="IndexLink"/>
                <w:rtl w:val="true"/>
              </w:rPr>
              <w:tab/>
            </w:r>
            <w:r>
              <w:rPr>
                <w:rStyle w:val="IndexLink"/>
              </w:rPr>
              <w:t>40</w:t>
            </w:r>
          </w:hyperlink>
        </w:p>
        <w:p>
          <w:pPr>
            <w:pStyle w:val="Contents2"/>
            <w:tabs>
              <w:tab w:val="clear" w:pos="8743"/>
              <w:tab w:val="right" w:pos="9026" w:leader="dot"/>
            </w:tabs>
            <w:rPr/>
          </w:pPr>
          <w:hyperlink w:anchor="__RefHeading___Toc1474961_581953129">
            <w:r>
              <w:rPr>
                <w:webHidden/>
                <w:rStyle w:val="IndexLink"/>
                <w:rtl w:val="true"/>
              </w:rPr>
              <w:t>اختصاص تشریع به خداوند</w:t>
            </w:r>
            <w:r>
              <w:rPr>
                <w:rStyle w:val="IndexLink"/>
                <w:rtl w:val="true"/>
              </w:rPr>
              <w:tab/>
            </w:r>
            <w:r>
              <w:rPr>
                <w:rStyle w:val="IndexLink"/>
              </w:rPr>
              <w:t>45</w:t>
            </w:r>
          </w:hyperlink>
        </w:p>
        <w:p>
          <w:pPr>
            <w:pStyle w:val="Contents2"/>
            <w:tabs>
              <w:tab w:val="clear" w:pos="8743"/>
              <w:tab w:val="right" w:pos="9026" w:leader="dot"/>
            </w:tabs>
            <w:rPr/>
          </w:pPr>
          <w:hyperlink w:anchor="__RefHeading___Toc1474963_581953129">
            <w:r>
              <w:rPr>
                <w:webHidden/>
                <w:rStyle w:val="IndexLink"/>
                <w:rtl w:val="true"/>
              </w:rPr>
              <w:t>توجیهاتی برای گریز از مشکل بدعت</w:t>
            </w:r>
            <w:r>
              <w:rPr>
                <w:rStyle w:val="IndexLink"/>
                <w:rtl w:val="true"/>
              </w:rPr>
              <w:tab/>
            </w:r>
            <w:r>
              <w:rPr>
                <w:rStyle w:val="IndexLink"/>
              </w:rPr>
              <w:t>48</w:t>
            </w:r>
          </w:hyperlink>
        </w:p>
        <w:p>
          <w:pPr>
            <w:pStyle w:val="Contents2"/>
            <w:tabs>
              <w:tab w:val="clear" w:pos="8743"/>
              <w:tab w:val="right" w:pos="9026" w:leader="dot"/>
            </w:tabs>
            <w:rPr/>
          </w:pPr>
          <w:hyperlink w:anchor="__RefHeading___Toc1474965_581953129">
            <w:r>
              <w:rPr>
                <w:webHidden/>
                <w:rStyle w:val="IndexLink"/>
                <w:rtl w:val="true"/>
              </w:rPr>
              <w:t>چکیدۀ بحث</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2_61201"/>
      <w:bookmarkStart w:id="1" w:name="pg5392_61201"/>
      <w:bookmarkEnd w:id="1"/>
    </w:p>
    <w:p>
      <w:pPr>
        <w:pStyle w:val="Heading2"/>
        <w:numPr>
          <w:ilvl w:val="1"/>
          <w:numId w:val="1"/>
        </w:numPr>
        <w:rPr/>
      </w:pPr>
      <w:bookmarkStart w:id="2" w:name="pg5392_61201"/>
      <w:bookmarkStart w:id="3" w:name="__RefHeading___Toc1474931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صلاه التراویح سنه ام بدعه؟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تراویح، سنت یا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گروه پژوهش عبدالکریم بهبهانی؛ ترجمه کاظم حاتمی‌طبری؛ تهیه‌کننده اداره‌ی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49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نماز تراویح، سنت یا بدعت؟</w:t>
      </w:r>
    </w:p>
    <w:p>
      <w:pPr>
        <w:pStyle w:val="BookText"/>
        <w:rPr/>
      </w:pPr>
      <w:r>
        <w:rPr>
          <w:rFonts w:ascii="IRNazanin" w:hAnsi="IRNazanin" w:eastAsia="IRNazanin"/>
          <w:color w:val="111111"/>
          <w:sz w:val="28"/>
          <w:sz w:val="28"/>
          <w:szCs w:val="28"/>
          <w:rtl w:val="true"/>
          <w:lang w:bidi="fa-IR"/>
        </w:rPr>
        <w:t>تالیف گروه پژوهش عبدالکریم بهبهانی</w:t>
      </w:r>
    </w:p>
    <w:p>
      <w:pPr>
        <w:pStyle w:val="BookText"/>
        <w:rPr/>
      </w:pPr>
      <w:r>
        <w:rPr>
          <w:rFonts w:ascii="IRNazanin" w:hAnsi="IRNazanin" w:eastAsia="IRNazanin"/>
          <w:color w:val="111111"/>
          <w:sz w:val="28"/>
          <w:sz w:val="28"/>
          <w:szCs w:val="28"/>
          <w:rtl w:val="true"/>
          <w:lang w:bidi="fa-IR"/>
        </w:rPr>
        <w:t>ترجمه کاظم حاتمی‌طبری</w:t>
      </w:r>
    </w:p>
    <w:p>
      <w:pPr>
        <w:pStyle w:val="BookText"/>
        <w:rPr/>
      </w:pPr>
      <w:r>
        <w:rPr>
          <w:rFonts w:ascii="IRNazanin" w:hAnsi="IRNazanin" w:eastAsia="IRNazanin"/>
          <w:color w:val="111111"/>
          <w:sz w:val="28"/>
          <w:sz w:val="28"/>
          <w:szCs w:val="28"/>
          <w:rtl w:val="true"/>
          <w:lang w:bidi="fa-IR"/>
        </w:rPr>
        <w:t xml:space="preserve">تهیه‌کننده اداره‌ی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392_61209"/>
    </w:p>
    <w:p>
      <w:pPr>
        <w:pStyle w:val="Heading2"/>
        <w:numPr>
          <w:ilvl w:val="1"/>
          <w:numId w:val="1"/>
        </w:numPr>
        <w:rPr/>
      </w:pPr>
      <w:bookmarkStart w:id="8" w:name="__RefHeading___Toc1474935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92_61213"/>
    </w:p>
    <w:p>
      <w:pPr>
        <w:pStyle w:val="Heading2"/>
        <w:numPr>
          <w:ilvl w:val="1"/>
          <w:numId w:val="1"/>
        </w:numPr>
        <w:rPr/>
      </w:pPr>
      <w:bookmarkStart w:id="11" w:name="__RefHeading___Toc147493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92_61221"/>
    </w:p>
    <w:p>
      <w:pPr>
        <w:pStyle w:val="Heading2"/>
        <w:numPr>
          <w:ilvl w:val="1"/>
          <w:numId w:val="1"/>
        </w:numPr>
        <w:rPr/>
      </w:pPr>
      <w:bookmarkStart w:id="14" w:name="__RefHeading___Toc1474939_581953129"/>
      <w:bookmarkStart w:id="15" w:name="_Toc5"/>
      <w:bookmarkEnd w:id="13"/>
      <w:bookmarkEnd w:id="14"/>
      <w:r>
        <w:rPr>
          <w:rtl w:val="true"/>
        </w:rPr>
        <w:t>توقیفی بودن عبادات</w:t>
      </w:r>
      <w:bookmarkEnd w:id="15"/>
    </w:p>
    <w:p>
      <w:pPr>
        <w:pStyle w:val="BookText"/>
        <w:rPr/>
      </w:pPr>
      <w:r>
        <w:rPr>
          <w:rFonts w:ascii="IRNazanin" w:hAnsi="IRNazanin" w:eastAsia="IRNazanin"/>
          <w:color w:val="111111"/>
          <w:sz w:val="28"/>
          <w:sz w:val="28"/>
          <w:szCs w:val="28"/>
          <w:rtl w:val="true"/>
          <w:lang w:bidi="fa-IR"/>
        </w:rPr>
        <w:t xml:space="preserve">در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است که بجا آوردن آن برای انسان مؤمن به خدا و روز قیامت، به عنوان یک امر ضروری در جهت رسیدن وی به کمال مطلوب، لازم است، به نحوی که هر گونه کاستی در ادای آن، رسیدن به مقام شایسته انسانی را در معرض خطر قرار داده و انسان را حتی از نیل به پایین ترین مراتب کمال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اموری هستند که مؤمن مقیّد به واجبات را بیشتر به کمال و تقرّب به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روزانه بر انسان واجب است، ولی مقیّد بودن به اوّل وقت، فضیلتی است که نشان از اهمّیّت دادن زیاد بنده به این واجب الهی است که خداوند ایشان را به آن مشرّف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آودن نماز در جماعت هم، این چنین است و پلّه ای دیگر از کمال معنوی انسان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اسلامی چند ویژگی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متنوّع است و در طول زندگی انسان، شامل تمام حالات در تمام زمانها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ادوار زندگی انسان، از روز تولّد تا مرگ، از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و این استمرار، میزان توجّه اسلام را به تربیت انسان نشان می دهد؛ تربیتی که جز با</w:t>
      </w:r>
      <w:bookmarkStart w:id="16" w:name="pg5392_61222"/>
    </w:p>
    <w:p>
      <w:pPr>
        <w:pStyle w:val="BookText"/>
        <w:rPr/>
      </w:pPr>
      <w:bookmarkEnd w:id="16"/>
      <w:r>
        <w:rPr>
          <w:rFonts w:ascii="IRNazanin" w:hAnsi="IRNazanin" w:eastAsia="IRNazanin"/>
          <w:color w:val="111111"/>
          <w:sz w:val="28"/>
          <w:sz w:val="28"/>
          <w:szCs w:val="28"/>
          <w:rtl w:val="true"/>
          <w:lang w:bidi="fa-IR"/>
        </w:rPr>
        <w:t>تمرین و حرکت مستمر در مسیر ارتباط با خدای سبحان و به تدریج،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در اسلام توقیفی است و انسان، حقّ کم، یا زیاد کردن چیزی از آنها را به حسب رأی خود ندارد و این مسأله در میان مسلمانان،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نا چاریم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درماه رمضان که برخی از مسلمانان به آن اقدام می نمایند، تحقیق کنیم که آیا این نماز را شارع حکیم، تشریع کرده و حکم و جزئیّات آن را توضیح داده است؟ یا این که در شریعت اسلام، چنین چیزی تشریع نشده و انجام آن، بدعت است و چون بدعت، ریشه ای در کتاب و سنّت ندارد، حرام است؟</w:t>
      </w:r>
    </w:p>
    <w:p>
      <w:pPr>
        <w:pStyle w:val="Heading2"/>
        <w:numPr>
          <w:ilvl w:val="1"/>
          <w:numId w:val="1"/>
        </w:numPr>
        <w:rPr/>
      </w:pPr>
      <w:bookmarkStart w:id="17" w:name="__RefHeading___Toc1474941_581953129"/>
      <w:bookmarkStart w:id="18" w:name="_Toc6"/>
      <w:bookmarkEnd w:id="17"/>
      <w:r>
        <w:rPr>
          <w:rtl w:val="true"/>
        </w:rPr>
        <w:t>عدم مشروعیّت نماز تراویح از منظر قرآن وسنّت</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کریم را مطالعه می کنیم، هیچ آیه ای که در آن اثر، یا نامی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دلیلی برای مشروعیّت آن بود، حتماً فقهای مذاهب اربعه به آن تمسّک می کردند، ولی هیچ کدام از آنان را نمی بینیم که چنین کاری کرده باشد</w:t>
      </w:r>
      <w:r>
        <w:rPr>
          <w:rFonts w:eastAsia="IRNazanin" w:cs="IRNazanin"/>
          <w:color w:val="111111"/>
          <w:sz w:val="28"/>
          <w:szCs w:val="28"/>
          <w:rtl w:val="true"/>
          <w:lang w:bidi="fa-IR"/>
        </w:rPr>
        <w:t>.</w:t>
      </w:r>
      <w:bookmarkStart w:id="19" w:name="pg5392_61223"/>
    </w:p>
    <w:p>
      <w:pPr>
        <w:pStyle w:val="BookText"/>
        <w:rPr/>
      </w:pPr>
      <w:bookmarkEnd w:id="19"/>
      <w:r>
        <w:rPr>
          <w:rFonts w:ascii="IRNazanin" w:hAnsi="IRNazanin" w:eastAsia="IRNazanin"/>
          <w:color w:val="111111"/>
          <w:sz w:val="28"/>
          <w:sz w:val="28"/>
          <w:szCs w:val="28"/>
          <w:rtl w:val="true"/>
          <w:lang w:bidi="fa-IR"/>
        </w:rPr>
        <w:t>زمانی هم که به سیرۀ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اثری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 بلکه در سیرۀ نبوی، فقط تأکید بر شب زنده داری در ماه مبارک رمضان، آن هم به صورت فرادا دیده می شود، نه به صورت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می کنند که نماز تراویح را 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نه در زمان آن حضرت انجام می شده است بلکه حتّی در زمان ابو بکر نبوده و اصلاً خداوند غیر از نماز باران، ادای هیچ نماز مستحب دیگری را به جماعت جایز نکرده است و نماز جماعت فقط در نمازهای پنجگانه، نماز طواف ونماز آیات،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اعمال مستحب را در شب ماه رمضان، بدون جماعت انجام می دادند و مردم را هم به شب زنده داری در ماه مبارک رمضان ترغیب می نمودند و مسلمانان نیز طبق آنچه از پیامبر می دیدند، عمل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زمان ابو بکر هم ادامه داشت تا این که وی در سال سیزده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عمر عهده دار امر خلافت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ماه رمضان سال سیزدهم هجری را به همان روال ادامه داد</w:t>
      </w:r>
      <w:r>
        <w:rPr>
          <w:rFonts w:eastAsia="IRNazanin" w:cs="IRNazanin"/>
          <w:color w:val="111111"/>
          <w:sz w:val="28"/>
          <w:szCs w:val="28"/>
          <w:rtl w:val="true"/>
          <w:lang w:bidi="fa-IR"/>
        </w:rPr>
        <w:t>.</w:t>
      </w:r>
    </w:p>
    <w:p>
      <w:pPr>
        <w:pStyle w:val="Heading2"/>
        <w:numPr>
          <w:ilvl w:val="1"/>
          <w:numId w:val="1"/>
        </w:numPr>
        <w:rPr/>
      </w:pPr>
      <w:bookmarkStart w:id="20" w:name="__RefHeading___Toc1474943_581953129"/>
      <w:bookmarkStart w:id="21" w:name="_Toc7"/>
      <w:bookmarkEnd w:id="20"/>
      <w:r>
        <w:rPr>
          <w:rtl w:val="true"/>
        </w:rPr>
        <w:t>پیدایش نماز تراویح</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سال چهاردهم هجری، شبی عمر با همراهانش وارد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را در حالتهای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قعود، رکوع، سجود، قرائت، تسبیح، تکبیرة الاحرام و سلام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برایش ناخوش آمد و به گمان خود اقدام به اصلاح این وضع نمود و نماز تراویح را برای آنان وضع کرد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را برای خواندن آن در شبهای ماه رمضان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دستور را به شهرها بخشنامه کرد و برای خواندن آن در مدینه دو امام جماعت تعیین نمود که یکی برای مردان و دیگری برای زنان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روایاتی هست که به برخی از آنها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شیخین؛ 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صحیح خود روایت کرده 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ماه رمضان را با بجا آوردن مستحبّات بپا دارد و عمل او از روی ایمان و اخلاص باشد، تمامی گناهان او آمرزیده می شود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ترتیب بود؛ یعنی بجا آوردن اعمال مستحبّی ماه رمضان بعد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نکرده بود و در زمان خلافت ابو بکر و اوّل خلافت عمر نیز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تراویح، روایت صحیحی از عبد الرحمان بن عبد القاری </w:t>
      </w:r>
      <w:r>
        <w:rPr>
          <w:rStyle w:val="FootnoteAnchor"/>
          <w:rtl w:val="true"/>
        </w:rPr>
        <w:footnoteReference w:id="14"/>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از شبهای ماه رمضان، با عمر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پرا کنده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را بر یک قاری متّحد می کردیم، مناسب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تصمیم، مردم را بر ابی بن کعب مجتمع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شب دیگری با هم به مسجد رفتیم و دیدیم که مردم با قرائت امام،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بدعت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قسطلانی وقتی به این فقره از کلام او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بدعت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عمل را بدعت نامید؛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برای نماز مستحب را سنّت قرار نداده بود و در زمان ابو بکر صدّیق، نه قضیّۀ سر شب مطرح بوده و نه تعداد رکعات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الباری و سایر شروح صحیح بخاری، مانند همین مطلب را آورده اند و می توان به آنها مراجعه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علّامه ابو الولید محمّد بن شحنه در کتاب تاریخ خود روضة المناظر، بعد از بیان واقعۀ مرگ عمر در سال بیست و سوم هجری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اوّلین کسی بود که از فروش کنیزان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همۀ مردم را وادار کرد تا در نماز میّت، چهار تکبیر بگویند و اوّلین کسی بود که مردم را به نماز جماعت تراویح و اقتدا به امام در خواندن آن واداشت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هم در تاریخ الخلفا در نقل کارهایی که عمر برای اوّلین بار ابداع کرد، از عسکری </w:t>
      </w:r>
      <w:r>
        <w:rPr>
          <w:rStyle w:val="FootnoteAnchor"/>
          <w:rtl w:val="true"/>
        </w:rPr>
        <w:footnoteReference w:id="17"/>
      </w:r>
      <w:r>
        <w:rPr>
          <w:rFonts w:ascii="IRNazanin" w:hAnsi="IRNazanin" w:eastAsia="IRNazanin"/>
          <w:color w:val="111111"/>
          <w:sz w:val="28"/>
          <w:sz w:val="28"/>
          <w:szCs w:val="28"/>
          <w:rtl w:val="true"/>
          <w:lang w:bidi="fa-IR"/>
        </w:rPr>
        <w:t>روایت کرده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امیر المؤمنین لقب گرفت و اولین کسی است که شب زنده داری و نمازهای مستحب ماه رمضان را به صورت نماز تراویح، رایج کرد و اولین کسی است که متعه را حرام نمود و اولین کسی است که مردم را بر گفتن چهار تکبیر در نماز میّت، متّحد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در شرح حال عمر، در جلد سوّم طبقات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است که شب زنده داری و نمازهای مستحب ماه رمضان را به صورت نماز تراویح، رایج کرد و این امر را به وسیلۀ بخشنامه به تمام شهرهای مملکت اسلامی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ماه رمضان سال چهاردهم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دو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یکی برای مردان و دیگری برای زنان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هم در شرح حال او در استیعاب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شبهای ماه رمضان را با نماز تراویح، نورانی کرد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الحسین شرف الدین در مقام ایراد به آنان که این کار را توجیه می کنند،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خطاهای آنان و ما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پنداشته اند که او با نماز تراویح خود، کمبود حکمتی را جبران کرده است که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غافل بوده اند و خود ایشان به غفلت در قانونگذاری سزاوار تراند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عدم تشریع جماعت در نوافل ماه رمضان، همین بس که به جای آورندۀ آن در دل تاریک شب، به تنهایی با خدای</w:t>
      </w:r>
    </w:p>
    <w:p>
      <w:pPr>
        <w:pStyle w:val="BookText"/>
        <w:rPr/>
      </w:pPr>
      <w:r>
        <w:rPr>
          <w:rFonts w:ascii="IRNazanin" w:hAnsi="IRNazanin" w:eastAsia="IRNazanin"/>
          <w:color w:val="111111"/>
          <w:sz w:val="28"/>
          <w:sz w:val="28"/>
          <w:szCs w:val="28"/>
          <w:rtl w:val="true"/>
          <w:lang w:bidi="fa-IR"/>
        </w:rPr>
        <w:t>خود به راز و نیاز پرداخته، حزن و اندوه خود را با خالق خود مطرح کرده حوایج و مشکلاتش را یکایک و با اصرار تمام با پروردگارش نجوا می کند و در آن حال، دست توسّل به رحمت واسعۀ پروردگاری زده و امیدوارانه به درگاه او پناه آورده، از ترس عذاب او لرزان و از شوق رحمت وی، دلش پر امید می شود و با توبه به درگاه او باز گشته در حالی که به گناه خود اعتراف می کند، از سطوت جلالش به ساحت جمال وی پناه برده و هیچ مفر و پناهگاهی جز او نیافته و هیچ راه نجاتی جز راه عفو و بخشش او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خدای سبحان مستحبّات ماه مبارک رمضان را از قید جماعت، آزاد گذاشته تا بندگان، با خلوت کردن با خدا تا جایی که حالت روحی و جسمی آنان اجازه می دهد، کم و بیش به عبادت بپردازند؛ چون نماز بنابر روایت نبوی به هر اندازه خوانده شود، نیکو است، اما محدود کردن این عبادت به جماعت، باعث از بین رفتن این فواید می شود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اگر آن را مقیّد به جماعت کنیم، باعث خالی شدن خانه های مردم از برکت و شرافت نماز می شود و فرزندان از مواهب تربیتی ناشی از نماز و علاقه به آن بی نصیب می گردند؛ چون کودکان به کارهای پدران و مادران و بزرگترها به چشم الگو نگاه</w:t>
      </w:r>
    </w:p>
    <w:p>
      <w:pPr>
        <w:pStyle w:val="BookText"/>
        <w:rPr/>
      </w:pPr>
      <w:r>
        <w:rPr>
          <w:rFonts w:ascii="IRNazanin" w:hAnsi="IRNazanin" w:eastAsia="IRNazanin"/>
          <w:color w:val="111111"/>
          <w:sz w:val="28"/>
          <w:sz w:val="28"/>
          <w:szCs w:val="28"/>
          <w:rtl w:val="true"/>
          <w:lang w:bidi="fa-IR"/>
        </w:rPr>
        <w:t>می کنند و دیدن نماز، ارادۀ آنان را در بجا آوردن آن، راسخ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 نماز بخوانم یا در مسجد؟ کدام یک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خانۀ من نزدیک مسجد است، ولی غیر از نمازهای واجب، نماز خواندن در خانه را بیشتر دوست دارم؟ این روایت را احمد و ابن ماجه و ابن خزیمه در صحیحش روایت کرده اند؛ چنان که امام زکّی الدین عبد العظیم بن عبد القوی المنذری، در کتاب الترغیب و الترهیب، باب الترغیب فی الصلوة النافلة آن را نقل کرده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زید بن ثابت روایت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نماز بخوانید، با فضیلت ترین نماز مستحب، آن نمازی است که در خانه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هم روایت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ها یتان را با گزاردن برخی از نمازها 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بدارید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نیز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همیشه در مسجد نماز می خوانید، خانه هایتان را از نماز بی نصیب نگذارید که خداوند به خاطر نمازتان، در خانه های شما خیر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دیگران، این حدیث را نقل کرده اند و ابن خزیمه در صحیح خود آن را با سند خود از ابو سعید نقل می کند و در این زمینه روایات زیادی هست که در این جا نمی گنجد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خلیفه، مرد منظّم و دور اندیشی بود و نماز جماعت را به خاطر تجلّی شعائر در آن و فواید بی شمار اجتماعی، در نظرش بسیار خوشایند بود؛ امری که عالمان نامی با اندیشه و هشیاری حکیمانه آن</w:t>
      </w:r>
    </w:p>
    <w:p>
      <w:pPr>
        <w:pStyle w:val="BookText"/>
        <w:rPr/>
      </w:pPr>
      <w:r>
        <w:rPr>
          <w:rFonts w:ascii="IRNazanin" w:hAnsi="IRNazanin" w:eastAsia="IRNazanin"/>
          <w:color w:val="111111"/>
          <w:sz w:val="28"/>
          <w:sz w:val="28"/>
          <w:szCs w:val="28"/>
          <w:rtl w:val="true"/>
          <w:lang w:bidi="fa-IR"/>
        </w:rPr>
        <w:t>را مورد بررسی قرار داده اند و مهر تأیید بر آن زده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شریعت اسلام در این مسأله اهمال نکرده، ولی فقط نمازهای واجب را به جماعت اختصاص داده و نمازهای نافله را برای سایر مصالح بشر از آن معاف داشته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مرد و زن مؤمنی را نرسد که وقتی خدا و پیامبرش امری را مقرّر دارند، آنان را در کار خود اختیار و چون و چرایی باشد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2" w:name="pg5392_61231"/>
    </w:p>
    <w:p>
      <w:pPr>
        <w:pStyle w:val="Heading2"/>
        <w:numPr>
          <w:ilvl w:val="1"/>
          <w:numId w:val="1"/>
        </w:numPr>
        <w:rPr/>
      </w:pPr>
      <w:bookmarkStart w:id="23" w:name="__RefHeading___Toc1474945_581953129"/>
      <w:bookmarkStart w:id="24" w:name="_Toc8"/>
      <w:bookmarkEnd w:id="22"/>
      <w:bookmarkEnd w:id="23"/>
      <w:r>
        <w:rPr>
          <w:rtl w:val="true"/>
        </w:rPr>
        <w:t>اعتقاد امامیّه دربارۀ نماز تراویح</w:t>
      </w:r>
      <w:bookmarkEnd w:id="24"/>
    </w:p>
    <w:p>
      <w:pPr>
        <w:pStyle w:val="BookText"/>
        <w:rPr/>
      </w:pPr>
      <w:r>
        <w:rPr>
          <w:rFonts w:ascii="IRNazanin" w:hAnsi="IRNazanin" w:eastAsia="IRNazanin"/>
          <w:color w:val="111111"/>
          <w:sz w:val="28"/>
          <w:sz w:val="28"/>
          <w:szCs w:val="28"/>
          <w:rtl w:val="true"/>
          <w:lang w:bidi="fa-IR"/>
        </w:rPr>
        <w:t>شیعۀ امامیّه با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اللّهُ بِهَا مِن سُلْطَانٍ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نوافل ماه مبارک رمضان را بدون جماعت برگزار می کنند و به جماعت خواندن آن را بدعت و امر غیر مشروعی می دانند که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ماه رمضان فرادا خوانده می شود و جماعت در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حقّانیّت قول شیعه و بدعت بودن جماعت، به روایت زید بن ثابت </w:t>
      </w:r>
      <w:r>
        <w:rPr>
          <w:rStyle w:val="FootnoteAnchor"/>
          <w:rtl w:val="true"/>
        </w:rPr>
        <w:footnoteReference w:id="25"/>
      </w:r>
      <w:r>
        <w:rPr>
          <w:rFonts w:ascii="IRNazanin" w:hAnsi="IRNazanin" w:eastAsia="IRNazanin"/>
          <w:color w:val="111111"/>
          <w:sz w:val="28"/>
          <w:sz w:val="28"/>
          <w:szCs w:val="28"/>
          <w:rtl w:val="true"/>
          <w:lang w:bidi="fa-IR"/>
        </w:rPr>
        <w:t>از پیامبر استدلال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در خانه، غیر از نمازهای واجب، از خواندن آن نمازها در مسجد، فضیلت بیشتری دارد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جواهر الکلام شیخ محمّد حسن نجفی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نظریّۀ شیعه امکان ادّعای تواتر اخبار بر بدعت بودن جماعت در نوافل رمضان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25" w:name="pg5392_61232"/>
    </w:p>
    <w:p>
      <w:pPr>
        <w:pStyle w:val="BookText"/>
        <w:rPr/>
      </w:pPr>
      <w:bookmarkEnd w:id="25"/>
      <w:r>
        <w:rPr>
          <w:rFonts w:ascii="IRNazanin" w:hAnsi="IRNazanin" w:eastAsia="IRNazanin"/>
          <w:color w:val="111111"/>
          <w:sz w:val="28"/>
          <w:sz w:val="28"/>
          <w:szCs w:val="28"/>
          <w:rtl w:val="true"/>
          <w:lang w:bidi="fa-IR"/>
        </w:rPr>
        <w:t xml:space="preserve">سیّد حکیم هم در مستمسک از منتهی و ذکری و کنز العرفان بر این موضوع، نقل اجماع می کند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474947_581953129"/>
      <w:bookmarkStart w:id="27" w:name="_Toc9"/>
      <w:bookmarkEnd w:id="26"/>
      <w:r>
        <w:rPr>
          <w:rtl w:val="true"/>
        </w:rPr>
        <w:t>نماز تراویح در روایات اهل بیت</w:t>
      </w:r>
      <w:r>
        <w:rPr>
          <w:rtl w:val="true"/>
        </w:rPr>
        <w:t>(</w:t>
      </w:r>
      <w:r>
        <w:rPr>
          <w:rtl w:val="true"/>
        </w:rPr>
        <w:t>علیهم السلام</w:t>
      </w:r>
      <w:r>
        <w:rPr>
          <w:rtl w:val="true"/>
        </w:rPr>
        <w:t>)</w:t>
      </w:r>
      <w:bookmarkEnd w:id="27"/>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متّفق القول هستند که جماعت در نمازهای مستحبّی بدعت است؛ چه نماز تراویح باشد و چه نمازهای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 دسته روایت وارد شده است؛ دسته؛ اوّل روایاتی است که بر عدم مشروعیّت جماعت در مطلق نمازهای مستحب و دستۀ دوّم، روایاتی است که بر عدم مشروعیّت جماعت در نماز تراویح دلالت دارد</w:t>
      </w:r>
      <w:r>
        <w:rPr>
          <w:rFonts w:eastAsia="IRNazanin" w:cs="IRNazanin"/>
          <w:color w:val="111111"/>
          <w:sz w:val="28"/>
          <w:szCs w:val="28"/>
          <w:rtl w:val="true"/>
          <w:lang w:bidi="fa-IR"/>
        </w:rPr>
        <w:t>.</w:t>
      </w:r>
    </w:p>
    <w:p>
      <w:pPr>
        <w:pStyle w:val="Heading2"/>
        <w:numPr>
          <w:ilvl w:val="1"/>
          <w:numId w:val="1"/>
        </w:numPr>
        <w:rPr/>
      </w:pPr>
      <w:bookmarkStart w:id="28" w:name="__RefHeading___Toc1474949_581953129"/>
      <w:bookmarkStart w:id="29" w:name="_Toc10"/>
      <w:bookmarkEnd w:id="28"/>
      <w:r>
        <w:rPr>
          <w:rtl w:val="true"/>
        </w:rPr>
        <w:t>دستۀ اوّل از روایات</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نماز مستحبّی به جماعت خوانده نمی شود، هر بدعتی گمراهی و هر گمراهی، در آتش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برای مأمون فرستاد، نوشته است</w:t>
      </w:r>
      <w:r>
        <w:rPr>
          <w:rFonts w:eastAsia="IRNazanin" w:cs="IRNazanin"/>
          <w:color w:val="111111"/>
          <w:sz w:val="28"/>
          <w:szCs w:val="28"/>
          <w:rtl w:val="true"/>
          <w:lang w:bidi="fa-IR"/>
        </w:rPr>
        <w:t>:</w:t>
      </w:r>
      <w:bookmarkStart w:id="30" w:name="pg5392_61233"/>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آوردن نماز مستحب به جماعت، جایز نیست؛ چون این کار بدعت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474951_581953129"/>
      <w:bookmarkStart w:id="32" w:name="_Toc11"/>
      <w:bookmarkEnd w:id="31"/>
      <w:r>
        <w:rPr>
          <w:rtl w:val="true"/>
        </w:rPr>
        <w:t>دسته دوّم از روایات</w:t>
      </w:r>
      <w:bookmarkEnd w:id="3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آمدند،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داند تا در میان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هیچ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در مساجد برگزار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پیام به مردم رسید،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 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بازگشتند، امیر المؤمنین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صداها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وا عمرا سرداده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عدّه ای از کلام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شان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کنند که چرا آنان را در حال انجام بدعت رها کردند، ولی اگر به سایر کلمات ایشان مراجعه شود، سرّ این کار معلوم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اصل نماز مستحب را انکار نکرده اند بلکه فقط جماعت را نفی کرده اند و چون دیدند که آنان به رأی او توجّهی ندارند و نزدیک است در میان مسلمانان فتنه ایجاد شود، وانهادن آنان به عادت سابقشان را جایز دانستند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سلیم بن قیس نیز به همین مطلب دلالت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بیش از هر چیز از آن برای شما بیمناک هستم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درازی آرزوها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حوادث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آوری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مردم را بر ترک آن وادار می کردم، لشکریانم از گرد من پراکنده می شدند تا جایی که یا خود، تنها می ماندم و یا جز عدّۀ کمی از شیعیانم در اطراف من باقی نمی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امر کردم که در ماه رمضان جز نماز واجب را به جماعت نخوانند و به آنان اعلام کردم که جماعت خواندن نافله بدعت است، ناگهان از میان لشکر ندا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کرد، او ما را از خواندن نماز جماعت مستحب ماه رمضان باز می دارد و من ترسیدم که بر من بشورند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منصب خلافت را با میل و خواهش همۀ مسلمانان پذیرفت و با حوادثی مواجه شد که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 او بر آن شد تا جامعۀ اسلامی را از هر لحاظ به وضعیّت زمان پیامبر بازگرداند، ولی مشکلات، سدّ راه وی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بعضی از چیزها را به حال خود واگذارد تا به کارهای مهمتر برسد و از این رو،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 تا نظم کشور مختل نشده و سپاه بر وی نشورد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صادق روایت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المؤمنین به کوفه آمدند، عدّه ای از مردم نزد وی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امامی قرار ده تا نمازهای مستحب ماه رمضان را برای 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آنان را از خواندن نماز مستحب به جماعت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رمضان بگریید، وا رمضاناه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اعور با عدّه ای نزد امیر 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هیاهو کرده اند و از حرف شما ناراحت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خواسته هایشان واگذارید تا هر که رامی خواهند بر ایشان امامت کند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33" w:name="pg5392_61236"/>
    </w:p>
    <w:p>
      <w:pPr>
        <w:pStyle w:val="BookText"/>
        <w:rPr/>
      </w:pPr>
      <w:bookmarkEnd w:id="33"/>
      <w:r>
        <w:rPr>
          <w:rFonts w:ascii="IRNazanin" w:hAnsi="IRNazanin" w:eastAsia="IRNazanin"/>
          <w:color w:val="111111"/>
          <w:sz w:val="28"/>
          <w:sz w:val="28"/>
          <w:szCs w:val="28"/>
          <w:rtl w:val="true"/>
          <w:lang w:bidi="fa-IR"/>
        </w:rPr>
        <w:t>این روایات، موضعگیری اهل بیت را در برابر نماز تراویح، برایمان روشن می کند</w:t>
      </w:r>
      <w:r>
        <w:rPr>
          <w:rFonts w:eastAsia="IRNazanin" w:cs="IRNazanin"/>
          <w:color w:val="111111"/>
          <w:sz w:val="28"/>
          <w:szCs w:val="28"/>
          <w:rtl w:val="true"/>
          <w:lang w:bidi="fa-IR"/>
        </w:rPr>
        <w:t>.</w:t>
      </w:r>
    </w:p>
    <w:p>
      <w:pPr>
        <w:pStyle w:val="Heading2"/>
        <w:numPr>
          <w:ilvl w:val="1"/>
          <w:numId w:val="1"/>
        </w:numPr>
        <w:rPr/>
      </w:pPr>
      <w:bookmarkStart w:id="34" w:name="__RefHeading___Toc1474953_581953129"/>
      <w:bookmarkStart w:id="35" w:name="_Toc12"/>
      <w:bookmarkEnd w:id="34"/>
      <w:r>
        <w:rPr>
          <w:rtl w:val="true"/>
        </w:rPr>
        <w:t>سنّت پیامبر</w:t>
      </w:r>
      <w:r>
        <w:rPr>
          <w:rtl w:val="true"/>
        </w:rPr>
        <w:t>(</w:t>
      </w:r>
      <w:r>
        <w:rPr>
          <w:rtl w:val="true"/>
        </w:rPr>
        <w:t>صلی الله علیه و آله</w:t>
      </w:r>
      <w:r>
        <w:rPr>
          <w:rtl w:val="true"/>
        </w:rPr>
        <w:t xml:space="preserve">) </w:t>
      </w:r>
      <w:r>
        <w:rPr>
          <w:rtl w:val="true"/>
        </w:rPr>
        <w:t>از زبان اهل بیت</w:t>
      </w:r>
      <w:r>
        <w:rPr>
          <w:rtl w:val="true"/>
        </w:rPr>
        <w:t>(</w:t>
      </w:r>
      <w:r>
        <w:rPr>
          <w:rtl w:val="true"/>
        </w:rPr>
        <w:t>علیهم السلام</w:t>
      </w:r>
      <w:r>
        <w:rPr>
          <w:rtl w:val="true"/>
        </w:rPr>
        <w:t>)</w:t>
      </w:r>
      <w:bookmarkEnd w:id="35"/>
    </w:p>
    <w:p>
      <w:pPr>
        <w:pStyle w:val="BookText"/>
        <w:rPr/>
      </w:pPr>
      <w:r>
        <w:rPr>
          <w:rFonts w:ascii="IRNazanin" w:hAnsi="IRNazanin" w:eastAsia="IRNazanin"/>
          <w:color w:val="111111"/>
          <w:sz w:val="28"/>
          <w:sz w:val="28"/>
          <w:szCs w:val="28"/>
          <w:rtl w:val="true"/>
          <w:lang w:bidi="fa-IR"/>
        </w:rPr>
        <w:t>روایات اهل بیت در این باب، با برخی از روایات اهل سنّت متفاوت است و در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در نوافل رمضان،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وقتی آن حضرت برای اقامۀ نافله به مسجد آمده و مردم به ایشان اقتدا کرده بودند، آنان را از این عمل منع کرد و چون اصرارشان را دید، دیگر نافله هایش را در مسجد نخواند و آنها را در خانه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این روایات نقل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و فضیل از امام باقر و صادق پرسیدند که نافلۀ شب در ماه رمضان، با جماعت چه حکمی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رامی خواندند، به منزل می رفتند و در آخر شب، به مسجد باز می گشتند و نمازهای مستحبّی را می خواندند، در شب اوّل ماه رمضان، وقتی در آخر شب، به مسجد رفتند تا مثل سابق نافله بخوانند، مردم را دید که برای جماعت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رویگردان شد و به خانه بازگشت و این کار تا سه شب متوالی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بر منبر رفت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در شب ماه</w:t>
      </w:r>
      <w:bookmarkStart w:id="36" w:name="pg5392_61237"/>
    </w:p>
    <w:p>
      <w:pPr>
        <w:pStyle w:val="BookText"/>
        <w:rPr/>
      </w:pPr>
      <w:bookmarkEnd w:id="36"/>
      <w:r>
        <w:rPr>
          <w:rFonts w:ascii="IRNazanin" w:hAnsi="IRNazanin" w:eastAsia="IRNazanin"/>
          <w:color w:val="111111"/>
          <w:sz w:val="28"/>
          <w:sz w:val="28"/>
          <w:szCs w:val="28"/>
          <w:rtl w:val="true"/>
          <w:lang w:bidi="fa-IR"/>
        </w:rPr>
        <w:t xml:space="preserve">رمضان به جماعت و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برای نماز شب اجتماع نکنید و نماز ضحی نخوانید که این کارها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بدعتی، گمراهی است و هر گمراهی، به سوی آتش می رود، سپس از منبر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سنّت از زیادِ بدعت، بهتر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بسیار نماز می خواند و پس از نماز عشا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دنبال ایشان به نماز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ترک می کرد و وارد خانه خود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دوباره برای نماز می آمدند و همان کار، بارها تکرار می شد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 این کار، دوبار تکرار شده باشد؛ یک بار در آخر شب؛ چنان که در روایت اوّل آمده و دیگری بعد از نماز عشا که در روایت دوّم آمده است</w:t>
      </w:r>
      <w:r>
        <w:rPr>
          <w:rFonts w:eastAsia="IRNazanin" w:cs="IRNazanin"/>
          <w:color w:val="111111"/>
          <w:sz w:val="28"/>
          <w:szCs w:val="28"/>
          <w:rtl w:val="true"/>
          <w:lang w:bidi="fa-IR"/>
        </w:rPr>
        <w:t>.</w:t>
      </w:r>
    </w:p>
    <w:p>
      <w:pPr>
        <w:pStyle w:val="Heading2"/>
        <w:numPr>
          <w:ilvl w:val="1"/>
          <w:numId w:val="1"/>
        </w:numPr>
        <w:rPr/>
      </w:pPr>
      <w:bookmarkStart w:id="37" w:name="__RefHeading___Toc1474955_581953129"/>
      <w:bookmarkStart w:id="38" w:name="_Toc13"/>
      <w:bookmarkEnd w:id="37"/>
      <w:r>
        <w:rPr>
          <w:rtl w:val="true"/>
        </w:rPr>
        <w:t>موضع صحیحین در برابر نماز تراویح</w:t>
      </w:r>
      <w:bookmarkEnd w:id="38"/>
    </w:p>
    <w:p>
      <w:pPr>
        <w:pStyle w:val="BookText"/>
        <w:rPr/>
      </w:pPr>
      <w:r>
        <w:rPr>
          <w:rFonts w:ascii="IRNazanin" w:hAnsi="IRNazanin" w:eastAsia="IRNazanin"/>
          <w:color w:val="111111"/>
          <w:sz w:val="28"/>
          <w:sz w:val="28"/>
          <w:szCs w:val="28"/>
          <w:rtl w:val="true"/>
          <w:lang w:bidi="fa-IR"/>
        </w:rPr>
        <w:t>احادیث روایت شده از اهل سنّت، با روایات شیعه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عبارت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بکیر از لیث، از ابن شهاب، از عروه، از عایشه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مسجد رفت و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همراه وی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این خبر را به یکدیگر دادند، عدّۀ بیشتری تشویق شده و شب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جمعیّت،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دیگر در مسجد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پیامبر رو به مردم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نیّت شما آگاهم، ولی می ترسم که این کار بر شما واجب شود و از انجام آن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به همین منوال بود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باب تهجّد، روایت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مسجد به نماز نافله مشغول شد و عدّه‌ای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بعدی، تعداد بیشتر شد و تا این که در شب سوّم، یا شب چهارم، مردم آمدند ولی پیامبر به مسجد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شما را دیدم و از این جهت نیامدم که ترسیدم این کار بر شما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در ماه رمضان روی داد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برای من یحیی بن یحیی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مالک خواندم که ابن شهاب، از عروه، از عایشه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شبی در مسجد به نماز ایستاد و مردم با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جمعیّت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یا چهارم نیز مردم جمع شدند، ولی پیامبر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که شما کردید، دیدم، به این دلیل به مسجد نیامدم که ترسیدم این کار بر شما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حرملۀ بن یحیی به من خبر داده است از عبد الله بن وهب، از یونس بن یزید، از ابن شهاب، از عروه بن زبیر، از عایشه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شبی در مسجد به نماز ایستاد و مردم با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جمعیّت زیادتر شد، در شب سوّم، یا چهارم نیز مردم جمع شدند، ولی پیامبر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اجتماع شما در شب گذشته خبر دارم، امّا ترسیدم که نافلۀ شب بر شما واجب شود وشما از انجام آن عاجز بمانید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بین آنچه اصحاب ما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بین آنچه شیخین روایت کرده اند، روشن است؛ در دستۀ اوّل،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بجا آوردن تراویح نهی کرده و آن را بدعت خوانده و در دستۀ دوم، خواندن آن را به جهت ترس از واجب</w:t>
      </w:r>
      <w:bookmarkStart w:id="39" w:name="pg5392_61240"/>
    </w:p>
    <w:p>
      <w:pPr>
        <w:pStyle w:val="BookText"/>
        <w:rPr/>
      </w:pPr>
      <w:bookmarkEnd w:id="39"/>
      <w:r>
        <w:rPr>
          <w:rFonts w:ascii="IRNazanin" w:hAnsi="IRNazanin" w:eastAsia="IRNazanin"/>
          <w:color w:val="111111"/>
          <w:sz w:val="28"/>
          <w:sz w:val="28"/>
          <w:szCs w:val="28"/>
          <w:rtl w:val="true"/>
          <w:lang w:bidi="fa-IR"/>
        </w:rPr>
        <w:t>شدن،ترک کرده در حالی که آن را موافق با شریعت دانسته است، حال کدام یک از دو قول، حجّت و قابل پذیرش است؟</w:t>
      </w:r>
    </w:p>
    <w:p>
      <w:pPr>
        <w:pStyle w:val="Heading2"/>
        <w:numPr>
          <w:ilvl w:val="1"/>
          <w:numId w:val="1"/>
        </w:numPr>
        <w:rPr/>
      </w:pPr>
      <w:bookmarkStart w:id="40" w:name="__RefHeading___Toc1474957_581953129"/>
      <w:bookmarkStart w:id="41" w:name="_Toc14"/>
      <w:bookmarkEnd w:id="40"/>
      <w:r>
        <w:rPr>
          <w:rtl w:val="true"/>
        </w:rPr>
        <w:t>تحقیقی در حدیث صحیحین</w:t>
      </w:r>
      <w:bookmarkEnd w:id="41"/>
    </w:p>
    <w:p>
      <w:pPr>
        <w:pStyle w:val="BookText"/>
        <w:rPr/>
      </w:pPr>
      <w:r>
        <w:rPr>
          <w:rFonts w:ascii="IRNazanin" w:hAnsi="IRNazanin" w:eastAsia="IRNazanin"/>
          <w:color w:val="111111"/>
          <w:sz w:val="28"/>
          <w:sz w:val="28"/>
          <w:szCs w:val="28"/>
          <w:rtl w:val="true"/>
          <w:lang w:bidi="fa-IR"/>
        </w:rPr>
        <w:t>در حدیث شیخین، اشکالات بسیاری هست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ترسم که این کار بر شما واجب شود و از انجام آن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تشریع احکام، استقبال، یا عدم استقبال، عامّه از یک عبادت است که اگر به عبادتی مشتاق بودند، بر آنان واجب می شود و الا واجب نمی شود؟</w:t>
      </w:r>
    </w:p>
    <w:p>
      <w:pPr>
        <w:pStyle w:val="BookText"/>
        <w:rPr/>
      </w:pPr>
      <w:r>
        <w:rPr>
          <w:rFonts w:ascii="IRNazanin" w:hAnsi="IRNazanin" w:eastAsia="IRNazanin"/>
          <w:color w:val="111111"/>
          <w:sz w:val="28"/>
          <w:sz w:val="28"/>
          <w:szCs w:val="28"/>
          <w:rtl w:val="true"/>
          <w:lang w:bidi="fa-IR"/>
        </w:rPr>
        <w:t>با این که ما معتقدیم ملاک تشریع احکام، مصالح واقعی حکم است، چه مردم استقبال کنند، یا نکنند و تشریع خدا، تابع اقبال یا روی گردانی مردم نیست بلکه پیرو مجموعه ای از مصالح و مفاسد است که خداوند به آنها از دیگران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صحابه، اهمیّت دادن خود به نماز تراویح را با برگزار کردن آن به صورت جماعت نشان داده اند، آیا این می تواند سببی برای وجوب دائمی آن باشد؟</w:t>
      </w:r>
    </w:p>
    <w:p>
      <w:pPr>
        <w:pStyle w:val="BookText"/>
        <w:rPr/>
      </w:pPr>
      <w:r>
        <w:rPr>
          <w:rFonts w:ascii="IRNazanin" w:hAnsi="IRNazanin" w:eastAsia="IRNazanin"/>
          <w:color w:val="111111"/>
          <w:sz w:val="28"/>
          <w:sz w:val="28"/>
          <w:szCs w:val="28"/>
          <w:rtl w:val="true"/>
          <w:lang w:bidi="fa-IR"/>
        </w:rPr>
        <w:t>مسجد پیامبر در آن روزگار از نظر فضا محدود بود و گنجایش حدود شش هزار نفر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مذاهب اربعه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نبوی در آغاز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پس از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وسعت داده و مساحت آن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آیا می توان استقبال این تعداد مسلمان را کاشف از استقبال همه مسلمانان در همۀ زمانها تا روز قیامت دانست؟</w:t>
      </w:r>
    </w:p>
    <w:p>
      <w:pPr>
        <w:pStyle w:val="BookText"/>
        <w:rPr/>
      </w:pP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شبهایی است که می گویند پیامبر اکرم برای نماز تراویح به مسجد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بخاری در کتاب الصوم صحیح خود نقل کرده است، پیامبر، چهار شب نماز تراویح را به جماعت خوانده اند، ولی بنا به روایتی که در باب التحریض علی قیام اللیل آورده، دو شب نماز تراویح را به جماعت خوانده اند، مسلم نیز در این نقل دوّم، با بخاری موافق است وچنان که در ابتدا گذشت، از آنچه غیر بخاری و مسلم نقل کرده اند نیز چند عدد مختلف به دست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پنج، هفت وبیست شب که حاکی از اهمّیّت ندادن ناقلین به تطابق نقل با عمل واقعی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 توان مطمئن بود که سایر مندرجات حدیث، صحیح بوده و پیامبر اکرم تراویح را تأیید کرده باشد؟</w:t>
      </w:r>
    </w:p>
    <w:p>
      <w:pPr>
        <w:pStyle w:val="BookText"/>
        <w:rPr/>
      </w:pPr>
      <w:r>
        <w:rPr>
          <w:rFonts w:ascii="IRNazanin" w:hAnsi="IRNazanin" w:eastAsia="IRNazanin"/>
          <w:color w:val="111111"/>
          <w:sz w:val="28"/>
          <w:sz w:val="28"/>
          <w:szCs w:val="28"/>
          <w:rtl w:val="true"/>
          <w:lang w:bidi="fa-IR"/>
        </w:rPr>
        <w:t>مشکل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موافقان، استدلال دیگری دارند؛ طبق این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تراویح را انجام داده 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نقل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خواندن این نماز در دوّ یا حدّ اکثر چهار شب و حد اکثر</w:t>
      </w:r>
    </w:p>
    <w:p>
      <w:pPr>
        <w:pStyle w:val="BookText"/>
        <w:rPr/>
      </w:pPr>
      <w:r>
        <w:rPr>
          <w:rFonts w:ascii="IRNazanin" w:hAnsi="IRNazanin" w:eastAsia="IRNazanin"/>
          <w:color w:val="111111"/>
          <w:sz w:val="28"/>
          <w:sz w:val="28"/>
          <w:szCs w:val="28"/>
          <w:rtl w:val="true"/>
          <w:lang w:bidi="fa-IR"/>
        </w:rPr>
        <w:t xml:space="preserve">هشت رکعت می باشد، پس نهایت آنچه در تأسی به پیامبر لازم می آید، اقتدای به او در همین حد است، نه در مقدار و تعداد و شرایطی که ثابت نشده و یا به تعبیر قسطلانی، عدمش ثابت شده و از بجا آوردن مازاد،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به این دلایل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جماعت خواندن آن را سنّت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ابو بکر هم، چنین چیزی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این نماز در سر شب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شب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رکعات آن به این تعداد نبوده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مشروعیّت بخشیدن به نماز تراویح، دست به دامان اجتهاد خلیفه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هم سنّت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عینی در اثبات مشروعیّت آن به اجتهاد و استنباط عمر از نماز خواندن دو شبۀ پیامبر اعتماد می کند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اهل بیت را که یکی از ثقلین هستند، قبول کنیم؛ اقامۀ نوافل به جماعت مطلقا بدعت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مسلم و</w:t>
      </w:r>
      <w:bookmarkStart w:id="42" w:name="pg5392_61243"/>
    </w:p>
    <w:p>
      <w:pPr>
        <w:pStyle w:val="BookText"/>
        <w:rPr/>
      </w:pPr>
      <w:bookmarkEnd w:id="42"/>
      <w:r>
        <w:rPr>
          <w:rFonts w:ascii="IRNazanin" w:hAnsi="IRNazanin" w:eastAsia="IRNazanin"/>
          <w:color w:val="111111"/>
          <w:sz w:val="28"/>
          <w:sz w:val="28"/>
          <w:szCs w:val="28"/>
          <w:rtl w:val="true"/>
          <w:lang w:bidi="fa-IR"/>
        </w:rPr>
        <w:t>بخاری را بپذیریم، آنچه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همان است که قسطلانی ذکر کرده و بقیّه بدعت است؛ یعنی در صورت دوّم، عمل مشروع است، امّا این کیفیتّی که الآن به آن عمل می شود، نا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جز این که خلیفۀ دوّم، مردم پراکنده را بر یک امام متّحد کرد، دلیلی برای اثبات مشروعیّت آن باقی نمی ماند که اکنون آن را مورد بحث قرار می دهیم</w:t>
      </w:r>
      <w:r>
        <w:rPr>
          <w:rFonts w:eastAsia="IRNazanin" w:cs="IRNazanin"/>
          <w:color w:val="111111"/>
          <w:sz w:val="28"/>
          <w:szCs w:val="28"/>
          <w:rtl w:val="true"/>
          <w:lang w:bidi="fa-IR"/>
        </w:rPr>
        <w:t>.</w:t>
      </w:r>
    </w:p>
    <w:p>
      <w:pPr>
        <w:pStyle w:val="Heading2"/>
        <w:numPr>
          <w:ilvl w:val="1"/>
          <w:numId w:val="1"/>
        </w:numPr>
        <w:rPr/>
      </w:pPr>
      <w:bookmarkStart w:id="43" w:name="__RefHeading___Toc1474959_581953129"/>
      <w:bookmarkStart w:id="44" w:name="_Toc15"/>
      <w:bookmarkEnd w:id="43"/>
      <w:r>
        <w:rPr>
          <w:rtl w:val="true"/>
        </w:rPr>
        <w:t>جمع شدن مردم بر یک امام در عصر عمر</w:t>
      </w:r>
      <w:bookmarkEnd w:id="44"/>
    </w:p>
    <w:p>
      <w:pPr>
        <w:pStyle w:val="BookText"/>
        <w:rPr/>
      </w:pPr>
      <w:r>
        <w:rPr>
          <w:rFonts w:ascii="IRNazanin" w:hAnsi="IRNazanin" w:eastAsia="IRNazanin"/>
          <w:color w:val="111111"/>
          <w:sz w:val="28"/>
          <w:sz w:val="28"/>
          <w:szCs w:val="28"/>
          <w:rtl w:val="true"/>
          <w:lang w:bidi="fa-IR"/>
        </w:rPr>
        <w:t>بخاری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کار مردم بر همین منوال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برگزاری نماز تراویح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 بکر و سال اوّل خلافت عمر هم این چنین بود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عبدالرحمن بن عبد القاری هم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ماه رمضان، با عمر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حالتهای مختلف نماز پراکنده یافتیم، کسی به تنهایی نماز می خواند و کسی چند تن را امامت می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اگر این مردم را به نماز خواندن پشت یک امام، متّحد کنم، کار خوبی است، پس از این تصمیم، آنان را بر امامت</w:t>
      </w:r>
    </w:p>
    <w:p>
      <w:pPr>
        <w:pStyle w:val="BookText"/>
        <w:rPr/>
      </w:pPr>
      <w:r>
        <w:rPr>
          <w:rFonts w:ascii="IRNazanin" w:hAnsi="IRNazanin" w:eastAsia="IRNazanin"/>
          <w:color w:val="111111"/>
          <w:sz w:val="28"/>
          <w:sz w:val="28"/>
          <w:szCs w:val="28"/>
          <w:rtl w:val="true"/>
          <w:lang w:bidi="fa-IR"/>
        </w:rPr>
        <w:t>ابی بن کعب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دیگری با وی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پشت سر امام خود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بدعتی است و آنان که به جای انجام آن می خوابند، بهتر از آنانند که بر می خیزند که مرادش آخر شب بود؛ چون مردم در اوایل شب، این نماز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صحیح، به این نکته اعتراف دارند که بجا آوردن این نماز، از روز اوّل،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درضمن دو امر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کار مردم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 بکر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این کلام را این گونه تفسیر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برگزاری تراویح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برای تراویح جمع نکرده بود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الدین عینی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بر همین منوال بود؛ یعنی ترک جماعت سپس می افزاید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و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از ابو هریره روایت کرده که در ماه رمضان،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خانه خارج شد و به</w:t>
      </w:r>
    </w:p>
    <w:p>
      <w:pPr>
        <w:pStyle w:val="BookText"/>
        <w:rPr/>
      </w:pPr>
      <w:r>
        <w:rPr>
          <w:rFonts w:ascii="IRNazanin" w:hAnsi="IRNazanin" w:eastAsia="IRNazanin"/>
          <w:color w:val="111111"/>
          <w:sz w:val="28"/>
          <w:sz w:val="28"/>
          <w:szCs w:val="28"/>
          <w:rtl w:val="true"/>
          <w:lang w:bidi="fa-IR"/>
        </w:rPr>
        <w:t>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گوشه ای از مسجد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بر عدّه ای از مردم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می کنند و خوب کاری انجام می دهند و ابن عبد البرّ هم آن را نقل کرده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مسلم بن خالد وجود دارد که ضعیف است و آنچه در کلام علما یقینی است این است که عمر مردم را به امامت ابی بن کعب جمع کرد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بر همین منوال بود؛ یعنی بر ترک جماعت در تراویح و در زمان ابو بکر هم همین طور بود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عمر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بدعت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سنّتهای خلیفه بود و ارتباطی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به این امر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بدعت نامید؛ چون پیامبر به جماعت خواندن آن را سنّت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 بکر صدّیق هم، چنین سنّتی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و به این تعداد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ماه رمضان بدعت نیست؛ زیرا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ابو بکر و عمر اقتدا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صحابه با عمر در این امر اجماع کرده اند، نام بدعت از آن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دلیل آن را بدعت نامید که پیامبر آن را سنّت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 بکر هم نبوده و پیامبر به آن رغبتی نداشت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در این که عمر، اوّلین کسی است که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قرار داده،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افزون بر آنچه نقل کردیم، چند نقل قول دیگر نیز در این زمینه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در شرح حال عمر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اوّلین کسی است که قیام ماه رمضان را با تراویح، سنّت قرار داد و مردم را به این کار وادار کرد و به تمام شهرها این دستور را ابلاغ نمود و این در ماه رمضان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شرح حال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ماه رمضان را با نماز تراویح نورانی کرد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شحنه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واقعۀ قتل عمر را بیان می کند،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اوّلین کسی بود که از فروش کنیزان دارای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بود که مردم را در نماز مستحب ماه رمضان بر یک امام مجتمع کرد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 فرض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سنّت قرار نداده و از سنّتهای عمر است، آیا این می تواند در مشروعیّت این نماز کافی باشد؟ در حالی که هیچ انسانی حتّی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و سنّت گذاری ندارد و همیشه امر خدا را به مردم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قانون را برای پیامبر می آورد و فقط او دریافت کنندۀ وحی است و با رحلت وی، وحی منقطع شده و باب تشریع و سنّت گذاری بسته شده است، پس برای امّت، راهی جز اجتهاد در پرتو کتاب و سنّت باقی نمی ماند، نه تشریع و سنّت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معتقد باشد که کسی غیر از پیامبر، می تواند چیزی را به عنوان سنّت مطرح کند، معنایش بسته نبودن باب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نهایه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نوع است کلام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کارهای نیک است و در محدودۀ کارهای قابل ستایش داخل شده است ،</w:t>
      </w:r>
      <w:bookmarkStart w:id="45" w:name="pg5392_61248"/>
    </w:p>
    <w:p>
      <w:pPr>
        <w:pStyle w:val="BookText"/>
        <w:rPr/>
      </w:pPr>
      <w:bookmarkEnd w:id="45"/>
      <w:r>
        <w:rPr>
          <w:rFonts w:ascii="IRNazanin" w:hAnsi="IRNazanin" w:eastAsia="IRNazanin"/>
          <w:color w:val="111111"/>
          <w:sz w:val="28"/>
          <w:sz w:val="28"/>
          <w:szCs w:val="28"/>
          <w:rtl w:val="true"/>
          <w:lang w:bidi="fa-IR"/>
        </w:rPr>
        <w:t>لذا عمر آن را در عین بدعت نامیدن، می ستاید، الّا این که این سنّت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پیامبر بعد از چند شب آن را ترک کرده و ادامه نداده و مردم را هم برای آن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 بکر هم این گونه نبوده است و عمر بود که مردم را به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آن را بدعت نامید، امّا این عمل در حقیقت، سنّت است به دلیل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خلفای راشدین که بعد از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ابو بکر و عمر پیروی کنید</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46" w:name="__RefHeading___Toc1474961_581953129"/>
      <w:bookmarkStart w:id="47" w:name="_Toc16"/>
      <w:bookmarkEnd w:id="46"/>
      <w:r>
        <w:rPr>
          <w:rtl w:val="true"/>
        </w:rPr>
        <w:t>اختصاص تشریع به خداوند</w:t>
      </w:r>
      <w:bookmarkEnd w:id="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سنّت با این که به عدم سنّت قرار دادن پیامبر، اعتراف دارند، جواز اقامۀ آن را به جماعت، به عمل خلیفه مستند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حقّ سنّت گذاری و تشریع دارد و این مطلب به اجماع امّت باطل است؛ زیرا بعد از کامل شدن شریعت با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به کمال رساندم و نعمتم را بر شما تمام کردم و دین اسلام را بر شما پسندیدم </w:t>
      </w:r>
      <w:r>
        <w:rPr>
          <w:rStyle w:val="FootnoteAnchor"/>
          <w:rtl w:val="true"/>
        </w:rPr>
        <w:footnoteReference w:id="52"/>
      </w:r>
      <w:r>
        <w:rPr>
          <w:rFonts w:ascii="IRNazanin" w:hAnsi="IRNazanin" w:eastAsia="IRNazanin"/>
          <w:color w:val="111111"/>
          <w:sz w:val="28"/>
          <w:sz w:val="28"/>
          <w:szCs w:val="28"/>
          <w:rtl w:val="true"/>
          <w:lang w:bidi="fa-IR"/>
        </w:rPr>
        <w:t>، هیچ انسانی، حقّ دخالت در امر شریعت را ندارد و هر کس چنین اعتقادی داشته باشد، نظر او</w:t>
      </w:r>
    </w:p>
    <w:p>
      <w:pPr>
        <w:pStyle w:val="BookText"/>
        <w:rPr/>
      </w:pPr>
      <w:r>
        <w:rPr>
          <w:rFonts w:ascii="IRNazanin" w:hAnsi="IRNazanin" w:eastAsia="IRNazanin"/>
          <w:color w:val="111111"/>
          <w:sz w:val="28"/>
          <w:sz w:val="28"/>
          <w:szCs w:val="28"/>
          <w:rtl w:val="true"/>
          <w:lang w:bidi="fa-IR"/>
        </w:rPr>
        <w:t>مخالف کتاب و سنّت است، خداوند نیز حقّ قانونگذاری خود را به هیچ کس واگذار ننموده است و حتّی پیامبر هم فقط یک ابلاغ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چنین اجازه ای برای خلیفه وجود داشته چرا برای سایر صحابۀ پیامبر که بعضی از آنان چون ابی بن کعب در قرائت قرآن و زید بن ثابت در آشنایی به فروض و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قضاوت، بر او برتری داشتند، چنین حقّی وجود نداشته باشد؟ و در این صورت، امر دین دستخوش هرج و مرج گشته و بازیچۀ دست غیر معصومان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تمسّک به آن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آنها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تشریع را برای آن دو نفر ثابت نمی کند بلکه به این جهت که آنان سنّت پیامبر را بازگو می کنند، لزوم تبعیّت از آنان را می رساند نه از این جهت که آنان می توانند قانونگذاری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روایتی که سیوطی از عمر بن عبد العزیز نقل می کند، بر می آید که او قایل به حقّ قانونگذاری برای خلیفه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حاجب بن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سخنرانی عمر بن عبد العزیز در زمان خلافتش بودم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سنّتی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صحابی او قرار داده باشند، دستور دینی است و ما به آن عمل می کنیم و سنن غیر اینها را کنار می گذاریم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که اشکال</w:t>
      </w:r>
    </w:p>
    <w:p>
      <w:pPr>
        <w:pStyle w:val="BookText"/>
        <w:rPr/>
      </w:pPr>
      <w:r>
        <w:rPr>
          <w:rFonts w:ascii="IRNazanin" w:hAnsi="IRNazanin" w:eastAsia="IRNazanin"/>
          <w:color w:val="111111"/>
          <w:sz w:val="28"/>
          <w:sz w:val="28"/>
          <w:szCs w:val="28"/>
          <w:rtl w:val="true"/>
          <w:lang w:bidi="fa-IR"/>
        </w:rPr>
        <w:t>این قول واضح است و در هر، صورت خدای سبحان امر دین خود را از حیث تشریع و قانونگذاری به راهی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قول صحابی حجّت نیست و خدای سبحان برای این امّت جز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نفرستاده و ما هم غیر او پیامبری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هر که بعد از آنان بیاید، به یک اندازه مکلّف به تبعیّت از او و کتاب و سنّت هستند، پس هر کس اقامۀ دین خدا را در غیر این دو بداند، به چیزی که در دین خدا نیست، معتقد شده و دینی را تأیید کرده که از جانب خدا نیامده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هم از ابن التین و بقیّه روایتی را نقل کرده که خلاصه 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اینکه پیامبر، نماز جماعت مردم را در آن چند شب تایید کرده و ناراحتی ایشان، از ترس وجوب بوده چنین استنباط کرده که در زمان نبودن پیامبر،ترس از واجب شدن، منتفی شده و چون همیشه در نظرش اجتماع از تفرقه و جدایی، بهتر بوده و موجب نشاط نماز گزاران می شده است، اقدام به تشریع این نماز کرده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استدلال هم اشکالاتی وارد می شود</w:t>
      </w:r>
      <w:r>
        <w:rPr>
          <w:rFonts w:eastAsia="IRNazanin" w:cs="IRNazanin"/>
          <w:color w:val="111111"/>
          <w:sz w:val="28"/>
          <w:szCs w:val="28"/>
          <w:rtl w:val="true"/>
          <w:lang w:bidi="fa-IR"/>
        </w:rPr>
        <w:t>:</w:t>
      </w:r>
      <w:bookmarkStart w:id="48" w:name="pg5392_61251"/>
    </w:p>
    <w:p>
      <w:pPr>
        <w:pStyle w:val="BookText"/>
        <w:rPr/>
      </w:pPr>
      <w:bookmarkEnd w:id="4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کلام او توجیه کنندۀ تعیین یک امام به جای چند امام است، در حالی که بحث بر سر اصل جواز، یا عدم جواز به جماعت خواندن این نماز است چه با یک امام، یا چند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زمان پیامبر به علل خاصّی تشریع شده است،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مانع، قابلیّت تغییر دارند، در واقع نوعی فتح باب برای قانونگذاری با ملاکها و معیارهای شخصی، در میان امّت اسلام می باشد و این فاجعه ای است که بالاتر از آن، قابل تصوّر نیست</w:t>
      </w:r>
      <w:r>
        <w:rPr>
          <w:rFonts w:eastAsia="IRNazanin" w:cs="IRNazanin"/>
          <w:color w:val="111111"/>
          <w:sz w:val="28"/>
          <w:szCs w:val="28"/>
          <w:rtl w:val="true"/>
          <w:lang w:bidi="fa-IR"/>
        </w:rPr>
        <w:t>.</w:t>
      </w:r>
    </w:p>
    <w:p>
      <w:pPr>
        <w:pStyle w:val="Heading2"/>
        <w:numPr>
          <w:ilvl w:val="1"/>
          <w:numId w:val="1"/>
        </w:numPr>
        <w:rPr/>
      </w:pPr>
      <w:bookmarkStart w:id="49" w:name="__RefHeading___Toc1474963_581953129"/>
      <w:bookmarkStart w:id="50" w:name="_Toc17"/>
      <w:bookmarkEnd w:id="49"/>
      <w:r>
        <w:rPr>
          <w:rtl w:val="true"/>
        </w:rPr>
        <w:t>توجیهاتی برای گریز از مشکل بدعت</w:t>
      </w:r>
      <w:bookmarkEnd w:id="50"/>
    </w:p>
    <w:p>
      <w:pPr>
        <w:pStyle w:val="BookText"/>
        <w:rPr/>
      </w:pPr>
      <w:r>
        <w:rPr>
          <w:rFonts w:ascii="IRNazanin" w:hAnsi="IRNazanin" w:eastAsia="IRNazanin"/>
          <w:color w:val="111111"/>
          <w:sz w:val="28"/>
          <w:sz w:val="28"/>
          <w:szCs w:val="28"/>
          <w:rtl w:val="true"/>
          <w:lang w:bidi="fa-IR"/>
        </w:rPr>
        <w:t xml:space="preserve">از تمام آنچه گفتیم روشن می شود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تراویح کاملاً استحکام یافته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شده است، به خصوص با توجّه به دو کلام عمر بن خطّاب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من این است که اگر این مردم را بر یک امام جماعت متّحد کنم، زیباتر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بدعتی است این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وجود 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بدعتی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نباشد، پس چه چیزی بدعت است؟</w:t>
      </w:r>
    </w:p>
    <w:p>
      <w:pPr>
        <w:pStyle w:val="BookText"/>
        <w:rPr/>
      </w:pPr>
      <w:r>
        <w:rPr>
          <w:rFonts w:ascii="IRNazanin" w:hAnsi="IRNazanin" w:eastAsia="IRNazanin"/>
          <w:color w:val="111111"/>
          <w:sz w:val="28"/>
          <w:sz w:val="28"/>
          <w:szCs w:val="28"/>
          <w:rtl w:val="true"/>
          <w:lang w:bidi="fa-IR"/>
        </w:rPr>
        <w:t xml:space="preserve">و اگر به اقرار ابن عبد البرّ و سیوطی در تاریخ الخلفا و محمّد بن شحنه در روضه المناظر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آورندۀ ابتدایی نماز تراویح، بدعت گذار نباشد؛ پس بدعت گذار کیست؟</w:t>
      </w:r>
    </w:p>
    <w:p>
      <w:pPr>
        <w:pStyle w:val="BookText"/>
        <w:rPr/>
      </w:pPr>
      <w:r>
        <w:rPr>
          <w:rFonts w:ascii="IRNazanin" w:hAnsi="IRNazanin" w:eastAsia="IRNazanin"/>
          <w:color w:val="111111"/>
          <w:sz w:val="28"/>
          <w:sz w:val="28"/>
          <w:szCs w:val="28"/>
          <w:rtl w:val="true"/>
          <w:lang w:bidi="fa-IR"/>
        </w:rPr>
        <w:t>در این جاست که می بینیم برای خارج کردن نماز تراویح از دایرۀ بدعت و داخل کردن آن در دایرۀ سنّت و تفسیرهای خلاف ظاهر برای درست کردن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بدعتی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تلاشهائی صورت گرفته است که به بعضی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بدعت دو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مخالف با کتاب و سنّت باشد، مثل روزه گرفتن در عید قربان، یا ایّام تشریق که اگر چه ظاهراً صورت روزه دارد، ولی از آن نهی شده است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بارۀ آنها نصّی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ایشان آن را مسکوت گذاشته و مسلمانان بعد از وفات او، از پیش خود به آن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مراد از کلمۀ بدعت در کلام عمر، معنای اوّل باشد و این خبر مشهور که عمر نماز تراویح را بدعت خوانده است، باید به معنای دوّم باشد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ابن ابی الحدید این سخن را به عنوان یک اعتقاد بیان نمی کرد؛ چون معنای اوّلی که او بیان کرده است بدعت نیست بلکه اجتهاد در</w:t>
      </w:r>
    </w:p>
    <w:p>
      <w:pPr>
        <w:pStyle w:val="BookText"/>
        <w:rPr/>
      </w:pPr>
      <w:r>
        <w:rPr>
          <w:rFonts w:ascii="IRNazanin" w:hAnsi="IRNazanin" w:eastAsia="IRNazanin"/>
          <w:color w:val="111111"/>
          <w:sz w:val="28"/>
          <w:sz w:val="28"/>
          <w:szCs w:val="28"/>
          <w:rtl w:val="true"/>
          <w:lang w:bidi="fa-IR"/>
        </w:rPr>
        <w:t>برابر نص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همان معنای دوّم است که به اعتراف خود او کلام عمر بر آن منطبق است؛ چون بدعت چیز جدیدی است که قبلاً وجود نداشته است و نماز تراویح هم این گونه است؛ نه این که چیز جدیدی است که مخالف روال سابق است تا بگوییم بدعت آن است که مخالف کتاب وسنّت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صفحه بعد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انسان جایز نیست که برای خود نمازهای مستحبّی مخصوصی با کیفیّت و تعداد رکعتهای خاص اختراع کند؟ این کار نه حرام است و نه مکروه بلکه داخل در عموم روایات فضیلت نافله است و تراویح، هم جایز است و هم سنّت؛ زیرا در عموم روایات فضیلت جماعت هم داخل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دانیم این کلام ابن ابی الحدید مطابق با کدام مذهب فقهی است؟ آنچه در میان مسلمانان معروف است این است که همۀ عبادات واجب و مستحب، توقیفی است و با امر شرع است که مفهوم عبادت، محقّق می گردد و هر عمل،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 که امر شرعی به نحو وجوب، یا استحباب برایش ثابت شود و امر شرعی در کیفیّت و شکل آن نیز دخیل می باشد؛ یعنی عبادت، هم در اصل وجوب و هم در شکل و هیئت، توقیفی است و همان گونه که انسان در اصل عبادت، حقّ قانونگذاری ندارد در تعیین شکل آن هم چنین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ابن ابی الحدید، عموم روایات امر به نافله و فضیلت نماز جماعت را برای اثبات مشروعیّت نمازی، با شکل اختراعی از جانب بندگان، کافی می داند، ولی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فضیلت نافله و جماعت به عباداتی اشاره دارد که شکل و هیئت مخصوص آن توسّط شارع مقدّس تعیین شده باشد و از مؤمنین می خواهد که آنها را به همان هیئتی که پیامبر سنّت قرار داده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قرضاوی در باره توقیفی بودن عبادات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مردم بر دو نوع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که دین مردم به آن اصلاح می شود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عاداتی که در زندگی دنیا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اصول شریعت را بررسی می کنیم، در می یابیم عباداتی که خداوند واجب کرده یا می پسندد، فقط با امر مستقیم شارع اثبات می شود؛ ولی کارهایی که جزو عادات مردم در زندگی روزمرّه و مورد نیاز مردم است، اصل در آنها عدم منع است، مگر در مواردی که خداوند سبحان از آن نهی کرده باشد؛ به این دلیل که امر و نهی، تشریع الهی است و عبادات باید حتماٌ مطابق امر باشد، پس چگونه می توان در بارۀ کاری که امری در بارۀ آن صادر نشده ، حکم منع صادر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احمد و دیگر فقیهان اهل حدیث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عبادات، توقیفی بودن است و هیچ عبادتی بدون تشریع الهی،</w:t>
      </w:r>
    </w:p>
    <w:p>
      <w:pPr>
        <w:pStyle w:val="BookText"/>
        <w:rPr/>
      </w:pPr>
      <w:r>
        <w:rPr>
          <w:rFonts w:ascii="IRNazanin" w:hAnsi="IRNazanin" w:eastAsia="IRNazanin"/>
          <w:color w:val="111111"/>
          <w:sz w:val="28"/>
          <w:sz w:val="28"/>
          <w:szCs w:val="28"/>
          <w:rtl w:val="true"/>
          <w:lang w:bidi="fa-IR"/>
        </w:rPr>
        <w:t>مشروع نمی شود، در غیر این صورت، تحت اطلاق این آیۀ شریفه داخل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شریکانی است که برای آنان احکامی دینی مقرر داشته است که خداوند آن را اجازه نداده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و محمّد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مستحب در شب، از دو رکعت، با یک سلام بیشتر، صحیح نیست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مهذّب گفته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 نماز میان هر دو رکعت، سنّت است، به دلیل روایتی از ابن عمر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دو رکعت دو رکعت است و وقتی طلوع فجر نزدیک شد، یک رکعت نماز وتر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رکعت با یک سلام جمع شود، جایز است، به دلیل روایت عایشه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رکعت نماز می خواندند و در هر پنج رکعت، سلام می دادند و یا یک پنج رکعت و یک هفت رکعت را بدون سلام یک سره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مستحب هم جایز است، بنا به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مسجدی می گذشت، در آن جا یک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آن جا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w:t>
      </w:r>
    </w:p>
    <w:p>
      <w:pPr>
        <w:pStyle w:val="BookText"/>
        <w:rPr/>
      </w:pPr>
      <w:r>
        <w:rPr>
          <w:rFonts w:ascii="IRNazanin" w:hAnsi="IRNazanin" w:eastAsia="IRNazanin"/>
          <w:color w:val="111111"/>
          <w:sz w:val="28"/>
          <w:sz w:val="28"/>
          <w:szCs w:val="28"/>
          <w:rtl w:val="true"/>
          <w:lang w:bidi="fa-IR"/>
        </w:rPr>
        <w:t>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است، هر که خواست زیاد، یا کم آن را می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نووی در پی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این رابطه نظرات گوناگونی دارند، گفتیم که جمع بین چند رکعت در مطلق نوافل به یک سلام جایز است و در نمازهای روز و شب، بهتر این است که در هر دو رکعت 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احمد،داوود و ابن منذر، همین را قبول دارند و از حسن بصری وسعید بن جبیر هم مثل همین قول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روز، سلام دادن در دو رکعت، یا چهار رکعت در فضیلت مساوی است و نباید بیش از این شود و نماز شب به ترتیب دو، چهار، شش و هشت رکعت و هر کدام به یک سلام می باشد و بیش از هشت رکعت، به یک 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در روز، چهار رکعت به یک سلام می خواند و ابن اسحاق این نظر را قبول کرده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بعد از نقل همۀ این اقوال، چگونه ممکن است ادّعا شود که کسی قایل به حرمت، یا کراهت نمازی که سی رکعت، با یک سلام دارد، نشده است و مانند آن مرد معتزلی، صحّت آن را از مسلمات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بحرانی در الحدائق الناضره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نماز ذاتاً خیر و نیکو وضع شده ، امّا اگر مکلّف از حد و تعدادی که در ادلّۀ شرعیّه ذکر شده تجاوز نماید و به بیشتر، یا کمتر از آن معتقد شود، یا در زمان مخصوصی که در ادلّۀ شرعیّه آمده دخل و تصرّفی نماید، عمل او حرام و عبادت او بدعت محسوب می شود و این بدعت بودن از اصل نماز ناشی نمی شود بلکه از همان نحوۀ خاصّی که این شخص به آن معتقد شده که از نظر وقت، یا عدد با کیفیّت با دلیل شرعی مطابقت ندارد، ناشی می شود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دیگری که برای توجیه و تفسیر کلمۀ بدعت در کلام عمر انجام شده از قاضی عبد الجبّار معتزلی در کتاب المغنی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بارۀ نماز تراویح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نماز تراویح دعوت به سوی نماز و ترغیب به خواندن قرآن است، چه مانعی از عمل به آن به صورت سنّت وجود خواهد داشت؟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در نتیجه به سخن ابن ابی الحدید باز می گردد و جواب آن هم، همان جوابی است که به ابن ابی الحدید داده ایم؛ زیرا نماز، عبادت است و هر عبادتی،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و قصد قربت،</w:t>
      </w:r>
    </w:p>
    <w:p>
      <w:pPr>
        <w:pStyle w:val="BookText"/>
        <w:rPr/>
      </w:pPr>
      <w:r>
        <w:rPr>
          <w:rFonts w:ascii="IRNazanin" w:hAnsi="IRNazanin" w:eastAsia="IRNazanin"/>
          <w:color w:val="111111"/>
          <w:sz w:val="28"/>
          <w:sz w:val="28"/>
          <w:szCs w:val="28"/>
          <w:rtl w:val="true"/>
          <w:lang w:bidi="fa-IR"/>
        </w:rPr>
        <w:t xml:space="preserve">جز با وجود امر مولوی از شارع مقدّس، به وجود نمی آید و هیچ امر شرعی بر اقامۀ نماز تراویح با این شکل و کیفیّت که اکنون اقامه می گردد، وجود ندارد و در این صورت، بجا آوردن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 حرام و بدعتی ناروا در دین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کسانی که به تلاش برای توجیه کلام عمر برخاسته اند، ابن تیمیّه است که بدعت نامیدن تراویح در کلام عمر را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است، نه معنای شرعی آن و گفته‌است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زمان پیامبر هم نماز تراویح خوانده اند و پیامبر هم با آنان در یک، یا دو شب همراه بوده و بعد به علّت خاصّی آن را ترک کرده است که آن علّت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از خارج شدن برای اقامۀ نماز برای شما باز نمی دارد، مگر ناخشنودی از این که این نماز بر شما واجب شود، پس در خانه های خود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 شود که مقتضی برای خواندن این نماز موجود بوده و اگر مانع که همان ترس از واجب شدن است، نمی بود، پیامبر برای اقامۀ آن، به مسجد می رفتند، پس چون عمر در زمان خود، مردم را بر امامت یک امام جمع کرد و چراغهای مسجد را در شبهای ماه رمضان روشن کرد و این شکل از نماز، کاری جدید بوده که تا قبل از آن تاریخ، سابقه نداشته است، آن را بدعت</w:t>
      </w:r>
    </w:p>
    <w:p>
      <w:pPr>
        <w:pStyle w:val="BookText"/>
        <w:rPr/>
      </w:pPr>
      <w:r>
        <w:rPr>
          <w:rFonts w:ascii="IRNazanin" w:hAnsi="IRNazanin" w:eastAsia="IRNazanin"/>
          <w:color w:val="111111"/>
          <w:sz w:val="28"/>
          <w:sz w:val="28"/>
          <w:szCs w:val="28"/>
          <w:rtl w:val="true"/>
          <w:lang w:bidi="fa-IR"/>
        </w:rPr>
        <w:t>به معنای لغوی؛ یعنی نوآوری نامید،در حالی که بدعت شرعی نبود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نیست که مراد عمر از بدعت، معنای شرعی یا لغوی بوده؛ بلکه مهم این است که او با این سخن، به افزودن چیزی بر دین که قبل از آن، مسلمانان آن را نمی شناختند، اعتراف کرده است و مطابق نظر ابن تیمیّه، همین اجتماع در مسجد و روشن کردن چراغهای آن و اقتدا به امام جماعت در شب های ماه رمضان، صرف نظر از روشن کردن چراغها، همان اضافاتی است که بر شرع اضافه شده است، اگر چه روشن کردن چراغهای مسجد، دخالتی در ماهیّت عبادت ندارد، ولی آنچه مهمّ است، اجتماع مردم در نماز پشت سر امام است و شاید ابن تیمیّه موضوع روشن کردن چراغها را برای منحرف کردن اذهان خوانندگان به این نکته که عمل خلیفه، دخالتی در ماهیّت عبادت نداشته، ذکر کرده است و این که تشریع نماز جماعت، با روشن کردن چراغ، فرقی ندارد و همان گونه که آن عمل بدعت نیست، نماز تراویح هم بدعت نیست و نتیجۀ سخن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بدعتی در دین نیاورده است بلکه کارهایی که او ابداع کرد اموری خارج از دین بوده است که این کار ابن تیمیّه، نوعی فریب و خدعه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روشن شد که نماز جماعت، داخل در عبادات است و بندگان، به هیچ وجه اجازه، دخالت در آن را ندارند، بلکه باید در اجرای آن از دستورات شارع پیروی کنند به خلاف کارهایی چون روشن کردن چراغ مسجد که از ماهیّت عبادت خارج است و انجام آن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صحّت این ادّعا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شب به اقامه ی تراویح پرداختند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گذشت، مضافاً به این که با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دارد؛ چون این کلام، به صراحت بر عدم چنین چیزی قبل از آن تاریخ دلالت دارد و اگر کاری برای مدّتی ترک شود و دوباره از سر گرفته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تلاشها برای توجیه کلام عمر، تقسیم بدعتها بر حسب احکام خمسه است که در میان توجیهاتی که شده بدترین و دورترین آنها از حقیقت و از روح شریعت اسلام است و شدّت پرا کنده گویی صاحبان این تلاش را در قبال نماز تراویح و کلام عمر نشان می دهد آنان می گویند بدعت پنج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مباح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 مستحب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روشن و مختصر این توجیه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بیشتر ندارد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آنچه در دین نیست،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مسلمانان از شیعه و سنّی بر این معنا اتّفاق نظر دارند و این معنا از بدعت، نه بر حسب احکام خمسه و نه بر حسب حسن و قبح، تقسیم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معنای مختلف داشت، تصوّر تقسیم در آن امکان داشت، امّا جز معنای مذمومی که در کتاب و سنّت از بدعت آمده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و انجام دهندگان آن را به شدیدترین عذابها وعده داده، معنای دیگری برای بدعت وجود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تقسیم پنجگانه، یا دو گانه را انجام داده اند، برای صحّت قول خود، به آیه ای از قرآن، یا حدیثی از پیامبر استشهاد کرده بودند، ولی آنان قادر به چنین کاری نیستند؛ چون کتاب و سنّت از چنین شاهدی که این تقسیم را تأیید کند، خالی است</w:t>
      </w:r>
      <w:r>
        <w:rPr>
          <w:rFonts w:eastAsia="IRNazanin" w:cs="IRNazanin"/>
          <w:color w:val="111111"/>
          <w:sz w:val="28"/>
          <w:szCs w:val="28"/>
          <w:rtl w:val="true"/>
          <w:lang w:bidi="fa-IR"/>
        </w:rPr>
        <w:t>.</w:t>
      </w:r>
      <w:bookmarkStart w:id="51" w:name="pg5392_61262"/>
    </w:p>
    <w:p>
      <w:pPr>
        <w:pStyle w:val="BookText"/>
        <w:rPr/>
      </w:pPr>
      <w:bookmarkEnd w:id="51"/>
      <w:r>
        <w:rPr>
          <w:rFonts w:ascii="IRNazanin" w:hAnsi="IRNazanin" w:eastAsia="IRNazanin"/>
          <w:color w:val="111111"/>
          <w:sz w:val="28"/>
          <w:sz w:val="28"/>
          <w:szCs w:val="28"/>
          <w:rtl w:val="true"/>
          <w:lang w:bidi="fa-IR"/>
        </w:rPr>
        <w:t>دلیل امر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از نظر عقلی محال است؛ همچنان که تقسیم ظلم به خوب و بد ممکن نیست، تقسیم بدعت، به خوب و بد هم امکان پذیر نمی باشد؛ چون بدعت در یک کلام، افترا بستن به شریعت و نسبت دادن آنچه در شریعت نیست به آن است و این معنای با قبح، و بدی و مذمومیّت، تلازم داشته و در هیچ حالی از آن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تقسیم، بر فرض امکان جدایی بین بدعت و قبح و امکان وجود بدعت خوب بنا شده است و این از حمل کلمۀ بدعت بر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خوب یا بد باشد و ما بحثی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حرف ما در معنای شرعی بدعت است و در این فرض،گویندگان این سخن، در مغالطۀ بزرگی گرفتار آمده اند؛ زیرا اوّل از معنای شرعی بدعت سخن می گویند، بعد ادّعای قابل تقسیم بودن آن را کرده بلکه آن را تقسیم هم می کنند، ولی به معنای لغوی؟</w:t>
      </w:r>
    </w:p>
    <w:p>
      <w:pPr>
        <w:pStyle w:val="Heading2"/>
        <w:numPr>
          <w:ilvl w:val="1"/>
          <w:numId w:val="1"/>
        </w:numPr>
        <w:rPr/>
      </w:pPr>
      <w:bookmarkStart w:id="52" w:name="__RefHeading___Toc1474965_581953129"/>
      <w:bookmarkStart w:id="53" w:name="_Toc18"/>
      <w:bookmarkEnd w:id="52"/>
      <w:r>
        <w:rPr>
          <w:rtl w:val="true"/>
        </w:rPr>
        <w:t>چکیدۀ بحث</w:t>
      </w:r>
      <w:bookmarkEnd w:id="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کتاب و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تاکید دارند که نماز تراویح، بدعت بوده و شارع حکیم آن را تشریع نکرده است؛ همچنان که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 مدّتی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عمر هم نبوده است و این بدعت در زمان عمر بن خطّاب و به دستور وی ظهور پیدا کرد و تمامی تلاشهایی که برای توجیه این کار و تبرئۀ آن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تلاشهایی شکست خورده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نماز 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اکثر علمای اهل سنّت، در شبهای ماه رمضان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ثوری، ابو حنیفه، و شافعی این نماز را بیست رکعت و مالک، آن را</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می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نماز 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تراویح نماز مستحبّی است که در شبهای ماه رمضان به جماعت خوانده می شود و چون بعد از هر چهار رکعت، استراحت دارند،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صلاة التراویح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القاری، منسوب به قاره و پسر دیش بن ملحم بن غالب مدنی می باشد که در زمان عمر ، خزانه 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قبیلۀ زهره، هم پیمان و از عمر، ابی طلحه و ابی ایّوب روایت کرده است و پسرش محمّد، زهری و یحیی بن جعدة بن هبیره از وی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هشتاد هجری در 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دارالکتب الاسلامیّه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در شرح صحیح بخاری، قسطلانی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تراویح، باب فضل من قام رمضان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عسکری، حسن بن عبد الله بن سهل بن سعید بن یحیی، ابو هلال، صاحب کتاب الاوائل که آن را در روز چهار شنبه، دهم شعبان سال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تألیف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والاجتهاد، سیّد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صلاه التراویح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منتخب 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الصلوه، مسأله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عروه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باب فضل من قام رمضان</w:t>
      </w:r>
      <w:r>
        <w:rPr>
          <w:rFonts w:eastAsia="IRNazanin" w:cs="IRNazanin"/>
          <w:b w:val="false"/>
          <w:bCs w:val="false"/>
          <w:i w:val="false"/>
          <w:iCs w:val="false"/>
          <w:color w:val="333333"/>
          <w:sz w:val="20"/>
          <w:szCs w:val="20"/>
        </w:rPr>
        <w:t>2012/61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التهجد باللیل که بین این دو روایت، در تعداد شبها اختلاف است؛ در روایت اوّل، سه شب و در روایت دوّم، دو شب پیامبر به نماز رفتند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صلوه تراویح باب فضل من قام رمضان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عمده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التراویح ذیل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باب فضل من قام رمضان،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عمده القاری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سؤال وجواب در فتح الباری هم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کتاب صلوة التراویح باب فضل من قام رمضان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عمده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المناضر ؛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الکتب العلمیّة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الحلال والحرام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اللباب فی شرح الکتاب عبد الغنی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الفقه الاسلامی و ادلّته دکتر وهبه الزحیلی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المجمع من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الناظره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عبارت را شریف مرتضی در کتاب الشافی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می کند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اقتضاء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الاعتصام باب الکتاب و السنه، باب الاقتداء بسنن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جامع الاصول فی احادیث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کتاب الاعتصام بالکتاب و السنه، باب اول، فی الاستمساک بهما، ذیل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11810</Words>
  <Characters>44028</Characters>
  <CharactersWithSpaces>55464</CharactersWithSpaces>
  <Paragraphs>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2026-08-19T01:43:44Z</dcterms:created>
  <dc:creator>ghaemiyeh.com</dc:creator>
  <dc:description/>
  <dc:language>en-US</dc:language>
  <cp:lastModifiedBy/>
  <dcterms:modified xsi:type="dcterms:W3CDTF">2026-08-19T05:13:47Z</dcterms:modified>
  <cp:revision>1</cp:revision>
  <dc:subject/>
  <dc:title>نماز تراویح سنت یا بدعت؟</dc:title>
</cp:coreProperties>
</file>

<file path=docProps/custom.xml><?xml version="1.0" encoding="utf-8"?>
<Properties xmlns="http://schemas.openxmlformats.org/officeDocument/2006/custom-properties" xmlns:vt="http://schemas.openxmlformats.org/officeDocument/2006/docPropsVTypes"/>
</file>