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معارج 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0469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80471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80473_581953129">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180475_581953129">
            <w:r>
              <w:rPr>
                <w:webHidden/>
                <w:rStyle w:val="IndexLink"/>
                <w:rtl w:val="true"/>
              </w:rPr>
              <w:t>حیاة المؤلف</w:t>
            </w:r>
            <w:r>
              <w:rPr>
                <w:rStyle w:val="IndexLink"/>
                <w:rtl w:val="true"/>
              </w:rPr>
              <w:tab/>
            </w:r>
            <w:r>
              <w:rPr>
                <w:rStyle w:val="IndexLink"/>
              </w:rPr>
              <w:t>9</w:t>
            </w:r>
          </w:hyperlink>
        </w:p>
        <w:p>
          <w:pPr>
            <w:pStyle w:val="Contents2"/>
            <w:tabs>
              <w:tab w:val="clear" w:pos="8743"/>
              <w:tab w:val="right" w:pos="9026" w:leader="dot"/>
            </w:tabs>
            <w:rPr/>
          </w:pPr>
          <w:hyperlink w:anchor="__RefHeading___Toc1180477_581953129">
            <w:r>
              <w:rPr>
                <w:webHidden/>
                <w:rStyle w:val="IndexLink"/>
                <w:rtl w:val="true"/>
              </w:rPr>
              <w:t>مولده ووفاته</w:t>
            </w:r>
            <w:r>
              <w:rPr>
                <w:rStyle w:val="IndexLink"/>
                <w:rtl w:val="true"/>
              </w:rPr>
              <w:tab/>
            </w:r>
            <w:r>
              <w:rPr>
                <w:rStyle w:val="IndexLink"/>
              </w:rPr>
              <w:t>9</w:t>
            </w:r>
          </w:hyperlink>
        </w:p>
        <w:p>
          <w:pPr>
            <w:pStyle w:val="Contents2"/>
            <w:tabs>
              <w:tab w:val="clear" w:pos="8743"/>
              <w:tab w:val="right" w:pos="9026" w:leader="dot"/>
            </w:tabs>
            <w:rPr/>
          </w:pPr>
          <w:hyperlink w:anchor="__RefHeading___Toc1180479_581953129">
            <w:r>
              <w:rPr>
                <w:webHidden/>
                <w:rStyle w:val="IndexLink"/>
                <w:rtl w:val="true"/>
              </w:rPr>
              <w:t>أقوال العلماء فیه</w:t>
            </w:r>
            <w:r>
              <w:rPr>
                <w:rStyle w:val="IndexLink"/>
                <w:rtl w:val="true"/>
              </w:rPr>
              <w:tab/>
            </w:r>
            <w:r>
              <w:rPr>
                <w:rStyle w:val="IndexLink"/>
              </w:rPr>
              <w:t>10</w:t>
            </w:r>
          </w:hyperlink>
        </w:p>
        <w:p>
          <w:pPr>
            <w:pStyle w:val="Contents2"/>
            <w:tabs>
              <w:tab w:val="clear" w:pos="8743"/>
              <w:tab w:val="right" w:pos="9026" w:leader="dot"/>
            </w:tabs>
            <w:rPr/>
          </w:pPr>
          <w:hyperlink w:anchor="__RefHeading___Toc1180481_581953129">
            <w:r>
              <w:rPr>
                <w:webHidden/>
                <w:rStyle w:val="IndexLink"/>
                <w:rtl w:val="true"/>
              </w:rPr>
              <w:t>اخباره</w:t>
            </w:r>
            <w:r>
              <w:rPr>
                <w:rStyle w:val="IndexLink"/>
                <w:rtl w:val="true"/>
              </w:rPr>
              <w:tab/>
            </w:r>
            <w:r>
              <w:rPr>
                <w:rStyle w:val="IndexLink"/>
              </w:rPr>
              <w:t>12</w:t>
            </w:r>
          </w:hyperlink>
        </w:p>
        <w:p>
          <w:pPr>
            <w:pStyle w:val="Contents2"/>
            <w:tabs>
              <w:tab w:val="clear" w:pos="8743"/>
              <w:tab w:val="right" w:pos="9026" w:leader="dot"/>
            </w:tabs>
            <w:rPr/>
          </w:pPr>
          <w:hyperlink w:anchor="__RefHeading___Toc1180483_581953129">
            <w:r>
              <w:rPr>
                <w:webHidden/>
                <w:rStyle w:val="IndexLink"/>
                <w:rtl w:val="true"/>
              </w:rPr>
              <w:t>رسالة المترجم فی التیاسر</w:t>
            </w:r>
            <w:r>
              <w:rPr>
                <w:rStyle w:val="IndexLink"/>
                <w:rtl w:val="true"/>
              </w:rPr>
              <w:tab/>
            </w:r>
            <w:r>
              <w:rPr>
                <w:rStyle w:val="IndexLink"/>
              </w:rPr>
              <w:t>14</w:t>
            </w:r>
          </w:hyperlink>
        </w:p>
        <w:p>
          <w:pPr>
            <w:pStyle w:val="Contents2"/>
            <w:tabs>
              <w:tab w:val="clear" w:pos="8743"/>
              <w:tab w:val="right" w:pos="9026" w:leader="dot"/>
            </w:tabs>
            <w:rPr/>
          </w:pPr>
          <w:hyperlink w:anchor="__RefHeading___Toc1180485_581953129">
            <w:r>
              <w:rPr>
                <w:webHidden/>
                <w:rStyle w:val="IndexLink"/>
                <w:rtl w:val="true"/>
              </w:rPr>
              <w:t>مشایخه فی القراءة والروایة</w:t>
            </w:r>
            <w:r>
              <w:rPr>
                <w:rStyle w:val="IndexLink"/>
                <w:rtl w:val="true"/>
              </w:rPr>
              <w:tab/>
            </w:r>
            <w:r>
              <w:rPr>
                <w:rStyle w:val="IndexLink"/>
              </w:rPr>
              <w:t>19</w:t>
            </w:r>
          </w:hyperlink>
        </w:p>
        <w:p>
          <w:pPr>
            <w:pStyle w:val="Contents2"/>
            <w:tabs>
              <w:tab w:val="clear" w:pos="8743"/>
              <w:tab w:val="right" w:pos="9026" w:leader="dot"/>
            </w:tabs>
            <w:rPr/>
          </w:pPr>
          <w:hyperlink w:anchor="__RefHeading___Toc1180487_581953129">
            <w:r>
              <w:rPr>
                <w:webHidden/>
                <w:rStyle w:val="IndexLink"/>
                <w:rtl w:val="true"/>
              </w:rPr>
              <w:t>تلامیذه</w:t>
            </w:r>
            <w:r>
              <w:rPr>
                <w:rStyle w:val="IndexLink"/>
                <w:rtl w:val="true"/>
              </w:rPr>
              <w:t>.</w:t>
              <w:tab/>
            </w:r>
            <w:r>
              <w:rPr>
                <w:rStyle w:val="IndexLink"/>
              </w:rPr>
              <w:t>19</w:t>
            </w:r>
          </w:hyperlink>
        </w:p>
        <w:p>
          <w:pPr>
            <w:pStyle w:val="Contents2"/>
            <w:tabs>
              <w:tab w:val="clear" w:pos="8743"/>
              <w:tab w:val="right" w:pos="9026" w:leader="dot"/>
            </w:tabs>
            <w:rPr/>
          </w:pPr>
          <w:hyperlink w:anchor="__RefHeading___Toc1180489_581953129">
            <w:r>
              <w:rPr>
                <w:webHidden/>
                <w:rStyle w:val="IndexLink"/>
                <w:rtl w:val="true"/>
              </w:rPr>
              <w:t>مؤلفاته</w:t>
            </w:r>
            <w:r>
              <w:rPr>
                <w:rStyle w:val="IndexLink"/>
                <w:rtl w:val="true"/>
              </w:rPr>
              <w:tab/>
            </w:r>
            <w:r>
              <w:rPr>
                <w:rStyle w:val="IndexLink"/>
              </w:rPr>
              <w:t>20</w:t>
            </w:r>
          </w:hyperlink>
        </w:p>
        <w:p>
          <w:pPr>
            <w:pStyle w:val="Contents2"/>
            <w:tabs>
              <w:tab w:val="clear" w:pos="8743"/>
              <w:tab w:val="right" w:pos="9026" w:leader="dot"/>
            </w:tabs>
            <w:rPr/>
          </w:pPr>
          <w:hyperlink w:anchor="__RefHeading___Toc1180491_581953129">
            <w:r>
              <w:rPr>
                <w:webHidden/>
                <w:rStyle w:val="IndexLink"/>
                <w:rtl w:val="true"/>
              </w:rPr>
              <w:t>نثره وشعره</w:t>
            </w:r>
            <w:r>
              <w:rPr>
                <w:rStyle w:val="IndexLink"/>
                <w:rtl w:val="true"/>
              </w:rPr>
              <w:tab/>
            </w:r>
            <w:r>
              <w:rPr>
                <w:rStyle w:val="IndexLink"/>
              </w:rPr>
              <w:t>26</w:t>
            </w:r>
          </w:hyperlink>
        </w:p>
        <w:p>
          <w:pPr>
            <w:pStyle w:val="Contents2"/>
            <w:tabs>
              <w:tab w:val="clear" w:pos="8743"/>
              <w:tab w:val="right" w:pos="9026" w:leader="dot"/>
            </w:tabs>
            <w:rPr/>
          </w:pPr>
          <w:hyperlink w:anchor="__RefHeading___Toc1180493_581953129">
            <w:r>
              <w:rPr>
                <w:webHidden/>
                <w:rStyle w:val="IndexLink"/>
                <w:rtl w:val="true"/>
              </w:rPr>
              <w:t>المراسلة بینه وبین الشیخ محفوظ بن وشاح</w:t>
            </w:r>
            <w:r>
              <w:rPr>
                <w:rStyle w:val="IndexLink"/>
                <w:rtl w:val="true"/>
              </w:rPr>
              <w:t>.</w:t>
              <w:tab/>
            </w:r>
            <w:r>
              <w:rPr>
                <w:rStyle w:val="IndexLink"/>
              </w:rPr>
              <w:t>30</w:t>
            </w:r>
          </w:hyperlink>
        </w:p>
        <w:p>
          <w:pPr>
            <w:pStyle w:val="Contents2"/>
            <w:tabs>
              <w:tab w:val="clear" w:pos="8743"/>
              <w:tab w:val="right" w:pos="9026" w:leader="dot"/>
            </w:tabs>
            <w:rPr/>
          </w:pPr>
          <w:hyperlink w:anchor="__RefHeading___Toc1180495_581953129">
            <w:r>
              <w:rPr>
                <w:webHidden/>
                <w:rStyle w:val="IndexLink"/>
                <w:rtl w:val="true"/>
              </w:rPr>
              <w:t>رثاؤه</w:t>
            </w:r>
            <w:r>
              <w:rPr>
                <w:rStyle w:val="IndexLink"/>
                <w:rtl w:val="true"/>
              </w:rPr>
              <w:tab/>
            </w:r>
            <w:r>
              <w:rPr>
                <w:rStyle w:val="IndexLink"/>
              </w:rPr>
              <w:t>31</w:t>
            </w:r>
          </w:hyperlink>
        </w:p>
        <w:p>
          <w:pPr>
            <w:pStyle w:val="Contents2"/>
            <w:tabs>
              <w:tab w:val="clear" w:pos="8743"/>
              <w:tab w:val="right" w:pos="9026" w:leader="dot"/>
            </w:tabs>
            <w:rPr/>
          </w:pPr>
          <w:hyperlink w:anchor="__RefHeading___Toc1180497_581953129">
            <w:r>
              <w:rPr>
                <w:webHidden/>
                <w:rStyle w:val="IndexLink"/>
                <w:rtl w:val="true"/>
              </w:rPr>
              <w:t>نسخ الکتاب</w:t>
            </w:r>
            <w:r>
              <w:rPr>
                <w:rStyle w:val="IndexLink"/>
                <w:rtl w:val="true"/>
              </w:rPr>
              <w:tab/>
            </w:r>
            <w:r>
              <w:rPr>
                <w:rStyle w:val="IndexLink"/>
              </w:rPr>
              <w:t>32</w:t>
            </w:r>
          </w:hyperlink>
        </w:p>
        <w:p>
          <w:pPr>
            <w:pStyle w:val="Contents2"/>
            <w:tabs>
              <w:tab w:val="clear" w:pos="8743"/>
              <w:tab w:val="right" w:pos="9026" w:leader="dot"/>
            </w:tabs>
            <w:rPr/>
          </w:pPr>
          <w:hyperlink w:anchor="__RefHeading___Toc1180499_581953129">
            <w:r>
              <w:rPr>
                <w:webHidden/>
                <w:rStyle w:val="IndexLink"/>
                <w:rtl w:val="true"/>
              </w:rPr>
              <w:t>منهج التحقیق</w:t>
            </w:r>
            <w:r>
              <w:rPr>
                <w:rStyle w:val="IndexLink"/>
                <w:rtl w:val="true"/>
              </w:rPr>
              <w:tab/>
            </w:r>
            <w:r>
              <w:rPr>
                <w:rStyle w:val="IndexLink"/>
              </w:rPr>
              <w:t>34</w:t>
            </w:r>
          </w:hyperlink>
        </w:p>
        <w:p>
          <w:pPr>
            <w:pStyle w:val="Contents2"/>
            <w:tabs>
              <w:tab w:val="clear" w:pos="8743"/>
              <w:tab w:val="right" w:pos="9026" w:leader="dot"/>
            </w:tabs>
            <w:rPr/>
          </w:pPr>
          <w:hyperlink w:anchor="__RefHeading___Toc1180501_581953129">
            <w:r>
              <w:rPr>
                <w:webHidden/>
                <w:rStyle w:val="IndexLink"/>
                <w:rtl w:val="true"/>
              </w:rPr>
              <w:t>شکر وتقدیر</w:t>
            </w:r>
            <w:r>
              <w:rPr>
                <w:rStyle w:val="IndexLink"/>
                <w:rtl w:val="true"/>
              </w:rPr>
              <w:tab/>
            </w:r>
            <w:r>
              <w:rPr>
                <w:rStyle w:val="IndexLink"/>
              </w:rPr>
              <w:t>36</w:t>
            </w:r>
          </w:hyperlink>
        </w:p>
        <w:p>
          <w:pPr>
            <w:pStyle w:val="Contents2"/>
            <w:tabs>
              <w:tab w:val="clear" w:pos="8743"/>
              <w:tab w:val="right" w:pos="9026" w:leader="dot"/>
            </w:tabs>
            <w:rPr/>
          </w:pPr>
          <w:hyperlink w:anchor="__RefHeading___Toc1180503_581953129">
            <w:r>
              <w:rPr>
                <w:webHidden/>
                <w:rStyle w:val="IndexLink"/>
                <w:rtl w:val="true"/>
              </w:rPr>
              <w:t>مقدمة المصنف</w:t>
            </w:r>
            <w:r>
              <w:rPr>
                <w:rStyle w:val="IndexLink"/>
                <w:rtl w:val="true"/>
              </w:rPr>
              <w:tab/>
            </w:r>
            <w:r>
              <w:rPr>
                <w:rStyle w:val="IndexLink"/>
              </w:rPr>
              <w:t>48</w:t>
            </w:r>
          </w:hyperlink>
        </w:p>
        <w:p>
          <w:pPr>
            <w:pStyle w:val="Contents2"/>
            <w:tabs>
              <w:tab w:val="clear" w:pos="8743"/>
              <w:tab w:val="right" w:pos="9026" w:leader="dot"/>
            </w:tabs>
            <w:rPr/>
          </w:pPr>
          <w:hyperlink w:anchor="__RefHeading___Toc1180505_581953129">
            <w:r>
              <w:rPr>
                <w:webHidden/>
                <w:rStyle w:val="IndexLink"/>
                <w:rtl w:val="true"/>
              </w:rPr>
              <w:t xml:space="preserve">الباب الاول </w:t>
            </w:r>
            <w:r>
              <w:rPr>
                <w:rStyle w:val="IndexLink"/>
                <w:rtl w:val="true"/>
              </w:rPr>
              <w:t xml:space="preserve">: </w:t>
            </w:r>
            <w:r>
              <w:rPr>
                <w:rStyle w:val="IndexLink"/>
                <w:rtl w:val="true"/>
              </w:rPr>
              <w:t>فی المقدمات وهی ثلاثة</w:t>
            </w:r>
            <w:r>
              <w:rPr>
                <w:rStyle w:val="IndexLink"/>
                <w:rtl w:val="true"/>
              </w:rPr>
              <w:tab/>
            </w:r>
            <w:r>
              <w:rPr>
                <w:rStyle w:val="IndexLink"/>
              </w:rPr>
              <w:t>50</w:t>
            </w:r>
          </w:hyperlink>
        </w:p>
        <w:p>
          <w:pPr>
            <w:pStyle w:val="Contents3"/>
            <w:tabs>
              <w:tab w:val="clear" w:pos="8459"/>
              <w:tab w:val="right" w:pos="9026" w:leader="dot"/>
            </w:tabs>
            <w:rPr/>
          </w:pPr>
          <w:hyperlink w:anchor="__RefHeading___Toc1180507_581953129">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180509_581953129">
            <w:r>
              <w:rPr>
                <w:webHidden/>
                <w:rStyle w:val="IndexLink"/>
                <w:rtl w:val="true"/>
              </w:rPr>
              <w:t xml:space="preserve">المقدمة الاولی </w:t>
            </w:r>
            <w:r>
              <w:rPr>
                <w:rStyle w:val="IndexLink"/>
                <w:rtl w:val="true"/>
              </w:rPr>
              <w:t xml:space="preserve">: </w:t>
            </w:r>
            <w:r>
              <w:rPr>
                <w:rStyle w:val="IndexLink"/>
                <w:rtl w:val="true"/>
              </w:rPr>
              <w:t>فی المبادیء التصوریة</w:t>
            </w:r>
            <w:r>
              <w:rPr>
                <w:rStyle w:val="IndexLink"/>
                <w:rtl w:val="true"/>
              </w:rPr>
              <w:tab/>
            </w:r>
            <w:r>
              <w:rPr>
                <w:rStyle w:val="IndexLink"/>
              </w:rPr>
              <w:t>52</w:t>
            </w:r>
          </w:hyperlink>
        </w:p>
        <w:p>
          <w:pPr>
            <w:pStyle w:val="Contents3"/>
            <w:tabs>
              <w:tab w:val="clear" w:pos="8459"/>
              <w:tab w:val="right" w:pos="9026" w:leader="dot"/>
            </w:tabs>
            <w:rPr/>
          </w:pPr>
          <w:hyperlink w:anchor="__RefHeading___Toc1180511_581953129">
            <w:r>
              <w:rPr>
                <w:webHidden/>
                <w:rStyle w:val="IndexLink"/>
                <w:rtl w:val="true"/>
              </w:rPr>
              <w:t xml:space="preserve">المقدمة الثانیة </w:t>
            </w:r>
            <w:r>
              <w:rPr>
                <w:rStyle w:val="IndexLink"/>
                <w:rtl w:val="true"/>
              </w:rPr>
              <w:t xml:space="preserve">: </w:t>
            </w:r>
            <w:r>
              <w:rPr>
                <w:rStyle w:val="IndexLink"/>
                <w:rtl w:val="true"/>
              </w:rPr>
              <w:t>فی الخطاب وأقسامه</w:t>
            </w:r>
            <w:r>
              <w:rPr>
                <w:rStyle w:val="IndexLink"/>
                <w:rtl w:val="true"/>
              </w:rPr>
              <w:tab/>
            </w:r>
            <w:r>
              <w:rPr>
                <w:rStyle w:val="IndexLink"/>
              </w:rPr>
              <w:t>54</w:t>
            </w:r>
          </w:hyperlink>
        </w:p>
        <w:p>
          <w:pPr>
            <w:pStyle w:val="Contents3"/>
            <w:tabs>
              <w:tab w:val="clear" w:pos="8459"/>
              <w:tab w:val="right" w:pos="9026" w:leader="dot"/>
            </w:tabs>
            <w:rPr/>
          </w:pPr>
          <w:hyperlink w:anchor="__RefHeading___Toc1180513_581953129">
            <w:r>
              <w:rPr>
                <w:webHidden/>
                <w:rStyle w:val="IndexLink"/>
                <w:rtl w:val="true"/>
              </w:rPr>
              <w:t xml:space="preserve">المقدمة الثالثة </w:t>
            </w:r>
            <w:r>
              <w:rPr>
                <w:rStyle w:val="IndexLink"/>
                <w:rtl w:val="true"/>
              </w:rPr>
              <w:t xml:space="preserve">: </w:t>
            </w:r>
            <w:r>
              <w:rPr>
                <w:rStyle w:val="IndexLink"/>
                <w:rtl w:val="true"/>
              </w:rPr>
              <w:t>فی الحقیقة والمجاز ، وهی ثلاثة فصول</w:t>
            </w:r>
            <w:r>
              <w:rPr>
                <w:rStyle w:val="IndexLink"/>
                <w:rtl w:val="true"/>
              </w:rPr>
              <w:tab/>
            </w:r>
            <w:r>
              <w:rPr>
                <w:rStyle w:val="IndexLink"/>
              </w:rPr>
              <w:t>55</w:t>
            </w:r>
          </w:hyperlink>
        </w:p>
        <w:p>
          <w:pPr>
            <w:pStyle w:val="Contents3"/>
            <w:tabs>
              <w:tab w:val="clear" w:pos="8459"/>
              <w:tab w:val="right" w:pos="9026" w:leader="dot"/>
            </w:tabs>
            <w:rPr/>
          </w:pPr>
          <w:hyperlink w:anchor="__RefHeading___Toc1180515_581953129">
            <w:r>
              <w:rPr>
                <w:webHidden/>
                <w:rStyle w:val="IndexLink"/>
                <w:rtl w:val="true"/>
              </w:rPr>
              <w:t xml:space="preserve">الفصل الاول </w:t>
            </w:r>
            <w:r>
              <w:rPr>
                <w:rStyle w:val="IndexLink"/>
                <w:rtl w:val="true"/>
              </w:rPr>
              <w:t xml:space="preserve">: </w:t>
            </w:r>
            <w:r>
              <w:rPr>
                <w:rStyle w:val="IndexLink"/>
                <w:rtl w:val="true"/>
              </w:rPr>
              <w:t>ویشتمل علی مسائل</w:t>
            </w:r>
            <w:r>
              <w:rPr>
                <w:rStyle w:val="IndexLink"/>
                <w:rtl w:val="true"/>
              </w:rPr>
              <w:t>:</w:t>
              <w:tab/>
            </w:r>
            <w:r>
              <w:rPr>
                <w:rStyle w:val="IndexLink"/>
              </w:rPr>
              <w:t>55</w:t>
            </w:r>
          </w:hyperlink>
        </w:p>
        <w:p>
          <w:pPr>
            <w:pStyle w:val="Contents3"/>
            <w:tabs>
              <w:tab w:val="clear" w:pos="8459"/>
              <w:tab w:val="right" w:pos="9026" w:leader="dot"/>
            </w:tabs>
            <w:rPr/>
          </w:pPr>
          <w:hyperlink w:anchor="__RefHeading___Toc1180517_581953129">
            <w:r>
              <w:rPr>
                <w:webHidden/>
                <w:rStyle w:val="IndexLink"/>
                <w:rtl w:val="true"/>
              </w:rPr>
              <w:t xml:space="preserve">الفصل الثانی </w:t>
            </w:r>
            <w:r>
              <w:rPr>
                <w:rStyle w:val="IndexLink"/>
                <w:rtl w:val="true"/>
              </w:rPr>
              <w:t xml:space="preserve">: </w:t>
            </w:r>
            <w:r>
              <w:rPr>
                <w:rStyle w:val="IndexLink"/>
                <w:rtl w:val="true"/>
              </w:rPr>
              <w:t>فی المجاز واحکامه</w:t>
            </w:r>
            <w:r>
              <w:rPr>
                <w:rStyle w:val="IndexLink"/>
                <w:rtl w:val="true"/>
              </w:rPr>
              <w:tab/>
            </w:r>
            <w:r>
              <w:rPr>
                <w:rStyle w:val="IndexLink"/>
              </w:rPr>
              <w:t>60</w:t>
            </w:r>
          </w:hyperlink>
        </w:p>
        <w:p>
          <w:pPr>
            <w:pStyle w:val="Contents3"/>
            <w:tabs>
              <w:tab w:val="clear" w:pos="8459"/>
              <w:tab w:val="right" w:pos="9026" w:leader="dot"/>
            </w:tabs>
            <w:rPr/>
          </w:pPr>
          <w:hyperlink w:anchor="__RefHeading___Toc1180519_581953129">
            <w:r>
              <w:rPr>
                <w:webHidden/>
                <w:rStyle w:val="IndexLink"/>
                <w:rtl w:val="true"/>
              </w:rPr>
              <w:t xml:space="preserve">الفصل الثالث </w:t>
            </w:r>
            <w:r>
              <w:rPr>
                <w:rStyle w:val="IndexLink"/>
                <w:rtl w:val="true"/>
              </w:rPr>
              <w:t xml:space="preserve">: </w:t>
            </w:r>
            <w:r>
              <w:rPr>
                <w:rStyle w:val="IndexLink"/>
                <w:rtl w:val="true"/>
              </w:rPr>
              <w:t>فی جملة من احکام الحروف</w:t>
            </w:r>
            <w:r>
              <w:rPr>
                <w:rStyle w:val="IndexLink"/>
                <w:rtl w:val="true"/>
              </w:rPr>
              <w:tab/>
            </w:r>
            <w:r>
              <w:rPr>
                <w:rStyle w:val="IndexLink"/>
              </w:rPr>
              <w:t>62</w:t>
            </w:r>
          </w:hyperlink>
        </w:p>
        <w:p>
          <w:pPr>
            <w:pStyle w:val="Contents2"/>
            <w:tabs>
              <w:tab w:val="clear" w:pos="8743"/>
              <w:tab w:val="right" w:pos="9026" w:leader="dot"/>
            </w:tabs>
            <w:rPr/>
          </w:pPr>
          <w:hyperlink w:anchor="__RefHeading___Toc1180521_581953129">
            <w:r>
              <w:rPr>
                <w:webHidden/>
                <w:rStyle w:val="IndexLink"/>
                <w:rtl w:val="true"/>
              </w:rPr>
              <w:t xml:space="preserve">الباب الثانی </w:t>
            </w:r>
            <w:r>
              <w:rPr>
                <w:rStyle w:val="IndexLink"/>
                <w:rtl w:val="true"/>
              </w:rPr>
              <w:t xml:space="preserve">: </w:t>
            </w:r>
            <w:r>
              <w:rPr>
                <w:rStyle w:val="IndexLink"/>
                <w:rtl w:val="true"/>
              </w:rPr>
              <w:t>فی الاوامر والنواهی ، وفیه فصول</w:t>
            </w:r>
            <w:r>
              <w:rPr>
                <w:rStyle w:val="IndexLink"/>
                <w:rtl w:val="true"/>
              </w:rPr>
              <w:tab/>
            </w:r>
            <w:r>
              <w:rPr>
                <w:rStyle w:val="IndexLink"/>
              </w:rPr>
              <w:t>64</w:t>
            </w:r>
          </w:hyperlink>
        </w:p>
        <w:p>
          <w:pPr>
            <w:pStyle w:val="Contents3"/>
            <w:tabs>
              <w:tab w:val="clear" w:pos="8459"/>
              <w:tab w:val="right" w:pos="9026" w:leader="dot"/>
            </w:tabs>
            <w:rPr/>
          </w:pPr>
          <w:hyperlink w:anchor="__RefHeading___Toc1180523_581953129">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180525_581953129">
            <w:r>
              <w:rPr>
                <w:webHidden/>
                <w:rStyle w:val="IndexLink"/>
                <w:rtl w:val="true"/>
              </w:rPr>
              <w:t xml:space="preserve">الفصل الاول </w:t>
            </w:r>
            <w:r>
              <w:rPr>
                <w:rStyle w:val="IndexLink"/>
                <w:rtl w:val="true"/>
              </w:rPr>
              <w:t xml:space="preserve">: </w:t>
            </w:r>
            <w:r>
              <w:rPr>
                <w:rStyle w:val="IndexLink"/>
                <w:rtl w:val="true"/>
              </w:rPr>
              <w:t>فیما یتعلق بصیغة الامر</w:t>
            </w:r>
            <w:r>
              <w:rPr>
                <w:rStyle w:val="IndexLink"/>
                <w:rtl w:val="true"/>
              </w:rPr>
              <w:t>.</w:t>
              <w:tab/>
            </w:r>
            <w:r>
              <w:rPr>
                <w:rStyle w:val="IndexLink"/>
              </w:rPr>
              <w:t>66</w:t>
            </w:r>
          </w:hyperlink>
        </w:p>
        <w:p>
          <w:pPr>
            <w:pStyle w:val="Contents3"/>
            <w:tabs>
              <w:tab w:val="clear" w:pos="8459"/>
              <w:tab w:val="right" w:pos="9026" w:leader="dot"/>
            </w:tabs>
            <w:rPr/>
          </w:pPr>
          <w:hyperlink w:anchor="__RefHeading___Toc1180527_581953129">
            <w:r>
              <w:rPr>
                <w:webHidden/>
                <w:rStyle w:val="IndexLink"/>
                <w:rtl w:val="true"/>
              </w:rPr>
              <w:t xml:space="preserve">الفصل الثانی </w:t>
            </w:r>
            <w:r>
              <w:rPr>
                <w:rStyle w:val="IndexLink"/>
                <w:rtl w:val="true"/>
              </w:rPr>
              <w:t xml:space="preserve">: </w:t>
            </w:r>
            <w:r>
              <w:rPr>
                <w:rStyle w:val="IndexLink"/>
                <w:rtl w:val="true"/>
              </w:rPr>
              <w:t>فی المأمور به</w:t>
            </w:r>
            <w:r>
              <w:rPr>
                <w:rStyle w:val="IndexLink"/>
                <w:rtl w:val="true"/>
              </w:rPr>
              <w:tab/>
            </w:r>
            <w:r>
              <w:rPr>
                <w:rStyle w:val="IndexLink"/>
              </w:rPr>
              <w:t>77</w:t>
            </w:r>
          </w:hyperlink>
        </w:p>
        <w:p>
          <w:pPr>
            <w:pStyle w:val="Contents3"/>
            <w:tabs>
              <w:tab w:val="clear" w:pos="8459"/>
              <w:tab w:val="right" w:pos="9026" w:leader="dot"/>
            </w:tabs>
            <w:rPr/>
          </w:pPr>
          <w:hyperlink w:anchor="__RefHeading___Toc1180529_581953129">
            <w:r>
              <w:rPr>
                <w:webHidden/>
                <w:rStyle w:val="IndexLink"/>
                <w:rtl w:val="true"/>
              </w:rPr>
              <w:t xml:space="preserve">الفصل الثالث </w:t>
            </w:r>
            <w:r>
              <w:rPr>
                <w:rStyle w:val="IndexLink"/>
                <w:rtl w:val="true"/>
              </w:rPr>
              <w:t xml:space="preserve">: </w:t>
            </w:r>
            <w:r>
              <w:rPr>
                <w:rStyle w:val="IndexLink"/>
                <w:rtl w:val="true"/>
              </w:rPr>
              <w:t>فی مباحث الامر المؤقت</w:t>
            </w:r>
            <w:r>
              <w:rPr>
                <w:rStyle w:val="IndexLink"/>
                <w:rtl w:val="true"/>
              </w:rPr>
              <w:t>.</w:t>
              <w:tab/>
            </w:r>
            <w:r>
              <w:rPr>
                <w:rStyle w:val="IndexLink"/>
              </w:rPr>
              <w:t>79</w:t>
            </w:r>
          </w:hyperlink>
        </w:p>
        <w:p>
          <w:pPr>
            <w:pStyle w:val="Contents3"/>
            <w:tabs>
              <w:tab w:val="clear" w:pos="8459"/>
              <w:tab w:val="right" w:pos="9026" w:leader="dot"/>
            </w:tabs>
            <w:rPr/>
          </w:pPr>
          <w:hyperlink w:anchor="__RefHeading___Toc1180531_581953129">
            <w:r>
              <w:rPr>
                <w:webHidden/>
                <w:rStyle w:val="IndexLink"/>
                <w:rtl w:val="true"/>
              </w:rPr>
              <w:t xml:space="preserve">الفصل الرابع </w:t>
            </w:r>
            <w:r>
              <w:rPr>
                <w:rStyle w:val="IndexLink"/>
                <w:rtl w:val="true"/>
              </w:rPr>
              <w:t xml:space="preserve">: </w:t>
            </w:r>
            <w:r>
              <w:rPr>
                <w:rStyle w:val="IndexLink"/>
                <w:rtl w:val="true"/>
              </w:rPr>
              <w:t>فی المباحث المتعلقة بالمأمور</w:t>
            </w:r>
            <w:r>
              <w:rPr>
                <w:rStyle w:val="IndexLink"/>
                <w:rtl w:val="true"/>
              </w:rPr>
              <w:tab/>
            </w:r>
            <w:r>
              <w:rPr>
                <w:rStyle w:val="IndexLink"/>
              </w:rPr>
              <w:t>80</w:t>
            </w:r>
          </w:hyperlink>
        </w:p>
        <w:p>
          <w:pPr>
            <w:pStyle w:val="Contents3"/>
            <w:tabs>
              <w:tab w:val="clear" w:pos="8459"/>
              <w:tab w:val="right" w:pos="9026" w:leader="dot"/>
            </w:tabs>
            <w:rPr/>
          </w:pPr>
          <w:hyperlink w:anchor="__RefHeading___Toc1180533_581953129">
            <w:r>
              <w:rPr>
                <w:webHidden/>
                <w:rStyle w:val="IndexLink"/>
                <w:rtl w:val="true"/>
              </w:rPr>
              <w:t xml:space="preserve">الفصل الخامس </w:t>
            </w:r>
            <w:r>
              <w:rPr>
                <w:rStyle w:val="IndexLink"/>
                <w:rtl w:val="true"/>
              </w:rPr>
              <w:t xml:space="preserve">: </w:t>
            </w:r>
            <w:r>
              <w:rPr>
                <w:rStyle w:val="IndexLink"/>
                <w:rtl w:val="true"/>
              </w:rPr>
              <w:t>فی مباحث النهی</w:t>
            </w:r>
            <w:r>
              <w:rPr>
                <w:rStyle w:val="IndexLink"/>
                <w:rtl w:val="true"/>
              </w:rPr>
              <w:tab/>
            </w:r>
            <w:r>
              <w:rPr>
                <w:rStyle w:val="IndexLink"/>
              </w:rPr>
              <w:t>81</w:t>
            </w:r>
          </w:hyperlink>
        </w:p>
        <w:p>
          <w:pPr>
            <w:pStyle w:val="Contents2"/>
            <w:tabs>
              <w:tab w:val="clear" w:pos="8743"/>
              <w:tab w:val="right" w:pos="9026" w:leader="dot"/>
            </w:tabs>
            <w:rPr/>
          </w:pPr>
          <w:hyperlink w:anchor="__RefHeading___Toc1180535_581953129">
            <w:r>
              <w:rPr>
                <w:webHidden/>
                <w:rStyle w:val="IndexLink"/>
                <w:rtl w:val="true"/>
              </w:rPr>
              <w:t xml:space="preserve">الباب الثالث </w:t>
            </w:r>
            <w:r>
              <w:rPr>
                <w:rStyle w:val="IndexLink"/>
                <w:rtl w:val="true"/>
              </w:rPr>
              <w:t xml:space="preserve">: </w:t>
            </w:r>
            <w:r>
              <w:rPr>
                <w:rStyle w:val="IndexLink"/>
                <w:rtl w:val="true"/>
              </w:rPr>
              <w:t>فی العموم والخصوص وفیه فصول</w:t>
            </w:r>
            <w:r>
              <w:rPr>
                <w:rStyle w:val="IndexLink"/>
                <w:rtl w:val="true"/>
              </w:rPr>
              <w:t>:</w:t>
              <w:tab/>
            </w:r>
            <w:r>
              <w:rPr>
                <w:rStyle w:val="IndexLink"/>
              </w:rPr>
              <w:t>84</w:t>
            </w:r>
          </w:hyperlink>
        </w:p>
        <w:p>
          <w:pPr>
            <w:pStyle w:val="Contents3"/>
            <w:tabs>
              <w:tab w:val="clear" w:pos="8459"/>
              <w:tab w:val="right" w:pos="9026" w:leader="dot"/>
            </w:tabs>
            <w:rPr/>
          </w:pPr>
          <w:hyperlink w:anchor="__RefHeading___Toc1180537_581953129">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180539_581953129">
            <w:r>
              <w:rPr>
                <w:webHidden/>
                <w:rStyle w:val="IndexLink"/>
                <w:rtl w:val="true"/>
              </w:rPr>
              <w:t xml:space="preserve">الفصل الاول </w:t>
            </w:r>
            <w:r>
              <w:rPr>
                <w:rStyle w:val="IndexLink"/>
                <w:rtl w:val="true"/>
              </w:rPr>
              <w:t xml:space="preserve">: </w:t>
            </w:r>
            <w:r>
              <w:rPr>
                <w:rStyle w:val="IndexLink"/>
                <w:rtl w:val="true"/>
              </w:rPr>
              <w:t>فی مباحث الالفاظ العامة</w:t>
            </w:r>
            <w:r>
              <w:rPr>
                <w:rStyle w:val="IndexLink"/>
                <w:rtl w:val="true"/>
              </w:rPr>
              <w:tab/>
            </w:r>
            <w:r>
              <w:rPr>
                <w:rStyle w:val="IndexLink"/>
              </w:rPr>
              <w:t>86</w:t>
            </w:r>
          </w:hyperlink>
        </w:p>
        <w:p>
          <w:pPr>
            <w:pStyle w:val="Contents3"/>
            <w:tabs>
              <w:tab w:val="clear" w:pos="8459"/>
              <w:tab w:val="right" w:pos="9026" w:leader="dot"/>
            </w:tabs>
            <w:rPr/>
          </w:pPr>
          <w:hyperlink w:anchor="__RefHeading___Toc1180541_581953129">
            <w:r>
              <w:rPr>
                <w:webHidden/>
                <w:rStyle w:val="IndexLink"/>
                <w:rtl w:val="true"/>
              </w:rPr>
              <w:t xml:space="preserve">الفصل الثانی </w:t>
            </w:r>
            <w:r>
              <w:rPr>
                <w:rStyle w:val="IndexLink"/>
                <w:rtl w:val="true"/>
              </w:rPr>
              <w:t xml:space="preserve">: </w:t>
            </w:r>
            <w:r>
              <w:rPr>
                <w:rStyle w:val="IndexLink"/>
                <w:rtl w:val="true"/>
              </w:rPr>
              <w:t>فیما الحق بالعموم</w:t>
            </w:r>
            <w:r>
              <w:rPr>
                <w:rStyle w:val="IndexLink"/>
                <w:rtl w:val="true"/>
              </w:rPr>
              <w:tab/>
            </w:r>
            <w:r>
              <w:rPr>
                <w:rStyle w:val="IndexLink"/>
              </w:rPr>
              <w:t>91</w:t>
            </w:r>
          </w:hyperlink>
        </w:p>
        <w:p>
          <w:pPr>
            <w:pStyle w:val="Contents3"/>
            <w:tabs>
              <w:tab w:val="clear" w:pos="8459"/>
              <w:tab w:val="right" w:pos="9026" w:leader="dot"/>
            </w:tabs>
            <w:rPr/>
          </w:pPr>
          <w:hyperlink w:anchor="__RefHeading___Toc1180543_581953129">
            <w:r>
              <w:rPr>
                <w:webHidden/>
                <w:rStyle w:val="IndexLink"/>
                <w:rtl w:val="true"/>
              </w:rPr>
              <w:t xml:space="preserve">الفصل الثالث </w:t>
            </w:r>
            <w:r>
              <w:rPr>
                <w:rStyle w:val="IndexLink"/>
                <w:rtl w:val="true"/>
              </w:rPr>
              <w:t xml:space="preserve">: </w:t>
            </w:r>
            <w:r>
              <w:rPr>
                <w:rStyle w:val="IndexLink"/>
                <w:rtl w:val="true"/>
              </w:rPr>
              <w:t>فی المباحث المتعلقة بالخصوص</w:t>
            </w:r>
            <w:r>
              <w:rPr>
                <w:rStyle w:val="IndexLink"/>
                <w:rtl w:val="true"/>
              </w:rPr>
              <w:tab/>
            </w:r>
            <w:r>
              <w:rPr>
                <w:rStyle w:val="IndexLink"/>
              </w:rPr>
              <w:t>94</w:t>
            </w:r>
          </w:hyperlink>
        </w:p>
        <w:p>
          <w:pPr>
            <w:pStyle w:val="Contents3"/>
            <w:tabs>
              <w:tab w:val="clear" w:pos="8459"/>
              <w:tab w:val="right" w:pos="9026" w:leader="dot"/>
            </w:tabs>
            <w:rPr/>
          </w:pPr>
          <w:hyperlink w:anchor="__RefHeading___Toc1180545_581953129">
            <w:r>
              <w:rPr>
                <w:webHidden/>
                <w:rStyle w:val="IndexLink"/>
                <w:rtl w:val="true"/>
              </w:rPr>
              <w:t xml:space="preserve">الفصل الرابع </w:t>
            </w:r>
            <w:r>
              <w:rPr>
                <w:rStyle w:val="IndexLink"/>
                <w:rtl w:val="true"/>
              </w:rPr>
              <w:t xml:space="preserve">: </w:t>
            </w:r>
            <w:r>
              <w:rPr>
                <w:rStyle w:val="IndexLink"/>
                <w:rtl w:val="true"/>
              </w:rPr>
              <w:t>فی مباحث الاستثناء</w:t>
            </w:r>
            <w:r>
              <w:rPr>
                <w:rStyle w:val="IndexLink"/>
                <w:rtl w:val="true"/>
              </w:rPr>
              <w:tab/>
            </w:r>
            <w:r>
              <w:rPr>
                <w:rStyle w:val="IndexLink"/>
              </w:rPr>
              <w:t>97</w:t>
            </w:r>
          </w:hyperlink>
        </w:p>
        <w:p>
          <w:pPr>
            <w:pStyle w:val="Contents3"/>
            <w:tabs>
              <w:tab w:val="clear" w:pos="8459"/>
              <w:tab w:val="right" w:pos="9026" w:leader="dot"/>
            </w:tabs>
            <w:rPr/>
          </w:pPr>
          <w:hyperlink w:anchor="__RefHeading___Toc1180547_581953129">
            <w:r>
              <w:rPr>
                <w:webHidden/>
                <w:rStyle w:val="IndexLink"/>
                <w:rtl w:val="true"/>
              </w:rPr>
              <w:t xml:space="preserve">الفصل الخامس </w:t>
            </w:r>
            <w:r>
              <w:rPr>
                <w:rStyle w:val="IndexLink"/>
                <w:rtl w:val="true"/>
              </w:rPr>
              <w:t xml:space="preserve">: </w:t>
            </w:r>
            <w:r>
              <w:rPr>
                <w:rStyle w:val="IndexLink"/>
                <w:rtl w:val="true"/>
              </w:rPr>
              <w:t>فی بقیة المخصصات</w:t>
            </w:r>
            <w:r>
              <w:rPr>
                <w:rStyle w:val="IndexLink"/>
                <w:rtl w:val="true"/>
              </w:rPr>
              <w:tab/>
            </w:r>
            <w:r>
              <w:rPr>
                <w:rStyle w:val="IndexLink"/>
              </w:rPr>
              <w:t>100</w:t>
            </w:r>
          </w:hyperlink>
        </w:p>
        <w:p>
          <w:pPr>
            <w:pStyle w:val="Contents3"/>
            <w:tabs>
              <w:tab w:val="clear" w:pos="8459"/>
              <w:tab w:val="right" w:pos="9026" w:leader="dot"/>
            </w:tabs>
            <w:rPr/>
          </w:pPr>
          <w:hyperlink w:anchor="__RefHeading___Toc1180549_581953129">
            <w:r>
              <w:rPr>
                <w:webHidden/>
                <w:rStyle w:val="IndexLink"/>
                <w:rtl w:val="true"/>
              </w:rPr>
              <w:t xml:space="preserve">الفصل السادس </w:t>
            </w:r>
            <w:r>
              <w:rPr>
                <w:rStyle w:val="IndexLink"/>
                <w:rtl w:val="true"/>
              </w:rPr>
              <w:t xml:space="preserve">: </w:t>
            </w:r>
            <w:r>
              <w:rPr>
                <w:rStyle w:val="IndexLink"/>
                <w:rtl w:val="true"/>
              </w:rPr>
              <w:t>فی العام المخصوص</w:t>
            </w:r>
            <w:r>
              <w:rPr>
                <w:rStyle w:val="IndexLink"/>
                <w:rtl w:val="true"/>
              </w:rPr>
              <w:tab/>
            </w:r>
            <w:r>
              <w:rPr>
                <w:rStyle w:val="IndexLink"/>
              </w:rPr>
              <w:t>102</w:t>
            </w:r>
          </w:hyperlink>
        </w:p>
        <w:p>
          <w:pPr>
            <w:pStyle w:val="Contents3"/>
            <w:tabs>
              <w:tab w:val="clear" w:pos="8459"/>
              <w:tab w:val="right" w:pos="9026" w:leader="dot"/>
            </w:tabs>
            <w:rPr/>
          </w:pPr>
          <w:hyperlink w:anchor="__RefHeading___Toc1180551_581953129">
            <w:r>
              <w:rPr>
                <w:webHidden/>
                <w:rStyle w:val="IndexLink"/>
                <w:rtl w:val="true"/>
              </w:rPr>
              <w:t xml:space="preserve">الفصل السابع </w:t>
            </w:r>
            <w:r>
              <w:rPr>
                <w:rStyle w:val="IndexLink"/>
                <w:rtl w:val="true"/>
              </w:rPr>
              <w:t xml:space="preserve">: </w:t>
            </w:r>
            <w:r>
              <w:rPr>
                <w:rStyle w:val="IndexLink"/>
                <w:rtl w:val="true"/>
              </w:rPr>
              <w:t>فیما الحق بالمخصصات</w:t>
            </w:r>
            <w:r>
              <w:rPr>
                <w:rStyle w:val="IndexLink"/>
                <w:rtl w:val="true"/>
              </w:rPr>
              <w:tab/>
            </w:r>
            <w:r>
              <w:rPr>
                <w:rStyle w:val="IndexLink"/>
              </w:rPr>
              <w:t>104</w:t>
            </w:r>
          </w:hyperlink>
        </w:p>
        <w:p>
          <w:pPr>
            <w:pStyle w:val="Contents2"/>
            <w:tabs>
              <w:tab w:val="clear" w:pos="8743"/>
              <w:tab w:val="right" w:pos="9026" w:leader="dot"/>
            </w:tabs>
            <w:rPr/>
          </w:pPr>
          <w:hyperlink w:anchor="__RefHeading___Toc1180553_581953129">
            <w:r>
              <w:rPr>
                <w:webHidden/>
                <w:rStyle w:val="IndexLink"/>
                <w:rtl w:val="true"/>
              </w:rPr>
              <w:t xml:space="preserve">الباب الرابع </w:t>
            </w:r>
            <w:r>
              <w:rPr>
                <w:rStyle w:val="IndexLink"/>
                <w:rtl w:val="true"/>
              </w:rPr>
              <w:t xml:space="preserve">: </w:t>
            </w:r>
            <w:r>
              <w:rPr>
                <w:rStyle w:val="IndexLink"/>
                <w:rtl w:val="true"/>
              </w:rPr>
              <w:t>فی المجمل والمبین ، وفیه فصول</w:t>
            </w:r>
            <w:r>
              <w:rPr>
                <w:rStyle w:val="IndexLink"/>
                <w:rtl w:val="true"/>
              </w:rPr>
              <w:t>:</w:t>
              <w:tab/>
            </w:r>
            <w:r>
              <w:rPr>
                <w:rStyle w:val="IndexLink"/>
              </w:rPr>
              <w:t>108</w:t>
            </w:r>
          </w:hyperlink>
        </w:p>
        <w:p>
          <w:pPr>
            <w:pStyle w:val="Contents3"/>
            <w:tabs>
              <w:tab w:val="clear" w:pos="8459"/>
              <w:tab w:val="right" w:pos="9026" w:leader="dot"/>
            </w:tabs>
            <w:rPr/>
          </w:pPr>
          <w:hyperlink w:anchor="__RefHeading___Toc1180555_581953129">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180557_581953129">
            <w:r>
              <w:rPr>
                <w:webHidden/>
                <w:rStyle w:val="IndexLink"/>
                <w:rtl w:val="true"/>
              </w:rPr>
              <w:t xml:space="preserve">الفصل الاول </w:t>
            </w:r>
            <w:r>
              <w:rPr>
                <w:rStyle w:val="IndexLink"/>
                <w:rtl w:val="true"/>
              </w:rPr>
              <w:t xml:space="preserve">: </w:t>
            </w:r>
            <w:r>
              <w:rPr>
                <w:rStyle w:val="IndexLink"/>
                <w:rtl w:val="true"/>
              </w:rPr>
              <w:t>فی تفسیر الفاظ یحتاج الیها فی هذا الباب</w:t>
            </w:r>
            <w:r>
              <w:rPr>
                <w:rStyle w:val="IndexLink"/>
                <w:rtl w:val="true"/>
              </w:rPr>
              <w:tab/>
            </w:r>
            <w:r>
              <w:rPr>
                <w:rStyle w:val="IndexLink"/>
              </w:rPr>
              <w:t>110</w:t>
            </w:r>
          </w:hyperlink>
        </w:p>
        <w:p>
          <w:pPr>
            <w:pStyle w:val="Contents3"/>
            <w:tabs>
              <w:tab w:val="clear" w:pos="8459"/>
              <w:tab w:val="right" w:pos="9026" w:leader="dot"/>
            </w:tabs>
            <w:rPr/>
          </w:pPr>
          <w:hyperlink w:anchor="__RefHeading___Toc1180559_581953129">
            <w:r>
              <w:rPr>
                <w:webHidden/>
                <w:rStyle w:val="IndexLink"/>
                <w:rtl w:val="true"/>
              </w:rPr>
              <w:t xml:space="preserve">الفصل الثانی </w:t>
            </w:r>
            <w:r>
              <w:rPr>
                <w:rStyle w:val="IndexLink"/>
                <w:rtl w:val="true"/>
              </w:rPr>
              <w:t xml:space="preserve">: </w:t>
            </w:r>
            <w:r>
              <w:rPr>
                <w:rStyle w:val="IndexLink"/>
                <w:rtl w:val="true"/>
              </w:rPr>
              <w:t>فیما یحتاج الی بیان</w:t>
            </w:r>
            <w:r>
              <w:rPr>
                <w:rStyle w:val="IndexLink"/>
                <w:rtl w:val="true"/>
              </w:rPr>
              <w:tab/>
            </w:r>
            <w:r>
              <w:rPr>
                <w:rStyle w:val="IndexLink"/>
              </w:rPr>
              <w:t>111</w:t>
            </w:r>
          </w:hyperlink>
        </w:p>
        <w:p>
          <w:pPr>
            <w:pStyle w:val="Contents3"/>
            <w:tabs>
              <w:tab w:val="clear" w:pos="8459"/>
              <w:tab w:val="right" w:pos="9026" w:leader="dot"/>
            </w:tabs>
            <w:rPr/>
          </w:pPr>
          <w:hyperlink w:anchor="__RefHeading___Toc1180561_581953129">
            <w:r>
              <w:rPr>
                <w:webHidden/>
                <w:rStyle w:val="IndexLink"/>
                <w:rtl w:val="true"/>
              </w:rPr>
              <w:t xml:space="preserve">الفصل الثالث </w:t>
            </w:r>
            <w:r>
              <w:rPr>
                <w:rStyle w:val="IndexLink"/>
                <w:rtl w:val="true"/>
              </w:rPr>
              <w:t xml:space="preserve">: </w:t>
            </w:r>
            <w:r>
              <w:rPr>
                <w:rStyle w:val="IndexLink"/>
                <w:rtl w:val="true"/>
              </w:rPr>
              <w:t>فیما ادخل فی المجمل</w:t>
            </w:r>
            <w:r>
              <w:rPr>
                <w:rStyle w:val="IndexLink"/>
                <w:rtl w:val="true"/>
              </w:rPr>
              <w:tab/>
            </w:r>
            <w:r>
              <w:rPr>
                <w:rStyle w:val="IndexLink"/>
              </w:rPr>
              <w:t>112</w:t>
            </w:r>
          </w:hyperlink>
        </w:p>
        <w:p>
          <w:pPr>
            <w:pStyle w:val="Contents3"/>
            <w:tabs>
              <w:tab w:val="clear" w:pos="8459"/>
              <w:tab w:val="right" w:pos="9026" w:leader="dot"/>
            </w:tabs>
            <w:rPr/>
          </w:pPr>
          <w:hyperlink w:anchor="__RefHeading___Toc1180563_581953129">
            <w:r>
              <w:rPr>
                <w:webHidden/>
                <w:rStyle w:val="IndexLink"/>
                <w:rtl w:val="true"/>
              </w:rPr>
              <w:t xml:space="preserve">الفصل الرابع </w:t>
            </w:r>
            <w:r>
              <w:rPr>
                <w:rStyle w:val="IndexLink"/>
                <w:rtl w:val="true"/>
              </w:rPr>
              <w:t xml:space="preserve">: </w:t>
            </w:r>
            <w:r>
              <w:rPr>
                <w:rStyle w:val="IndexLink"/>
                <w:rtl w:val="true"/>
              </w:rPr>
              <w:t>فی البیان</w:t>
            </w:r>
            <w:r>
              <w:rPr>
                <w:rStyle w:val="IndexLink"/>
                <w:rtl w:val="true"/>
              </w:rPr>
              <w:t>.</w:t>
              <w:tab/>
            </w:r>
            <w:r>
              <w:rPr>
                <w:rStyle w:val="IndexLink"/>
              </w:rPr>
              <w:t>114</w:t>
            </w:r>
          </w:hyperlink>
        </w:p>
        <w:p>
          <w:pPr>
            <w:pStyle w:val="Contents3"/>
            <w:tabs>
              <w:tab w:val="clear" w:pos="8459"/>
              <w:tab w:val="right" w:pos="9026" w:leader="dot"/>
            </w:tabs>
            <w:rPr/>
          </w:pPr>
          <w:hyperlink w:anchor="__RefHeading___Toc1180565_581953129">
            <w:r>
              <w:rPr>
                <w:webHidden/>
                <w:rStyle w:val="IndexLink"/>
                <w:rtl w:val="true"/>
              </w:rPr>
              <w:t xml:space="preserve">الفصل الخامس </w:t>
            </w:r>
            <w:r>
              <w:rPr>
                <w:rStyle w:val="IndexLink"/>
                <w:rtl w:val="true"/>
              </w:rPr>
              <w:t xml:space="preserve">: </w:t>
            </w:r>
            <w:r>
              <w:rPr>
                <w:rStyle w:val="IndexLink"/>
                <w:rtl w:val="true"/>
              </w:rPr>
              <w:t>فی المبین له</w:t>
            </w:r>
            <w:r>
              <w:rPr>
                <w:rStyle w:val="IndexLink"/>
                <w:rtl w:val="true"/>
              </w:rPr>
              <w:tab/>
            </w:r>
            <w:r>
              <w:rPr>
                <w:rStyle w:val="IndexLink"/>
              </w:rPr>
              <w:t>115</w:t>
            </w:r>
          </w:hyperlink>
        </w:p>
        <w:p>
          <w:pPr>
            <w:pStyle w:val="Contents2"/>
            <w:tabs>
              <w:tab w:val="clear" w:pos="8743"/>
              <w:tab w:val="right" w:pos="9026" w:leader="dot"/>
            </w:tabs>
            <w:rPr/>
          </w:pPr>
          <w:hyperlink w:anchor="__RefHeading___Toc1180567_581953129">
            <w:r>
              <w:rPr>
                <w:webHidden/>
                <w:rStyle w:val="IndexLink"/>
                <w:rtl w:val="true"/>
              </w:rPr>
              <w:t xml:space="preserve">الباب الخامس </w:t>
            </w:r>
            <w:r>
              <w:rPr>
                <w:rStyle w:val="IndexLink"/>
                <w:rtl w:val="true"/>
              </w:rPr>
              <w:t xml:space="preserve">: </w:t>
            </w:r>
            <w:r>
              <w:rPr>
                <w:rStyle w:val="IndexLink"/>
                <w:rtl w:val="true"/>
              </w:rPr>
              <w:t>فی الافعال ، وفیه فصلان</w:t>
            </w:r>
            <w:r>
              <w:rPr>
                <w:rStyle w:val="IndexLink"/>
                <w:rtl w:val="true"/>
              </w:rPr>
              <w:t>:</w:t>
              <w:tab/>
            </w:r>
            <w:r>
              <w:rPr>
                <w:rStyle w:val="IndexLink"/>
              </w:rPr>
              <w:t>120</w:t>
            </w:r>
          </w:hyperlink>
        </w:p>
        <w:p>
          <w:pPr>
            <w:pStyle w:val="Contents3"/>
            <w:tabs>
              <w:tab w:val="clear" w:pos="8459"/>
              <w:tab w:val="right" w:pos="9026" w:leader="dot"/>
            </w:tabs>
            <w:rPr/>
          </w:pPr>
          <w:hyperlink w:anchor="__RefHeading___Toc1180569_581953129">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180571_581953129">
            <w:r>
              <w:rPr>
                <w:webHidden/>
                <w:rStyle w:val="IndexLink"/>
                <w:rtl w:val="true"/>
              </w:rPr>
              <w:t xml:space="preserve">الفصل الاول </w:t>
            </w:r>
            <w:r>
              <w:rPr>
                <w:rStyle w:val="IndexLink"/>
                <w:rtl w:val="true"/>
              </w:rPr>
              <w:t xml:space="preserve">: </w:t>
            </w:r>
            <w:r>
              <w:rPr>
                <w:rStyle w:val="IndexLink"/>
                <w:rtl w:val="true"/>
              </w:rPr>
              <w:t>فی افعال النبی صلی الله علیه و آله</w:t>
            </w:r>
            <w:r>
              <w:rPr>
                <w:rStyle w:val="IndexLink"/>
                <w:rtl w:val="true"/>
              </w:rPr>
              <w:tab/>
            </w:r>
            <w:r>
              <w:rPr>
                <w:rStyle w:val="IndexLink"/>
              </w:rPr>
              <w:t>122</w:t>
            </w:r>
          </w:hyperlink>
        </w:p>
        <w:p>
          <w:pPr>
            <w:pStyle w:val="Contents3"/>
            <w:tabs>
              <w:tab w:val="clear" w:pos="8459"/>
              <w:tab w:val="right" w:pos="9026" w:leader="dot"/>
            </w:tabs>
            <w:rPr/>
          </w:pPr>
          <w:hyperlink w:anchor="__RefHeading___Toc1180573_581953129">
            <w:r>
              <w:rPr>
                <w:webHidden/>
                <w:rStyle w:val="IndexLink"/>
                <w:rtl w:val="true"/>
              </w:rPr>
              <w:t xml:space="preserve">الفصل الثانی </w:t>
            </w:r>
            <w:r>
              <w:rPr>
                <w:rStyle w:val="IndexLink"/>
                <w:rtl w:val="true"/>
              </w:rPr>
              <w:t xml:space="preserve">: </w:t>
            </w:r>
            <w:r>
              <w:rPr>
                <w:rStyle w:val="IndexLink"/>
                <w:rtl w:val="true"/>
              </w:rPr>
              <w:t>فی الوجوه التی تقع علیها افعاله ، وفی حکم التعارض</w:t>
            </w:r>
            <w:r>
              <w:rPr>
                <w:rStyle w:val="IndexLink"/>
                <w:rtl w:val="true"/>
              </w:rPr>
              <w:tab/>
            </w:r>
            <w:r>
              <w:rPr>
                <w:rStyle w:val="IndexLink"/>
              </w:rPr>
              <w:t>125</w:t>
            </w:r>
          </w:hyperlink>
        </w:p>
        <w:p>
          <w:pPr>
            <w:pStyle w:val="Contents2"/>
            <w:tabs>
              <w:tab w:val="clear" w:pos="8743"/>
              <w:tab w:val="right" w:pos="9026" w:leader="dot"/>
            </w:tabs>
            <w:rPr/>
          </w:pPr>
          <w:hyperlink w:anchor="__RefHeading___Toc1180575_581953129">
            <w:r>
              <w:rPr>
                <w:webHidden/>
                <w:rStyle w:val="IndexLink"/>
                <w:rtl w:val="true"/>
              </w:rPr>
              <w:t xml:space="preserve">الباب السادس </w:t>
            </w:r>
            <w:r>
              <w:rPr>
                <w:rStyle w:val="IndexLink"/>
                <w:rtl w:val="true"/>
              </w:rPr>
              <w:t xml:space="preserve">: </w:t>
            </w:r>
            <w:r>
              <w:rPr>
                <w:rStyle w:val="IndexLink"/>
                <w:rtl w:val="true"/>
              </w:rPr>
              <w:t>فی الاجماع ، وفیه فصول</w:t>
            </w:r>
            <w:r>
              <w:rPr>
                <w:rStyle w:val="IndexLink"/>
                <w:rtl w:val="true"/>
              </w:rPr>
              <w:tab/>
            </w:r>
            <w:r>
              <w:rPr>
                <w:rStyle w:val="IndexLink"/>
              </w:rPr>
              <w:t>128</w:t>
            </w:r>
          </w:hyperlink>
        </w:p>
        <w:p>
          <w:pPr>
            <w:pStyle w:val="Contents3"/>
            <w:tabs>
              <w:tab w:val="clear" w:pos="8459"/>
              <w:tab w:val="right" w:pos="9026" w:leader="dot"/>
            </w:tabs>
            <w:rPr/>
          </w:pPr>
          <w:hyperlink w:anchor="__RefHeading___Toc1180577_581953129">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180579_581953129">
            <w:r>
              <w:rPr>
                <w:webHidden/>
                <w:rStyle w:val="IndexLink"/>
                <w:rtl w:val="true"/>
              </w:rPr>
              <w:t xml:space="preserve">الفصل الاول </w:t>
            </w:r>
            <w:r>
              <w:rPr>
                <w:rStyle w:val="IndexLink"/>
                <w:rtl w:val="true"/>
              </w:rPr>
              <w:t xml:space="preserve">: </w:t>
            </w:r>
            <w:r>
              <w:rPr>
                <w:rStyle w:val="IndexLink"/>
                <w:rtl w:val="true"/>
              </w:rPr>
              <w:t>فی حقیقة الاجماع</w:t>
            </w:r>
            <w:r>
              <w:rPr>
                <w:rStyle w:val="IndexLink"/>
                <w:rtl w:val="true"/>
              </w:rPr>
              <w:tab/>
            </w:r>
            <w:r>
              <w:rPr>
                <w:rStyle w:val="IndexLink"/>
              </w:rPr>
              <w:t>130</w:t>
            </w:r>
          </w:hyperlink>
        </w:p>
        <w:p>
          <w:pPr>
            <w:pStyle w:val="Contents3"/>
            <w:tabs>
              <w:tab w:val="clear" w:pos="8459"/>
              <w:tab w:val="right" w:pos="9026" w:leader="dot"/>
            </w:tabs>
            <w:rPr/>
          </w:pPr>
          <w:hyperlink w:anchor="__RefHeading___Toc1180581_581953129">
            <w:r>
              <w:rPr>
                <w:webHidden/>
                <w:rStyle w:val="IndexLink"/>
                <w:rtl w:val="true"/>
              </w:rPr>
              <w:t xml:space="preserve">الفصل الثانی </w:t>
            </w:r>
            <w:r>
              <w:rPr>
                <w:rStyle w:val="IndexLink"/>
                <w:rtl w:val="true"/>
              </w:rPr>
              <w:t xml:space="preserve">: </w:t>
            </w:r>
            <w:r>
              <w:rPr>
                <w:rStyle w:val="IndexLink"/>
                <w:rtl w:val="true"/>
              </w:rPr>
              <w:t>فی المجمعین</w:t>
            </w:r>
            <w:r>
              <w:rPr>
                <w:rStyle w:val="IndexLink"/>
                <w:rtl w:val="true"/>
              </w:rPr>
              <w:t>..</w:t>
              <w:tab/>
            </w:r>
            <w:r>
              <w:rPr>
                <w:rStyle w:val="IndexLink"/>
              </w:rPr>
              <w:t>135</w:t>
            </w:r>
          </w:hyperlink>
        </w:p>
        <w:p>
          <w:pPr>
            <w:pStyle w:val="Contents3"/>
            <w:tabs>
              <w:tab w:val="clear" w:pos="8459"/>
              <w:tab w:val="right" w:pos="9026" w:leader="dot"/>
            </w:tabs>
            <w:rPr/>
          </w:pPr>
          <w:hyperlink w:anchor="__RefHeading___Toc1180583_581953129">
            <w:r>
              <w:rPr>
                <w:webHidden/>
                <w:rStyle w:val="IndexLink"/>
                <w:rtl w:val="true"/>
              </w:rPr>
              <w:t xml:space="preserve">الفصل الثالث </w:t>
            </w:r>
            <w:r>
              <w:rPr>
                <w:rStyle w:val="IndexLink"/>
                <w:rtl w:val="true"/>
              </w:rPr>
              <w:t xml:space="preserve">: </w:t>
            </w:r>
            <w:r>
              <w:rPr>
                <w:rStyle w:val="IndexLink"/>
                <w:rtl w:val="true"/>
              </w:rPr>
              <w:t>فی کیفیة العلم بالاجماع</w:t>
            </w:r>
            <w:r>
              <w:rPr>
                <w:rStyle w:val="IndexLink"/>
                <w:rtl w:val="true"/>
              </w:rPr>
              <w:tab/>
            </w:r>
            <w:r>
              <w:rPr>
                <w:rStyle w:val="IndexLink"/>
              </w:rPr>
              <w:t>137</w:t>
            </w:r>
          </w:hyperlink>
        </w:p>
        <w:p>
          <w:pPr>
            <w:pStyle w:val="Contents2"/>
            <w:tabs>
              <w:tab w:val="clear" w:pos="8743"/>
              <w:tab w:val="right" w:pos="9026" w:leader="dot"/>
            </w:tabs>
            <w:rPr/>
          </w:pPr>
          <w:hyperlink w:anchor="__RefHeading___Toc1180585_581953129">
            <w:r>
              <w:rPr>
                <w:webHidden/>
                <w:rStyle w:val="IndexLink"/>
                <w:rtl w:val="true"/>
              </w:rPr>
              <w:t xml:space="preserve">الباب السابع </w:t>
            </w:r>
            <w:r>
              <w:rPr>
                <w:rStyle w:val="IndexLink"/>
                <w:rtl w:val="true"/>
              </w:rPr>
              <w:t xml:space="preserve">: </w:t>
            </w:r>
            <w:r>
              <w:rPr>
                <w:rStyle w:val="IndexLink"/>
                <w:rtl w:val="true"/>
              </w:rPr>
              <w:t>فی الاخبار وفیه مقدمة وفصول</w:t>
            </w:r>
            <w:r>
              <w:rPr>
                <w:rStyle w:val="IndexLink"/>
                <w:rtl w:val="true"/>
              </w:rPr>
              <w:tab/>
            </w:r>
            <w:r>
              <w:rPr>
                <w:rStyle w:val="IndexLink"/>
              </w:rPr>
              <w:t>140</w:t>
            </w:r>
          </w:hyperlink>
        </w:p>
        <w:p>
          <w:pPr>
            <w:pStyle w:val="Contents3"/>
            <w:tabs>
              <w:tab w:val="clear" w:pos="8459"/>
              <w:tab w:val="right" w:pos="9026" w:leader="dot"/>
            </w:tabs>
            <w:rPr/>
          </w:pPr>
          <w:hyperlink w:anchor="__RefHeading___Toc1180587_581953129">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180589_581953129">
            <w:r>
              <w:rPr>
                <w:webHidden/>
                <w:rStyle w:val="IndexLink"/>
                <w:rtl w:val="true"/>
              </w:rPr>
              <w:t>المقدمة</w:t>
            </w:r>
            <w:r>
              <w:rPr>
                <w:rStyle w:val="IndexLink"/>
                <w:rtl w:val="true"/>
              </w:rPr>
              <w:tab/>
            </w:r>
            <w:r>
              <w:rPr>
                <w:rStyle w:val="IndexLink"/>
              </w:rPr>
              <w:t>142</w:t>
            </w:r>
          </w:hyperlink>
        </w:p>
        <w:p>
          <w:pPr>
            <w:pStyle w:val="Contents3"/>
            <w:tabs>
              <w:tab w:val="clear" w:pos="8459"/>
              <w:tab w:val="right" w:pos="9026" w:leader="dot"/>
            </w:tabs>
            <w:rPr/>
          </w:pPr>
          <w:hyperlink w:anchor="__RefHeading___Toc1180591_581953129">
            <w:r>
              <w:rPr>
                <w:webHidden/>
                <w:rStyle w:val="IndexLink"/>
                <w:rtl w:val="true"/>
              </w:rPr>
              <w:t xml:space="preserve">الفصل الاول </w:t>
            </w:r>
            <w:r>
              <w:rPr>
                <w:rStyle w:val="IndexLink"/>
                <w:rtl w:val="true"/>
              </w:rPr>
              <w:t xml:space="preserve">: </w:t>
            </w:r>
            <w:r>
              <w:rPr>
                <w:rStyle w:val="IndexLink"/>
                <w:rtl w:val="true"/>
              </w:rPr>
              <w:t>فی المتواتر من الاخبار</w:t>
            </w:r>
            <w:r>
              <w:rPr>
                <w:rStyle w:val="IndexLink"/>
                <w:rtl w:val="true"/>
              </w:rPr>
              <w:tab/>
            </w:r>
            <w:r>
              <w:rPr>
                <w:rStyle w:val="IndexLink"/>
              </w:rPr>
              <w:t>143</w:t>
            </w:r>
          </w:hyperlink>
        </w:p>
        <w:p>
          <w:pPr>
            <w:pStyle w:val="Contents3"/>
            <w:tabs>
              <w:tab w:val="clear" w:pos="8459"/>
              <w:tab w:val="right" w:pos="9026" w:leader="dot"/>
            </w:tabs>
            <w:rPr/>
          </w:pPr>
          <w:hyperlink w:anchor="__RefHeading___Toc1180593_581953129">
            <w:r>
              <w:rPr>
                <w:webHidden/>
                <w:rStyle w:val="IndexLink"/>
                <w:rtl w:val="true"/>
              </w:rPr>
              <w:t xml:space="preserve">الفصل الثانی </w:t>
            </w:r>
            <w:r>
              <w:rPr>
                <w:rStyle w:val="IndexLink"/>
                <w:rtl w:val="true"/>
              </w:rPr>
              <w:t xml:space="preserve">: </w:t>
            </w:r>
            <w:r>
              <w:rPr>
                <w:rStyle w:val="IndexLink"/>
                <w:rtl w:val="true"/>
              </w:rPr>
              <w:t>فی خبر الواحد</w:t>
            </w:r>
            <w:r>
              <w:rPr>
                <w:rStyle w:val="IndexLink"/>
                <w:rtl w:val="true"/>
              </w:rPr>
              <w:tab/>
            </w:r>
            <w:r>
              <w:rPr>
                <w:rStyle w:val="IndexLink"/>
              </w:rPr>
              <w:t>145</w:t>
            </w:r>
          </w:hyperlink>
        </w:p>
        <w:p>
          <w:pPr>
            <w:pStyle w:val="Contents3"/>
            <w:tabs>
              <w:tab w:val="clear" w:pos="8459"/>
              <w:tab w:val="right" w:pos="9026" w:leader="dot"/>
            </w:tabs>
            <w:rPr/>
          </w:pPr>
          <w:hyperlink w:anchor="__RefHeading___Toc1180595_581953129">
            <w:r>
              <w:rPr>
                <w:webHidden/>
                <w:rStyle w:val="IndexLink"/>
                <w:rtl w:val="true"/>
              </w:rPr>
              <w:t xml:space="preserve">الفصل الثالث </w:t>
            </w:r>
            <w:r>
              <w:rPr>
                <w:rStyle w:val="IndexLink"/>
                <w:rtl w:val="true"/>
              </w:rPr>
              <w:t xml:space="preserve">: </w:t>
            </w:r>
            <w:r>
              <w:rPr>
                <w:rStyle w:val="IndexLink"/>
                <w:rtl w:val="true"/>
              </w:rPr>
              <w:t>فی مباحث متعلقة بالمخبر</w:t>
            </w:r>
            <w:r>
              <w:rPr>
                <w:rStyle w:val="IndexLink"/>
                <w:rtl w:val="true"/>
              </w:rPr>
              <w:tab/>
            </w:r>
            <w:r>
              <w:rPr>
                <w:rStyle w:val="IndexLink"/>
              </w:rPr>
              <w:t>154</w:t>
            </w:r>
          </w:hyperlink>
        </w:p>
        <w:p>
          <w:pPr>
            <w:pStyle w:val="Contents3"/>
            <w:tabs>
              <w:tab w:val="clear" w:pos="8459"/>
              <w:tab w:val="right" w:pos="9026" w:leader="dot"/>
            </w:tabs>
            <w:rPr/>
          </w:pPr>
          <w:hyperlink w:anchor="__RefHeading___Toc1180597_581953129">
            <w:r>
              <w:rPr>
                <w:webHidden/>
                <w:rStyle w:val="IndexLink"/>
                <w:rtl w:val="true"/>
              </w:rPr>
              <w:t xml:space="preserve">الفصل الرابع </w:t>
            </w:r>
            <w:r>
              <w:rPr>
                <w:rStyle w:val="IndexLink"/>
                <w:rtl w:val="true"/>
              </w:rPr>
              <w:t xml:space="preserve">: </w:t>
            </w:r>
            <w:r>
              <w:rPr>
                <w:rStyle w:val="IndexLink"/>
                <w:rtl w:val="true"/>
              </w:rPr>
              <w:t>فی مباحث متعلقة بالخبر</w:t>
            </w:r>
            <w:r>
              <w:rPr>
                <w:rStyle w:val="IndexLink"/>
                <w:rtl w:val="true"/>
              </w:rPr>
              <w:tab/>
            </w:r>
            <w:r>
              <w:rPr>
                <w:rStyle w:val="IndexLink"/>
              </w:rPr>
              <w:t>157</w:t>
            </w:r>
          </w:hyperlink>
        </w:p>
        <w:p>
          <w:pPr>
            <w:pStyle w:val="Contents3"/>
            <w:tabs>
              <w:tab w:val="clear" w:pos="8459"/>
              <w:tab w:val="right" w:pos="9026" w:leader="dot"/>
            </w:tabs>
            <w:rPr/>
          </w:pPr>
          <w:hyperlink w:anchor="__RefHeading___Toc1180599_581953129">
            <w:r>
              <w:rPr>
                <w:webHidden/>
                <w:rStyle w:val="IndexLink"/>
                <w:rtl w:val="true"/>
              </w:rPr>
              <w:t xml:space="preserve">الفصل الخامس </w:t>
            </w:r>
            <w:r>
              <w:rPr>
                <w:rStyle w:val="IndexLink"/>
                <w:rtl w:val="true"/>
              </w:rPr>
              <w:t xml:space="preserve">: </w:t>
            </w:r>
            <w:r>
              <w:rPr>
                <w:rStyle w:val="IndexLink"/>
                <w:rtl w:val="true"/>
              </w:rPr>
              <w:t>فی التراجیح بین الاخبار المتعارضة</w:t>
            </w:r>
            <w:r>
              <w:rPr>
                <w:rStyle w:val="IndexLink"/>
                <w:rtl w:val="true"/>
              </w:rPr>
              <w:tab/>
            </w:r>
            <w:r>
              <w:rPr>
                <w:rStyle w:val="IndexLink"/>
              </w:rPr>
              <w:t>159</w:t>
            </w:r>
          </w:hyperlink>
        </w:p>
        <w:p>
          <w:pPr>
            <w:pStyle w:val="Contents2"/>
            <w:tabs>
              <w:tab w:val="clear" w:pos="8743"/>
              <w:tab w:val="right" w:pos="9026" w:leader="dot"/>
            </w:tabs>
            <w:rPr/>
          </w:pPr>
          <w:hyperlink w:anchor="__RefHeading___Toc1180601_581953129">
            <w:r>
              <w:rPr>
                <w:webHidden/>
                <w:rStyle w:val="IndexLink"/>
                <w:rtl w:val="true"/>
              </w:rPr>
              <w:t xml:space="preserve">الباب الثامن </w:t>
            </w:r>
            <w:r>
              <w:rPr>
                <w:rStyle w:val="IndexLink"/>
                <w:rtl w:val="true"/>
              </w:rPr>
              <w:t xml:space="preserve">: </w:t>
            </w:r>
            <w:r>
              <w:rPr>
                <w:rStyle w:val="IndexLink"/>
                <w:rtl w:val="true"/>
              </w:rPr>
              <w:t>فی الناسخ والمنسوخ ، وفیه فصول</w:t>
            </w:r>
            <w:r>
              <w:rPr>
                <w:rStyle w:val="IndexLink"/>
                <w:rtl w:val="true"/>
              </w:rPr>
              <w:tab/>
            </w:r>
            <w:r>
              <w:rPr>
                <w:rStyle w:val="IndexLink"/>
              </w:rPr>
              <w:t>164</w:t>
            </w:r>
          </w:hyperlink>
        </w:p>
        <w:p>
          <w:pPr>
            <w:pStyle w:val="Contents3"/>
            <w:tabs>
              <w:tab w:val="clear" w:pos="8459"/>
              <w:tab w:val="right" w:pos="9026" w:leader="dot"/>
            </w:tabs>
            <w:rPr/>
          </w:pPr>
          <w:hyperlink w:anchor="__RefHeading___Toc1180603_581953129">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180605_581953129">
            <w:r>
              <w:rPr>
                <w:webHidden/>
                <w:rStyle w:val="IndexLink"/>
                <w:rtl w:val="true"/>
              </w:rPr>
              <w:t xml:space="preserve">الفصل الاول </w:t>
            </w:r>
            <w:r>
              <w:rPr>
                <w:rStyle w:val="IndexLink"/>
                <w:rtl w:val="true"/>
              </w:rPr>
              <w:t xml:space="preserve">: </w:t>
            </w:r>
            <w:r>
              <w:rPr>
                <w:rStyle w:val="IndexLink"/>
                <w:rtl w:val="true"/>
              </w:rPr>
              <w:t>فی النسخ</w:t>
            </w:r>
            <w:r>
              <w:rPr>
                <w:rStyle w:val="IndexLink"/>
                <w:rtl w:val="true"/>
              </w:rPr>
              <w:tab/>
            </w:r>
            <w:r>
              <w:rPr>
                <w:rStyle w:val="IndexLink"/>
              </w:rPr>
              <w:t>166</w:t>
            </w:r>
          </w:hyperlink>
        </w:p>
        <w:p>
          <w:pPr>
            <w:pStyle w:val="Contents3"/>
            <w:tabs>
              <w:tab w:val="clear" w:pos="8459"/>
              <w:tab w:val="right" w:pos="9026" w:leader="dot"/>
            </w:tabs>
            <w:rPr/>
          </w:pPr>
          <w:hyperlink w:anchor="__RefHeading___Toc1180607_581953129">
            <w:r>
              <w:rPr>
                <w:webHidden/>
                <w:rStyle w:val="IndexLink"/>
                <w:rtl w:val="true"/>
              </w:rPr>
              <w:t xml:space="preserve">الفصل الثانی </w:t>
            </w:r>
            <w:r>
              <w:rPr>
                <w:rStyle w:val="IndexLink"/>
                <w:rtl w:val="true"/>
              </w:rPr>
              <w:t xml:space="preserve">: </w:t>
            </w:r>
            <w:r>
              <w:rPr>
                <w:rStyle w:val="IndexLink"/>
                <w:rtl w:val="true"/>
              </w:rPr>
              <w:t>فی مباحث متعلقة بالناسخ</w:t>
            </w:r>
            <w:r>
              <w:rPr>
                <w:rStyle w:val="IndexLink"/>
                <w:rtl w:val="true"/>
              </w:rPr>
              <w:tab/>
            </w:r>
            <w:r>
              <w:rPr>
                <w:rStyle w:val="IndexLink"/>
              </w:rPr>
              <w:t>171</w:t>
            </w:r>
          </w:hyperlink>
        </w:p>
        <w:p>
          <w:pPr>
            <w:pStyle w:val="Contents3"/>
            <w:tabs>
              <w:tab w:val="clear" w:pos="8459"/>
              <w:tab w:val="right" w:pos="9026" w:leader="dot"/>
            </w:tabs>
            <w:rPr/>
          </w:pPr>
          <w:hyperlink w:anchor="__RefHeading___Toc1180609_581953129">
            <w:r>
              <w:rPr>
                <w:webHidden/>
                <w:rStyle w:val="IndexLink"/>
                <w:rtl w:val="true"/>
              </w:rPr>
              <w:t xml:space="preserve">الفصل الثالث </w:t>
            </w:r>
            <w:r>
              <w:rPr>
                <w:rStyle w:val="IndexLink"/>
                <w:rtl w:val="true"/>
              </w:rPr>
              <w:t xml:space="preserve">: </w:t>
            </w:r>
            <w:r>
              <w:rPr>
                <w:rStyle w:val="IndexLink"/>
                <w:rtl w:val="true"/>
              </w:rPr>
              <w:t>فی مباحث متعلقة بالمنسوخ</w:t>
            </w:r>
            <w:r>
              <w:rPr>
                <w:rStyle w:val="IndexLink"/>
                <w:rtl w:val="true"/>
              </w:rPr>
              <w:tab/>
            </w:r>
            <w:r>
              <w:rPr>
                <w:rStyle w:val="IndexLink"/>
              </w:rPr>
              <w:t>172</w:t>
            </w:r>
          </w:hyperlink>
        </w:p>
        <w:p>
          <w:pPr>
            <w:pStyle w:val="Contents2"/>
            <w:tabs>
              <w:tab w:val="clear" w:pos="8743"/>
              <w:tab w:val="right" w:pos="9026" w:leader="dot"/>
            </w:tabs>
            <w:rPr/>
          </w:pPr>
          <w:hyperlink w:anchor="__RefHeading___Toc1180611_581953129">
            <w:r>
              <w:rPr>
                <w:webHidden/>
                <w:rStyle w:val="IndexLink"/>
                <w:rtl w:val="true"/>
              </w:rPr>
              <w:t xml:space="preserve">الباب التاسع </w:t>
            </w:r>
            <w:r>
              <w:rPr>
                <w:rStyle w:val="IndexLink"/>
                <w:rtl w:val="true"/>
              </w:rPr>
              <w:t xml:space="preserve">: </w:t>
            </w:r>
            <w:r>
              <w:rPr>
                <w:rStyle w:val="IndexLink"/>
                <w:rtl w:val="true"/>
              </w:rPr>
              <w:t>فی الاجتهاد ، وفیه فصول</w:t>
            </w:r>
            <w:r>
              <w:rPr>
                <w:rStyle w:val="IndexLink"/>
                <w:rtl w:val="true"/>
              </w:rPr>
              <w:tab/>
            </w:r>
            <w:r>
              <w:rPr>
                <w:rStyle w:val="IndexLink"/>
              </w:rPr>
              <w:t>182</w:t>
            </w:r>
          </w:hyperlink>
        </w:p>
        <w:p>
          <w:pPr>
            <w:pStyle w:val="Contents3"/>
            <w:tabs>
              <w:tab w:val="clear" w:pos="8459"/>
              <w:tab w:val="right" w:pos="9026" w:leader="dot"/>
            </w:tabs>
            <w:rPr/>
          </w:pPr>
          <w:hyperlink w:anchor="__RefHeading___Toc1180613_581953129">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180615_581953129">
            <w:r>
              <w:rPr>
                <w:webHidden/>
                <w:rStyle w:val="IndexLink"/>
                <w:rtl w:val="true"/>
              </w:rPr>
              <w:t xml:space="preserve">الفصل الاول </w:t>
            </w:r>
            <w:r>
              <w:rPr>
                <w:rStyle w:val="IndexLink"/>
                <w:rtl w:val="true"/>
              </w:rPr>
              <w:t xml:space="preserve">: </w:t>
            </w:r>
            <w:r>
              <w:rPr>
                <w:rStyle w:val="IndexLink"/>
                <w:rtl w:val="true"/>
              </w:rPr>
              <w:t>فی حقیقة الاجتهاد</w:t>
            </w:r>
            <w:r>
              <w:rPr>
                <w:rStyle w:val="IndexLink"/>
                <w:rtl w:val="true"/>
              </w:rPr>
              <w:tab/>
            </w:r>
            <w:r>
              <w:rPr>
                <w:rStyle w:val="IndexLink"/>
              </w:rPr>
              <w:t>184</w:t>
            </w:r>
          </w:hyperlink>
        </w:p>
        <w:p>
          <w:pPr>
            <w:pStyle w:val="Contents3"/>
            <w:tabs>
              <w:tab w:val="clear" w:pos="8459"/>
              <w:tab w:val="right" w:pos="9026" w:leader="dot"/>
            </w:tabs>
            <w:rPr/>
          </w:pPr>
          <w:hyperlink w:anchor="__RefHeading___Toc1180617_581953129">
            <w:r>
              <w:rPr>
                <w:webHidden/>
                <w:rStyle w:val="IndexLink"/>
                <w:rtl w:val="true"/>
              </w:rPr>
              <w:t xml:space="preserve">الفصل الثانی </w:t>
            </w:r>
            <w:r>
              <w:rPr>
                <w:rStyle w:val="IndexLink"/>
                <w:rtl w:val="true"/>
              </w:rPr>
              <w:t xml:space="preserve">: </w:t>
            </w:r>
            <w:r>
              <w:rPr>
                <w:rStyle w:val="IndexLink"/>
                <w:rtl w:val="true"/>
              </w:rPr>
              <w:t>فی القیاس</w:t>
            </w:r>
            <w:r>
              <w:rPr>
                <w:rStyle w:val="IndexLink"/>
                <w:rtl w:val="true"/>
              </w:rPr>
              <w:tab/>
            </w:r>
            <w:r>
              <w:rPr>
                <w:rStyle w:val="IndexLink"/>
              </w:rPr>
              <w:t>187</w:t>
            </w:r>
          </w:hyperlink>
        </w:p>
        <w:p>
          <w:pPr>
            <w:pStyle w:val="Contents2"/>
            <w:tabs>
              <w:tab w:val="clear" w:pos="8743"/>
              <w:tab w:val="right" w:pos="9026" w:leader="dot"/>
            </w:tabs>
            <w:rPr/>
          </w:pPr>
          <w:hyperlink w:anchor="__RefHeading___Toc1180619_581953129">
            <w:r>
              <w:rPr>
                <w:webHidden/>
                <w:rStyle w:val="IndexLink"/>
                <w:rtl w:val="true"/>
              </w:rPr>
              <w:t xml:space="preserve">الباب العاشر </w:t>
            </w:r>
            <w:r>
              <w:rPr>
                <w:rStyle w:val="IndexLink"/>
                <w:rtl w:val="true"/>
              </w:rPr>
              <w:t xml:space="preserve">: </w:t>
            </w:r>
            <w:r>
              <w:rPr>
                <w:rStyle w:val="IndexLink"/>
                <w:rtl w:val="true"/>
              </w:rPr>
              <w:t xml:space="preserve">وهی خاتمة الکتاب فی فصول مختلفة </w:t>
            </w:r>
            <w:r>
              <w:rPr>
                <w:rStyle w:val="IndexLink"/>
                <w:rtl w:val="true"/>
              </w:rPr>
              <w:t>:</w:t>
              <w:tab/>
            </w:r>
            <w:r>
              <w:rPr>
                <w:rStyle w:val="IndexLink"/>
              </w:rPr>
              <w:t>200</w:t>
            </w:r>
          </w:hyperlink>
        </w:p>
        <w:p>
          <w:pPr>
            <w:pStyle w:val="Contents3"/>
            <w:tabs>
              <w:tab w:val="clear" w:pos="8459"/>
              <w:tab w:val="right" w:pos="9026" w:leader="dot"/>
            </w:tabs>
            <w:rPr/>
          </w:pPr>
          <w:hyperlink w:anchor="__RefHeading___Toc1180621_581953129">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180623_581953129">
            <w:r>
              <w:rPr>
                <w:webHidden/>
                <w:rStyle w:val="IndexLink"/>
                <w:rtl w:val="true"/>
              </w:rPr>
              <w:t xml:space="preserve">الفصل الاول </w:t>
            </w:r>
            <w:r>
              <w:rPr>
                <w:rStyle w:val="IndexLink"/>
                <w:rtl w:val="true"/>
              </w:rPr>
              <w:t xml:space="preserve">: </w:t>
            </w:r>
            <w:r>
              <w:rPr>
                <w:rStyle w:val="IndexLink"/>
                <w:rtl w:val="true"/>
              </w:rPr>
              <w:t>فی المفتی والمستفتی</w:t>
            </w:r>
            <w:r>
              <w:rPr>
                <w:rStyle w:val="IndexLink"/>
                <w:rtl w:val="true"/>
              </w:rPr>
              <w:tab/>
            </w:r>
            <w:r>
              <w:rPr>
                <w:rStyle w:val="IndexLink"/>
              </w:rPr>
              <w:t>202</w:t>
            </w:r>
          </w:hyperlink>
        </w:p>
        <w:p>
          <w:pPr>
            <w:pStyle w:val="Contents3"/>
            <w:tabs>
              <w:tab w:val="clear" w:pos="8459"/>
              <w:tab w:val="right" w:pos="9026" w:leader="dot"/>
            </w:tabs>
            <w:rPr/>
          </w:pPr>
          <w:hyperlink w:anchor="__RefHeading___Toc1180625_581953129">
            <w:r>
              <w:rPr>
                <w:webHidden/>
                <w:rStyle w:val="IndexLink"/>
                <w:rtl w:val="true"/>
              </w:rPr>
              <w:t xml:space="preserve">الفصل الثانی </w:t>
            </w:r>
            <w:r>
              <w:rPr>
                <w:rStyle w:val="IndexLink"/>
                <w:rtl w:val="true"/>
              </w:rPr>
              <w:t xml:space="preserve">: </w:t>
            </w:r>
            <w:r>
              <w:rPr>
                <w:rStyle w:val="IndexLink"/>
                <w:rtl w:val="true"/>
              </w:rPr>
              <w:t xml:space="preserve">فی مسائل مختلفة </w:t>
            </w:r>
            <w:r>
              <w:rPr>
                <w:rStyle w:val="IndexLink"/>
                <w:rtl w:val="true"/>
              </w:rPr>
              <w:t>:</w:t>
              <w:tab/>
            </w:r>
            <w:r>
              <w:rPr>
                <w:rStyle w:val="IndexLink"/>
              </w:rPr>
              <w:t>207</w:t>
            </w:r>
          </w:hyperlink>
        </w:p>
        <w:p>
          <w:pPr>
            <w:pStyle w:val="Contents4"/>
            <w:tabs>
              <w:tab w:val="clear" w:pos="8176"/>
              <w:tab w:val="right" w:pos="9026" w:leader="dot"/>
            </w:tabs>
            <w:rPr/>
          </w:pPr>
          <w:hyperlink w:anchor="__RefHeading___Toc1180627_581953129">
            <w:r>
              <w:rPr>
                <w:webHidden/>
                <w:rStyle w:val="IndexLink"/>
                <w:rtl w:val="true"/>
              </w:rPr>
              <w:t xml:space="preserve">أ </w:t>
            </w:r>
            <w:r>
              <w:rPr>
                <w:rStyle w:val="IndexLink"/>
                <w:rtl w:val="true"/>
              </w:rPr>
              <w:t xml:space="preserve">- </w:t>
            </w:r>
            <w:r>
              <w:rPr>
                <w:rStyle w:val="IndexLink"/>
                <w:rtl w:val="true"/>
              </w:rPr>
              <w:t>التصرفات غیر معلومة الحکم</w:t>
            </w:r>
            <w:r>
              <w:rPr>
                <w:rStyle w:val="IndexLink"/>
                <w:rtl w:val="true"/>
              </w:rPr>
              <w:tab/>
            </w:r>
            <w:r>
              <w:rPr>
                <w:rStyle w:val="IndexLink"/>
              </w:rPr>
              <w:t>207</w:t>
            </w:r>
          </w:hyperlink>
        </w:p>
        <w:p>
          <w:pPr>
            <w:pStyle w:val="Contents4"/>
            <w:tabs>
              <w:tab w:val="clear" w:pos="8176"/>
              <w:tab w:val="right" w:pos="9026" w:leader="dot"/>
            </w:tabs>
            <w:rPr/>
          </w:pPr>
          <w:hyperlink w:anchor="__RefHeading___Toc1180629_581953129">
            <w:r>
              <w:rPr>
                <w:webHidden/>
                <w:rStyle w:val="IndexLink"/>
                <w:rtl w:val="true"/>
              </w:rPr>
              <w:t xml:space="preserve">ب </w:t>
            </w:r>
            <w:r>
              <w:rPr>
                <w:rStyle w:val="IndexLink"/>
                <w:rtl w:val="true"/>
              </w:rPr>
              <w:t xml:space="preserve">- </w:t>
            </w:r>
            <w:r>
              <w:rPr>
                <w:rStyle w:val="IndexLink"/>
                <w:rtl w:val="true"/>
              </w:rPr>
              <w:t>الاستصحاب</w:t>
            </w:r>
            <w:r>
              <w:rPr>
                <w:rStyle w:val="IndexLink"/>
                <w:rtl w:val="true"/>
              </w:rPr>
              <w:tab/>
            </w:r>
            <w:r>
              <w:rPr>
                <w:rStyle w:val="IndexLink"/>
              </w:rPr>
              <w:t>211</w:t>
            </w:r>
          </w:hyperlink>
        </w:p>
        <w:p>
          <w:pPr>
            <w:pStyle w:val="Contents4"/>
            <w:tabs>
              <w:tab w:val="clear" w:pos="8176"/>
              <w:tab w:val="right" w:pos="9026" w:leader="dot"/>
            </w:tabs>
            <w:rPr/>
          </w:pPr>
          <w:hyperlink w:anchor="__RefHeading___Toc1180631_581953129">
            <w:r>
              <w:rPr>
                <w:webHidden/>
                <w:rStyle w:val="IndexLink"/>
                <w:rtl w:val="true"/>
              </w:rPr>
              <w:t xml:space="preserve">ج </w:t>
            </w:r>
            <w:r>
              <w:rPr>
                <w:rStyle w:val="IndexLink"/>
                <w:rtl w:val="true"/>
              </w:rPr>
              <w:t xml:space="preserve">- </w:t>
            </w:r>
            <w:r>
              <w:rPr>
                <w:rStyle w:val="IndexLink"/>
                <w:rtl w:val="true"/>
              </w:rPr>
              <w:t>النافی للحکم</w:t>
            </w:r>
            <w:r>
              <w:rPr>
                <w:rStyle w:val="IndexLink"/>
                <w:rtl w:val="true"/>
              </w:rPr>
              <w:tab/>
            </w:r>
            <w:r>
              <w:rPr>
                <w:rStyle w:val="IndexLink"/>
              </w:rPr>
              <w:t>215</w:t>
            </w:r>
          </w:hyperlink>
        </w:p>
        <w:p>
          <w:pPr>
            <w:pStyle w:val="Contents3"/>
            <w:tabs>
              <w:tab w:val="clear" w:pos="8459"/>
              <w:tab w:val="right" w:pos="9026" w:leader="dot"/>
            </w:tabs>
            <w:rPr/>
          </w:pPr>
          <w:hyperlink w:anchor="__RefHeading___Toc1180633_581953129">
            <w:r>
              <w:rPr>
                <w:webHidden/>
                <w:rStyle w:val="IndexLink"/>
                <w:rtl w:val="true"/>
              </w:rPr>
              <w:t xml:space="preserve">الفصل الثالث </w:t>
            </w:r>
            <w:r>
              <w:rPr>
                <w:rStyle w:val="IndexLink"/>
                <w:rtl w:val="true"/>
              </w:rPr>
              <w:t xml:space="preserve">( </w:t>
            </w:r>
            <w:r>
              <w:rPr>
                <w:rStyle w:val="IndexLink"/>
                <w:rtl w:val="true"/>
              </w:rPr>
              <w:t xml:space="preserve">فیما ألحق </w:t>
            </w:r>
            <w:r>
              <w:rPr>
                <w:rStyle w:val="IndexLink"/>
                <w:rtl w:val="true"/>
              </w:rPr>
              <w:t xml:space="preserve">) </w:t>
            </w:r>
            <w:r>
              <w:rPr>
                <w:rStyle w:val="IndexLink"/>
                <w:rtl w:val="true"/>
              </w:rPr>
              <w:t>بأدلة الاصول ولیس منها</w:t>
            </w:r>
            <w:r>
              <w:rPr>
                <w:rStyle w:val="IndexLink"/>
                <w:rtl w:val="true"/>
              </w:rPr>
              <w:tab/>
            </w:r>
            <w:r>
              <w:rPr>
                <w:rStyle w:val="IndexLink"/>
              </w:rPr>
              <w:t>218</w:t>
            </w:r>
          </w:hyperlink>
        </w:p>
        <w:p>
          <w:pPr>
            <w:pStyle w:val="Contents2"/>
            <w:tabs>
              <w:tab w:val="clear" w:pos="8743"/>
              <w:tab w:val="right" w:pos="9026" w:leader="dot"/>
            </w:tabs>
            <w:rPr/>
          </w:pPr>
          <w:hyperlink w:anchor="__RefHeading___Toc1180635_581953129">
            <w:r>
              <w:rPr>
                <w:webHidden/>
                <w:rStyle w:val="IndexLink"/>
                <w:rtl w:val="true"/>
              </w:rPr>
              <w:t>الفهارس</w:t>
            </w:r>
            <w:r>
              <w:rPr>
                <w:rStyle w:val="IndexLink"/>
                <w:rtl w:val="true"/>
              </w:rPr>
              <w:tab/>
            </w:r>
            <w:r>
              <w:rPr>
                <w:rStyle w:val="IndexLink"/>
              </w:rPr>
              <w:t>230</w:t>
            </w:r>
          </w:hyperlink>
        </w:p>
        <w:p>
          <w:pPr>
            <w:pStyle w:val="Contents3"/>
            <w:tabs>
              <w:tab w:val="clear" w:pos="8459"/>
              <w:tab w:val="right" w:pos="9026" w:leader="dot"/>
            </w:tabs>
            <w:rPr/>
          </w:pPr>
          <w:hyperlink w:anchor="__RefHeading___Toc1180637_581953129">
            <w:r>
              <w:rPr>
                <w:webHidden/>
                <w:rStyle w:val="IndexLink"/>
              </w:rPr>
              <w:t>1</w:t>
            </w:r>
            <w:r>
              <w:rPr>
                <w:rStyle w:val="IndexLink"/>
                <w:rtl w:val="true"/>
              </w:rPr>
              <w:t xml:space="preserve"> - </w:t>
            </w:r>
            <w:r>
              <w:rPr>
                <w:rStyle w:val="IndexLink"/>
                <w:rtl w:val="true"/>
              </w:rPr>
              <w:t>فهرس الایات</w:t>
            </w:r>
            <w:r>
              <w:rPr>
                <w:rStyle w:val="IndexLink"/>
                <w:rtl w:val="true"/>
              </w:rPr>
              <w:tab/>
            </w:r>
            <w:r>
              <w:rPr>
                <w:rStyle w:val="IndexLink"/>
              </w:rPr>
              <w:t>230</w:t>
            </w:r>
          </w:hyperlink>
        </w:p>
        <w:p>
          <w:pPr>
            <w:pStyle w:val="Contents3"/>
            <w:tabs>
              <w:tab w:val="clear" w:pos="8459"/>
              <w:tab w:val="right" w:pos="9026" w:leader="dot"/>
            </w:tabs>
            <w:rPr/>
          </w:pPr>
          <w:hyperlink w:anchor="__RefHeading___Toc1180639_581953129">
            <w:r>
              <w:rPr>
                <w:webHidden/>
                <w:rStyle w:val="IndexLink"/>
              </w:rPr>
              <w:t>2</w:t>
            </w:r>
            <w:r>
              <w:rPr>
                <w:rStyle w:val="IndexLink"/>
                <w:rtl w:val="true"/>
              </w:rPr>
              <w:t xml:space="preserve"> - </w:t>
            </w:r>
            <w:r>
              <w:rPr>
                <w:rStyle w:val="IndexLink"/>
                <w:rtl w:val="true"/>
              </w:rPr>
              <w:t>فهرس الحدیث والاثر</w:t>
            </w:r>
            <w:r>
              <w:rPr>
                <w:rStyle w:val="IndexLink"/>
                <w:rtl w:val="true"/>
              </w:rPr>
              <w:tab/>
            </w:r>
            <w:r>
              <w:rPr>
                <w:rStyle w:val="IndexLink"/>
              </w:rPr>
              <w:t>236</w:t>
            </w:r>
          </w:hyperlink>
        </w:p>
        <w:p>
          <w:pPr>
            <w:pStyle w:val="Contents3"/>
            <w:tabs>
              <w:tab w:val="clear" w:pos="8459"/>
              <w:tab w:val="right" w:pos="9026" w:leader="dot"/>
            </w:tabs>
            <w:rPr/>
          </w:pPr>
          <w:hyperlink w:anchor="__RefHeading___Toc1180641_581953129">
            <w:r>
              <w:rPr>
                <w:webHidden/>
                <w:rStyle w:val="IndexLink"/>
              </w:rPr>
              <w:t>3</w:t>
            </w:r>
            <w:r>
              <w:rPr>
                <w:rStyle w:val="IndexLink"/>
                <w:rtl w:val="true"/>
              </w:rPr>
              <w:t xml:space="preserve"> - </w:t>
            </w:r>
            <w:r>
              <w:rPr>
                <w:rStyle w:val="IndexLink"/>
                <w:rtl w:val="true"/>
              </w:rPr>
              <w:t>فهرس المصطلحات</w:t>
            </w:r>
            <w:r>
              <w:rPr>
                <w:rStyle w:val="IndexLink"/>
                <w:rtl w:val="true"/>
              </w:rPr>
              <w:tab/>
            </w:r>
            <w:r>
              <w:rPr>
                <w:rStyle w:val="IndexLink"/>
              </w:rPr>
              <w:t>240</w:t>
            </w:r>
          </w:hyperlink>
        </w:p>
        <w:p>
          <w:pPr>
            <w:pStyle w:val="Contents4"/>
            <w:tabs>
              <w:tab w:val="clear" w:pos="8176"/>
              <w:tab w:val="right" w:pos="9026" w:leader="dot"/>
            </w:tabs>
            <w:rPr/>
          </w:pPr>
          <w:hyperlink w:anchor="__RefHeading___Toc1180643_581953129">
            <w:r>
              <w:rPr>
                <w:webHidden/>
                <w:rStyle w:val="IndexLink"/>
                <w:rtl w:val="true"/>
              </w:rPr>
              <w:t>ا</w:t>
            </w:r>
            <w:r>
              <w:rPr>
                <w:rStyle w:val="IndexLink"/>
                <w:rtl w:val="true"/>
              </w:rPr>
              <w:tab/>
            </w:r>
            <w:r>
              <w:rPr>
                <w:rStyle w:val="IndexLink"/>
              </w:rPr>
              <w:t>240</w:t>
            </w:r>
          </w:hyperlink>
        </w:p>
        <w:p>
          <w:pPr>
            <w:pStyle w:val="Contents4"/>
            <w:tabs>
              <w:tab w:val="clear" w:pos="8176"/>
              <w:tab w:val="right" w:pos="9026" w:leader="dot"/>
            </w:tabs>
            <w:rPr/>
          </w:pPr>
          <w:hyperlink w:anchor="__RefHeading___Toc1180645_581953129">
            <w:r>
              <w:rPr>
                <w:webHidden/>
                <w:rStyle w:val="IndexLink"/>
                <w:rtl w:val="true"/>
              </w:rPr>
              <w:t>ب</w:t>
            </w:r>
            <w:r>
              <w:rPr>
                <w:rStyle w:val="IndexLink"/>
                <w:rtl w:val="true"/>
              </w:rPr>
              <w:tab/>
            </w:r>
            <w:r>
              <w:rPr>
                <w:rStyle w:val="IndexLink"/>
              </w:rPr>
              <w:t>241</w:t>
            </w:r>
          </w:hyperlink>
        </w:p>
        <w:p>
          <w:pPr>
            <w:pStyle w:val="Contents4"/>
            <w:tabs>
              <w:tab w:val="clear" w:pos="8176"/>
              <w:tab w:val="right" w:pos="9026" w:leader="dot"/>
            </w:tabs>
            <w:rPr/>
          </w:pPr>
          <w:hyperlink w:anchor="__RefHeading___Toc1180647_581953129">
            <w:r>
              <w:rPr>
                <w:webHidden/>
                <w:rStyle w:val="IndexLink"/>
                <w:rtl w:val="true"/>
              </w:rPr>
              <w:t>ت</w:t>
            </w:r>
            <w:r>
              <w:rPr>
                <w:rStyle w:val="IndexLink"/>
                <w:rtl w:val="true"/>
              </w:rPr>
              <w:tab/>
            </w:r>
            <w:r>
              <w:rPr>
                <w:rStyle w:val="IndexLink"/>
              </w:rPr>
              <w:t>242</w:t>
            </w:r>
          </w:hyperlink>
        </w:p>
        <w:p>
          <w:pPr>
            <w:pStyle w:val="Contents4"/>
            <w:tabs>
              <w:tab w:val="clear" w:pos="8176"/>
              <w:tab w:val="right" w:pos="9026" w:leader="dot"/>
            </w:tabs>
            <w:rPr/>
          </w:pPr>
          <w:hyperlink w:anchor="__RefHeading___Toc1180649_581953129">
            <w:r>
              <w:rPr>
                <w:webHidden/>
                <w:rStyle w:val="IndexLink"/>
                <w:rtl w:val="true"/>
              </w:rPr>
              <w:t>ث</w:t>
            </w:r>
            <w:r>
              <w:rPr>
                <w:rStyle w:val="IndexLink"/>
                <w:rtl w:val="true"/>
              </w:rPr>
              <w:tab/>
            </w:r>
            <w:r>
              <w:rPr>
                <w:rStyle w:val="IndexLink"/>
              </w:rPr>
              <w:t>242</w:t>
            </w:r>
          </w:hyperlink>
        </w:p>
        <w:p>
          <w:pPr>
            <w:pStyle w:val="Contents4"/>
            <w:tabs>
              <w:tab w:val="clear" w:pos="8176"/>
              <w:tab w:val="right" w:pos="9026" w:leader="dot"/>
            </w:tabs>
            <w:rPr/>
          </w:pPr>
          <w:hyperlink w:anchor="__RefHeading___Toc1180651_581953129">
            <w:r>
              <w:rPr>
                <w:webHidden/>
                <w:rStyle w:val="IndexLink"/>
                <w:rtl w:val="true"/>
              </w:rPr>
              <w:t>ج</w:t>
            </w:r>
            <w:r>
              <w:rPr>
                <w:rStyle w:val="IndexLink"/>
                <w:rtl w:val="true"/>
              </w:rPr>
              <w:tab/>
            </w:r>
            <w:r>
              <w:rPr>
                <w:rStyle w:val="IndexLink"/>
              </w:rPr>
              <w:t>243</w:t>
            </w:r>
          </w:hyperlink>
        </w:p>
        <w:p>
          <w:pPr>
            <w:pStyle w:val="Contents4"/>
            <w:tabs>
              <w:tab w:val="clear" w:pos="8176"/>
              <w:tab w:val="right" w:pos="9026" w:leader="dot"/>
            </w:tabs>
            <w:rPr/>
          </w:pPr>
          <w:hyperlink w:anchor="__RefHeading___Toc1180653_581953129">
            <w:r>
              <w:rPr>
                <w:webHidden/>
                <w:rStyle w:val="IndexLink"/>
                <w:rtl w:val="true"/>
              </w:rPr>
              <w:t>ح</w:t>
            </w:r>
            <w:r>
              <w:rPr>
                <w:rStyle w:val="IndexLink"/>
                <w:rtl w:val="true"/>
              </w:rPr>
              <w:tab/>
            </w:r>
            <w:r>
              <w:rPr>
                <w:rStyle w:val="IndexLink"/>
              </w:rPr>
              <w:t>243</w:t>
            </w:r>
          </w:hyperlink>
        </w:p>
        <w:p>
          <w:pPr>
            <w:pStyle w:val="Contents4"/>
            <w:tabs>
              <w:tab w:val="clear" w:pos="8176"/>
              <w:tab w:val="right" w:pos="9026" w:leader="dot"/>
            </w:tabs>
            <w:rPr/>
          </w:pPr>
          <w:hyperlink w:anchor="__RefHeading___Toc1180655_581953129">
            <w:r>
              <w:rPr>
                <w:webHidden/>
                <w:rStyle w:val="IndexLink"/>
                <w:rtl w:val="true"/>
              </w:rPr>
              <w:t>خ</w:t>
            </w:r>
            <w:r>
              <w:rPr>
                <w:rStyle w:val="IndexLink"/>
                <w:rtl w:val="true"/>
              </w:rPr>
              <w:tab/>
            </w:r>
            <w:r>
              <w:rPr>
                <w:rStyle w:val="IndexLink"/>
              </w:rPr>
              <w:t>243</w:t>
            </w:r>
          </w:hyperlink>
        </w:p>
        <w:p>
          <w:pPr>
            <w:pStyle w:val="Contents4"/>
            <w:tabs>
              <w:tab w:val="clear" w:pos="8176"/>
              <w:tab w:val="right" w:pos="9026" w:leader="dot"/>
            </w:tabs>
            <w:rPr/>
          </w:pPr>
          <w:hyperlink w:anchor="__RefHeading___Toc1180657_581953129">
            <w:r>
              <w:rPr>
                <w:webHidden/>
                <w:rStyle w:val="IndexLink"/>
                <w:rtl w:val="true"/>
              </w:rPr>
              <w:t>د</w:t>
            </w:r>
            <w:r>
              <w:rPr>
                <w:rStyle w:val="IndexLink"/>
                <w:rtl w:val="true"/>
              </w:rPr>
              <w:tab/>
            </w:r>
            <w:r>
              <w:rPr>
                <w:rStyle w:val="IndexLink"/>
              </w:rPr>
              <w:t>243</w:t>
            </w:r>
          </w:hyperlink>
        </w:p>
        <w:p>
          <w:pPr>
            <w:pStyle w:val="Contents4"/>
            <w:tabs>
              <w:tab w:val="clear" w:pos="8176"/>
              <w:tab w:val="right" w:pos="9026" w:leader="dot"/>
            </w:tabs>
            <w:rPr/>
          </w:pPr>
          <w:hyperlink w:anchor="__RefHeading___Toc1180659_581953129">
            <w:r>
              <w:rPr>
                <w:webHidden/>
                <w:rStyle w:val="IndexLink"/>
                <w:rtl w:val="true"/>
              </w:rPr>
              <w:t>ر</w:t>
            </w:r>
            <w:r>
              <w:rPr>
                <w:rStyle w:val="IndexLink"/>
                <w:rtl w:val="true"/>
              </w:rPr>
              <w:tab/>
            </w:r>
            <w:r>
              <w:rPr>
                <w:rStyle w:val="IndexLink"/>
              </w:rPr>
              <w:t>244</w:t>
            </w:r>
          </w:hyperlink>
        </w:p>
        <w:p>
          <w:pPr>
            <w:pStyle w:val="Contents4"/>
            <w:tabs>
              <w:tab w:val="clear" w:pos="8176"/>
              <w:tab w:val="right" w:pos="9026" w:leader="dot"/>
            </w:tabs>
            <w:rPr/>
          </w:pPr>
          <w:hyperlink w:anchor="__RefHeading___Toc1180661_581953129">
            <w:r>
              <w:rPr>
                <w:webHidden/>
                <w:rStyle w:val="IndexLink"/>
                <w:rtl w:val="true"/>
              </w:rPr>
              <w:t>ز</w:t>
            </w:r>
            <w:r>
              <w:rPr>
                <w:rStyle w:val="IndexLink"/>
                <w:rtl w:val="true"/>
              </w:rPr>
              <w:tab/>
            </w:r>
            <w:r>
              <w:rPr>
                <w:rStyle w:val="IndexLink"/>
              </w:rPr>
              <w:t>244</w:t>
            </w:r>
          </w:hyperlink>
        </w:p>
        <w:p>
          <w:pPr>
            <w:pStyle w:val="Contents4"/>
            <w:tabs>
              <w:tab w:val="clear" w:pos="8176"/>
              <w:tab w:val="right" w:pos="9026" w:leader="dot"/>
            </w:tabs>
            <w:rPr/>
          </w:pPr>
          <w:hyperlink w:anchor="__RefHeading___Toc1180663_581953129">
            <w:r>
              <w:rPr>
                <w:webHidden/>
                <w:rStyle w:val="IndexLink"/>
                <w:rtl w:val="true"/>
              </w:rPr>
              <w:t>س</w:t>
            </w:r>
            <w:r>
              <w:rPr>
                <w:rStyle w:val="IndexLink"/>
                <w:rtl w:val="true"/>
              </w:rPr>
              <w:tab/>
            </w:r>
            <w:r>
              <w:rPr>
                <w:rStyle w:val="IndexLink"/>
              </w:rPr>
              <w:t>244</w:t>
            </w:r>
          </w:hyperlink>
        </w:p>
        <w:p>
          <w:pPr>
            <w:pStyle w:val="Contents4"/>
            <w:tabs>
              <w:tab w:val="clear" w:pos="8176"/>
              <w:tab w:val="right" w:pos="9026" w:leader="dot"/>
            </w:tabs>
            <w:rPr/>
          </w:pPr>
          <w:hyperlink w:anchor="__RefHeading___Toc1180665_581953129">
            <w:r>
              <w:rPr>
                <w:webHidden/>
                <w:rStyle w:val="IndexLink"/>
                <w:rtl w:val="true"/>
              </w:rPr>
              <w:t>ش</w:t>
            </w:r>
            <w:r>
              <w:rPr>
                <w:rStyle w:val="IndexLink"/>
                <w:rtl w:val="true"/>
              </w:rPr>
              <w:tab/>
            </w:r>
            <w:r>
              <w:rPr>
                <w:rStyle w:val="IndexLink"/>
              </w:rPr>
              <w:t>244</w:t>
            </w:r>
          </w:hyperlink>
        </w:p>
        <w:p>
          <w:pPr>
            <w:pStyle w:val="Contents4"/>
            <w:tabs>
              <w:tab w:val="clear" w:pos="8176"/>
              <w:tab w:val="right" w:pos="9026" w:leader="dot"/>
            </w:tabs>
            <w:rPr/>
          </w:pPr>
          <w:hyperlink w:anchor="__RefHeading___Toc1180667_581953129">
            <w:r>
              <w:rPr>
                <w:webHidden/>
                <w:rStyle w:val="IndexLink"/>
                <w:rtl w:val="true"/>
              </w:rPr>
              <w:t>ص</w:t>
            </w:r>
            <w:r>
              <w:rPr>
                <w:rStyle w:val="IndexLink"/>
                <w:rtl w:val="true"/>
              </w:rPr>
              <w:tab/>
            </w:r>
            <w:r>
              <w:rPr>
                <w:rStyle w:val="IndexLink"/>
              </w:rPr>
              <w:t>244</w:t>
            </w:r>
          </w:hyperlink>
        </w:p>
        <w:p>
          <w:pPr>
            <w:pStyle w:val="Contents4"/>
            <w:tabs>
              <w:tab w:val="clear" w:pos="8176"/>
              <w:tab w:val="right" w:pos="9026" w:leader="dot"/>
            </w:tabs>
            <w:rPr/>
          </w:pPr>
          <w:hyperlink w:anchor="__RefHeading___Toc1180669_581953129">
            <w:r>
              <w:rPr>
                <w:webHidden/>
                <w:rStyle w:val="IndexLink"/>
                <w:rtl w:val="true"/>
              </w:rPr>
              <w:t>ض</w:t>
            </w:r>
            <w:r>
              <w:rPr>
                <w:rStyle w:val="IndexLink"/>
                <w:rtl w:val="true"/>
              </w:rPr>
              <w:tab/>
            </w:r>
            <w:r>
              <w:rPr>
                <w:rStyle w:val="IndexLink"/>
              </w:rPr>
              <w:t>244</w:t>
            </w:r>
          </w:hyperlink>
        </w:p>
        <w:p>
          <w:pPr>
            <w:pStyle w:val="Contents4"/>
            <w:tabs>
              <w:tab w:val="clear" w:pos="8176"/>
              <w:tab w:val="right" w:pos="9026" w:leader="dot"/>
            </w:tabs>
            <w:rPr/>
          </w:pPr>
          <w:hyperlink w:anchor="__RefHeading___Toc1180671_581953129">
            <w:r>
              <w:rPr>
                <w:webHidden/>
                <w:rStyle w:val="IndexLink"/>
                <w:rtl w:val="true"/>
              </w:rPr>
              <w:t>ظ</w:t>
            </w:r>
            <w:r>
              <w:rPr>
                <w:rStyle w:val="IndexLink"/>
                <w:rtl w:val="true"/>
              </w:rPr>
              <w:tab/>
            </w:r>
            <w:r>
              <w:rPr>
                <w:rStyle w:val="IndexLink"/>
              </w:rPr>
              <w:t>244</w:t>
            </w:r>
          </w:hyperlink>
        </w:p>
        <w:p>
          <w:pPr>
            <w:pStyle w:val="Contents4"/>
            <w:tabs>
              <w:tab w:val="clear" w:pos="8176"/>
              <w:tab w:val="right" w:pos="9026" w:leader="dot"/>
            </w:tabs>
            <w:rPr/>
          </w:pPr>
          <w:hyperlink w:anchor="__RefHeading___Toc1180673_581953129">
            <w:r>
              <w:rPr>
                <w:webHidden/>
                <w:rStyle w:val="IndexLink"/>
                <w:rtl w:val="true"/>
              </w:rPr>
              <w:t>ع</w:t>
            </w:r>
            <w:r>
              <w:rPr>
                <w:rStyle w:val="IndexLink"/>
                <w:rtl w:val="true"/>
              </w:rPr>
              <w:tab/>
            </w:r>
            <w:r>
              <w:rPr>
                <w:rStyle w:val="IndexLink"/>
              </w:rPr>
              <w:t>244</w:t>
            </w:r>
          </w:hyperlink>
        </w:p>
        <w:p>
          <w:pPr>
            <w:pStyle w:val="Contents4"/>
            <w:tabs>
              <w:tab w:val="clear" w:pos="8176"/>
              <w:tab w:val="right" w:pos="9026" w:leader="dot"/>
            </w:tabs>
            <w:rPr/>
          </w:pPr>
          <w:hyperlink w:anchor="__RefHeading___Toc1180675_581953129">
            <w:r>
              <w:rPr>
                <w:webHidden/>
                <w:rStyle w:val="IndexLink"/>
                <w:rtl w:val="true"/>
              </w:rPr>
              <w:t>غ</w:t>
            </w:r>
            <w:r>
              <w:rPr>
                <w:rStyle w:val="IndexLink"/>
                <w:rtl w:val="true"/>
              </w:rPr>
              <w:tab/>
            </w:r>
            <w:r>
              <w:rPr>
                <w:rStyle w:val="IndexLink"/>
              </w:rPr>
              <w:t>245</w:t>
            </w:r>
          </w:hyperlink>
        </w:p>
        <w:p>
          <w:pPr>
            <w:pStyle w:val="Contents4"/>
            <w:tabs>
              <w:tab w:val="clear" w:pos="8176"/>
              <w:tab w:val="right" w:pos="9026" w:leader="dot"/>
            </w:tabs>
            <w:rPr/>
          </w:pPr>
          <w:hyperlink w:anchor="__RefHeading___Toc1180677_581953129">
            <w:r>
              <w:rPr>
                <w:webHidden/>
                <w:rStyle w:val="IndexLink"/>
                <w:rtl w:val="true"/>
              </w:rPr>
              <w:t>ف</w:t>
            </w:r>
            <w:r>
              <w:rPr>
                <w:rStyle w:val="IndexLink"/>
                <w:rtl w:val="true"/>
              </w:rPr>
              <w:tab/>
            </w:r>
            <w:r>
              <w:rPr>
                <w:rStyle w:val="IndexLink"/>
              </w:rPr>
              <w:t>245</w:t>
            </w:r>
          </w:hyperlink>
        </w:p>
        <w:p>
          <w:pPr>
            <w:pStyle w:val="Contents4"/>
            <w:tabs>
              <w:tab w:val="clear" w:pos="8176"/>
              <w:tab w:val="right" w:pos="9026" w:leader="dot"/>
            </w:tabs>
            <w:rPr/>
          </w:pPr>
          <w:hyperlink w:anchor="__RefHeading___Toc1180679_581953129">
            <w:r>
              <w:rPr>
                <w:webHidden/>
                <w:rStyle w:val="IndexLink"/>
                <w:rtl w:val="true"/>
              </w:rPr>
              <w:t>ق</w:t>
            </w:r>
            <w:r>
              <w:rPr>
                <w:rStyle w:val="IndexLink"/>
                <w:rtl w:val="true"/>
              </w:rPr>
              <w:tab/>
            </w:r>
            <w:r>
              <w:rPr>
                <w:rStyle w:val="IndexLink"/>
              </w:rPr>
              <w:t>245</w:t>
            </w:r>
          </w:hyperlink>
        </w:p>
        <w:p>
          <w:pPr>
            <w:pStyle w:val="Contents4"/>
            <w:tabs>
              <w:tab w:val="clear" w:pos="8176"/>
              <w:tab w:val="right" w:pos="9026" w:leader="dot"/>
            </w:tabs>
            <w:rPr/>
          </w:pPr>
          <w:hyperlink w:anchor="__RefHeading___Toc1180681_581953129">
            <w:r>
              <w:rPr>
                <w:webHidden/>
                <w:rStyle w:val="IndexLink"/>
                <w:rtl w:val="true"/>
              </w:rPr>
              <w:t>ک</w:t>
            </w:r>
            <w:r>
              <w:rPr>
                <w:rStyle w:val="IndexLink"/>
                <w:rtl w:val="true"/>
              </w:rPr>
              <w:tab/>
            </w:r>
            <w:r>
              <w:rPr>
                <w:rStyle w:val="IndexLink"/>
              </w:rPr>
              <w:t>245</w:t>
            </w:r>
          </w:hyperlink>
        </w:p>
        <w:p>
          <w:pPr>
            <w:pStyle w:val="Contents4"/>
            <w:tabs>
              <w:tab w:val="clear" w:pos="8176"/>
              <w:tab w:val="right" w:pos="9026" w:leader="dot"/>
            </w:tabs>
            <w:rPr/>
          </w:pPr>
          <w:hyperlink w:anchor="__RefHeading___Toc1180683_581953129">
            <w:r>
              <w:rPr>
                <w:webHidden/>
                <w:rStyle w:val="IndexLink"/>
                <w:rtl w:val="true"/>
              </w:rPr>
              <w:t>ل</w:t>
            </w:r>
            <w:r>
              <w:rPr>
                <w:rStyle w:val="IndexLink"/>
                <w:rtl w:val="true"/>
              </w:rPr>
              <w:tab/>
            </w:r>
            <w:r>
              <w:rPr>
                <w:rStyle w:val="IndexLink"/>
              </w:rPr>
              <w:t>246</w:t>
            </w:r>
          </w:hyperlink>
        </w:p>
        <w:p>
          <w:pPr>
            <w:pStyle w:val="Contents4"/>
            <w:tabs>
              <w:tab w:val="clear" w:pos="8176"/>
              <w:tab w:val="right" w:pos="9026" w:leader="dot"/>
            </w:tabs>
            <w:rPr/>
          </w:pPr>
          <w:hyperlink w:anchor="__RefHeading___Toc1180685_581953129">
            <w:r>
              <w:rPr>
                <w:webHidden/>
                <w:rStyle w:val="IndexLink"/>
                <w:rtl w:val="true"/>
              </w:rPr>
              <w:t>م</w:t>
            </w:r>
            <w:r>
              <w:rPr>
                <w:rStyle w:val="IndexLink"/>
                <w:rtl w:val="true"/>
              </w:rPr>
              <w:tab/>
            </w:r>
            <w:r>
              <w:rPr>
                <w:rStyle w:val="IndexLink"/>
              </w:rPr>
              <w:t>246</w:t>
            </w:r>
          </w:hyperlink>
        </w:p>
        <w:p>
          <w:pPr>
            <w:pStyle w:val="Contents4"/>
            <w:tabs>
              <w:tab w:val="clear" w:pos="8176"/>
              <w:tab w:val="right" w:pos="9026" w:leader="dot"/>
            </w:tabs>
            <w:rPr/>
          </w:pPr>
          <w:hyperlink w:anchor="__RefHeading___Toc1180687_581953129">
            <w:r>
              <w:rPr>
                <w:webHidden/>
                <w:rStyle w:val="IndexLink"/>
                <w:rtl w:val="true"/>
              </w:rPr>
              <w:t>ن</w:t>
            </w:r>
            <w:r>
              <w:rPr>
                <w:rStyle w:val="IndexLink"/>
                <w:rtl w:val="true"/>
              </w:rPr>
              <w:tab/>
            </w:r>
            <w:r>
              <w:rPr>
                <w:rStyle w:val="IndexLink"/>
              </w:rPr>
              <w:t>247</w:t>
            </w:r>
          </w:hyperlink>
        </w:p>
        <w:p>
          <w:pPr>
            <w:pStyle w:val="Contents4"/>
            <w:tabs>
              <w:tab w:val="clear" w:pos="8176"/>
              <w:tab w:val="right" w:pos="9026" w:leader="dot"/>
            </w:tabs>
            <w:rPr/>
          </w:pPr>
          <w:hyperlink w:anchor="__RefHeading___Toc1180689_581953129">
            <w:r>
              <w:rPr>
                <w:webHidden/>
                <w:rStyle w:val="IndexLink"/>
                <w:rtl w:val="true"/>
              </w:rPr>
              <w:t>و</w:t>
            </w:r>
            <w:r>
              <w:rPr>
                <w:rStyle w:val="IndexLink"/>
                <w:rtl w:val="true"/>
              </w:rPr>
              <w:tab/>
            </w:r>
            <w:r>
              <w:rPr>
                <w:rStyle w:val="IndexLink"/>
              </w:rPr>
              <w:t>248</w:t>
            </w:r>
          </w:hyperlink>
        </w:p>
        <w:p>
          <w:pPr>
            <w:pStyle w:val="Contents4"/>
            <w:tabs>
              <w:tab w:val="clear" w:pos="8176"/>
              <w:tab w:val="right" w:pos="9026" w:leader="dot"/>
            </w:tabs>
            <w:rPr/>
          </w:pPr>
          <w:hyperlink w:anchor="__RefHeading___Toc1180691_581953129">
            <w:r>
              <w:rPr>
                <w:webHidden/>
                <w:rStyle w:val="IndexLink"/>
                <w:rtl w:val="true"/>
              </w:rPr>
              <w:t>ی</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56_67850"/>
      <w:bookmarkStart w:id="1" w:name="pg5356_67850"/>
      <w:bookmarkEnd w:id="1"/>
    </w:p>
    <w:p>
      <w:pPr>
        <w:pStyle w:val="Heading2"/>
        <w:numPr>
          <w:ilvl w:val="1"/>
          <w:numId w:val="1"/>
        </w:numPr>
        <w:rPr/>
      </w:pPr>
      <w:bookmarkStart w:id="2" w:name="pg5356_67850"/>
      <w:bookmarkStart w:id="3" w:name="__RefHeading___Toc118046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الحلی نجم الدین ابی القاسم جعفربن الحسن الهذلی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اعداد محمدحسین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للطباعه والنشر،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کشمیری، محمد حسین،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2522597</w:t>
      </w:r>
    </w:p>
    <w:p>
      <w:pPr>
        <w:pStyle w:val="BookText"/>
        <w:rPr/>
      </w:pPr>
      <w:r>
        <w:rPr>
          <w:rFonts w:ascii="IRNazanin" w:hAnsi="IRNazanin" w:eastAsia="IRNazanin"/>
          <w:color w:val="111111"/>
          <w:sz w:val="28"/>
          <w:sz w:val="28"/>
          <w:szCs w:val="28"/>
          <w:rtl w:val="true"/>
          <w:lang w:bidi="fa-IR"/>
        </w:rPr>
        <w:t>نسخة غیر مصححة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0471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معارج الاصول</w:t>
      </w:r>
    </w:p>
    <w:p>
      <w:pPr>
        <w:pStyle w:val="BookText"/>
        <w:rPr/>
      </w:pPr>
      <w:r>
        <w:rPr>
          <w:rFonts w:ascii="IRNazanin" w:hAnsi="IRNazanin" w:eastAsia="IRNazanin"/>
          <w:color w:val="111111"/>
          <w:sz w:val="28"/>
          <w:sz w:val="28"/>
          <w:szCs w:val="28"/>
          <w:rtl w:val="true"/>
          <w:lang w:bidi="fa-IR"/>
        </w:rPr>
        <w:t>للمحقق الحلی نجم الدین ابی القاسم جعفربن الحسن الهذلی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محمدحسین الرضوی </w:t>
      </w:r>
      <w:bookmarkStart w:id="7" w:name="pg5356_67852"/>
    </w:p>
    <w:p>
      <w:pPr>
        <w:pStyle w:val="Heading2"/>
        <w:numPr>
          <w:ilvl w:val="1"/>
          <w:numId w:val="1"/>
        </w:numPr>
        <w:rPr/>
      </w:pPr>
      <w:bookmarkStart w:id="8" w:name="__RefHeading___Toc1180473_581953129"/>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والصلاة والسلام علی خیر خلقه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الله سبحانه بفسخ العزائم وحل العقود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 فحین اطلعت علی وجود النسخ الخطیة لهذا السفر الجلیل معارج الاصول فی المکتبات القریبة منی بحیث یسهل علی الاستفادة منها یومئذ وعلمت بأنه لم یطبع طبعة جدیدة ، بعد الطبعة الحجریة ، قررت أن أغتنم فرص الفراغ لتحقیقه واخراجه إلی المکتبة الاسلامیة بثوب جدید ، وکان أملی هو مقارنة نسخه أولا ، ثم تخریج أحادیثه ، ثم نسبة الاقوال إلی أصحابها مشیرا إلی مواضع وجودها فی کتبهم ، ولکن لم یحالفنی التوفیق الا لانجاز 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ذلک رأیت تقدیمه إلی الطبع حیث انی أفقد الامل فعلا فی اتمام الخطوات ، متیحا بذلک الفرصة لمن یرغب فی اکمال الاشواط ، وخشیة من تعرضه للضیاع والتلف ، والله ولی التوفیق</w:t>
      </w:r>
      <w:r>
        <w:rPr>
          <w:rFonts w:eastAsia="IRNazanin" w:cs="IRNazanin"/>
          <w:color w:val="111111"/>
          <w:sz w:val="28"/>
          <w:szCs w:val="28"/>
          <w:rtl w:val="true"/>
          <w:lang w:bidi="fa-IR"/>
        </w:rPr>
        <w:t xml:space="preserve">. </w:t>
      </w:r>
      <w:bookmarkStart w:id="10" w:name="pg5356_67853"/>
    </w:p>
    <w:p>
      <w:pPr>
        <w:pStyle w:val="Heading2"/>
        <w:numPr>
          <w:ilvl w:val="1"/>
          <w:numId w:val="1"/>
        </w:numPr>
        <w:rPr/>
      </w:pPr>
      <w:bookmarkStart w:id="11" w:name="__RefHeading___Toc1180475_581953129"/>
      <w:bookmarkStart w:id="12" w:name="_Toc4"/>
      <w:bookmarkEnd w:id="10"/>
      <w:bookmarkEnd w:id="11"/>
      <w:r>
        <w:rPr>
          <w:rtl w:val="true"/>
        </w:rPr>
        <w:t>حیاة المؤلف</w:t>
      </w:r>
      <w:bookmarkEnd w:id="12"/>
    </w:p>
    <w:p>
      <w:pPr>
        <w:pStyle w:val="BookText"/>
        <w:rPr/>
      </w:pPr>
      <w:r>
        <w:rPr>
          <w:rFonts w:ascii="IRNazanin" w:hAnsi="IRNazanin" w:eastAsia="IRNazanin"/>
          <w:color w:val="111111"/>
          <w:sz w:val="28"/>
          <w:sz w:val="28"/>
          <w:szCs w:val="28"/>
          <w:rtl w:val="true"/>
          <w:lang w:bidi="fa-IR"/>
        </w:rPr>
        <w:t xml:space="preserve">حیاة المؤلف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أبو القاسم نجم الدین جعفر بن الحسن بن أبی زکریا یحیی بن الحسن بن سعید الهذلی الحلی المعروف بالمحقق وبالمحقق الحلی</w:t>
      </w:r>
      <w:r>
        <w:rPr>
          <w:rFonts w:eastAsia="IRNazanin" w:cs="IRNazanin"/>
          <w:color w:val="111111"/>
          <w:sz w:val="28"/>
          <w:szCs w:val="28"/>
          <w:rtl w:val="true"/>
          <w:lang w:bidi="fa-IR"/>
        </w:rPr>
        <w:t>.</w:t>
      </w:r>
    </w:p>
    <w:p>
      <w:pPr>
        <w:pStyle w:val="Heading2"/>
        <w:numPr>
          <w:ilvl w:val="1"/>
          <w:numId w:val="1"/>
        </w:numPr>
        <w:rPr/>
      </w:pPr>
      <w:bookmarkStart w:id="13" w:name="__RefHeading___Toc1180477_581953129"/>
      <w:bookmarkStart w:id="14" w:name="_Toc5"/>
      <w:bookmarkEnd w:id="13"/>
      <w:r>
        <w:rPr>
          <w:rtl w:val="true"/>
        </w:rPr>
        <w:t>مولده ووفاته</w:t>
      </w:r>
      <w:bookmarkEnd w:id="14"/>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علی قول ابن داود فی رجاله فی ربیع الآخر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عمره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توضیح المقاصد للشیخ البهائی انه توفی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جمادی الثانیة من تلک السنة أ ه وعن بعضهم ان تاریخ وفاته یوافق بحساب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المحققین رحمه الله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لؤلؤة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الاجلاء الاعلام من متأخری المتأخرین رأیت بخط بعض الافاضل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صبح یوم الخمیس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الشیخ الفقیه أبو القاسم جعفر بن الحسن بن سعید الحلی من أعلی درجة فی داره فخر میتا لوقته من غیر نطق ولا حرکة فتفجع الناس لوفاته واجتمع لجنازته خلق کثیر وحمل إلی مشهد أمیر المؤمنین علیه السلام وسئل عن </w:t>
      </w:r>
      <w:bookmarkStart w:id="15" w:name="pg5356_67854"/>
    </w:p>
    <w:p>
      <w:pPr>
        <w:pStyle w:val="BookText"/>
        <w:rPr/>
      </w:pPr>
      <w:bookmarkEnd w:id="15"/>
      <w:r>
        <w:rPr>
          <w:rFonts w:ascii="Amiri" w:hAnsi="Amiri" w:eastAsia="Amiri" w:cs="Amiri"/>
          <w:color w:val="111111"/>
          <w:sz w:val="28"/>
          <w:sz w:val="28"/>
          <w:szCs w:val="28"/>
          <w:rtl w:val="true"/>
          <w:lang w:bidi="ar-SA"/>
        </w:rPr>
        <w:t xml:space="preserve">مولده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منهج المقال بعد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الشائع ان قبره فی الحلة وهو مزور معروف وعلیه قبة وله خدام یتوارثون ذلک أبا عن جد وقد خرجت عمارته منذ سنین فأمر الاستاذ العلامة دام 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أهل الحلة فعمروها وقد تشرفت بزیارته قبل ذلک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یمکن أن یکون دفن بالحلة أولا ثم نقل إلی النجف کما جری للسیدین المرتضی والرضی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فی اللؤلؤة أیضا عن بعض اجلاء تلامذة المجلسی انه ولد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لیلة السبت فی محرم الحرام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فعمره علی هذا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والظاهران تاریخ الوفاة اشتباه بتاریخ وفاة العلامة الحلی فانه توفی بهذا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فی وفاته ما مر عن ابن داود تلمیذه والمعاصر والمواطن له الذی هو اعرف بوفاته من کل أحد أما تاریخ ولادته فالظاهر ان صوابه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وان جعله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والله أعلم</w:t>
      </w:r>
      <w:r>
        <w:rPr>
          <w:rFonts w:eastAsia="IRNazanin" w:cs="IRNazanin"/>
          <w:color w:val="111111"/>
          <w:sz w:val="28"/>
          <w:szCs w:val="28"/>
          <w:rtl w:val="true"/>
          <w:lang w:bidi="fa-IR"/>
        </w:rPr>
        <w:t>.</w:t>
      </w:r>
    </w:p>
    <w:p>
      <w:pPr>
        <w:pStyle w:val="Heading2"/>
        <w:numPr>
          <w:ilvl w:val="1"/>
          <w:numId w:val="1"/>
        </w:numPr>
        <w:rPr/>
      </w:pPr>
      <w:bookmarkStart w:id="16" w:name="__RefHeading___Toc1180479_581953129"/>
      <w:bookmarkStart w:id="17" w:name="_Toc6"/>
      <w:bookmarkEnd w:id="16"/>
      <w:r>
        <w:rPr>
          <w:rtl w:val="true"/>
        </w:rPr>
        <w:t>أقوال العلماء فیه</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داود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الحسن بن یحیی بن سعید الحلی شیخنا نجم الدین أبو القاسم المحقق المدقق الامام العلامة واحد عصره کان ألسن أهل زمانه وأقومهم بالحجة وأسرعهم استحضارا قرأت علیه وربانی صغیرا وکان له علی احسان عظیم والتفات وأجاز لی جمیع ما صنفه وقرأه ورواه وکل ما یصح روایته عنه توفی رحمه الله فی شهر ربیع الآخر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حسنة محققة محررة عذبة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العلامة فی اجازته لابناء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أفضل أهل عصره فی الفقه وقال الشیخ حسن ابن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التقیید بأهل زمانه کان أصوب إذ لا اری فی فقهائنا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توضیح المقاصد للشیخ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المحقق المدقق سلطان العلماء فی زمانه نجم الدین جعفر بن سعید الحلی المعروف بالمحقق قدس الله روحه إلیه انتهت ریاسة الشیعة الامامیة وحضر مجلس درسه بالحلة سلطان الحکماء والمتألهین الخواجة نصیر الدین محمد الطوسی أنار الله برهانه وسأله نقض بعض 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الاجل المحقق جعفر بن الحسن بن یحیی بن الحسن بن سعید الحلی حاله فی الفضل وعظم القدر والثقة والجلالة والتحقیق والتدقیق والفصاحة والشعر والادب والانشاء وجمع العلوم والفضائل والمحاسن أشهر من ان یذکر وکان عظیم الشأن جلیل القدر رفیع المنزلة لا نظیر له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شعر جید وانشاء حسن بلیغ وکان مرجع أهل عصره فی الفقه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لؤلؤة البحرین عند ذکر العلامة الحلی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تلمذ علی جملة من الافاضل الذین لا یفاضلهم مفاضل منهم بل هو أشهرهم ذکرا وأعلاهم فخرا الشیخ نجم الدین أبو القاسم جعفر بن أبی زکریا یحیی بن الحسن بن سعید الهذلی الملقب بالمحقق کان محقق الفضلاء ومدقق العلماء وحاله فی الفضل والنبالة والعمل والفقه والجلالة والفصاحة والشعر والادب والانشاء أشهر من ان یذکر وأظهر من أن یسطر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وکفاه جلالة قدر اشتهاره بالمحقق فلم یشتهر من علماء الامامیة علی کثرتهم فی کل عصر بهذا اللقب غیره وغیر الشیخ علی بن عبد العالی العاملی </w:t>
      </w:r>
      <w:bookmarkStart w:id="18" w:name="pg5356_67856"/>
    </w:p>
    <w:p>
      <w:pPr>
        <w:pStyle w:val="BookText"/>
        <w:rPr/>
      </w:pPr>
      <w:bookmarkEnd w:id="18"/>
      <w:r>
        <w:rPr>
          <w:rFonts w:ascii="IRNazanin" w:hAnsi="IRNazanin" w:eastAsia="IRNazanin"/>
          <w:color w:val="111111"/>
          <w:sz w:val="28"/>
          <w:sz w:val="28"/>
          <w:szCs w:val="28"/>
          <w:rtl w:val="true"/>
          <w:lang w:bidi="fa-IR"/>
        </w:rPr>
        <w:t>الکرکی وما أخذ هذا اللقب الا بجدارة واستحقاق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رزق فی مؤلفاته حظا عظیما فکتابه المعروف بشرائع الاسلام هو عنوان دروس المدرسین فی الفقه الاستدلالی فی جمیع الاعصار وکل من أراد الکتابة فی الفقه الاستدلالی یکتب شرحا علیه کمسالک الافهام ومدارک الاحکام وجواهر الکلام وهدایة الانام ومصباح الفقیه وصنف بعض العلماء شرحا لتردداته خاصة وعلیه من التعلیقات والحواشی عدد کثیر ونسخه المخطوطة النفیسة لا تحصی کثرة وطبع طبعات کثیرة فی ایران ولا یکاد یوجد واحد من العلماء أو طلبة العلوم الدینیة لیس عنده منه نسخة وطبع فی لندن عاصمة بلاد الانکلیز ومختصره المسمی بالمختصر النافع علیه شروح کثیرة مثل کشف الرموز لتلمیذه الابی الیوسفی والتنقیح الرائع للمقداد السیوری والبرهان القاطع وغیرها وعلیه من التعلیقات والحواشی شیء کثیر لاجلاء العلماء</w:t>
      </w:r>
      <w:r>
        <w:rPr>
          <w:rFonts w:eastAsia="IRNazanin" w:cs="IRNazanin"/>
          <w:color w:val="111111"/>
          <w:sz w:val="28"/>
          <w:szCs w:val="28"/>
          <w:rtl w:val="true"/>
          <w:lang w:bidi="fa-IR"/>
        </w:rPr>
        <w:t>.</w:t>
      </w:r>
    </w:p>
    <w:p>
      <w:pPr>
        <w:pStyle w:val="Heading2"/>
        <w:numPr>
          <w:ilvl w:val="1"/>
          <w:numId w:val="1"/>
        </w:numPr>
        <w:rPr/>
      </w:pPr>
      <w:bookmarkStart w:id="19" w:name="__RefHeading___Toc1180481_581953129"/>
      <w:bookmarkStart w:id="20" w:name="_Toc7"/>
      <w:bookmarkEnd w:id="19"/>
      <w:r>
        <w:rPr>
          <w:rtl w:val="true"/>
        </w:rPr>
        <w:t>اخباره</w:t>
      </w:r>
      <w:bookmarkEnd w:id="20"/>
    </w:p>
    <w:p>
      <w:pPr>
        <w:pStyle w:val="BookText"/>
        <w:rPr/>
      </w:pPr>
      <w:r>
        <w:rPr>
          <w:rFonts w:ascii="IRNazanin" w:hAnsi="IRNazanin" w:eastAsia="IRNazanin"/>
          <w:color w:val="111111"/>
          <w:sz w:val="28"/>
          <w:sz w:val="28"/>
          <w:szCs w:val="28"/>
          <w:rtl w:val="true"/>
          <w:lang w:bidi="fa-IR"/>
        </w:rPr>
        <w:t xml:space="preserve">اخباره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لؤلؤة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غیر واحد من أصحابنا ان المحقق الطوسی الخواجة نصیر الملة والدین حضر ذات یوم حلقة درس المحقق بالحلة حین ورود الخواجة إلیها فقطع المحقق الدرس تعظیما له واجلالا لمنزلة فالتمس منه اتمام الدرس فجری البحث فی استحباب التیاسر قلیلا لاهل العراق عن یمین القبلة فأورد المحقق الخواجة نصیر الدین بأنه لا وجه لهذا الاستحباب لأن التیاسر ان کان من القبلة إلی غیر القبلة فهو حرام وان کان من غیرها إلیها فهو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المحقق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التیاسر منها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المحقق الطوسی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وتوضیح هذا الجواب یرجع إلی ان ذلک مبنی علی ان الکعبة قبلة من فی المسجد والمسجد قبلة من فی الحرم والحرم قبلة من فی الدنیا کما تدل علیه بعض الروایات ولما کان الحرم علی یسار الکعبة أکثر منه عن یمینها لأنه عن یسارها ثمانیة أمیال وعن یمینها أربعة أمیال استحب التیاسر قلیلا لکونه أقرب إلی الظن باستقبال الحرم فالتیاسر فی الحقیقة احتیاط لتحصیل الظن بالاستقبال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ان المحقق الحلی ألف رسالة لطیفه فی المسألة وأرسلها إلی المحقق الطوسی فاستحسنها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أوردها الشیخ أحمد بن فهد فی المهذب البارع فی شرح المختصر النافع بتمامها وسیأتی ذکرها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مجلد الصلاة من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جری فی ذلک مراسلات بین المحقق صاحب الشرائع والمحقق الطوسی قدس الله روحیهما وکتب المحقق الاول فی ذلک رسالة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والذی یخطر فی ذلک بالبال ان الأمر بالانحراف لأن محاریب الکوفة وسائر بلاد العراق أکثرها کانت منحرفة عن خط نصف النهار کثیرا مع ان الانحراف فی أکثرها یسیر بحسب القواعد الریاضیة کمسجد الکوفة فان انحراف قبلته إلی الیمین أزید مما تقتضیه القواعد بعشرین درجة تقریبا وکذا مسجد السهلة ومسجد یونس ولما کان أکثر تلک المساجد مبنیة فی زمن خلفاء الجور لم یمکنهم القدح فیها تقیة فاکثروا بالتیاسر وعللوا بتلک الوجوه الخطابیة لاسکاتهم وعدم التصریح بخطأ خلفاء الجور وامرائهم وما ذکره أصحابنا من ان محراب المعصوم لا یجوز الانحراف عنه انما یثبت إذا علم ان الامام بناه ومعلوم انه علیه السلام لم یبنه وصلی فیه من غیر انحراف وهو أیضا </w:t>
      </w:r>
      <w:bookmarkStart w:id="21" w:name="pg5356_67858"/>
    </w:p>
    <w:p>
      <w:pPr>
        <w:pStyle w:val="BookText"/>
        <w:rPr/>
      </w:pPr>
      <w:bookmarkEnd w:id="21"/>
      <w:r>
        <w:rPr>
          <w:rFonts w:ascii="IRNazanin" w:hAnsi="IRNazanin" w:eastAsia="IRNazanin"/>
          <w:color w:val="111111"/>
          <w:sz w:val="28"/>
          <w:sz w:val="28"/>
          <w:szCs w:val="28"/>
          <w:rtl w:val="true"/>
          <w:lang w:bidi="fa-IR"/>
        </w:rPr>
        <w:t xml:space="preserve">غیر ثابت بل ظهر لنا من بعض ما سنح لنا من الاثار عند تعمیر المساجد فی زماننا ما یدل علی خلافه مع ان الظاهر من بعض الاخبار ان هذا البناء غیر البناء الذی کان فی زمن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کتاب المزار ویؤیده ما ورد فی وصف مسجد غنی وان قبلته لقاسطة فهو یومی إلی ان سائر المساجد فی قبلتها شیء علی انه لا یعلم بقاء البناء الذی کان علی عهد أمیر المؤمنین علیه السلام بل یدل بعض الاخبار علی هدمه وتغیره</w:t>
      </w:r>
      <w:r>
        <w:rPr>
          <w:rFonts w:eastAsia="IRNazanin" w:cs="IRNazanin"/>
          <w:color w:val="111111"/>
          <w:sz w:val="28"/>
          <w:szCs w:val="28"/>
          <w:rtl w:val="true"/>
          <w:lang w:bidi="fa-IR"/>
        </w:rPr>
        <w:t>.</w:t>
      </w:r>
    </w:p>
    <w:p>
      <w:pPr>
        <w:pStyle w:val="Heading2"/>
        <w:numPr>
          <w:ilvl w:val="1"/>
          <w:numId w:val="1"/>
        </w:numPr>
        <w:rPr/>
      </w:pPr>
      <w:bookmarkStart w:id="22" w:name="__RefHeading___Toc1180483_581953129"/>
      <w:bookmarkStart w:id="23" w:name="_Toc8"/>
      <w:bookmarkEnd w:id="22"/>
      <w:r>
        <w:rPr>
          <w:rtl w:val="true"/>
        </w:rPr>
        <w:t>رسالة المترجم فی التیاسر</w:t>
      </w:r>
      <w:bookmarkEnd w:id="23"/>
    </w:p>
    <w:p>
      <w:pPr>
        <w:pStyle w:val="BookText"/>
        <w:rPr/>
      </w:pPr>
      <w:r>
        <w:rPr>
          <w:rFonts w:ascii="IRNazanin" w:hAnsi="IRNazanin" w:eastAsia="IRNazanin"/>
          <w:color w:val="111111"/>
          <w:sz w:val="28"/>
          <w:sz w:val="28"/>
          <w:szCs w:val="28"/>
          <w:rtl w:val="true"/>
          <w:lang w:bidi="fa-IR"/>
        </w:rPr>
        <w:t xml:space="preserve">رسالة المترجم فی التیاسر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فهد فی المهذب البارع فی شرح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انه اتفق حضور العلامة المحقق خواجة نصیر الدین محمد بن محمد بن الحسن الطوسی قدس الله روحه مجلس المصنف طاب ثراه ودرسه فکان فیما قرئ بحضوره درس القبلة فأورد اشکالا علی التیاسر فأجاب المصنف فی الحال بما اقتضاه فی ذلک الزمان ثم عمل فی المسألة رسالة وبعثها إلیه فاستحسنها المحقق حین وقف علیها وها انا موردها بلفظها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جری فی اثناء فوائد المولی أفضل علماء الاسلام واکمل فضلاء الانام نصیر الدنیا والدین محمد بن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 الله بهمته العالیة قواعد الدین ووطد أر کانه ومهد بمباحثه السامیة عقائد الایمان وشید بنیانه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علی التیاسر ، وحکایته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بالتیاسر لاهل العراق لا یتحقق معناه لأن التیاسر أمر اضافی لا یتحقق الا بالاضافة إلی صاحب یسار متوجه إلی الجهة وحینئد اما أن یکون الجهة محصلة واما أن لا یکون ویلزم من الاول التیاسر عما وجب التوجه إلیه وهو خلاف مدلول </w:t>
      </w:r>
    </w:p>
    <w:p>
      <w:pPr>
        <w:pStyle w:val="BookText"/>
        <w:rPr/>
      </w:pPr>
      <w:r>
        <w:rPr>
          <w:rFonts w:ascii="IRNazanin" w:hAnsi="IRNazanin" w:eastAsia="IRNazanin"/>
          <w:color w:val="111111"/>
          <w:sz w:val="28"/>
          <w:sz w:val="28"/>
          <w:szCs w:val="28"/>
          <w:rtl w:val="true"/>
          <w:lang w:bidi="fa-IR"/>
        </w:rPr>
        <w:t>الآیة ومن الثانی عدم امکان التیاسر إذ تحققه موقوف علی تحقق الجهة التی یتیاسر عنها ثم یلزم من تحقق هذا الاشکال تنزیل التیاسر علی التأویل أو التوقف فیه حتی یوضحه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الاشکال مما لم تقع علیه الخواطر ولا تنبه له الاوائل والاواخر ولا کشف عن مکنونه الغطاء لکن الفضل بید الله یؤتیه من یشاء وفرض من یقف علی فوائد هذا المولی الاعظم من علماء الانام ان یبسطوا له ید الانقیاد والاستسلام وان یکون قصاراهم التقاط ما یصدر عنه من جواهر الکلام فانها شفاء انفس الانام وجلاء الافهام غیر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الله جلاله ولا أعدم اولیاء فضله وافضاله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 لی الدخول فی هذا الباب واذن لی ان اورد ما یحضرنی فی الجواب ما یکون صوابا أو مقاربا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ممتثلا لامره مشتملا ملابس صفحه وعفوه انه ینبغی أن یتقدم ذلک مقدمة تشتمل علی 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لفقهائنا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 الکعبة قبلة لمن کان فی الحرم ومن خرج عنه والتوجه إلیها متعین علی التقدیرین فعلی هذا لا تیاسر أصلا والثانی انها قبلة لمن کان فی المسجد والمسجد قبلة لمن کان فی الحرم والحرم قبلة لمن خرج عنه وتوجه المصلی علی قول هذا القائل من الآفاق لیس إلی الکعبة حتی ان استقبال الکعبة فی الصف المتطاول متعذر لأن عنده جهة کل واحد من المصلین غیر جهة الآخر إذ لو خرج من وجه کل واحد منهم خط مواز للخط الخارج من وجه الآخر لخرج بعض تلک الخطوط عن ملاقاة الکعبة فحینئذ یسقط اعتبار الکعبة بانفرادها فی الاستقبال ویعود الاستقبال مختصا باستقبال ما اتفق من الحرم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هذا باطل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وجهک شطر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بأنه لو کان کذا لمن وقف علی طرف الحرم فی جهة الحل أن یعدل عن الکعبة إلی استقبال بعض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عن الاول بأن المسجد قد یطلق علی الحرم کما روی فی تأویل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اسری بعبده لیلا من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انه کان فی بیت ام هانئ بنت ابی طالب وهو خارج عن المسجد ولاننا نتکلم عن التیاسر المبنی علی قول من یقول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ونجیب عن الثانی بأن استقبال جهة الکعبة متعین لمن تیقنها وانما یقتصر علی الحرم من تعذر علیه التیقن بجهتها ثم لوضویقنا جاز أن نلتزم ذلک تمسکا بظاهر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الکعبة استقبل ما شاء منها ولا تیاسر علیه وکذا من تیقن جهتها علی التعیین اما من فقد القسمین فعلیه البناء علی العلامات المنصوبة للقبلة لکن محاذاة کل علامة من العلامات بالعضو المختص بها من المصلی لیس یوجب محاذاة القبلة بوجهه تحقیقا إذ قد یتوهم المحاذاة ویکون منحرفا عن السمت انحرافا خفیفا خصوصا عند مقابلة الشیء الصغیر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 رجعنا إلی الاشکال اما کون التیاسر امرا اضافیا لا یتحقق الا بالمضاف فلا ریب فیه واما کون الجهة اما محصلة أو غیر محصلة فالوجه انها محصلة وبیان ذلک ان الشارع نصب علامات اوجب محاذاة کل واحدة منها بشیء من أعضاء المصلی بحیث تکون الجهة المقابلة لوجهه حال محاذاة تلک العلامة هی جهة الاستقبال فالتیاسر حینئذ یکون عن تلک الجهة القابلة لوجه المصلی ، واما انه إذا کانت محصلة کانت هی جهة الکعبة والانحراف عنها یزیل التوجه إلیها ، فالجواب عنه انا قد بینا ان الفرض هو استقبال الحرم لا نفس الکعبة فان العلائم قد یحصل الخلل فی مسافتها فالتیاسر حینئذ استظهار </w:t>
      </w:r>
    </w:p>
    <w:p>
      <w:pPr>
        <w:pStyle w:val="BookText"/>
        <w:rPr/>
      </w:pPr>
      <w:r>
        <w:rPr>
          <w:rFonts w:ascii="IRNazanin" w:hAnsi="IRNazanin" w:eastAsia="IRNazanin"/>
          <w:color w:val="111111"/>
          <w:sz w:val="28"/>
          <w:sz w:val="28"/>
          <w:szCs w:val="28"/>
          <w:rtl w:val="true"/>
          <w:lang w:bidi="fa-IR"/>
        </w:rPr>
        <w:t>فی مقابلة الحرم الذی یجب التوجه إلیه فی کل من حالتی الاستقبال والمتیاسر یکون متوجها إلی القبلة المأمور بها اما فی حال الاستقبال فلانها جهة الاجزاء من حیث هو محاذاة لجهة من جهات الحرم تغلیبا مستندا إلی الشرع واما فی حال التیاسر فیتحقق محاذاة جهة الحرم ولهذا تحقق الاستحباب فی طرفه لحصول الاستظهار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ایرادات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خالیة عن هذا التعیین فمن این صرتم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الحکمة فی التیاسر عن الجهة التی نصب العلائم علیها فان قلتم لاجل تفاوت مقدار الحرم عن یمین الکعبة ویسارها قلنا ان ارید بالتیاسر وسط الحرم فحینئذ یخرج المصلی عن جهة الکعبة یقینا وان ارید تیاسر لا یخرج به عن سمت الکعبة فحیئنذ یکون ذلک قبلة حقیقیة ثم لا یکون بینه وبین التیامن الیسیر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المشار إلیها ان کان استقبالها واجبا لم یجز العدول عنها والتیاسر عدول فلا یکون مأمورا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الجواب عن الاول فانه وان کانت النصوص خالیة عن تعیین الجهة نطقا فانها غیر خالیة من التنبیه علیه إذا لم یثبت وجوب استقبال الجهة التی دلت علیها العلائم ویثبت الأمر بالتیاسر بمعنی انه عن السمت المدلول علیه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بالتفصی عن ابانة الحکمة فی التیاسر فانه غیر لازم فی کل موضع بل غیر ممکن فی کل تکلیف ومن شأن الفقیه تلقی الحکم مهما صح المستند ، أو نقول اما ان یکون الأمر بالتیاسر ثابتا ، واما ان لا یکون فان کان لزم الامتثال تلقیا عن صاحب الشرع وان لم یعط العلة الموجبة للتشریع وان لم یکن ثابتا فلا حکمة ویمکن ان نتکلف ابانة الحکمة بأن نقول لما کانت الحکمة متعلقة </w:t>
      </w:r>
    </w:p>
    <w:p>
      <w:pPr>
        <w:pStyle w:val="BookText"/>
        <w:rPr/>
      </w:pPr>
      <w:r>
        <w:rPr>
          <w:rFonts w:ascii="IRNazanin" w:hAnsi="IRNazanin" w:eastAsia="IRNazanin"/>
          <w:color w:val="111111"/>
          <w:sz w:val="28"/>
          <w:sz w:val="28"/>
          <w:szCs w:val="28"/>
          <w:rtl w:val="true"/>
          <w:lang w:bidi="fa-IR"/>
        </w:rPr>
        <w:t>باستقبال الحرم وکان المستقبل من اهل الآفاق قد یخرج من الاستناد إلی العلامات عن سمته بأن یکون منحرفا إلی الیمین وقدر الحرم یسیر عن یمین الکعبة فلو اقتصر علی ما نظر انه جهة الاستقبال امکن ان یکون مائلا إلی جهة الیمین فیخرج عن الحرم وهو یظن استقباله ومحاذاة العلائم علی الوجه المحرر قد یخفی علی المهندس الماهر فیکون التیاسر یسیرا عن سمت العلامة مفضیا إلی سمت المحاذاة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لهذا التأویل ما روی عن ابی عبد الله علیه السلام وقد سئل عن سبب التحریف عن القبلة ذات الیسار فقال ان الحرم عن یسار الکعبة ثمانیة امیال وعن یمینها اربعة امیال فإذا انحرف ذات الیمین خرج عن حد القبلة وإذا انحرف ذات الیسار لم یکن خارجا عن حد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یؤذن بأن المقابلة قد یحصل معها احتمال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الثالث فقدمر فی اثناء البحث وهذا کله مبنی علی ان استقبال اهل العراق إلی الحرم لا إلی الکعبة ولیس ذلک بمعتمد بل الوجه الاستقبال إلی جهة الکعبة إذا علمت أو غلب الظن مع عدم الطریق إلی العلم سواء أکان فی المسجد أو خارجه فیسقط حینئذ اعتبار التیاسر والتعویل فی استقبال الحرم انما هو علی اخبار آحاد ضعیفة وبتقدیر ان یجمع جامع بین هذا المذهب وبین التیاسر یکون ورود الاشکال علیه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وبالله العصمة والتوفیق انه ولی الاجابة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رسالة المصنف قدس الله روحه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ان غیر المصنف أجاب عن هذا الاشکال بمنع الحصر لأن حاصل السؤال ان التیاسر أما إلی القبلة فیکون واجبا لا مستحبا وأما عنها فیکون حراما ، والجواب منع الحصر بل نقول التیاسر فیها وجاز اختصاص بعض جهات القبلة </w:t>
      </w:r>
      <w:bookmarkStart w:id="24" w:name="pg5356_67863"/>
    </w:p>
    <w:p>
      <w:pPr>
        <w:pStyle w:val="BookText"/>
        <w:rPr/>
      </w:pPr>
      <w:bookmarkEnd w:id="24"/>
      <w:r>
        <w:rPr>
          <w:rFonts w:ascii="IRNazanin" w:hAnsi="IRNazanin" w:eastAsia="IRNazanin"/>
          <w:color w:val="111111"/>
          <w:sz w:val="28"/>
          <w:sz w:val="28"/>
          <w:szCs w:val="28"/>
          <w:rtl w:val="true"/>
          <w:lang w:bidi="fa-IR"/>
        </w:rPr>
        <w:t>بمزید الفضیلة علی بعض أو حصول الاستظهار بالتوسط بسبب الانحراف</w:t>
      </w:r>
      <w:r>
        <w:rPr>
          <w:rFonts w:eastAsia="IRNazanin" w:cs="IRNazanin"/>
          <w:color w:val="111111"/>
          <w:sz w:val="28"/>
          <w:szCs w:val="28"/>
          <w:rtl w:val="true"/>
          <w:lang w:bidi="fa-IR"/>
        </w:rPr>
        <w:t>.</w:t>
      </w:r>
    </w:p>
    <w:p>
      <w:pPr>
        <w:pStyle w:val="Heading2"/>
        <w:numPr>
          <w:ilvl w:val="1"/>
          <w:numId w:val="1"/>
        </w:numPr>
        <w:rPr/>
      </w:pPr>
      <w:bookmarkStart w:id="25" w:name="__RefHeading___Toc1180485_581953129"/>
      <w:bookmarkStart w:id="26" w:name="_Toc9"/>
      <w:bookmarkEnd w:id="25"/>
      <w:r>
        <w:rPr>
          <w:rtl w:val="true"/>
        </w:rPr>
        <w:t>مشایخه فی القراءة والروایة</w:t>
      </w:r>
      <w:bookmarkEnd w:id="26"/>
    </w:p>
    <w:p>
      <w:pPr>
        <w:pStyle w:val="BookText"/>
        <w:rPr/>
      </w:pPr>
      <w:r>
        <w:rPr>
          <w:rFonts w:ascii="IRNazanin" w:hAnsi="IRNazanin" w:eastAsia="IRNazanin"/>
          <w:color w:val="111111"/>
          <w:sz w:val="28"/>
          <w:sz w:val="28"/>
          <w:szCs w:val="28"/>
          <w:rtl w:val="true"/>
          <w:lang w:bidi="fa-IR"/>
        </w:rPr>
        <w:t xml:space="preserve">مشایخه فی القراءة والروایة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الدین محمد بن جعفر بن أبی البقاء هبة الله بن نما الحلی الربعی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فخار بن معد الموسوی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الحسن بن یحیی بن الحسن ابن سعید وفی أمل الامل یروی عن أبیه عن جده یحیی الاکبر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مفید الدین محمد بن جهم الحلی وغیرهم</w:t>
      </w:r>
      <w:r>
        <w:rPr>
          <w:rFonts w:eastAsia="IRNazanin" w:cs="IRNazanin"/>
          <w:color w:val="111111"/>
          <w:sz w:val="28"/>
          <w:szCs w:val="28"/>
          <w:rtl w:val="true"/>
          <w:lang w:bidi="fa-IR"/>
        </w:rPr>
        <w:t>.</w:t>
      </w:r>
    </w:p>
    <w:p>
      <w:pPr>
        <w:pStyle w:val="Heading2"/>
        <w:numPr>
          <w:ilvl w:val="1"/>
          <w:numId w:val="1"/>
        </w:numPr>
        <w:rPr/>
      </w:pPr>
      <w:bookmarkStart w:id="27" w:name="__RefHeading___Toc1180487_581953129"/>
      <w:bookmarkStart w:id="28" w:name="_Toc10"/>
      <w:bookmarkEnd w:id="27"/>
      <w:r>
        <w:rPr>
          <w:rtl w:val="true"/>
        </w:rPr>
        <w:t>تلامیذه</w:t>
      </w:r>
      <w:r>
        <w:rPr>
          <w:rtl w:val="true"/>
        </w:rPr>
        <w:t>.</w:t>
      </w:r>
      <w:bookmarkEnd w:id="28"/>
    </w:p>
    <w:p>
      <w:pPr>
        <w:pStyle w:val="BookText"/>
        <w:rPr/>
      </w:pPr>
      <w:r>
        <w:rPr>
          <w:rFonts w:ascii="IRNazanin" w:hAnsi="IRNazanin" w:eastAsia="IRNazanin"/>
          <w:color w:val="111111"/>
          <w:sz w:val="28"/>
          <w:sz w:val="28"/>
          <w:szCs w:val="28"/>
          <w:rtl w:val="true"/>
          <w:lang w:bidi="fa-IR"/>
        </w:rPr>
        <w:t xml:space="preserve">تلامیذه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المطهر الحلی الشهیر بالعلامة الذایع الصیت وهو ابن اخت المحقق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داود الحلی صاحب الرجال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غیاث الدین عبد الکریم بن أحمد بن طاوس صاحب فرحة الغری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محمد بن علی بن طاوس الذی کتب أبوه لاجله کتاب البهجة لثمرة المهجة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محمد الکوفی الحارثی شیخ الشهید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عبد العزیز بن سرایا الحلی الشاعر المشهور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 الدین الحسن ابن أبی طالب الیوسفی الابی صاحب کشف کشف الرموز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الوزیر شرف الدین أبو القاسم علی ابن الوزیر مؤید الدین محمد بن العلقمی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شمس الدین محفوظ بن وشاح بن محمد الحلی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یوسف بن حاتم الشامی صاحب الدر النظیم فی مناقب الائمة اللهامیم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محمد بن نجیب الدین یحیی بن أحمد بن یحیی بن الحسن بن سعید وهو ابن ابن عم المحقق لأن أباه یحیی صاحب الجامع ابن عم المحقق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صالح السیبی القسینی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أبو جعفر محمد بن </w:t>
      </w:r>
      <w:bookmarkStart w:id="29" w:name="pg5356_67864"/>
    </w:p>
    <w:p>
      <w:pPr>
        <w:pStyle w:val="BookText"/>
        <w:rPr/>
      </w:pPr>
      <w:bookmarkEnd w:id="29"/>
      <w:r>
        <w:rPr>
          <w:rFonts w:ascii="IRNazanin" w:hAnsi="IRNazanin" w:eastAsia="IRNazanin"/>
          <w:color w:val="111111"/>
          <w:sz w:val="28"/>
          <w:sz w:val="28"/>
          <w:szCs w:val="28"/>
          <w:rtl w:val="true"/>
          <w:lang w:bidi="fa-IR"/>
        </w:rPr>
        <w:t xml:space="preserve">علی القاشی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علی بن یوسف صاحب العدد القویة أخو العلامة الحلی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ابن العلامة الحلی کما یستفاد من اجازة تلمیذه الشیخ علی بن عبد الحمید النیلی لاحمد بن فهد الحلی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طمان ابن أحمد العاملی الشامی ، ففی اجازة الشیخ حسن صاحب المعالم عند ذکر الشیخ طمان هذا انه قد ورویت عن الفقیه المعظم السعید الشیخ نجم الدین جعفر بن سعید جمیع ما صنفه وألفه ورواه وکنت فی زمن قراءتی علی شیخنا الفقیه نجیب الدین محمد بن نما أتردد إلیه أواخر کل نهار وحفظت علیه کتابه المسمی نهج الوصول إلی معرفة علم الاصول فی اصول الفقه وشرحه قال وقرأت کتاب الجامع فی الشرایع تصنیف الفقیه السعید المعظم شیخ الشیعة فی زمانه نجیب الدین أبی زکریا یحیی بن أحمد بن سعید علیه أجمع الخ </w:t>
      </w:r>
      <w:r>
        <w:rPr>
          <w:rFonts w:eastAsia="IRNazanin" w:cs="IRNazanin"/>
          <w:color w:val="111111"/>
          <w:sz w:val="28"/>
          <w:szCs w:val="28"/>
          <w:rtl w:val="true"/>
          <w:lang w:bidi="fa-IR"/>
        </w:rPr>
        <w:t>..</w:t>
      </w:r>
    </w:p>
    <w:p>
      <w:pPr>
        <w:pStyle w:val="Heading2"/>
        <w:numPr>
          <w:ilvl w:val="1"/>
          <w:numId w:val="1"/>
        </w:numPr>
        <w:rPr/>
      </w:pPr>
      <w:bookmarkStart w:id="30" w:name="__RefHeading___Toc1180489_581953129"/>
      <w:bookmarkStart w:id="31" w:name="_Toc11"/>
      <w:bookmarkEnd w:id="30"/>
      <w:r>
        <w:rPr>
          <w:rtl w:val="true"/>
        </w:rPr>
        <w:t>مؤلفاته</w:t>
      </w:r>
      <w:bookmarkEnd w:id="31"/>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التیاسر فی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الرسالة التی أوردناها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شرائع الاسلام فی مسائل الحلال والحرام مطبوع فی ایران طبعات کثیرة وطبع فی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فی لبنان والنجف ، وهو أوسع المتون الفقهیة وأحسنها جمعا للفروع وقد ولع به الاصحاب منذ تألیفه إلی الان ، ولا یزال یعد من الکتب الدراسیة فی المعاهد الدینیة وقد اعتمد علیه الفقهاء خلال هذه القرون العدیدة فجعلوا بحوثهم ودراساتهم علی أساس منه ، کما لهم شروح وتعلیقات علیه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منه تحتوی علی النصف الاول ، بخط الشیخ محمد بن اسماعیل </w:t>
      </w:r>
    </w:p>
    <w:p>
      <w:pPr>
        <w:pStyle w:val="BookText"/>
        <w:rPr/>
      </w:pPr>
      <w:r>
        <w:rPr>
          <w:rFonts w:ascii="IRNazanin" w:hAnsi="IRNazanin" w:eastAsia="IRNazanin"/>
          <w:color w:val="111111"/>
          <w:sz w:val="28"/>
          <w:sz w:val="28"/>
          <w:szCs w:val="28"/>
          <w:rtl w:val="true"/>
          <w:lang w:bidi="fa-IR"/>
        </w:rPr>
        <w:t xml:space="preserve">ابن الحسین بن الحسن الهرقلی ، فرغ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قرأها علی المصنف بتمامها فکتب المصنف بخطه الشریف الانهاء فی أولها مع الاجازة لکاتب النسخة فی النجف بتاریخ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الاربعاء المصادف لیوم الغدیر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مواضع منها اجازة من الشیخ علی بن الحسین بن عبد العال العاملی الشهیر بالمحقق الکرکی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وعلیها خط ابن فهد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وخط شرف الدین البحرانی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هذه النسخة عند الشیخ النوری ، وقد انتقلت منه إلی السید مهدی الحیدری الکاظمی ، ثم منه إلی الشیخ محمد السماوی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والنصف الثانی من الکتاب بخط هذا الناسخ الهرقلی ، کتبه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الاربعاء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وکانت عند السید محمد بن السید کاظم الیزدی ، ثم انتقلت منه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السید أبی القاسم المحرر ، ثم إلی السید ضیاء شکاره المحامی قائم مقام النجف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ونسخة من الشرائع علیها خط المصنف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واجازة مفصلة منه بخطه وتوقیعه بتاریخ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عند الشیخ محمد سلطان المتکلمین فی طهران ، وهی الیوم فی مکتبة مجد الدین النصیری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اختصره المؤلف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المختصر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المنطق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کشف الحجب ، ولکن فی روضات الجنات نقلا عن ابن داود </w:t>
      </w:r>
    </w:p>
    <w:p>
      <w:pPr>
        <w:pStyle w:val="BookText"/>
        <w:rPr/>
      </w:pPr>
      <w:r>
        <w:rPr>
          <w:rFonts w:ascii="IRNazanin" w:hAnsi="IRNazanin" w:eastAsia="IRNazanin"/>
          <w:color w:val="111111"/>
          <w:sz w:val="28"/>
          <w:sz w:val="28"/>
          <w:szCs w:val="28"/>
          <w:rtl w:val="true"/>
          <w:lang w:bidi="fa-IR"/>
        </w:rPr>
        <w:t xml:space="preserve">تلمیذ المصنف فی رجاله </w:t>
      </w:r>
      <w:r>
        <w:rPr>
          <w:rStyle w:val="FootnoteAnchor"/>
          <w:rtl w:val="true"/>
        </w:rPr>
        <w:footnoteReference w:id="5"/>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الکهنة فی المنطق ، ثم استظهر صاحب الروضات ان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الصناعة لما یوجد من المؤلفات بهذا الاسم کثیرا فی الکتب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الشیخ محمد السماوی ان فی نسخة صحیحة من رجال ابن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باللام ، وهو ما یفک به الریق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المراسم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والمراسم لسلار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نسخة منه فی النجف بخط السید محمد بن مطرف الحسینی تلمیذ المحقق ، وقد قرأه علیه ویرویه عنه وفرغ من نسخه فی حیاة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فی النجف منضمه مع شرائع والد الصدوق وقد استنسخ السید محمد بن هاشم الهندی النجفی نسخة مختصر المراسم عن نسخة السید محمد بن مطرف ونقل صورة ما علیها رأیتها عند الشیخ محمد السماوی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المصنفین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ینسب إلی المحقق الحلی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الکلام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فی مکتبة راجة فیض آباد کما فی فهرسها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البغدادیة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جوابات المسائل البغدادیة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فقهیة سألها تلمیذه الشیخ جمال الدین یوسف بن حاتم الشامی المشغری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الذی ارشدنا لدینه وحفظ حدوده ، وسددنا لبیانه وحل معقوده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مجیبون عما تضمنته هذه الاوراق من المسائل لدلالتها علی فضیلة موردها ومعرفة عهدها ، فهو حقیق ان نحقق أمله ونجیب إلی ما 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فی خزانة السید حسن الصدر فی 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ونسخة فی الخزانة الرضویة بمشهد الرضا علیه السلام بتاریخ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الشیخ أحمد بن یحیی بن داود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ونسخة بخط الشیخ شرف الدین المازندرانی فی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بمکتبة الشیخ هادی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ونسخة منضمة إلی المسائل العزیة والمصریة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التالیتین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المیرزا نصر الله بن الحاج المجتهد القزوینی الشهیدی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العزیة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عشرة مسائل کتبها لعز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رافع الدین ومظهره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وقامع الشر ومدمره وناصر الحق وجابره ، وقاهر الباطل وکاسره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الامیر الاکبیر عز الدین بن عبد العزیز أعز الله أولیائه وأدام بقائه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منه مخرومة الآخر عند السید جعفر بحر العلوم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ونسخة فی کتب الطهرانی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ونسخة بخط الشیخ سلیمان بن علی البحرانی فرغ من کتابتها سنة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 عند المیرزا عبد الله التفریشی الطهرانی الخطاط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ونسخة مع البغدادیة عند المیرزا نصر الله القزوینی کما مر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المصریات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جوابات المسائل المصریات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 مسائلها خمسة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منه بخط علی بن محمد المعانی فرغ منها سنة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المؤلف ، ونسخة منها فی المکتبة الرضویة فی مشهد الرضا علیه السلام بتاریخ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البغدادیة ونسخة مع المسائل السابقة عند نصر الله القزوینی کما مر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المسلک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أباح من النعم وأتاح من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علی ثلاثة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منه عند السید شهاب الدین التبریزی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أنت والائمة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کتابنا هذا ، وقد طبع بطهران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کالشرح للمختصر النافع الذی اختصربه الشرایع وهما للمؤلف کما مر وسیأتی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منه العبادات إلی کتاب الحج ، وذکر فی أوله بعض المطالب الأصولیة ، وکتبه باسم الامیر بهاء الدین محمد بن محمد الجوینی وقد طبع ثانیا طبعة جیدة فی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النافع أو المختصر النافع ، فی مختصر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اختصره من کتابه الکبیر المعروف بشرائع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 عدة طبعات منها طبعة القاهرة سنة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وزیر الاوقاف المصری الشیخ أحمد حسن الباقوری ، وقد أقر تدریسه فی الجامع الازهر ککتاب فی فقه الشیعة الامامیة إلی جانب المذاهب الاسلامیة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تعلیقات علی کتاب النهایة للشیخ الطوسی ، طبع سنة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الجوامع الفقهیة وهو الکتاب التاسع منها فی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منه بخط ماجد بن فلاح الشیبانی فرغ منه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المسائل المصریات والبغدادیات ، وعلیها تملک السید مهدی القزوینی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ونسخة علیها تملک المحقق السبزواری صاحب الذخیرة وتملک المولی الشریف العاملی صاحب ضیاء العالمین والسید حسین الخونساری وهی عند السید محمد رضا التبریزی فی النجف</w:t>
      </w:r>
      <w:r>
        <w:rPr>
          <w:rFonts w:eastAsia="IRNazanin" w:cs="IRNazanin"/>
          <w:color w:val="111111"/>
          <w:sz w:val="28"/>
          <w:szCs w:val="28"/>
          <w:rtl w:val="true"/>
          <w:lang w:bidi="fa-IR"/>
        </w:rPr>
        <w:t xml:space="preserve">. </w:t>
      </w:r>
      <w:bookmarkStart w:id="32" w:name="pg5356_67870"/>
    </w:p>
    <w:p>
      <w:pPr>
        <w:pStyle w:val="BookText"/>
        <w:rPr/>
      </w:pPr>
      <w:bookmarkEnd w:id="32"/>
      <w:r>
        <w:rPr>
          <w:rFonts w:ascii="IRNazanin" w:hAnsi="IRNazanin" w:eastAsia="IRNazanin"/>
          <w:color w:val="111111"/>
          <w:sz w:val="28"/>
          <w:sz w:val="28"/>
          <w:szCs w:val="28"/>
          <w:rtl w:val="true"/>
          <w:lang w:bidi="fa-IR"/>
        </w:rPr>
        <w:t xml:space="preserve">ونسخ منه فی الخزانة الرضویة والسید محمد علی الروضانی وغیرهم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الوصول إلی معرفة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شرحه الشیخ فتح الله بن علوان الکعبی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الفصول فی شرح نهج الوصول فی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بهذا العنوان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کتابتها رجب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مرتب علی عشرة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احمد الله علی سابغ نعمته وسائغ عطیته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ولعله هو معارج الاصول کتابنا هذا لاتحاده معه فی عدد الابواب وفی العبارة المتقدمة من أوله</w:t>
      </w:r>
      <w:r>
        <w:rPr>
          <w:rFonts w:eastAsia="IRNazanin" w:cs="IRNazanin"/>
          <w:color w:val="111111"/>
          <w:sz w:val="28"/>
          <w:szCs w:val="28"/>
          <w:rtl w:val="true"/>
          <w:lang w:bidi="fa-IR"/>
        </w:rPr>
        <w:t>.</w:t>
      </w:r>
    </w:p>
    <w:p>
      <w:pPr>
        <w:pStyle w:val="Heading2"/>
        <w:numPr>
          <w:ilvl w:val="1"/>
          <w:numId w:val="1"/>
        </w:numPr>
        <w:rPr/>
      </w:pPr>
      <w:bookmarkStart w:id="33" w:name="__RefHeading___Toc1180491_581953129"/>
      <w:bookmarkStart w:id="34" w:name="_Toc12"/>
      <w:bookmarkEnd w:id="33"/>
      <w:r>
        <w:rPr>
          <w:rtl w:val="true"/>
        </w:rPr>
        <w:t>نثره وشعره</w:t>
      </w:r>
      <w:bookmarkEnd w:id="34"/>
    </w:p>
    <w:p>
      <w:pPr>
        <w:pStyle w:val="BookText"/>
        <w:rPr/>
      </w:pPr>
      <w:r>
        <w:rPr>
          <w:rFonts w:ascii="IRNazanin" w:hAnsi="IRNazanin" w:eastAsia="IRNazanin"/>
          <w:color w:val="111111"/>
          <w:sz w:val="28"/>
          <w:sz w:val="28"/>
          <w:szCs w:val="28"/>
          <w:rtl w:val="true"/>
          <w:lang w:bidi="fa-IR"/>
        </w:rPr>
        <w:t xml:space="preserve">نثره وشعره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مجموعة الشهید التی هی بخط الشیخ محمد بن علی العاملی الجباعی جد الشیخ البهائی قال الشیخ أبو القاسم جعفر بن سعید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وقف علی ما أمر به الصاحب الصدر الکبیر العالم الکامل العارف المحقق بهاء الدنیا والدین غیاث الاسلام والمسلمین أدام الله أیامه فی عز مؤید وفخر ممهد ومجد مجدد ونعمة قارة العیون باسقة الغصون دارة الحلب حمیدة المنقلب محروسة الجوانب مرصونة من الشوائب وتأملت ما برز عنه من الالفاظ التی هی أعذب من الماء الزلال وأطیب من الغنی بعد الاقلال فهی التی یعجز الطامع ببدیعها ویعجب السامع حسن جمعها وترصیعها فکأن الشاعر عناه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ذنب للافکار أنت ترکتها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احتشدت لم ینتفع باحتشادها </w:t>
      </w:r>
    </w:p>
    <w:p>
      <w:pPr>
        <w:pStyle w:val="BookText"/>
        <w:rPr/>
      </w:pPr>
      <w:r>
        <w:rPr>
          <w:rFonts w:ascii="IRNazanin" w:hAnsi="IRNazanin" w:eastAsia="IRNazanin"/>
          <w:color w:val="111111"/>
          <w:sz w:val="28"/>
          <w:sz w:val="28"/>
          <w:szCs w:val="28"/>
          <w:rtl w:val="true"/>
          <w:lang w:bidi="fa-IR"/>
        </w:rPr>
        <w:t>تنوء بایراد المعانی والفت</w:t>
      </w:r>
    </w:p>
    <w:p>
      <w:pPr>
        <w:pStyle w:val="BookText"/>
        <w:rPr/>
      </w:pPr>
      <w:r>
        <w:rPr>
          <w:rFonts w:ascii="IRNazanin" w:hAnsi="IRNazanin" w:eastAsia="IRNazanin"/>
          <w:color w:val="111111"/>
          <w:sz w:val="28"/>
          <w:sz w:val="28"/>
          <w:szCs w:val="28"/>
          <w:rtl w:val="true"/>
          <w:lang w:bidi="fa-IR"/>
        </w:rPr>
        <w:t>خواطرک الالفاظ بعد شرادها</w:t>
      </w:r>
    </w:p>
    <w:p>
      <w:pPr>
        <w:pStyle w:val="BookText"/>
        <w:rPr/>
      </w:pPr>
      <w:r>
        <w:rPr>
          <w:rFonts w:ascii="IRNazanin" w:hAnsi="IRNazanin" w:eastAsia="IRNazanin"/>
          <w:color w:val="111111"/>
          <w:sz w:val="28"/>
          <w:sz w:val="28"/>
          <w:szCs w:val="28"/>
          <w:rtl w:val="true"/>
          <w:lang w:bidi="fa-IR"/>
        </w:rPr>
        <w:t>فان نحن حاولنا اختراع بدیعة</w:t>
      </w:r>
    </w:p>
    <w:p>
      <w:pPr>
        <w:pStyle w:val="BookText"/>
        <w:rPr/>
      </w:pPr>
      <w:r>
        <w:rPr>
          <w:rFonts w:ascii="IRNazanin" w:hAnsi="IRNazanin" w:eastAsia="IRNazanin"/>
          <w:color w:val="111111"/>
          <w:sz w:val="28"/>
          <w:sz w:val="28"/>
          <w:szCs w:val="28"/>
          <w:rtl w:val="true"/>
          <w:lang w:bidi="fa-IR"/>
        </w:rPr>
        <w:t>حصلنا علی مسروقها أو معادها</w:t>
      </w:r>
    </w:p>
    <w:p>
      <w:pPr>
        <w:pStyle w:val="BookText"/>
        <w:rPr/>
      </w:pPr>
      <w:r>
        <w:rPr>
          <w:rFonts w:ascii="IRNazanin" w:hAnsi="IRNazanin" w:eastAsia="IRNazanin"/>
          <w:color w:val="111111"/>
          <w:sz w:val="28"/>
          <w:sz w:val="28"/>
          <w:szCs w:val="28"/>
          <w:rtl w:val="true"/>
          <w:lang w:bidi="fa-IR"/>
        </w:rPr>
        <w:t xml:space="preserve">ولیس بمستغرب تفرده ببدیع النثر والنظم مع ما وهبه الله سبحانه من جودة القریحة وقوة الفهم نسأل الله أن یدیم لفضلاء الاداب ورؤساء الکتاب ما کنفهم من ظله وشملهم من فضله وأباحهم من مراتعه وسوغهم من شرایعه لیستمر نفاق سوقهم ویشمروا للاجتهاد فیه عن سوقهم ، دلت الفاظه الکریمة علی استدعاء ما یکون تذکرة لاهل الوداد وعهدا یجدد به ما اخلقته ید العباد فعند ذلک أحببت أن أدخل فیمن سارع إلی امتثال أوامره لاکون فی جملة من شرفه بذکره وتخطره بخواطره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الشعر من أفضل مشاعر الادب وأجمل مفاخر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تستماح المکارم وتستعطف الطباع الغواشم وتشحذ الاذهان وتستل الاضغان ویستصلح الرأی الفاسد وتستثار الهمم الجوامد لکنه عسر المطلب خطر المرکب لافتقاره إلی امور غریزیة واخری کسبیة وهی شدیدة الامتناع بعیدة الاجتماع فالمعتذر عن التعرض له معذور والمعترف بالقصور عنه مشکور وقد کنت زمن الحداثة اتعرض لشیء منه لیس بالمرضی فکتبت ابیاتا إلی والدی رحمه الله اثنی فیها علی نفسی بجهل الصبوة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لیهنک انی کل یوم إلی العلی</w:t>
      </w:r>
    </w:p>
    <w:p>
      <w:pPr>
        <w:pStyle w:val="BookText"/>
        <w:rPr/>
      </w:pPr>
      <w:r>
        <w:rPr>
          <w:rFonts w:ascii="IRNazanin" w:hAnsi="IRNazanin" w:eastAsia="IRNazanin"/>
          <w:color w:val="111111"/>
          <w:sz w:val="28"/>
          <w:sz w:val="28"/>
          <w:szCs w:val="28"/>
          <w:rtl w:val="true"/>
          <w:lang w:bidi="fa-IR"/>
        </w:rPr>
        <w:t>اقدم رجلا لا تزل بها النعل</w:t>
      </w:r>
    </w:p>
    <w:p>
      <w:pPr>
        <w:pStyle w:val="BookText"/>
        <w:rPr/>
      </w:pPr>
      <w:r>
        <w:rPr>
          <w:rFonts w:ascii="IRNazanin" w:hAnsi="IRNazanin" w:eastAsia="IRNazanin"/>
          <w:color w:val="111111"/>
          <w:sz w:val="28"/>
          <w:sz w:val="28"/>
          <w:szCs w:val="28"/>
          <w:rtl w:val="true"/>
          <w:lang w:bidi="fa-IR"/>
        </w:rPr>
        <w:t>وغیر بعید ان ترانی مقدما</w:t>
      </w:r>
    </w:p>
    <w:p>
      <w:pPr>
        <w:pStyle w:val="BookText"/>
        <w:rPr/>
      </w:pPr>
      <w:r>
        <w:rPr>
          <w:rFonts w:ascii="IRNazanin" w:hAnsi="IRNazanin" w:eastAsia="IRNazanin"/>
          <w:color w:val="111111"/>
          <w:sz w:val="28"/>
          <w:sz w:val="28"/>
          <w:szCs w:val="28"/>
          <w:rtl w:val="true"/>
          <w:lang w:bidi="fa-IR"/>
        </w:rPr>
        <w:t>علی الناس طرأ لیس فی الناس لی مثل</w:t>
      </w:r>
    </w:p>
    <w:p>
      <w:pPr>
        <w:pStyle w:val="BookText"/>
        <w:rPr/>
      </w:pPr>
      <w:r>
        <w:rPr>
          <w:rFonts w:ascii="IRNazanin" w:hAnsi="IRNazanin" w:eastAsia="IRNazanin"/>
          <w:color w:val="111111"/>
          <w:sz w:val="28"/>
          <w:sz w:val="28"/>
          <w:szCs w:val="28"/>
          <w:rtl w:val="true"/>
          <w:lang w:bidi="fa-IR"/>
        </w:rPr>
        <w:t>تطاوعنی بکر المعانی وعونها</w:t>
      </w:r>
    </w:p>
    <w:p>
      <w:pPr>
        <w:pStyle w:val="BookText"/>
        <w:rPr/>
      </w:pPr>
      <w:r>
        <w:rPr>
          <w:rFonts w:ascii="IRNazanin" w:hAnsi="IRNazanin" w:eastAsia="IRNazanin"/>
          <w:color w:val="111111"/>
          <w:sz w:val="28"/>
          <w:sz w:val="28"/>
          <w:szCs w:val="28"/>
          <w:rtl w:val="true"/>
          <w:lang w:bidi="fa-IR"/>
        </w:rPr>
        <w:t>وتنقاد لی حتی کأنی لها بعل</w:t>
      </w:r>
    </w:p>
    <w:p>
      <w:pPr>
        <w:pStyle w:val="BookText"/>
        <w:rPr/>
      </w:pPr>
      <w:r>
        <w:rPr>
          <w:rFonts w:ascii="IRNazanin" w:hAnsi="IRNazanin" w:eastAsia="IRNazanin"/>
          <w:color w:val="111111"/>
          <w:sz w:val="28"/>
          <w:sz w:val="28"/>
          <w:szCs w:val="28"/>
          <w:rtl w:val="true"/>
          <w:lang w:bidi="fa-IR"/>
        </w:rPr>
        <w:t>ویشهد لی بالفضل کل مبرز</w:t>
      </w:r>
    </w:p>
    <w:p>
      <w:pPr>
        <w:pStyle w:val="BookText"/>
        <w:rPr/>
      </w:pPr>
      <w:r>
        <w:rPr>
          <w:rFonts w:ascii="IRNazanin" w:hAnsi="IRNazanin" w:eastAsia="IRNazanin"/>
          <w:color w:val="111111"/>
          <w:sz w:val="28"/>
          <w:sz w:val="28"/>
          <w:szCs w:val="28"/>
          <w:rtl w:val="true"/>
          <w:lang w:bidi="fa-IR"/>
        </w:rPr>
        <w:t>ولا فاضل الا ولی فوقه فضل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رحمه الله فوق هذه الابیات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أحسنت فی شعرک لقد اسأت فی حق نفسک أما علمت ان الشعر صناعة من خلع العفة ولبس الحرفة </w:t>
      </w:r>
    </w:p>
    <w:p>
      <w:pPr>
        <w:pStyle w:val="BookText"/>
        <w:rPr/>
      </w:pPr>
      <w:r>
        <w:rPr>
          <w:rFonts w:ascii="IRNazanin" w:hAnsi="IRNazanin" w:eastAsia="IRNazanin"/>
          <w:color w:val="111111"/>
          <w:sz w:val="28"/>
          <w:sz w:val="28"/>
          <w:szCs w:val="28"/>
          <w:rtl w:val="true"/>
          <w:lang w:bidi="fa-IR"/>
        </w:rPr>
        <w:t xml:space="preserve">والشاعر ملعون وان أصاب ومنقوص وان أتی بالشیء العجاب وکأنی بک قد أوهمک الشیطان فضیلة الشعر فجعلت تنفق ما تلفق بین جماعة لم یعرفوا لک فضیلة غیره فسموک به وکان ذلک وصمة علیک آخر الدهر الم تسمع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ارضی أن یقال شاعر</w:t>
      </w:r>
    </w:p>
    <w:p>
      <w:pPr>
        <w:pStyle w:val="BookText"/>
        <w:rPr/>
      </w:pPr>
      <w:r>
        <w:rPr>
          <w:rFonts w:ascii="IRNazanin" w:hAnsi="IRNazanin" w:eastAsia="IRNazanin"/>
          <w:color w:val="111111"/>
          <w:sz w:val="28"/>
          <w:sz w:val="28"/>
          <w:szCs w:val="28"/>
          <w:rtl w:val="true"/>
          <w:lang w:bidi="fa-IR"/>
        </w:rPr>
        <w:t>تبا لها من عدد الفضائل</w:t>
      </w:r>
    </w:p>
    <w:p>
      <w:pPr>
        <w:pStyle w:val="BookText"/>
        <w:rPr/>
      </w:pPr>
      <w:r>
        <w:rPr>
          <w:rFonts w:ascii="IRNazanin" w:hAnsi="IRNazanin" w:eastAsia="IRNazanin"/>
          <w:color w:val="111111"/>
          <w:sz w:val="28"/>
          <w:sz w:val="28"/>
          <w:szCs w:val="28"/>
          <w:rtl w:val="true"/>
          <w:lang w:bidi="fa-IR"/>
        </w:rPr>
        <w:t xml:space="preserve">فوقف خاطری عند ذلک حتی کأنی لم اقرع له بابا ولم أرفع له حجابا وأکد ذلک عندی ما رویته باسناد متصل ان رسول الله صلی الله علیه و آله دخل المسجد وبه رجل قد أطاف به جماعة فقال ما هذا؟ قالوا علامة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العلامة؟ قالوا عالم بوقایع العرب وأنسابها وأشعارها فقال علیه الصلاة والسلام ذلک علم لا یضر من جهلة ولا ینفع من علمه ، ومن البین ان الاجادة فیه تفتقر إلی تمرین الطبع وصرف الهمة إلی الفکر فی تناسب معناه ورشاقة الفاظه وجودة سبکه وحسن حشوه تمرینا متکررا حتی یصیر خلقا وکما ان ذلک سبب الاستکمال فیه فالاهمال سبب القصور عنه والی هذا المعنی اشرت من جملة أبیات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صوغ قوافی الشعر مذ زمن</w:t>
      </w:r>
    </w:p>
    <w:p>
      <w:pPr>
        <w:pStyle w:val="BookText"/>
        <w:rPr/>
      </w:pPr>
      <w:r>
        <w:rPr>
          <w:rFonts w:ascii="IRNazanin" w:hAnsi="IRNazanin" w:eastAsia="IRNazanin"/>
          <w:color w:val="111111"/>
          <w:sz w:val="28"/>
          <w:sz w:val="28"/>
          <w:szCs w:val="28"/>
          <w:rtl w:val="true"/>
          <w:lang w:bidi="fa-IR"/>
        </w:rPr>
        <w:t>هیهات یرضی وقد أغضبته زمنا</w:t>
      </w:r>
    </w:p>
    <w:p>
      <w:pPr>
        <w:pStyle w:val="BookText"/>
        <w:rPr/>
      </w:pPr>
      <w:r>
        <w:rPr>
          <w:rFonts w:ascii="IRNazanin" w:hAnsi="IRNazanin" w:eastAsia="IRNazanin"/>
          <w:color w:val="111111"/>
          <w:sz w:val="28"/>
          <w:sz w:val="28"/>
          <w:szCs w:val="28"/>
          <w:rtl w:val="true"/>
          <w:lang w:bidi="fa-IR"/>
        </w:rPr>
        <w:t>وعدت اوقظ افکاری وقد هجعت</w:t>
      </w:r>
    </w:p>
    <w:p>
      <w:pPr>
        <w:pStyle w:val="BookText"/>
        <w:rPr/>
      </w:pPr>
      <w:r>
        <w:rPr>
          <w:rFonts w:ascii="IRNazanin" w:hAnsi="IRNazanin" w:eastAsia="IRNazanin"/>
          <w:color w:val="111111"/>
          <w:sz w:val="28"/>
          <w:sz w:val="28"/>
          <w:szCs w:val="28"/>
          <w:rtl w:val="true"/>
          <w:lang w:bidi="fa-IR"/>
        </w:rPr>
        <w:t>عنفا وأزعج غربی بعدما سکنا</w:t>
      </w:r>
    </w:p>
    <w:p>
      <w:pPr>
        <w:pStyle w:val="BookText"/>
        <w:rPr/>
      </w:pPr>
      <w:r>
        <w:rPr>
          <w:rFonts w:ascii="IRNazanin" w:hAnsi="IRNazanin" w:eastAsia="IRNazanin"/>
          <w:color w:val="111111"/>
          <w:sz w:val="28"/>
          <w:sz w:val="28"/>
          <w:szCs w:val="28"/>
          <w:rtl w:val="true"/>
          <w:lang w:bidi="fa-IR"/>
        </w:rPr>
        <w:t>ان الخواطر کالابار ان نزحت</w:t>
      </w:r>
    </w:p>
    <w:p>
      <w:pPr>
        <w:pStyle w:val="BookText"/>
        <w:rPr/>
      </w:pPr>
      <w:r>
        <w:rPr>
          <w:rFonts w:ascii="IRNazanin" w:hAnsi="IRNazanin" w:eastAsia="IRNazanin"/>
          <w:color w:val="111111"/>
          <w:sz w:val="28"/>
          <w:sz w:val="28"/>
          <w:szCs w:val="28"/>
          <w:rtl w:val="true"/>
          <w:lang w:bidi="fa-IR"/>
        </w:rPr>
        <w:t>طابت وان یبق فیها ماؤها اجنا</w:t>
      </w:r>
    </w:p>
    <w:p>
      <w:pPr>
        <w:pStyle w:val="BookText"/>
        <w:rPr/>
      </w:pPr>
      <w:r>
        <w:rPr>
          <w:rFonts w:ascii="IRNazanin" w:hAnsi="IRNazanin" w:eastAsia="IRNazanin"/>
          <w:color w:val="111111"/>
          <w:sz w:val="28"/>
          <w:sz w:val="28"/>
          <w:szCs w:val="28"/>
          <w:rtl w:val="true"/>
          <w:lang w:bidi="fa-IR"/>
        </w:rPr>
        <w:t>فاصفح شکرت أیادیک التی سلفت</w:t>
      </w:r>
    </w:p>
    <w:p>
      <w:pPr>
        <w:pStyle w:val="BookText"/>
        <w:rPr/>
      </w:pPr>
      <w:r>
        <w:rPr>
          <w:rFonts w:ascii="IRNazanin" w:hAnsi="IRNazanin" w:eastAsia="IRNazanin"/>
          <w:color w:val="111111"/>
          <w:sz w:val="28"/>
          <w:sz w:val="28"/>
          <w:szCs w:val="28"/>
          <w:rtl w:val="true"/>
          <w:lang w:bidi="fa-IR"/>
        </w:rPr>
        <w:t>ما کنت أظهر عیبی بعد ما کمنا</w:t>
      </w:r>
    </w:p>
    <w:p>
      <w:pPr>
        <w:pStyle w:val="BookText"/>
        <w:rPr/>
      </w:pPr>
      <w:r>
        <w:rPr>
          <w:rFonts w:ascii="IRNazanin" w:hAnsi="IRNazanin" w:eastAsia="IRNazanin"/>
          <w:color w:val="111111"/>
          <w:sz w:val="28"/>
          <w:sz w:val="28"/>
          <w:szCs w:val="28"/>
          <w:rtl w:val="true"/>
          <w:lang w:bidi="fa-IR"/>
        </w:rPr>
        <w:t xml:space="preserve">ولمکان اضرابی عن نظمه واعراضی حتی ذکر اسمه لم یبق الا ما هو حقیق أن یرفض ولا یعرض ویضمر ولا یظهر لکنی مع ذلک اورد ما ادخل به فی حیز الامتثال وان کان ستره أنسب بالحال فمنه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الاسراف من خلقی وانی</w:t>
      </w:r>
    </w:p>
    <w:p>
      <w:pPr>
        <w:pStyle w:val="BookText"/>
        <w:rPr/>
      </w:pPr>
      <w:r>
        <w:rPr>
          <w:rFonts w:ascii="IRNazanin" w:hAnsi="IRNazanin" w:eastAsia="IRNazanin"/>
          <w:color w:val="111111"/>
          <w:sz w:val="28"/>
          <w:sz w:val="28"/>
          <w:szCs w:val="28"/>
          <w:rtl w:val="true"/>
          <w:lang w:bidi="fa-IR"/>
        </w:rPr>
        <w:t>لا جزأ بالقلیل عن الکثیر</w:t>
      </w:r>
    </w:p>
    <w:p>
      <w:pPr>
        <w:pStyle w:val="BookText"/>
        <w:rPr/>
      </w:pPr>
      <w:r>
        <w:rPr>
          <w:rFonts w:ascii="IRNazanin" w:hAnsi="IRNazanin" w:eastAsia="IRNazanin"/>
          <w:color w:val="111111"/>
          <w:sz w:val="28"/>
          <w:sz w:val="28"/>
          <w:szCs w:val="28"/>
          <w:rtl w:val="true"/>
          <w:lang w:bidi="fa-IR"/>
        </w:rPr>
        <w:t>ولا أعطی المطامع لی قیادا</w:t>
      </w:r>
    </w:p>
    <w:p>
      <w:pPr>
        <w:pStyle w:val="BookText"/>
        <w:rPr/>
      </w:pPr>
      <w:r>
        <w:rPr>
          <w:rFonts w:ascii="IRNazanin" w:hAnsi="IRNazanin" w:eastAsia="IRNazanin"/>
          <w:color w:val="111111"/>
          <w:sz w:val="28"/>
          <w:sz w:val="28"/>
          <w:szCs w:val="28"/>
          <w:rtl w:val="true"/>
          <w:lang w:bidi="fa-IR"/>
        </w:rPr>
        <w:t>ولو خودعت بالمال الخطیر</w:t>
      </w:r>
    </w:p>
    <w:p>
      <w:pPr>
        <w:pStyle w:val="BookText"/>
        <w:rPr/>
      </w:pPr>
      <w:r>
        <w:rPr>
          <w:rFonts w:ascii="IRNazanin" w:hAnsi="IRNazanin" w:eastAsia="IRNazanin"/>
          <w:color w:val="111111"/>
          <w:sz w:val="28"/>
          <w:sz w:val="28"/>
          <w:szCs w:val="28"/>
          <w:rtl w:val="true"/>
          <w:lang w:bidi="fa-IR"/>
        </w:rPr>
        <w:t>واغمض عن عیوب الناس حتی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اخال بأن یناجینی ضمیری </w:t>
      </w:r>
    </w:p>
    <w:p>
      <w:pPr>
        <w:pStyle w:val="BookText"/>
        <w:rPr/>
      </w:pPr>
      <w:r>
        <w:rPr>
          <w:rFonts w:ascii="IRNazanin" w:hAnsi="IRNazanin" w:eastAsia="IRNazanin"/>
          <w:color w:val="111111"/>
          <w:sz w:val="28"/>
          <w:sz w:val="28"/>
          <w:szCs w:val="28"/>
          <w:rtl w:val="true"/>
          <w:lang w:bidi="fa-IR"/>
        </w:rPr>
        <w:t>واحتمل الاذی فی کل حال</w:t>
      </w:r>
    </w:p>
    <w:p>
      <w:pPr>
        <w:pStyle w:val="BookText"/>
        <w:rPr/>
      </w:pPr>
      <w:r>
        <w:rPr>
          <w:rFonts w:ascii="IRNazanin" w:hAnsi="IRNazanin" w:eastAsia="IRNazanin"/>
          <w:color w:val="111111"/>
          <w:sz w:val="28"/>
          <w:sz w:val="28"/>
          <w:szCs w:val="28"/>
          <w:rtl w:val="true"/>
          <w:lang w:bidi="fa-IR"/>
        </w:rPr>
        <w:t>علی مضض وأعفو عن کثیر</w:t>
      </w:r>
    </w:p>
    <w:p>
      <w:pPr>
        <w:pStyle w:val="BookText"/>
        <w:rPr/>
      </w:pPr>
      <w:r>
        <w:rPr>
          <w:rFonts w:ascii="IRNazanin" w:hAnsi="IRNazanin" w:eastAsia="IRNazanin"/>
          <w:color w:val="111111"/>
          <w:sz w:val="28"/>
          <w:sz w:val="28"/>
          <w:szCs w:val="28"/>
          <w:rtl w:val="true"/>
          <w:lang w:bidi="fa-IR"/>
        </w:rPr>
        <w:t>ومن کان الاله له حسیبا</w:t>
      </w:r>
    </w:p>
    <w:p>
      <w:pPr>
        <w:pStyle w:val="BookText"/>
        <w:rPr/>
      </w:pPr>
      <w:r>
        <w:rPr>
          <w:rFonts w:ascii="IRNazanin" w:hAnsi="IRNazanin" w:eastAsia="IRNazanin"/>
          <w:color w:val="111111"/>
          <w:sz w:val="28"/>
          <w:sz w:val="28"/>
          <w:szCs w:val="28"/>
          <w:rtl w:val="true"/>
          <w:lang w:bidi="fa-IR"/>
        </w:rPr>
        <w:t>أراه النجح فی کل الامور</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راقدا والمنایا غیر راقدة</w:t>
      </w:r>
    </w:p>
    <w:p>
      <w:pPr>
        <w:pStyle w:val="BookText"/>
        <w:rPr/>
      </w:pPr>
      <w:r>
        <w:rPr>
          <w:rFonts w:ascii="IRNazanin" w:hAnsi="IRNazanin" w:eastAsia="IRNazanin"/>
          <w:color w:val="111111"/>
          <w:sz w:val="28"/>
          <w:sz w:val="28"/>
          <w:szCs w:val="28"/>
          <w:rtl w:val="true"/>
          <w:lang w:bidi="fa-IR"/>
        </w:rPr>
        <w:t>وغافلا وسهام الدهر ترمیه</w:t>
      </w:r>
    </w:p>
    <w:p>
      <w:pPr>
        <w:pStyle w:val="BookText"/>
        <w:rPr/>
      </w:pPr>
      <w:r>
        <w:rPr>
          <w:rFonts w:ascii="IRNazanin" w:hAnsi="IRNazanin" w:eastAsia="IRNazanin"/>
          <w:color w:val="111111"/>
          <w:sz w:val="28"/>
          <w:sz w:val="28"/>
          <w:szCs w:val="28"/>
          <w:rtl w:val="true"/>
          <w:lang w:bidi="fa-IR"/>
        </w:rPr>
        <w:t>بم اغترارک والایام مرصدة</w:t>
      </w:r>
    </w:p>
    <w:p>
      <w:pPr>
        <w:pStyle w:val="BookText"/>
        <w:rPr/>
      </w:pPr>
      <w:r>
        <w:rPr>
          <w:rFonts w:ascii="IRNazanin" w:hAnsi="IRNazanin" w:eastAsia="IRNazanin"/>
          <w:color w:val="111111"/>
          <w:sz w:val="28"/>
          <w:sz w:val="28"/>
          <w:szCs w:val="28"/>
          <w:rtl w:val="true"/>
          <w:lang w:bidi="fa-IR"/>
        </w:rPr>
        <w:t>والدهر قد ملا الاسماع داعیه</w:t>
      </w:r>
    </w:p>
    <w:p>
      <w:pPr>
        <w:pStyle w:val="BookText"/>
        <w:rPr/>
      </w:pPr>
      <w:r>
        <w:rPr>
          <w:rFonts w:ascii="IRNazanin" w:hAnsi="IRNazanin" w:eastAsia="IRNazanin"/>
          <w:color w:val="111111"/>
          <w:sz w:val="28"/>
          <w:sz w:val="28"/>
          <w:szCs w:val="28"/>
          <w:rtl w:val="true"/>
          <w:lang w:bidi="fa-IR"/>
        </w:rPr>
        <w:t>اما ارتک اللیالی قبح دخلتها</w:t>
      </w:r>
    </w:p>
    <w:p>
      <w:pPr>
        <w:pStyle w:val="BookText"/>
        <w:rPr/>
      </w:pPr>
      <w:r>
        <w:rPr>
          <w:rFonts w:ascii="IRNazanin" w:hAnsi="IRNazanin" w:eastAsia="IRNazanin"/>
          <w:color w:val="111111"/>
          <w:sz w:val="28"/>
          <w:sz w:val="28"/>
          <w:szCs w:val="28"/>
          <w:rtl w:val="true"/>
          <w:lang w:bidi="fa-IR"/>
        </w:rPr>
        <w:t>وغدرها بالذی کانت تصافیه</w:t>
      </w:r>
    </w:p>
    <w:p>
      <w:pPr>
        <w:pStyle w:val="BookText"/>
        <w:rPr/>
      </w:pPr>
      <w:r>
        <w:rPr>
          <w:rFonts w:ascii="IRNazanin" w:hAnsi="IRNazanin" w:eastAsia="IRNazanin"/>
          <w:color w:val="111111"/>
          <w:sz w:val="28"/>
          <w:sz w:val="28"/>
          <w:szCs w:val="28"/>
          <w:rtl w:val="true"/>
          <w:lang w:bidi="fa-IR"/>
        </w:rPr>
        <w:t>رفقا بنفسک یا مغرور ان لها</w:t>
      </w:r>
    </w:p>
    <w:p>
      <w:pPr>
        <w:pStyle w:val="BookText"/>
        <w:rPr/>
      </w:pPr>
      <w:r>
        <w:rPr>
          <w:rFonts w:ascii="IRNazanin" w:hAnsi="IRNazanin" w:eastAsia="IRNazanin"/>
          <w:color w:val="111111"/>
          <w:sz w:val="28"/>
          <w:sz w:val="28"/>
          <w:szCs w:val="28"/>
          <w:rtl w:val="true"/>
          <w:lang w:bidi="fa-IR"/>
        </w:rPr>
        <w:t>یوما تشیب النواصی من دواهیه</w:t>
      </w:r>
    </w:p>
    <w:p>
      <w:pPr>
        <w:pStyle w:val="BookText"/>
        <w:rPr/>
      </w:pPr>
      <w:r>
        <w:rPr>
          <w:rFonts w:ascii="IRNazanin" w:hAnsi="IRNazanin" w:eastAsia="IRNazanin"/>
          <w:color w:val="111111"/>
          <w:sz w:val="28"/>
          <w:sz w:val="28"/>
          <w:szCs w:val="28"/>
          <w:rtl w:val="true"/>
          <w:lang w:bidi="fa-IR"/>
        </w:rPr>
        <w:t xml:space="preserve">وحسب تحصیل الغرض بهذا القدر فنحن نقتصر علیه ونستغفر الله سبحانه وتعالی من فرطال الزلل وورطات الخلل ونستکفیه زوال النعم وحلول النقم ونستعتبه محل العثار وسوء المرجع فی القرار ومن أفضل ما یفتتح به النظام ویختتم به الکلام ما نقل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سلک طریقا إلی العلم سلک الله به طریقا إلی الجنة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الحیاة الا لعالم مطاع أو مستمع واع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تلاقوا وتذاکروا وتحدثوا فان الحدیث جلاء القلوب ان القلوب ترین کما یرین السیف وقال صلی الله علیه و آله لا یزید فی العمر مثل الصدقة ولا یرد البلاء مثل الدعاء ولا ینور العبد مثل الخلق الحسن ولا یذهب الذنوب الا الاستغفار والصدقة ستر من النار وجواز علی الصراط وأمان من العذاب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الارحام یغفر لکم وتعاهدوا المساکین یبارک لکم فی أموالکم ویزداد فی حسناتکم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سبحانه یقول اطلبوا الحوائج عند ذوی الرحمة من عبادی فان رحمتی لهم ، ولا تطلبوها عند القاسیة قلوبهم فان غضبی فیهم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المعروف تقی مصارع السوء وقال صلی الله علیه و آله من اقتصر من الدنیا علی ما احل له سلم ومن أخذ العلم من أهل وعمل به </w:t>
      </w:r>
      <w:bookmarkStart w:id="35" w:name="pg5356_67874"/>
    </w:p>
    <w:p>
      <w:pPr>
        <w:pStyle w:val="BookText"/>
        <w:rPr/>
      </w:pPr>
      <w:bookmarkEnd w:id="35"/>
      <w:r>
        <w:rPr>
          <w:rFonts w:ascii="IRNazanin" w:hAnsi="IRNazanin" w:eastAsia="IRNazanin"/>
          <w:color w:val="111111"/>
          <w:sz w:val="28"/>
          <w:sz w:val="28"/>
          <w:szCs w:val="28"/>
          <w:rtl w:val="true"/>
          <w:lang w:bidi="fa-IR"/>
        </w:rPr>
        <w:t>نجا ومن أراد به الدنیا فهو 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جعفر بن الحسین بن یحیی بن سعید الحلی ا ه ، وفی کتابة أبیه إلیه بما مر دلالة علی ما لابیه من الرصانة وقوة الایمان فان العادة جاریة فی مثل المقام أن یفرح الانسان بما یراه من ولده من شعر أو فخر وغیره ویری قلیله کثیرا ولکن اباه حمله نظره الصائب وایمانه القوی علی زجر ولده عن الفخر ونظم الشعر</w:t>
      </w:r>
      <w:r>
        <w:rPr>
          <w:rFonts w:eastAsia="IRNazanin" w:cs="IRNazanin"/>
          <w:color w:val="111111"/>
          <w:sz w:val="28"/>
          <w:szCs w:val="28"/>
          <w:rtl w:val="true"/>
          <w:lang w:bidi="fa-IR"/>
        </w:rPr>
        <w:t>.</w:t>
      </w:r>
    </w:p>
    <w:p>
      <w:pPr>
        <w:pStyle w:val="Heading2"/>
        <w:numPr>
          <w:ilvl w:val="1"/>
          <w:numId w:val="1"/>
        </w:numPr>
        <w:rPr/>
      </w:pPr>
      <w:bookmarkStart w:id="36" w:name="__RefHeading___Toc1180493_581953129"/>
      <w:bookmarkStart w:id="37" w:name="_Toc13"/>
      <w:bookmarkEnd w:id="36"/>
      <w:r>
        <w:rPr>
          <w:rtl w:val="true"/>
        </w:rPr>
        <w:t>المراسلة بینه وبین الشیخ محفوظ بن وشاح</w:t>
      </w:r>
      <w:r>
        <w:rPr>
          <w:rtl w:val="true"/>
        </w:rPr>
        <w:t>.</w:t>
      </w:r>
      <w:bookmarkEnd w:id="37"/>
    </w:p>
    <w:p>
      <w:pPr>
        <w:pStyle w:val="BookText"/>
        <w:rPr/>
      </w:pPr>
      <w:r>
        <w:rPr>
          <w:rFonts w:ascii="IRNazanin" w:hAnsi="IRNazanin" w:eastAsia="IRNazanin"/>
          <w:color w:val="111111"/>
          <w:sz w:val="28"/>
          <w:sz w:val="28"/>
          <w:szCs w:val="28"/>
          <w:rtl w:val="true"/>
          <w:lang w:bidi="fa-IR"/>
        </w:rPr>
        <w:t xml:space="preserve">المراسلة بینه وبین الشیخ محفوظ بن وشاح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حسن ابن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بخط الشهید الاول فی بعض مجامیعه ان الشیخ شمس الدین محفوظ بن وشاح بن محمد کتب إلی الشیخ المحقق نجم الدین بن سعید أبیاتا من جملتها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أغیب عنک وأشواقی تجاذبنی</w:t>
      </w:r>
    </w:p>
    <w:p>
      <w:pPr>
        <w:pStyle w:val="BookText"/>
        <w:rPr/>
      </w:pPr>
      <w:r>
        <w:rPr>
          <w:rFonts w:ascii="IRNazanin" w:hAnsi="IRNazanin" w:eastAsia="IRNazanin"/>
          <w:color w:val="111111"/>
          <w:sz w:val="28"/>
          <w:sz w:val="28"/>
          <w:szCs w:val="28"/>
          <w:rtl w:val="true"/>
          <w:lang w:bidi="fa-IR"/>
        </w:rPr>
        <w:t>إلی لقائک جذب المغرم العانی</w:t>
      </w:r>
    </w:p>
    <w:p>
      <w:pPr>
        <w:pStyle w:val="BookText"/>
        <w:rPr/>
      </w:pPr>
      <w:r>
        <w:rPr>
          <w:rFonts w:ascii="IRNazanin" w:hAnsi="IRNazanin" w:eastAsia="IRNazanin"/>
          <w:color w:val="111111"/>
          <w:sz w:val="28"/>
          <w:sz w:val="28"/>
          <w:szCs w:val="28"/>
          <w:rtl w:val="true"/>
          <w:lang w:bidi="fa-IR"/>
        </w:rPr>
        <w:t>إلی لقاء حبیب مثل بدر دجی</w:t>
      </w:r>
    </w:p>
    <w:p>
      <w:pPr>
        <w:pStyle w:val="BookText"/>
        <w:rPr/>
      </w:pPr>
      <w:r>
        <w:rPr>
          <w:rFonts w:ascii="IRNazanin" w:hAnsi="IRNazanin" w:eastAsia="IRNazanin"/>
          <w:color w:val="111111"/>
          <w:sz w:val="28"/>
          <w:sz w:val="28"/>
          <w:szCs w:val="28"/>
          <w:rtl w:val="true"/>
          <w:lang w:bidi="fa-IR"/>
        </w:rPr>
        <w:t>وقد رماه باعراض وهجران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وشخصک مقرونان فی قرن</w:t>
      </w:r>
    </w:p>
    <w:p>
      <w:pPr>
        <w:pStyle w:val="BookText"/>
        <w:rPr/>
      </w:pPr>
      <w:r>
        <w:rPr>
          <w:rFonts w:ascii="IRNazanin" w:hAnsi="IRNazanin" w:eastAsia="IRNazanin"/>
          <w:color w:val="111111"/>
          <w:sz w:val="28"/>
          <w:sz w:val="28"/>
          <w:szCs w:val="28"/>
          <w:rtl w:val="true"/>
          <w:lang w:bidi="fa-IR"/>
        </w:rPr>
        <w:t>عند انتباهی وبعد النوم یغشانی</w:t>
      </w:r>
    </w:p>
    <w:p>
      <w:pPr>
        <w:pStyle w:val="BookText"/>
        <w:rPr/>
      </w:pPr>
      <w:r>
        <w:rPr>
          <w:rFonts w:ascii="IRNazanin" w:hAnsi="IRNazanin" w:eastAsia="IRNazanin"/>
          <w:color w:val="111111"/>
          <w:sz w:val="28"/>
          <w:sz w:val="28"/>
          <w:szCs w:val="28"/>
          <w:rtl w:val="true"/>
          <w:lang w:bidi="fa-IR"/>
        </w:rPr>
        <w:t>یا جعفر بن سعید یا امام هدی</w:t>
      </w:r>
    </w:p>
    <w:p>
      <w:pPr>
        <w:pStyle w:val="BookText"/>
        <w:rPr/>
      </w:pPr>
      <w:r>
        <w:rPr>
          <w:rFonts w:ascii="IRNazanin" w:hAnsi="IRNazanin" w:eastAsia="IRNazanin"/>
          <w:color w:val="111111"/>
          <w:sz w:val="28"/>
          <w:sz w:val="28"/>
          <w:szCs w:val="28"/>
          <w:rtl w:val="true"/>
          <w:lang w:bidi="fa-IR"/>
        </w:rPr>
        <w:t>یا واحد الدهر یا من ماله ثانی</w:t>
      </w:r>
    </w:p>
    <w:p>
      <w:pPr>
        <w:pStyle w:val="BookText"/>
        <w:rPr/>
      </w:pPr>
      <w:r>
        <w:rPr>
          <w:rFonts w:ascii="IRNazanin" w:hAnsi="IRNazanin" w:eastAsia="IRNazanin"/>
          <w:color w:val="111111"/>
          <w:sz w:val="28"/>
          <w:sz w:val="28"/>
          <w:szCs w:val="28"/>
          <w:rtl w:val="true"/>
          <w:lang w:bidi="fa-IR"/>
        </w:rPr>
        <w:t>یا انی بحبک مغری غیر مکترث</w:t>
      </w:r>
    </w:p>
    <w:p>
      <w:pPr>
        <w:pStyle w:val="BookText"/>
        <w:rPr/>
      </w:pPr>
      <w:r>
        <w:rPr>
          <w:rFonts w:ascii="IRNazanin" w:hAnsi="IRNazanin" w:eastAsia="IRNazanin"/>
          <w:color w:val="111111"/>
          <w:sz w:val="28"/>
          <w:sz w:val="28"/>
          <w:szCs w:val="28"/>
          <w:rtl w:val="true"/>
          <w:lang w:bidi="fa-IR"/>
        </w:rPr>
        <w:t>بمن یلوم وفی حبیک یلحانی</w:t>
      </w:r>
    </w:p>
    <w:p>
      <w:pPr>
        <w:pStyle w:val="BookText"/>
        <w:rPr/>
      </w:pPr>
      <w:r>
        <w:rPr>
          <w:rFonts w:ascii="IRNazanin" w:hAnsi="IRNazanin" w:eastAsia="IRNazanin"/>
          <w:color w:val="111111"/>
          <w:sz w:val="28"/>
          <w:sz w:val="28"/>
          <w:szCs w:val="28"/>
          <w:rtl w:val="true"/>
          <w:lang w:bidi="fa-IR"/>
        </w:rPr>
        <w:t>فانت سید اهل الفضل کلهم</w:t>
      </w:r>
    </w:p>
    <w:p>
      <w:pPr>
        <w:pStyle w:val="BookText"/>
        <w:rPr/>
      </w:pPr>
      <w:r>
        <w:rPr>
          <w:rFonts w:ascii="IRNazanin" w:hAnsi="IRNazanin" w:eastAsia="IRNazanin"/>
          <w:color w:val="111111"/>
          <w:sz w:val="28"/>
          <w:sz w:val="28"/>
          <w:szCs w:val="28"/>
          <w:rtl w:val="true"/>
          <w:lang w:bidi="fa-IR"/>
        </w:rPr>
        <w:t>لم یختلف ابدا فی فضلک اثنان</w:t>
      </w:r>
    </w:p>
    <w:p>
      <w:pPr>
        <w:pStyle w:val="BookText"/>
        <w:rPr/>
      </w:pPr>
      <w:r>
        <w:rPr>
          <w:rFonts w:ascii="IRNazanin" w:hAnsi="IRNazanin" w:eastAsia="IRNazanin"/>
          <w:color w:val="111111"/>
          <w:sz w:val="28"/>
          <w:sz w:val="28"/>
          <w:szCs w:val="28"/>
          <w:rtl w:val="true"/>
          <w:lang w:bidi="fa-IR"/>
        </w:rPr>
        <w:t>فی قلبک العلم مخزون بأجمعه</w:t>
      </w:r>
    </w:p>
    <w:p>
      <w:pPr>
        <w:pStyle w:val="BookText"/>
        <w:rPr/>
      </w:pPr>
      <w:r>
        <w:rPr>
          <w:rFonts w:ascii="IRNazanin" w:hAnsi="IRNazanin" w:eastAsia="IRNazanin"/>
          <w:color w:val="111111"/>
          <w:sz w:val="28"/>
          <w:sz w:val="28"/>
          <w:szCs w:val="28"/>
          <w:rtl w:val="true"/>
          <w:lang w:bidi="fa-IR"/>
        </w:rPr>
        <w:t>تهدی به من ضلال کل حیران</w:t>
      </w:r>
    </w:p>
    <w:p>
      <w:pPr>
        <w:pStyle w:val="BookText"/>
        <w:rPr/>
      </w:pPr>
      <w:r>
        <w:rPr>
          <w:rFonts w:ascii="IRNazanin" w:hAnsi="IRNazanin" w:eastAsia="IRNazanin"/>
          <w:color w:val="111111"/>
          <w:sz w:val="28"/>
          <w:sz w:val="28"/>
          <w:szCs w:val="28"/>
          <w:rtl w:val="true"/>
          <w:lang w:bidi="fa-IR"/>
        </w:rPr>
        <w:t>وفوک فیه لسان حشوه حکم</w:t>
      </w:r>
    </w:p>
    <w:p>
      <w:pPr>
        <w:pStyle w:val="BookText"/>
        <w:rPr/>
      </w:pPr>
      <w:r>
        <w:rPr>
          <w:rFonts w:ascii="IRNazanin" w:hAnsi="IRNazanin" w:eastAsia="IRNazanin"/>
          <w:color w:val="111111"/>
          <w:sz w:val="28"/>
          <w:sz w:val="28"/>
          <w:szCs w:val="28"/>
          <w:rtl w:val="true"/>
          <w:lang w:bidi="fa-IR"/>
        </w:rPr>
        <w:t>تروی به من زلال کل ظمآن</w:t>
      </w:r>
    </w:p>
    <w:p>
      <w:pPr>
        <w:pStyle w:val="BookText"/>
        <w:rPr/>
      </w:pPr>
      <w:r>
        <w:rPr>
          <w:rFonts w:ascii="IRNazanin" w:hAnsi="IRNazanin" w:eastAsia="IRNazanin"/>
          <w:color w:val="111111"/>
          <w:sz w:val="28"/>
          <w:sz w:val="28"/>
          <w:szCs w:val="28"/>
          <w:rtl w:val="true"/>
          <w:lang w:bidi="fa-IR"/>
        </w:rPr>
        <w:t>وفخرک الشامخ السامی وزنت به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رضوی فزاد علی رضوی وثهلان </w:t>
      </w:r>
      <w:bookmarkStart w:id="38" w:name="pg5356_67875"/>
    </w:p>
    <w:p>
      <w:pPr>
        <w:pStyle w:val="BookText"/>
        <w:rPr/>
      </w:pPr>
      <w:bookmarkEnd w:id="38"/>
      <w:r>
        <w:rPr>
          <w:rFonts w:ascii="IRNazanin" w:hAnsi="IRNazanin" w:eastAsia="IRNazanin"/>
          <w:color w:val="111111"/>
          <w:sz w:val="28"/>
          <w:sz w:val="28"/>
          <w:szCs w:val="28"/>
          <w:rtl w:val="true"/>
          <w:lang w:bidi="fa-IR"/>
        </w:rPr>
        <w:t xml:space="preserve">فأجابه المحقق بهذه الابیات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وافت قصائدک العوالی</w:t>
      </w:r>
    </w:p>
    <w:p>
      <w:pPr>
        <w:pStyle w:val="BookText"/>
        <w:rPr/>
      </w:pPr>
      <w:r>
        <w:rPr>
          <w:rFonts w:ascii="IRNazanin" w:hAnsi="IRNazanin" w:eastAsia="IRNazanin"/>
          <w:color w:val="111111"/>
          <w:sz w:val="28"/>
          <w:sz w:val="28"/>
          <w:szCs w:val="28"/>
          <w:rtl w:val="true"/>
          <w:lang w:bidi="fa-IR"/>
        </w:rPr>
        <w:t>تهز معاطف اللفظ الرشیق</w:t>
      </w:r>
    </w:p>
    <w:p>
      <w:pPr>
        <w:pStyle w:val="BookText"/>
        <w:rPr/>
      </w:pPr>
      <w:r>
        <w:rPr>
          <w:rFonts w:ascii="IRNazanin" w:hAnsi="IRNazanin" w:eastAsia="IRNazanin"/>
          <w:color w:val="111111"/>
          <w:sz w:val="28"/>
          <w:sz w:val="28"/>
          <w:szCs w:val="28"/>
          <w:rtl w:val="true"/>
          <w:lang w:bidi="fa-IR"/>
        </w:rPr>
        <w:t>فضضت ختامهن فخلت أنی</w:t>
      </w:r>
    </w:p>
    <w:p>
      <w:pPr>
        <w:pStyle w:val="BookText"/>
        <w:rPr/>
      </w:pPr>
      <w:r>
        <w:rPr>
          <w:rFonts w:ascii="IRNazanin" w:hAnsi="IRNazanin" w:eastAsia="IRNazanin"/>
          <w:color w:val="111111"/>
          <w:sz w:val="28"/>
          <w:sz w:val="28"/>
          <w:szCs w:val="28"/>
          <w:rtl w:val="true"/>
          <w:lang w:bidi="fa-IR"/>
        </w:rPr>
        <w:t>فضضت بهن عن مسک فتیق</w:t>
      </w:r>
    </w:p>
    <w:p>
      <w:pPr>
        <w:pStyle w:val="BookText"/>
        <w:rPr/>
      </w:pPr>
      <w:r>
        <w:rPr>
          <w:rFonts w:ascii="IRNazanin" w:hAnsi="IRNazanin" w:eastAsia="IRNazanin"/>
          <w:color w:val="111111"/>
          <w:sz w:val="28"/>
          <w:sz w:val="28"/>
          <w:szCs w:val="28"/>
          <w:rtl w:val="true"/>
          <w:lang w:bidi="fa-IR"/>
        </w:rPr>
        <w:t>وجال الطرف منها فی ریاض</w:t>
      </w:r>
    </w:p>
    <w:p>
      <w:pPr>
        <w:pStyle w:val="BookText"/>
        <w:rPr/>
      </w:pPr>
      <w:r>
        <w:rPr>
          <w:rFonts w:ascii="IRNazanin" w:hAnsi="IRNazanin" w:eastAsia="IRNazanin"/>
          <w:color w:val="111111"/>
          <w:sz w:val="28"/>
          <w:sz w:val="28"/>
          <w:szCs w:val="28"/>
          <w:rtl w:val="true"/>
          <w:lang w:bidi="fa-IR"/>
        </w:rPr>
        <w:t>کسین بناضر الزهر الانیق</w:t>
      </w:r>
    </w:p>
    <w:p>
      <w:pPr>
        <w:pStyle w:val="BookText"/>
        <w:rPr/>
      </w:pPr>
      <w:r>
        <w:rPr>
          <w:rFonts w:ascii="IRNazanin" w:hAnsi="IRNazanin" w:eastAsia="IRNazanin"/>
          <w:color w:val="111111"/>
          <w:sz w:val="28"/>
          <w:sz w:val="28"/>
          <w:szCs w:val="28"/>
          <w:rtl w:val="true"/>
          <w:lang w:bidi="fa-IR"/>
        </w:rPr>
        <w:t>فکم أبصرت من لفظ بدیع</w:t>
      </w:r>
    </w:p>
    <w:p>
      <w:pPr>
        <w:pStyle w:val="BookText"/>
        <w:rPr/>
      </w:pPr>
      <w:r>
        <w:rPr>
          <w:rFonts w:ascii="IRNazanin" w:hAnsi="IRNazanin" w:eastAsia="IRNazanin"/>
          <w:color w:val="111111"/>
          <w:sz w:val="28"/>
          <w:sz w:val="28"/>
          <w:szCs w:val="28"/>
          <w:rtl w:val="true"/>
          <w:lang w:bidi="fa-IR"/>
        </w:rPr>
        <w:t>یدل به علی المعنی الدقیق</w:t>
      </w:r>
    </w:p>
    <w:p>
      <w:pPr>
        <w:pStyle w:val="BookText"/>
        <w:rPr/>
      </w:pPr>
      <w:r>
        <w:rPr>
          <w:rFonts w:ascii="IRNazanin" w:hAnsi="IRNazanin" w:eastAsia="IRNazanin"/>
          <w:color w:val="111111"/>
          <w:sz w:val="28"/>
          <w:sz w:val="28"/>
          <w:szCs w:val="28"/>
          <w:rtl w:val="true"/>
          <w:lang w:bidi="fa-IR"/>
        </w:rPr>
        <w:t>وکم شاهدت من علم خفی</w:t>
      </w:r>
    </w:p>
    <w:p>
      <w:pPr>
        <w:pStyle w:val="BookText"/>
        <w:rPr/>
      </w:pPr>
      <w:r>
        <w:rPr>
          <w:rFonts w:ascii="IRNazanin" w:hAnsi="IRNazanin" w:eastAsia="IRNazanin"/>
          <w:color w:val="111111"/>
          <w:sz w:val="28"/>
          <w:sz w:val="28"/>
          <w:szCs w:val="28"/>
          <w:rtl w:val="true"/>
          <w:lang w:bidi="fa-IR"/>
        </w:rPr>
        <w:t>یقرب مطلب الفضل السحیق</w:t>
      </w:r>
    </w:p>
    <w:p>
      <w:pPr>
        <w:pStyle w:val="BookText"/>
        <w:rPr/>
      </w:pPr>
      <w:r>
        <w:rPr>
          <w:rFonts w:ascii="IRNazanin" w:hAnsi="IRNazanin" w:eastAsia="IRNazanin"/>
          <w:color w:val="111111"/>
          <w:sz w:val="28"/>
          <w:sz w:val="28"/>
          <w:szCs w:val="28"/>
          <w:rtl w:val="true"/>
          <w:lang w:bidi="fa-IR"/>
        </w:rPr>
        <w:t>شربت بها کؤوسا من معان</w:t>
      </w:r>
    </w:p>
    <w:p>
      <w:pPr>
        <w:pStyle w:val="BookText"/>
        <w:rPr/>
      </w:pPr>
      <w:r>
        <w:rPr>
          <w:rFonts w:ascii="IRNazanin" w:hAnsi="IRNazanin" w:eastAsia="IRNazanin"/>
          <w:color w:val="111111"/>
          <w:sz w:val="28"/>
          <w:sz w:val="28"/>
          <w:szCs w:val="28"/>
          <w:rtl w:val="true"/>
          <w:lang w:bidi="fa-IR"/>
        </w:rPr>
        <w:t>غنیت بشربهن عن الرحیق</w:t>
      </w:r>
    </w:p>
    <w:p>
      <w:pPr>
        <w:pStyle w:val="BookText"/>
        <w:rPr/>
      </w:pPr>
      <w:r>
        <w:rPr>
          <w:rFonts w:ascii="IRNazanin" w:hAnsi="IRNazanin" w:eastAsia="IRNazanin"/>
          <w:color w:val="111111"/>
          <w:sz w:val="28"/>
          <w:sz w:val="28"/>
          <w:szCs w:val="28"/>
          <w:rtl w:val="true"/>
          <w:lang w:bidi="fa-IR"/>
        </w:rPr>
        <w:t>ولکنی حملت بها حقوقا</w:t>
      </w:r>
    </w:p>
    <w:p>
      <w:pPr>
        <w:pStyle w:val="BookText"/>
        <w:rPr/>
      </w:pPr>
      <w:r>
        <w:rPr>
          <w:rFonts w:ascii="IRNazanin" w:hAnsi="IRNazanin" w:eastAsia="IRNazanin"/>
          <w:color w:val="111111"/>
          <w:sz w:val="28"/>
          <w:sz w:val="28"/>
          <w:szCs w:val="28"/>
          <w:rtl w:val="true"/>
          <w:lang w:bidi="fa-IR"/>
        </w:rPr>
        <w:t>أخاف لثقلهن من العقوق</w:t>
      </w:r>
    </w:p>
    <w:p>
      <w:pPr>
        <w:pStyle w:val="BookText"/>
        <w:rPr/>
      </w:pPr>
      <w:r>
        <w:rPr>
          <w:rFonts w:ascii="IRNazanin" w:hAnsi="IRNazanin" w:eastAsia="IRNazanin"/>
          <w:color w:val="111111"/>
          <w:sz w:val="28"/>
          <w:sz w:val="28"/>
          <w:szCs w:val="28"/>
          <w:rtl w:val="true"/>
          <w:lang w:bidi="fa-IR"/>
        </w:rPr>
        <w:t>فسر یابا الفضائل بی رویدا</w:t>
      </w:r>
    </w:p>
    <w:p>
      <w:pPr>
        <w:pStyle w:val="BookText"/>
        <w:rPr/>
      </w:pPr>
      <w:r>
        <w:rPr>
          <w:rFonts w:ascii="IRNazanin" w:hAnsi="IRNazanin" w:eastAsia="IRNazanin"/>
          <w:color w:val="111111"/>
          <w:sz w:val="28"/>
          <w:sz w:val="28"/>
          <w:szCs w:val="28"/>
          <w:rtl w:val="true"/>
          <w:lang w:bidi="fa-IR"/>
        </w:rPr>
        <w:t>فلست أطیق کفران الحقوق</w:t>
      </w:r>
    </w:p>
    <w:p>
      <w:pPr>
        <w:pStyle w:val="BookText"/>
        <w:rPr/>
      </w:pPr>
      <w:r>
        <w:rPr>
          <w:rFonts w:ascii="IRNazanin" w:hAnsi="IRNazanin" w:eastAsia="IRNazanin"/>
          <w:color w:val="111111"/>
          <w:sz w:val="28"/>
          <w:sz w:val="28"/>
          <w:szCs w:val="28"/>
          <w:rtl w:val="true"/>
          <w:lang w:bidi="fa-IR"/>
        </w:rPr>
        <w:t>وحمل ما اطیق به نهوضا</w:t>
      </w:r>
    </w:p>
    <w:p>
      <w:pPr>
        <w:pStyle w:val="BookText"/>
        <w:rPr/>
      </w:pPr>
      <w:r>
        <w:rPr>
          <w:rFonts w:ascii="IRNazanin" w:hAnsi="IRNazanin" w:eastAsia="IRNazanin"/>
          <w:color w:val="111111"/>
          <w:sz w:val="28"/>
          <w:sz w:val="28"/>
          <w:szCs w:val="28"/>
          <w:rtl w:val="true"/>
          <w:lang w:bidi="fa-IR"/>
        </w:rPr>
        <w:t>فان الرفق انسب بالصدیق</w:t>
      </w:r>
    </w:p>
    <w:p>
      <w:pPr>
        <w:pStyle w:val="BookText"/>
        <w:rPr/>
      </w:pPr>
      <w:r>
        <w:rPr>
          <w:rFonts w:ascii="IRNazanin" w:hAnsi="IRNazanin" w:eastAsia="IRNazanin"/>
          <w:color w:val="111111"/>
          <w:sz w:val="28"/>
          <w:sz w:val="28"/>
          <w:szCs w:val="28"/>
          <w:rtl w:val="true"/>
          <w:lang w:bidi="fa-IR"/>
        </w:rPr>
        <w:t xml:space="preserve">وکتب بعدها نثرا من جملته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ادری کیف سوغ لنفسه الکریمة مع حنوه علی اخوانه وشفقته علی أولیائه وخلانه اثقال کاهلی بما لا یطیق الرجال حمله بل تضعف الجبال أن تفله حتی صیرنی بالعجز عن مجازاته أسیرا ووقفنی فی میدان محاورته حسیراً ا ه</w:t>
      </w:r>
      <w:r>
        <w:rPr>
          <w:rFonts w:eastAsia="IRNazanin" w:cs="IRNazanin"/>
          <w:color w:val="111111"/>
          <w:sz w:val="28"/>
          <w:szCs w:val="28"/>
          <w:rtl w:val="true"/>
          <w:lang w:bidi="fa-IR"/>
        </w:rPr>
        <w:t>.</w:t>
      </w:r>
    </w:p>
    <w:p>
      <w:pPr>
        <w:pStyle w:val="Heading2"/>
        <w:numPr>
          <w:ilvl w:val="1"/>
          <w:numId w:val="1"/>
        </w:numPr>
        <w:rPr/>
      </w:pPr>
      <w:bookmarkStart w:id="39" w:name="__RefHeading___Toc1180495_581953129"/>
      <w:bookmarkStart w:id="40" w:name="_Toc14"/>
      <w:bookmarkEnd w:id="39"/>
      <w:r>
        <w:rPr>
          <w:rtl w:val="true"/>
        </w:rPr>
        <w:t>رثاؤه</w:t>
      </w:r>
      <w:bookmarkEnd w:id="40"/>
    </w:p>
    <w:p>
      <w:pPr>
        <w:pStyle w:val="BookText"/>
        <w:rPr/>
      </w:pPr>
      <w:r>
        <w:rPr>
          <w:rFonts w:ascii="IRNazanin" w:hAnsi="IRNazanin" w:eastAsia="IRNazanin"/>
          <w:color w:val="111111"/>
          <w:sz w:val="28"/>
          <w:sz w:val="28"/>
          <w:szCs w:val="28"/>
          <w:rtl w:val="true"/>
          <w:lang w:bidi="fa-IR"/>
        </w:rPr>
        <w:t xml:space="preserve">رثاؤه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أمل الامل لما توفی رثاه جماعة منهم الشیخ محفوظ بن وشاح فرثاه بقصیدة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أقلقنی الدهر وفرط الاسی</w:t>
      </w:r>
    </w:p>
    <w:p>
      <w:pPr>
        <w:pStyle w:val="BookText"/>
        <w:rPr/>
      </w:pPr>
      <w:r>
        <w:rPr>
          <w:rFonts w:ascii="IRNazanin" w:hAnsi="IRNazanin" w:eastAsia="IRNazanin"/>
          <w:color w:val="111111"/>
          <w:sz w:val="28"/>
          <w:sz w:val="28"/>
          <w:szCs w:val="28"/>
          <w:rtl w:val="true"/>
          <w:lang w:bidi="fa-IR"/>
        </w:rPr>
        <w:t>وزاد فی قلبی لهیب الضرام</w:t>
      </w:r>
    </w:p>
    <w:p>
      <w:pPr>
        <w:pStyle w:val="BookText"/>
        <w:rPr/>
      </w:pPr>
      <w:r>
        <w:rPr>
          <w:rFonts w:ascii="IRNazanin" w:hAnsi="IRNazanin" w:eastAsia="IRNazanin"/>
          <w:color w:val="111111"/>
          <w:sz w:val="28"/>
          <w:sz w:val="28"/>
          <w:szCs w:val="28"/>
          <w:rtl w:val="true"/>
          <w:lang w:bidi="fa-IR"/>
        </w:rPr>
        <w:t>لفقد بحر العلم والمرتضی</w:t>
      </w:r>
    </w:p>
    <w:p>
      <w:pPr>
        <w:pStyle w:val="BookText"/>
        <w:rPr/>
      </w:pPr>
      <w:r>
        <w:rPr>
          <w:rFonts w:ascii="IRNazanin" w:hAnsi="IRNazanin" w:eastAsia="IRNazanin"/>
          <w:color w:val="111111"/>
          <w:sz w:val="28"/>
          <w:sz w:val="28"/>
          <w:szCs w:val="28"/>
          <w:rtl w:val="true"/>
          <w:lang w:bidi="fa-IR"/>
        </w:rPr>
        <w:t>فی القول والفعل وفصل الخصام</w:t>
      </w:r>
    </w:p>
    <w:p>
      <w:pPr>
        <w:pStyle w:val="BookText"/>
        <w:rPr/>
      </w:pPr>
      <w:r>
        <w:rPr>
          <w:rFonts w:ascii="IRNazanin" w:hAnsi="IRNazanin" w:eastAsia="IRNazanin"/>
          <w:color w:val="111111"/>
          <w:sz w:val="28"/>
          <w:sz w:val="28"/>
          <w:szCs w:val="28"/>
          <w:rtl w:val="true"/>
          <w:lang w:bidi="fa-IR"/>
        </w:rPr>
        <w:t>اعنی أبا القاسم شمس العلی</w:t>
      </w:r>
    </w:p>
    <w:p>
      <w:pPr>
        <w:pStyle w:val="BookText"/>
        <w:rPr/>
      </w:pPr>
      <w:r>
        <w:rPr>
          <w:rFonts w:ascii="IRNazanin" w:hAnsi="IRNazanin" w:eastAsia="IRNazanin"/>
          <w:color w:val="111111"/>
          <w:sz w:val="28"/>
          <w:sz w:val="28"/>
          <w:szCs w:val="28"/>
          <w:rtl w:val="true"/>
          <w:lang w:bidi="fa-IR"/>
        </w:rPr>
        <w:t>الماجد المقدام لیث الزحام</w:t>
      </w:r>
    </w:p>
    <w:p>
      <w:pPr>
        <w:pStyle w:val="BookText"/>
        <w:rPr/>
      </w:pPr>
      <w:r>
        <w:rPr>
          <w:rFonts w:ascii="IRNazanin" w:hAnsi="IRNazanin" w:eastAsia="IRNazanin"/>
          <w:color w:val="111111"/>
          <w:sz w:val="28"/>
          <w:sz w:val="28"/>
          <w:szCs w:val="28"/>
          <w:rtl w:val="true"/>
          <w:lang w:bidi="fa-IR"/>
        </w:rPr>
        <w:t>ازمة الدین بتدبیره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أحسن بداک النظام </w:t>
      </w:r>
      <w:bookmarkStart w:id="41" w:name="pg5356_67876"/>
    </w:p>
    <w:p>
      <w:pPr>
        <w:pStyle w:val="BookText"/>
        <w:rPr/>
      </w:pPr>
      <w:bookmarkEnd w:id="41"/>
      <w:r>
        <w:rPr>
          <w:rFonts w:ascii="IRNazanin" w:hAnsi="IRNazanin" w:eastAsia="IRNazanin"/>
          <w:color w:val="111111"/>
          <w:sz w:val="28"/>
          <w:sz w:val="28"/>
          <w:szCs w:val="28"/>
          <w:rtl w:val="true"/>
          <w:lang w:bidi="fa-IR"/>
        </w:rPr>
        <w:t>شبه به البازی فی بحثه</w:t>
      </w:r>
    </w:p>
    <w:p>
      <w:pPr>
        <w:pStyle w:val="BookText"/>
        <w:rPr/>
      </w:pPr>
      <w:r>
        <w:rPr>
          <w:rFonts w:ascii="IRNazanin" w:hAnsi="IRNazanin" w:eastAsia="IRNazanin"/>
          <w:color w:val="111111"/>
          <w:sz w:val="28"/>
          <w:sz w:val="28"/>
          <w:szCs w:val="28"/>
          <w:rtl w:val="true"/>
          <w:lang w:bidi="fa-IR"/>
        </w:rPr>
        <w:t>وعنده الفاضل فرخ الحمام</w:t>
      </w:r>
    </w:p>
    <w:p>
      <w:pPr>
        <w:pStyle w:val="BookText"/>
        <w:rPr/>
      </w:pPr>
      <w:r>
        <w:rPr>
          <w:rFonts w:ascii="IRNazanin" w:hAnsi="IRNazanin" w:eastAsia="IRNazanin"/>
          <w:color w:val="111111"/>
          <w:sz w:val="28"/>
          <w:sz w:val="28"/>
          <w:szCs w:val="28"/>
          <w:rtl w:val="true"/>
          <w:lang w:bidi="fa-IR"/>
        </w:rPr>
        <w:t>قد أوضح الدین بتصنیفه</w:t>
      </w:r>
    </w:p>
    <w:p>
      <w:pPr>
        <w:pStyle w:val="BookText"/>
        <w:rPr/>
      </w:pPr>
      <w:r>
        <w:rPr>
          <w:rFonts w:ascii="IRNazanin" w:hAnsi="IRNazanin" w:eastAsia="IRNazanin"/>
          <w:color w:val="111111"/>
          <w:sz w:val="28"/>
          <w:sz w:val="28"/>
          <w:szCs w:val="28"/>
          <w:rtl w:val="true"/>
          <w:lang w:bidi="fa-IR"/>
        </w:rPr>
        <w:t>من بعدما کان شدید الظلام</w:t>
      </w:r>
    </w:p>
    <w:p>
      <w:pPr>
        <w:pStyle w:val="BookText"/>
        <w:rPr/>
      </w:pPr>
      <w:r>
        <w:rPr>
          <w:rFonts w:ascii="IRNazanin" w:hAnsi="IRNazanin" w:eastAsia="IRNazanin"/>
          <w:color w:val="111111"/>
          <w:sz w:val="28"/>
          <w:sz w:val="28"/>
          <w:szCs w:val="28"/>
          <w:rtl w:val="true"/>
          <w:lang w:bidi="fa-IR"/>
        </w:rPr>
        <w:t>بعدک اضحی الناس فی حیرة</w:t>
      </w:r>
    </w:p>
    <w:p>
      <w:pPr>
        <w:pStyle w:val="BookText"/>
        <w:rPr/>
      </w:pPr>
      <w:r>
        <w:rPr>
          <w:rFonts w:ascii="IRNazanin" w:hAnsi="IRNazanin" w:eastAsia="IRNazanin"/>
          <w:color w:val="111111"/>
          <w:sz w:val="28"/>
          <w:sz w:val="28"/>
          <w:szCs w:val="28"/>
          <w:rtl w:val="true"/>
          <w:lang w:bidi="fa-IR"/>
        </w:rPr>
        <w:t>عالمهم مشتبه بالعوام</w:t>
      </w:r>
    </w:p>
    <w:p>
      <w:pPr>
        <w:pStyle w:val="BookText"/>
        <w:rPr/>
      </w:pPr>
      <w:r>
        <w:rPr>
          <w:rFonts w:ascii="IRNazanin" w:hAnsi="IRNazanin" w:eastAsia="IRNazanin"/>
          <w:color w:val="111111"/>
          <w:sz w:val="28"/>
          <w:sz w:val="28"/>
          <w:szCs w:val="28"/>
          <w:rtl w:val="true"/>
          <w:lang w:bidi="fa-IR"/>
        </w:rPr>
        <w:t>لو لا الذی بین فی کتبه</w:t>
      </w:r>
    </w:p>
    <w:p>
      <w:pPr>
        <w:pStyle w:val="BookText"/>
        <w:rPr/>
      </w:pPr>
      <w:r>
        <w:rPr>
          <w:rFonts w:ascii="IRNazanin" w:hAnsi="IRNazanin" w:eastAsia="IRNazanin"/>
          <w:color w:val="111111"/>
          <w:sz w:val="28"/>
          <w:sz w:val="28"/>
          <w:szCs w:val="28"/>
          <w:rtl w:val="true"/>
          <w:lang w:bidi="fa-IR"/>
        </w:rPr>
        <w:t>لاشرف الدین علی الاصطلام</w:t>
      </w:r>
    </w:p>
    <w:p>
      <w:pPr>
        <w:pStyle w:val="BookText"/>
        <w:rPr/>
      </w:pPr>
      <w:r>
        <w:rPr>
          <w:rFonts w:ascii="IRNazanin" w:hAnsi="IRNazanin" w:eastAsia="IRNazanin"/>
          <w:color w:val="111111"/>
          <w:sz w:val="28"/>
          <w:sz w:val="28"/>
          <w:szCs w:val="28"/>
          <w:rtl w:val="true"/>
          <w:lang w:bidi="fa-IR"/>
        </w:rPr>
        <w:t>قد قلت للقبر الذی ضمه</w:t>
      </w:r>
    </w:p>
    <w:p>
      <w:pPr>
        <w:pStyle w:val="BookText"/>
        <w:rPr/>
      </w:pPr>
      <w:r>
        <w:rPr>
          <w:rFonts w:ascii="IRNazanin" w:hAnsi="IRNazanin" w:eastAsia="IRNazanin"/>
          <w:color w:val="111111"/>
          <w:sz w:val="28"/>
          <w:sz w:val="28"/>
          <w:szCs w:val="28"/>
          <w:rtl w:val="true"/>
          <w:lang w:bidi="fa-IR"/>
        </w:rPr>
        <w:t>کیف حویت البحر والبحر طام</w:t>
      </w:r>
    </w:p>
    <w:p>
      <w:pPr>
        <w:pStyle w:val="BookText"/>
        <w:rPr/>
      </w:pPr>
      <w:r>
        <w:rPr>
          <w:rFonts w:ascii="IRNazanin" w:hAnsi="IRNazanin" w:eastAsia="IRNazanin"/>
          <w:color w:val="111111"/>
          <w:sz w:val="28"/>
          <w:sz w:val="28"/>
          <w:szCs w:val="28"/>
          <w:rtl w:val="true"/>
          <w:lang w:bidi="fa-IR"/>
        </w:rPr>
        <w:t>علیک منی ما حدا سائق</w:t>
      </w:r>
    </w:p>
    <w:p>
      <w:pPr>
        <w:pStyle w:val="BookText"/>
        <w:rPr/>
      </w:pPr>
      <w:r>
        <w:rPr>
          <w:rFonts w:ascii="IRNazanin" w:hAnsi="IRNazanin" w:eastAsia="IRNazanin"/>
          <w:color w:val="111111"/>
          <w:sz w:val="28"/>
          <w:sz w:val="28"/>
          <w:szCs w:val="28"/>
          <w:rtl w:val="true"/>
          <w:lang w:bidi="fa-IR"/>
        </w:rPr>
        <w:t>أو غرد القمری الفا سلام</w:t>
      </w:r>
    </w:p>
    <w:p>
      <w:pPr>
        <w:pStyle w:val="Heading2"/>
        <w:numPr>
          <w:ilvl w:val="1"/>
          <w:numId w:val="1"/>
        </w:numPr>
        <w:rPr/>
      </w:pPr>
      <w:bookmarkStart w:id="42" w:name="__RefHeading___Toc1180497_581953129"/>
      <w:bookmarkStart w:id="43" w:name="_Toc15"/>
      <w:bookmarkEnd w:id="42"/>
      <w:r>
        <w:rPr>
          <w:rtl w:val="true"/>
        </w:rPr>
        <w:t>نسخ الکتاب</w:t>
      </w:r>
      <w:bookmarkEnd w:id="43"/>
    </w:p>
    <w:p>
      <w:pPr>
        <w:pStyle w:val="BookText"/>
        <w:rPr/>
      </w:pPr>
      <w:r>
        <w:rPr>
          <w:rFonts w:ascii="IRNazanin" w:hAnsi="IRNazanin" w:eastAsia="IRNazanin"/>
          <w:color w:val="111111"/>
          <w:sz w:val="28"/>
          <w:sz w:val="28"/>
          <w:szCs w:val="28"/>
          <w:rtl w:val="true"/>
          <w:lang w:bidi="fa-IR"/>
        </w:rPr>
        <w:t>نسخ الکتاب</w:t>
      </w:r>
    </w:p>
    <w:p>
      <w:pPr>
        <w:pStyle w:val="BookText"/>
        <w:rPr/>
      </w:pPr>
      <w:r>
        <w:rPr>
          <w:rFonts w:ascii="IRNazanin" w:hAnsi="IRNazanin" w:eastAsia="IRNazanin"/>
          <w:color w:val="111111"/>
          <w:sz w:val="28"/>
          <w:sz w:val="28"/>
          <w:szCs w:val="28"/>
          <w:rtl w:val="true"/>
          <w:lang w:bidi="fa-IR"/>
        </w:rPr>
        <w:t>نظرا لاهمیة کتاب المعارج العلمیة العلمیة النابعة من مکانة مؤلفه المرموقة بین أهل العلم ، فان له نسخا کثیرة عند طلاب العلم ورواده ، بحیث یعسر مقارنتها أجمع لذا فانی اکتفیت بمقلة أربع منها ، ومن خلالها یحصل الاطمئنان باصابة عبارة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النسخ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خطیة فی مکتبة السید الحکیم العامة فی النجف الاشرف برقم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نقلت إلیها من مکتبة المرحوم الشیخ محمد السماوی وعلیها ختمه المؤرخ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مواصقاتها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أوراقها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بقیاس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عدد الاسطر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السطر الواحد علی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تقریبا وکتیت العناوین فیها باللون الاحمر وعلیها بعض الحواشی ، ناسخها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نسخها بتاریخ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وهی قلیلة السقط والاخطاء وفیها زیادات علی بقیة النسخ وهی مکتوبة بالفارسی وکثیرا ما أهمل الناسخ وضع النقاط علی الحرفین الیاء والتاء وغیرهما وبالاخص ما کان منهما فی أول الکلمة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خطیة فی مکتبة آل کاشف العظاء فی النجف الاشرف برقم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قیاس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تحتوی الصفحة الواحدة علی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w:t>
      </w:r>
    </w:p>
    <w:p>
      <w:pPr>
        <w:pStyle w:val="BookText"/>
        <w:rPr/>
      </w:pPr>
      <w:r>
        <w:rPr>
          <w:rFonts w:ascii="IRNazanin" w:hAnsi="IRNazanin" w:eastAsia="IRNazanin"/>
          <w:color w:val="111111"/>
          <w:sz w:val="28"/>
          <w:sz w:val="28"/>
          <w:szCs w:val="28"/>
          <w:rtl w:val="true"/>
          <w:lang w:bidi="fa-IR"/>
        </w:rPr>
        <w:t xml:space="preserve">یحتوی السطر علی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وعلیها تملک الحجة الشیخ جعفر کاشف الغطاء ، کتب علیها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ملک الأقل جعفر ابن الشیخ خضر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 ولده العلامة الشیخ موسی کتب علیها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أوهبها أبی دام ظله صاحبها المزبور وأنا الأقل موسی بن الشیخ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وعلیها أیضا ختم ولد الشیخ موسی ، الشیخ علی وکتب علیها بخطه ولد الشیخ علی ، آیة الله الحجة الشیخ محمد حسین ما 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ملک الوالد أیده الله بتأییده وسدده بتسدیده وأنا الأقل محمد حسین ابن الشیخ علی أبقاه الله ابن الشیخ موسی ابن الشیخ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وعلیها کتابات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النسخة علیها حواشی الفیض علی البابین الاولین من الکتاب فقط وحواش أخر مختصره لم یشر إلی أصحابها ، وناسخها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أهمل کتابة تاریخ نسخها ، لکن علی جانب الصفحة الاخیرة کتب تاریخ عام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یوم السبت غرة شهر ذی القعدة ، ویبدو ان کاتبه أحد المقتنین لهذه النسخة فتکون منسوخة قبل هذا التاریخ وتجدر الاشارة إلی أن هذه النسخة کثیرة السقط والاخطاء ، ومع ذلک فانها تحتوی علی بعض الاضافات علی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خطیة فی مکتبة المدرسة الفیضیة فی قم المقدسة برقم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قیاس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تقریبا عدد أسطر الصفحة الواحدة غالبا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السطر علی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غالبا ، ناسخها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ابن احمد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عاشر جمادی الثانی من عام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أفادتنا هذه النسخة فی تصحیح کثیر من الموارد التی اخطأت فیها بقیة النسخ لکنها مع ذلک لا تخلو من السقط والاخطاء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المطبوعة علی الحجر فی طهران عام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القطع الصعیر قیاس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وهی قلیلة السقط والاخطاء </w:t>
      </w:r>
      <w:bookmarkStart w:id="44" w:name="pg5356_67878"/>
    </w:p>
    <w:p>
      <w:pPr>
        <w:pStyle w:val="BookText"/>
        <w:rPr/>
      </w:pPr>
      <w:bookmarkEnd w:id="44"/>
      <w:r>
        <w:rPr>
          <w:rFonts w:ascii="IRNazanin" w:hAnsi="IRNazanin" w:eastAsia="IRNazanin"/>
          <w:color w:val="111111"/>
          <w:sz w:val="28"/>
          <w:sz w:val="28"/>
          <w:szCs w:val="28"/>
          <w:rtl w:val="true"/>
          <w:lang w:bidi="fa-IR"/>
        </w:rPr>
        <w:t>کما قد اشیر فیها إلی بعض اختلافات النسخ مما یدل علی أنها أخذت من أکثر من نسخة</w:t>
      </w:r>
    </w:p>
    <w:p>
      <w:pPr>
        <w:pStyle w:val="Heading2"/>
        <w:numPr>
          <w:ilvl w:val="1"/>
          <w:numId w:val="1"/>
        </w:numPr>
        <w:rPr/>
      </w:pPr>
      <w:bookmarkStart w:id="45" w:name="__RefHeading___Toc1180499_581953129"/>
      <w:bookmarkStart w:id="46" w:name="_Toc16"/>
      <w:bookmarkEnd w:id="45"/>
      <w:r>
        <w:rPr>
          <w:rtl w:val="true"/>
        </w:rPr>
        <w:t>منهج التحقیق</w:t>
      </w:r>
      <w:bookmarkEnd w:id="46"/>
    </w:p>
    <w:p>
      <w:pPr>
        <w:pStyle w:val="BookText"/>
        <w:rPr/>
      </w:pPr>
      <w:r>
        <w:rPr>
          <w:rFonts w:ascii="IRNazanin" w:hAnsi="IRNazanin" w:eastAsia="IRNazanin"/>
          <w:color w:val="111111"/>
          <w:sz w:val="28"/>
          <w:sz w:val="28"/>
          <w:szCs w:val="28"/>
          <w:rtl w:val="true"/>
          <w:lang w:bidi="fa-IR"/>
        </w:rPr>
        <w:t>منهج التحقیق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وضعت بین قوسین معقوفین الاضافات التی انفردت بها بعض النسخ دون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وضعت بین قوسین هلالین الالفاظ والعبارات التی اختلفت النسخ فیها فوضعت النسخة الاصح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بین القوسین بینما اشرت فی الهامش إلی النسخة أو النسخ الأخری المحتملة للصحة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اغفلت الاشارة إلی ما تضمنته احدی النسخ مما لا نحتمل فیه الصحة ، فکثیرا ما یسهو الناسخ ویبدل ألفاظا أو حروفا بأخری یقطع بخطأها ، فمثلا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أحد المواضع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العبادة کتبت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 فهذا کله لم نشر إلیه لعدم الجدوی فی ذلک لأن الاشارة إلی النسخ انما تلزم لاحتمال أن تکون عبارة المصنف أحداهما اما الکلمة الخاطئة فلا یحتمل فیها ذلک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اغفلت الاشارة إلی اختلاف النسخ فی ذکر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وحذفها فکثیرا ما توجد فی نسخة دون أخری ، وکذا اختلاف النسخ فی رحمه الله و رضی الله عنه و قدس سره فکثیرا ما توجد احداها فی نسخة وفی الأخری غیرها وقد حدث ذلک کثیرا بعد ذکر السید المرتضی والشیخ الطوسی والشیخ المفید ، بینما لا یوجد أی شیء فی 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الاختلاف فی علیه السلام و صلی الله علیه و آله فکثیرا ما اختلفت النسخ فی ذلک فتجد </w:t>
      </w:r>
    </w:p>
    <w:p>
      <w:pPr>
        <w:pStyle w:val="BookText"/>
        <w:rPr/>
      </w:pPr>
      <w:r>
        <w:rPr>
          <w:rFonts w:ascii="IRNazanin" w:hAnsi="IRNazanin" w:eastAsia="IRNazanin"/>
          <w:color w:val="111111"/>
          <w:sz w:val="28"/>
          <w:sz w:val="28"/>
          <w:szCs w:val="28"/>
          <w:rtl w:val="true"/>
          <w:lang w:bidi="fa-IR"/>
        </w:rPr>
        <w:t>بعد ذکر النبی فی نسخة علیه السلام وفی أخری صلی الله علیه و آله أو انها ساقطة من النسخة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مکتبة الحکیم قد اسقط الناسخ منها فی اغلب الموارد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تکررهما مراعاة للاختصار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لا 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 بینما نری ذلک مثبتا فی النسخ الأخری وکذا قد حدث ذلک أحیانا فی نسخة کاشف الغطاء ، فهذا الاختلاف لم نشر إلیه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النسخ قد حدث فیها خطأ کثیر بالنسبة إلی التذکیر والتأنیث لا سیما فی الیاء والتاء فی أول الفعل المضارع ، والتنکیر والتعریف ، وبعض الاخطاء الاعرابیة أو الاملائیة ، فهذا کله صححناه طبقا للقواعد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غیرت رسم بعض الکلمات التی جرت عادة المحدثین علی کتابتها علی غیر صورتها عند القدماء ، فعلی سبیل المثال غیرت الکلمات الاتیة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 صلوته ، شرایط ، سایغ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 صلاته ، شرائط ، سائغ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الآیات القرآنیة أثبتها کما هی فی المصحف ، معرضا عما یوجد من من الاختلاف فی النسخ ، ثم ان بعض النسخ قد تورد الآیة کاملة بینما تراها ناقصة فی النسخة الأخری ، فعندها أثبت النسخة الأکثر اشتمالا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اغفلت الاشارة إلی اختلاف النسخ فی کیفیة الترقیم فبعض النسخ یرقم کالاتی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الاول ، الثانی ، الثالث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یرقم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 ب ، ج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مکتبة المدرسة الفیضیة لم أثبت کلما جاء فیها من اختلافات بینها وبین بقیة النسخ ، بل اقتصرت علی المهم من موارد الاختلاف دون الیسیرة مما لا دخل لها فی المعنی ، ولا سیما موارد السقط فیها</w:t>
      </w:r>
      <w:r>
        <w:rPr>
          <w:rFonts w:eastAsia="IRNazanin" w:cs="IRNazanin"/>
          <w:color w:val="111111"/>
          <w:sz w:val="28"/>
          <w:szCs w:val="28"/>
          <w:rtl w:val="true"/>
          <w:lang w:bidi="fa-IR"/>
        </w:rPr>
        <w:t xml:space="preserve">. </w:t>
      </w:r>
      <w:bookmarkStart w:id="47" w:name="pg5356_67880"/>
    </w:p>
    <w:p>
      <w:pPr>
        <w:pStyle w:val="Heading2"/>
        <w:numPr>
          <w:ilvl w:val="1"/>
          <w:numId w:val="1"/>
        </w:numPr>
        <w:rPr/>
      </w:pPr>
      <w:bookmarkStart w:id="48" w:name="__RefHeading___Toc1180501_581953129"/>
      <w:bookmarkStart w:id="49" w:name="_Toc17"/>
      <w:bookmarkEnd w:id="47"/>
      <w:bookmarkEnd w:id="48"/>
      <w:r>
        <w:rPr>
          <w:rtl w:val="true"/>
        </w:rPr>
        <w:t>شکر وتقدیر</w:t>
      </w:r>
      <w:bookmarkEnd w:id="49"/>
    </w:p>
    <w:p>
      <w:pPr>
        <w:pStyle w:val="BookText"/>
        <w:rPr/>
      </w:pPr>
      <w:r>
        <w:rPr>
          <w:rFonts w:ascii="IRNazanin" w:hAnsi="IRNazanin" w:eastAsia="IRNazanin"/>
          <w:color w:val="111111"/>
          <w:sz w:val="28"/>
          <w:sz w:val="28"/>
          <w:szCs w:val="28"/>
          <w:rtl w:val="true"/>
          <w:lang w:bidi="fa-IR"/>
        </w:rPr>
        <w:t>وأخیرا ، أقدم شکری وتقدیری</w:t>
      </w:r>
    </w:p>
    <w:p>
      <w:pPr>
        <w:pStyle w:val="BookText"/>
        <w:rPr/>
      </w:pPr>
      <w:r>
        <w:rPr>
          <w:rFonts w:ascii="IRNazanin" w:hAnsi="IRNazanin" w:eastAsia="IRNazanin"/>
          <w:color w:val="111111"/>
          <w:sz w:val="28"/>
          <w:sz w:val="28"/>
          <w:szCs w:val="28"/>
          <w:rtl w:val="true"/>
          <w:lang w:bidi="fa-IR"/>
        </w:rPr>
        <w:t>إلی فضیلة العلامة الجلیل السید محمد مهدی الموسوی الخرسان علی توجیهاته وارشاداته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استاذی العلامة السید محمد رضا الحسینی الجلالی علی مراجعة الکتاب بعد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فضیلة الدکتور السید عبد الهادی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الشیخ شریف نجل الحجة الشیخ محمد حسین آل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حجة الاسلام الشیخ مجتبی المحمدی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منحهم ایای فرصة الاستفادة من النسخ الخطیة التی تحت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أولا وآخرا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السید علی الرضوی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نماذج مصورة من النسخ المخطوطة </w: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معارج الاصول</w:t>
      </w:r>
    </w:p>
    <w:p>
      <w:pPr>
        <w:pStyle w:val="BookText"/>
        <w:rPr/>
      </w:pPr>
      <w:r>
        <w:rPr>
          <w:rFonts w:ascii="IRNazanin" w:hAnsi="IRNazanin" w:eastAsia="IRNazanin"/>
          <w:color w:val="111111"/>
          <w:sz w:val="28"/>
          <w:sz w:val="28"/>
          <w:szCs w:val="28"/>
          <w:rtl w:val="true"/>
          <w:lang w:bidi="fa-IR"/>
        </w:rPr>
        <w:t>للمحقق الحلی</w:t>
      </w:r>
    </w:p>
    <w:p>
      <w:pPr>
        <w:pStyle w:val="BookText"/>
        <w:rPr/>
      </w:pPr>
      <w:r>
        <w:rPr>
          <w:rFonts w:ascii="IRNazanin" w:hAnsi="IRNazanin" w:eastAsia="IRNazanin"/>
          <w:color w:val="111111"/>
          <w:sz w:val="28"/>
          <w:sz w:val="28"/>
          <w:szCs w:val="28"/>
          <w:rtl w:val="true"/>
          <w:lang w:bidi="fa-IR"/>
        </w:rPr>
        <w:t>الشیخ النجم الدین</w:t>
      </w:r>
    </w:p>
    <w:p>
      <w:pPr>
        <w:pStyle w:val="BookText"/>
        <w:rPr/>
      </w:pPr>
      <w:r>
        <w:rPr>
          <w:rFonts w:ascii="IRNazanin" w:hAnsi="IRNazanin" w:eastAsia="IRNazanin"/>
          <w:color w:val="111111"/>
          <w:sz w:val="28"/>
          <w:sz w:val="28"/>
          <w:szCs w:val="28"/>
          <w:rtl w:val="true"/>
          <w:lang w:bidi="fa-IR"/>
        </w:rPr>
        <w:t>ابی القاسم جعفر بن الحسن الهذلی</w:t>
      </w:r>
    </w:p>
    <w:p>
      <w:pPr>
        <w:pStyle w:val="BookText"/>
        <w:rPr/>
      </w:pPr>
      <w:r>
        <w:rPr>
          <w:rFonts w:ascii="IRNazanin" w:hAnsi="IRNazanin" w:eastAsia="IRNazanin"/>
          <w:color w:val="111111"/>
          <w:sz w:val="28"/>
          <w:sz w:val="28"/>
          <w:szCs w:val="28"/>
          <w:rtl w:val="true"/>
          <w:lang w:bidi="fa-IR"/>
        </w:rPr>
        <w:t>صاحب الشرائع</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اعداد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الرضوی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5356_67892"/>
      <w:bookmarkStart w:id="51" w:name="pg5356_67892"/>
      <w:bookmarkEnd w:id="51"/>
    </w:p>
    <w:p>
      <w:pPr>
        <w:pStyle w:val="Heading2"/>
        <w:numPr>
          <w:ilvl w:val="1"/>
          <w:numId w:val="1"/>
        </w:numPr>
        <w:rPr/>
      </w:pPr>
      <w:bookmarkStart w:id="52" w:name="pg5356_67892"/>
      <w:bookmarkStart w:id="53" w:name="__RefHeading___Toc1180503_581953129"/>
      <w:bookmarkStart w:id="54" w:name="_Toc18"/>
      <w:bookmarkEnd w:id="52"/>
      <w:bookmarkEnd w:id="53"/>
      <w:r>
        <w:rPr>
          <w:rtl w:val="true"/>
        </w:rPr>
        <w:t>مقدمة المصنف</w:t>
      </w:r>
      <w:bookmarkEnd w:id="54"/>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ثقتی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علی سابغ نعمه ، وسائغ عطیته ، کما أشکره علی جلیل هبته ، وجمیل هدایته حمد معترف بکمال قدرته ، مقر بجلال عظمته ، معتقد أنه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له فی أحدیته ولا مضاهی له فی الهیته ، مذعن بقصور الاذهان عن اکتناه هویته ، وانسداد المخارج المفضیة إلی الاحاطة بحقیقة معرفته ، واصلی علی خیر بریته وأکرم خاصته ، وعلی الطاهرین من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ذلک ، فانه تکرر من جماعة من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أیدهم الله بعصمته ، وشملهم بعام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مختصر فی الاصول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علی المهم من مطالبه ، غیر بالغ فی الاطالة إلی حد یصعب علی طالبه فأجبتهم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ذلک ، مقتصرا علی ما لابد من الاعتناء به ، غیر متطاول إلی اطالة مسائله ، وتغلیق مذاهبه ، ومن الله أستمد التوفیق ، انه علی ذلک قادر ، وباسدائه حقیق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یشتمل علی أبواب عشرة </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5356_67894"/>
      <w:bookmarkStart w:id="56" w:name="pg5356_67894"/>
      <w:bookmarkEnd w:id="56"/>
    </w:p>
    <w:p>
      <w:pPr>
        <w:pStyle w:val="Heading2"/>
        <w:numPr>
          <w:ilvl w:val="1"/>
          <w:numId w:val="1"/>
        </w:numPr>
        <w:rPr/>
      </w:pPr>
      <w:bookmarkStart w:id="57" w:name="pg5356_67894"/>
      <w:bookmarkStart w:id="58" w:name="__RefHeading___Toc1180505_581953129"/>
      <w:bookmarkStart w:id="59" w:name="_Toc19"/>
      <w:bookmarkEnd w:id="57"/>
      <w:bookmarkEnd w:id="58"/>
      <w:r>
        <w:rPr>
          <w:rtl w:val="true"/>
        </w:rPr>
        <w:t xml:space="preserve">الباب الاول </w:t>
      </w:r>
      <w:r>
        <w:rPr>
          <w:rtl w:val="true"/>
        </w:rPr>
        <w:t xml:space="preserve">: </w:t>
      </w:r>
      <w:r>
        <w:rPr>
          <w:rtl w:val="true"/>
        </w:rPr>
        <w:t>فی المقدمات وهی ثلاثة</w:t>
      </w:r>
      <w:bookmarkEnd w:id="59"/>
    </w:p>
    <w:p>
      <w:pPr>
        <w:pStyle w:val="Heading3"/>
        <w:numPr>
          <w:ilvl w:val="2"/>
          <w:numId w:val="1"/>
        </w:numPr>
        <w:rPr/>
      </w:pPr>
      <w:bookmarkStart w:id="60" w:name="__RefHeading___Toc1180507_581953129"/>
      <w:bookmarkStart w:id="61" w:name="_Toc20"/>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الباب الاول</w:t>
      </w:r>
    </w:p>
    <w:p>
      <w:pPr>
        <w:pStyle w:val="BookText"/>
        <w:rPr/>
      </w:pPr>
      <w:r>
        <w:rPr>
          <w:rFonts w:ascii="IRNazanin" w:hAnsi="IRNazanin" w:eastAsia="IRNazanin"/>
          <w:color w:val="111111"/>
          <w:sz w:val="28"/>
          <w:sz w:val="28"/>
          <w:szCs w:val="28"/>
          <w:rtl w:val="true"/>
          <w:lang w:bidi="fa-IR"/>
        </w:rPr>
        <w:t>فی المقدمات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ثلاثة </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5356_67896"/>
      <w:bookmarkStart w:id="63" w:name="pg5356_67896"/>
      <w:bookmarkEnd w:id="63"/>
    </w:p>
    <w:p>
      <w:pPr>
        <w:pStyle w:val="Heading3"/>
        <w:numPr>
          <w:ilvl w:val="2"/>
          <w:numId w:val="1"/>
        </w:numPr>
        <w:rPr/>
      </w:pPr>
      <w:bookmarkStart w:id="64" w:name="pg5356_67896"/>
      <w:bookmarkStart w:id="65" w:name="__RefHeading___Toc1180509_581953129"/>
      <w:bookmarkStart w:id="66" w:name="_Toc21"/>
      <w:bookmarkEnd w:id="64"/>
      <w:bookmarkEnd w:id="65"/>
      <w:r>
        <w:rPr>
          <w:rtl w:val="true"/>
        </w:rPr>
        <w:t xml:space="preserve">المقدمة الاولی </w:t>
      </w:r>
      <w:r>
        <w:rPr>
          <w:rtl w:val="true"/>
        </w:rPr>
        <w:t xml:space="preserve">: </w:t>
      </w:r>
      <w:r>
        <w:rPr>
          <w:rtl w:val="true"/>
        </w:rPr>
        <w:t>فی المبادیء التصوریة</w:t>
      </w:r>
      <w:bookmarkEnd w:id="66"/>
    </w:p>
    <w:p>
      <w:pPr>
        <w:pStyle w:val="BookText"/>
        <w:rPr/>
      </w:pPr>
      <w:r>
        <w:rPr>
          <w:rFonts w:ascii="IRNazanin" w:hAnsi="IRNazanin" w:eastAsia="IRNazanin"/>
          <w:color w:val="111111"/>
          <w:sz w:val="28"/>
          <w:sz w:val="28"/>
          <w:szCs w:val="28"/>
          <w:rtl w:val="true"/>
          <w:lang w:bidi="fa-IR"/>
        </w:rPr>
        <w:t>المقدمة الاولی</w:t>
      </w:r>
    </w:p>
    <w:p>
      <w:pPr>
        <w:pStyle w:val="BookText"/>
        <w:rPr/>
      </w:pPr>
      <w:r>
        <w:rPr>
          <w:rFonts w:ascii="IRNazanin" w:hAnsi="IRNazanin" w:eastAsia="IRNazanin"/>
          <w:color w:val="111111"/>
          <w:sz w:val="28"/>
          <w:sz w:val="28"/>
          <w:szCs w:val="28"/>
          <w:rtl w:val="true"/>
          <w:lang w:bidi="fa-IR"/>
        </w:rPr>
        <w:t xml:space="preserve">لما کان البحث فی هذا الکتاب انما هو بحث فی أصول الفقه ، لم یکن بد من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هاتین اللفظتین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فالاصل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فی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یبتنی علیه الشیء ویتفرع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المعرفة بقصد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عرف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جملة من العلم بأحکام شرعیة عملیه مستدل علی أعیانها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ونعنی بالشرعیة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استفیدت بنقل الشریعة لها عن حکم الاصل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باقرار الشریعة 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وأصول الفقه فی الاصطلاح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الفقه علی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عندنا هی المنقسمة إلی کون الفعل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کان أو مندوبا أو مباحا أو مکروها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کونه قبیحا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للاخلال به مدخل فی استحقاق الذم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المکلف علی فعله علی وجه لیس لتر که تأثیر فی استحقاق الذم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فعله وترکه فی عدم استحقاق المدح والذم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الاولی ترکه ، ولیس لفعله تأثیر فی استحقاق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لفعله تأثیر فی استحقاق الذم ، ولا یسمی القبیح حراما ولا محظورا حتی یزجر عنه زاجر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أن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طرق الفقه علی الاجمال وکان المستفاد من تلک الطرق اما علم ، أو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دلالة ، أو امارة بواسطة النظر ، لم یکن بد من بیان فائدة کل واحد من هذه الالفاظ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علوم ، أو ظنون ، أو علوم وظنون ترتیبا صحیحا لیتوصل به إلی علم أو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الاعتقاد المقتضی سکون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معتقده علی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تناوله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والاقرب أنه غنی عن التعریف لظهوره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تغلیب أحد مجوزین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التجویز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النظر الصحیح فیها یفضی إلی العلم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النظر الصحیح فیها یفضی إلی الظن</w:t>
      </w:r>
      <w:r>
        <w:rPr>
          <w:rFonts w:eastAsia="IRNazanin" w:cs="IRNazanin"/>
          <w:color w:val="111111"/>
          <w:sz w:val="28"/>
          <w:szCs w:val="28"/>
          <w:rtl w:val="true"/>
          <w:lang w:bidi="fa-IR"/>
        </w:rPr>
        <w:t xml:space="preserve">. </w:t>
      </w:r>
      <w:bookmarkStart w:id="67" w:name="pg5356_67898"/>
    </w:p>
    <w:p>
      <w:pPr>
        <w:pStyle w:val="Heading3"/>
        <w:numPr>
          <w:ilvl w:val="2"/>
          <w:numId w:val="1"/>
        </w:numPr>
        <w:rPr/>
      </w:pPr>
      <w:bookmarkStart w:id="68" w:name="__RefHeading___Toc1180511_581953129"/>
      <w:bookmarkStart w:id="69" w:name="_Toc22"/>
      <w:bookmarkEnd w:id="67"/>
      <w:bookmarkEnd w:id="68"/>
      <w:r>
        <w:rPr>
          <w:rtl w:val="true"/>
        </w:rPr>
        <w:t xml:space="preserve">المقدمة الثانیة </w:t>
      </w:r>
      <w:r>
        <w:rPr>
          <w:rtl w:val="true"/>
        </w:rPr>
        <w:t xml:space="preserve">: </w:t>
      </w:r>
      <w:r>
        <w:rPr>
          <w:rtl w:val="true"/>
        </w:rPr>
        <w:t>فی الخطاب وأقسامه</w:t>
      </w:r>
      <w:bookmarkEnd w:id="69"/>
    </w:p>
    <w:p>
      <w:pPr>
        <w:pStyle w:val="BookText"/>
        <w:rPr/>
      </w:pPr>
      <w:r>
        <w:rPr>
          <w:rFonts w:ascii="IRNazanin" w:hAnsi="IRNazanin" w:eastAsia="IRNazanin"/>
          <w:color w:val="111111"/>
          <w:sz w:val="28"/>
          <w:sz w:val="28"/>
          <w:szCs w:val="28"/>
          <w:rtl w:val="true"/>
          <w:lang w:bidi="fa-IR"/>
        </w:rPr>
        <w:t>المقدمة الثانیة</w:t>
      </w:r>
    </w:p>
    <w:p>
      <w:pPr>
        <w:pStyle w:val="BookText"/>
        <w:rPr/>
      </w:pP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الکلام الذی قصد به مواجهة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انتظم من حرفین فصاعدا من الحروف المسموعة المتواضع علیها إذا صدرت من ناظم واحد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من شرط الافادة ، ومنهم من شرطه المواضعة ، والثانی یبطل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بتقسیم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أهل اللغة الکلام إلی المهمل والمستعمل ، ومورد التقسیم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قلناه ، فالکلام اما مهمل ، وهو ما لم یوضع فی اللغة لشیء واما 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لا یستقل بالمفهومیة وهو الحرف ، واما أن یستقل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دل علی الزمان المعین فهو الفعل ، وان لم یدل فهو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یکون تصور معناه مانعا من وقوع الشرکة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الجزئی ، أولا یمنع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ان دل علی الماهیة فهو اسم الجنس عند النحاة وان دل علی موصوفیتها فهو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w:t>
      </w:r>
    </w:p>
    <w:p>
      <w:pPr>
        <w:pStyle w:val="BookText"/>
        <w:rPr/>
      </w:pPr>
      <w:r>
        <w:rPr>
          <w:rFonts w:ascii="IRNazanin" w:hAnsi="IRNazanin" w:eastAsia="IRNazanin"/>
          <w:color w:val="111111"/>
          <w:sz w:val="28"/>
          <w:sz w:val="28"/>
          <w:szCs w:val="28"/>
          <w:rtl w:val="true"/>
          <w:lang w:bidi="fa-IR"/>
        </w:rPr>
        <w:t xml:space="preserve">اللفظ ومعناه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اتحدا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جزئی واما کلی ، فان کان کلیا وکان معناه فی موارده بالسویة فهو متواطئ ، أو متفاوتا فهو مشکک</w:t>
      </w:r>
      <w:r>
        <w:rPr>
          <w:rFonts w:eastAsia="IRNazanin" w:cs="IRNazanin"/>
          <w:color w:val="111111"/>
          <w:sz w:val="28"/>
          <w:szCs w:val="28"/>
          <w:rtl w:val="true"/>
          <w:lang w:bidi="fa-IR"/>
        </w:rPr>
        <w:t xml:space="preserve">. </w:t>
      </w:r>
      <w:bookmarkStart w:id="70" w:name="pg5356_67899"/>
    </w:p>
    <w:p>
      <w:pPr>
        <w:pStyle w:val="BookText"/>
        <w:rPr/>
      </w:pPr>
      <w:bookmarkEnd w:id="70"/>
      <w:r>
        <w:rPr>
          <w:rFonts w:ascii="IRNazanin" w:hAnsi="IRNazanin" w:eastAsia="IRNazanin"/>
          <w:color w:val="111111"/>
          <w:sz w:val="28"/>
          <w:sz w:val="28"/>
          <w:szCs w:val="28"/>
          <w:rtl w:val="true"/>
          <w:lang w:bidi="fa-IR"/>
        </w:rPr>
        <w:t>وان تکثرا فالالفاظ متباینة سواء کانت المعانی متصلة أو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تکثرت الالفاظ واتحد المعنی فهی 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تکثرت المعانی واتحد اللفظ من وضع واحد ، فان کانت دلالتها علی المعانی بالسویة فهی مشترکة ، أو متفاوتة فالراجح حقیقة والمرجوح مجاز</w:t>
      </w:r>
      <w:r>
        <w:rPr>
          <w:rFonts w:eastAsia="IRNazanin" w:cs="IRNazanin"/>
          <w:color w:val="111111"/>
          <w:sz w:val="28"/>
          <w:szCs w:val="28"/>
          <w:rtl w:val="true"/>
          <w:lang w:bidi="fa-IR"/>
        </w:rPr>
        <w:t>.</w:t>
      </w:r>
    </w:p>
    <w:p>
      <w:pPr>
        <w:pStyle w:val="Heading3"/>
        <w:numPr>
          <w:ilvl w:val="2"/>
          <w:numId w:val="1"/>
        </w:numPr>
        <w:rPr/>
      </w:pPr>
      <w:bookmarkStart w:id="71" w:name="__RefHeading___Toc1180513_581953129"/>
      <w:bookmarkStart w:id="72" w:name="_Toc23"/>
      <w:bookmarkEnd w:id="71"/>
      <w:r>
        <w:rPr>
          <w:rtl w:val="true"/>
        </w:rPr>
        <w:t xml:space="preserve">المقدمة الثالثة </w:t>
      </w:r>
      <w:r>
        <w:rPr>
          <w:rtl w:val="true"/>
        </w:rPr>
        <w:t xml:space="preserve">: </w:t>
      </w:r>
      <w:r>
        <w:rPr>
          <w:rtl w:val="true"/>
        </w:rPr>
        <w:t>فی الحقیقة والمجاز ، وهی ثلاثة فصول</w:t>
      </w:r>
      <w:bookmarkEnd w:id="72"/>
    </w:p>
    <w:p>
      <w:pPr>
        <w:pStyle w:val="BookText"/>
        <w:rPr/>
      </w:pPr>
      <w:r>
        <w:rPr>
          <w:rFonts w:ascii="Amiri" w:hAnsi="Amiri" w:eastAsia="Amiri" w:cs="Amiri"/>
          <w:color w:val="111111"/>
          <w:sz w:val="28"/>
          <w:sz w:val="28"/>
          <w:szCs w:val="28"/>
          <w:rtl w:val="true"/>
          <w:lang w:bidi="ar-SA"/>
        </w:rPr>
        <w:t>المقدمة الثالثة</w:t>
      </w:r>
    </w:p>
    <w:p>
      <w:pPr>
        <w:pStyle w:val="BookText"/>
        <w:rPr/>
      </w:pPr>
      <w:r>
        <w:rPr>
          <w:rFonts w:ascii="IRNazanin" w:hAnsi="IRNazanin" w:eastAsia="IRNazanin"/>
          <w:color w:val="111111"/>
          <w:sz w:val="28"/>
          <w:sz w:val="28"/>
          <w:szCs w:val="28"/>
          <w:rtl w:val="true"/>
          <w:lang w:bidi="fa-IR"/>
        </w:rPr>
        <w:t xml:space="preserve">فی الحقیقة والمجاز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ثلاثة فصول </w:t>
      </w:r>
      <w:r>
        <w:rPr>
          <w:rFonts w:eastAsia="IRNazanin" w:cs="IRNazanin"/>
          <w:color w:val="111111"/>
          <w:sz w:val="28"/>
          <w:szCs w:val="28"/>
          <w:rtl w:val="true"/>
          <w:lang w:bidi="fa-IR"/>
        </w:rPr>
        <w:t>:</w:t>
      </w:r>
    </w:p>
    <w:p>
      <w:pPr>
        <w:pStyle w:val="Heading3"/>
        <w:numPr>
          <w:ilvl w:val="2"/>
          <w:numId w:val="1"/>
        </w:numPr>
        <w:rPr/>
      </w:pPr>
      <w:bookmarkStart w:id="73" w:name="__RefHeading___Toc1180515_581953129"/>
      <w:bookmarkStart w:id="74" w:name="_Toc24"/>
      <w:bookmarkEnd w:id="73"/>
      <w:r>
        <w:rPr>
          <w:rtl w:val="true"/>
        </w:rPr>
        <w:t xml:space="preserve">الفصل الاول </w:t>
      </w:r>
      <w:r>
        <w:rPr>
          <w:rtl w:val="true"/>
        </w:rPr>
        <w:t xml:space="preserve">: </w:t>
      </w:r>
      <w:r>
        <w:rPr>
          <w:rtl w:val="true"/>
        </w:rPr>
        <w:t>ویشتمل علی مسائل</w:t>
      </w:r>
      <w:r>
        <w:rPr>
          <w:rtl w:val="true"/>
        </w:rPr>
        <w:t>:</w:t>
      </w:r>
      <w:bookmarkEnd w:id="74"/>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 ما قیل فی الحقیقة هی کل لفظة أفید بها ما وضعت له فی أصل الاصطلاح الذی وقع التخاطب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کل لفظة أفید بها غیر ما وضعت له فی أصل الاصطلاح الذی وقع التخاطب به لعلاقة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وهو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أهل اللغة ،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یقولوا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هذا حقیقة ، وذاک مجاز ، أو بالاستدلال بعوائدهم کان یسبق إلی أذهانهم عند سماع اللفظ المعنی من دون قرینة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وههنا فروق أخر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الاطراد فی فائدتها دلالة علی کون اللفظ حقیقة فی تلک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کالتثنیة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أهل اللغة دلالة علیها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اللفظة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بما یستحیل تعلقها به دلالة علی المجاز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واسأل القریة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وفی الکل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اما أن یستفاد وضعه للمعنی بالشرع أو بالوضع ، والاول هو الحقیقة الشرعیة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ینقل عن موضوعه لمواضعة طارئة ، وهو العرفیة ، أو لا ینقل ، وهو اللغویة ، وکل واحدة من هذه الالفاظ اما أن تکون موضوعة لمعنی واحد ، وهی المفردة ، أو لمعنیین فصاعدا ، وهی المشترکة</w:t>
      </w:r>
    </w:p>
    <w:p>
      <w:pPr>
        <w:pStyle w:val="BookText"/>
        <w:rPr/>
      </w:pPr>
      <w:r>
        <w:rPr>
          <w:rFonts w:ascii="IRNazanin" w:hAnsi="IRNazanin" w:eastAsia="IRNazanin"/>
          <w:color w:val="111111"/>
          <w:sz w:val="28"/>
          <w:sz w:val="28"/>
          <w:szCs w:val="28"/>
          <w:rtl w:val="true"/>
          <w:lang w:bidi="fa-IR"/>
        </w:rPr>
        <w:t>فوائد ثلاث</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وجود الحقیقة الوضعیة ، وأما العرفیة فکذلک ، أما الامکان فظاهر ، وأما الوقوع فبالإستقراء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من عرف عام کالغائط للفضلة وقد کان للمطمئن ، والدابة للفرس وقد کان لمادب ، واما من عرف خاص فکما للنحاة من الرفع والنصب ، ولاهل الکلام من الجوهر والکون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العرف اما أن یجعل الاسم مستعملا فی غیر ما کان مستعملا فیه أو فی بعضه </w:t>
      </w:r>
    </w:p>
    <w:p>
      <w:pPr>
        <w:pStyle w:val="BookText"/>
        <w:rPr/>
      </w:pPr>
      <w:r>
        <w:rPr>
          <w:rFonts w:ascii="IRNazanin" w:hAnsi="IRNazanin" w:eastAsia="IRNazanin"/>
          <w:color w:val="111111"/>
          <w:sz w:val="28"/>
          <w:sz w:val="28"/>
          <w:szCs w:val="28"/>
          <w:rtl w:val="true"/>
          <w:lang w:bidi="fa-IR"/>
        </w:rPr>
        <w:t xml:space="preserve">والثانی تخصیص کلفظ الدابة ، والاول ، اما أن یرجح العرف الطارئ ویرفض السابق وهو نقل کالغائط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الراویة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أولایرجح فیکون مشترکا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زید ، فانه یقع علی لفظه ، وعلی حکایة کلامه ،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 عند ایراد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الشرعیة موجودة ، وصار جماعة من الاشعریة إلی نفیها ، ونعنی بالشرعیة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استفید وضعها للمعنی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وجودها فی الفاظ الشارع ، فان الصوم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الامساک وفی الشرع امساک خاص ، والزکاة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 وفی الشرع طهارة خاصة ،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وفی الشرع لمعان مختلفة أو متواطئة ، تارة تعری عن الدعاء کصلاة الأخرس وتارة یکون الدعاء منضما کصلاة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تفریع</w:t>
      </w:r>
    </w:p>
    <w:p>
      <w:pPr>
        <w:pStyle w:val="BookText"/>
        <w:rPr/>
      </w:pPr>
      <w:r>
        <w:rPr>
          <w:rFonts w:ascii="IRNazanin" w:hAnsi="IRNazanin" w:eastAsia="IRNazanin"/>
          <w:color w:val="111111"/>
          <w:sz w:val="28"/>
          <w:sz w:val="28"/>
          <w:szCs w:val="28"/>
          <w:rtl w:val="true"/>
          <w:lang w:bidi="fa-IR"/>
        </w:rPr>
        <w:t>الاصل عدم النقل ، لأن احتمال النقل لو ساوی احتمال البقاء علی الاصل لما حصل التفاهم عند التخاطب مع الاطلاق ، لأن الذهن یعود مترددا بین المعنیین ، لکن التفاهم حاصل مع الاطلاق فکان الاحتمال منفیا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وجود الحقیقة المفردة ، واختلف فی المشترکة فمن الناس من أوجب وجودها نظرا إلی کثرة المعانی وقلة الالفاظ ، ومنهم من أحالها صونا للفهم عن الخلل ، والاول باطل ، لأنا لا نسلم کثرة المعانی عن الالفاظ والثانی باطل لأن الغرض قد یتعلق بالابهام کما یتعلق بالابانة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وجودها فاستقراء اللغة یحققه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فرعان</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عدم الاشتراک ، لأنه لولا ذلک لما حصل الفهم الا عند العلم بعدمه ، وهو باطل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بطلان الاستدلال بالنصوص ، لجواز أن تکون الفاظه موضوعة لغیر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یراد باللفظ الواحد کلا معنییه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کان فیهما أو مجازا أو فی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الامکان لا إلی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وأحال أبو هاشم وابو عبد الله ذلک ، وشرط أبو عبد الله فی المنع شروطا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المتکلم ، والعبارة ، والوقت ، وکون المعنیین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تضمهما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فائدة واحدة ، وقال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جائز ما لم یتنافیا کاستعمال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والتهدید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الوجوب والندب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بین ارادة اعتداد المرأة بالحیض واعتدادها بالطهر منافاة ، ولا بین ارادة الحقیقة وارادة المجاز معا منافاة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لم یکن ثمة منافاة لم یمتنع اجتماع الارادتین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استعمل المتکلم اللفظة فی حقیقتها ومجازها لکان جامعا بین المتنافیین وانما قلنا ذلک لوجهین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مریدا لاستعمالها فیما وضعت له والعدول بها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المتجوز یضمر کاف التشبیه ، ومستعمل الحقیقة لا یضمر ، فلو استعملها فی المعنیین لاراد الاضمار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کونه جامعا بین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مریدا لموضوعها والعدول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بالعدول کونه مریدا لاستعمالها فی غیر ما 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أراد استعمالها فیما وضعت له؟ أم یرید استعمالها فیما وضعت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یستعملها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مسلم ولا ینفعک والثانی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الوجه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الاضمار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بالنسبة إلی شیء واحد بل بالنسبة إلی شیئین ، وذلک لیس بمتناف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بالنظر إلی اللغة ، فتنزیل المشترک علی معنییه باطل ، لأنه لو نزل علی ذلک لکان استعمالا له فی غیر ما وضع له ، لأن اللغوی لم یضعه للمجموع ، بل لهذا وحده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لذاک وحده ، فلو نزل علیهما معا لکان ذلک عدولا عن وضع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المخالف وجهان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وملائکته یصلون علی النبی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سیبویه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وخبر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الآیة اضمارا ، أما علی قراءة النصب فلان ذلک أدخل فی باب التعظیم ، وأما علی قراءة الرفع فلان العطف علی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الا بعد تمام الخبر عند البصریین ، فکان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یصلی وملائکته یصلون</w:t>
      </w:r>
      <w:r>
        <w:rPr>
          <w:rFonts w:eastAsia="IRNazanin" w:cs="IRNazanin"/>
          <w:color w:val="111111"/>
          <w:sz w:val="28"/>
          <w:szCs w:val="28"/>
          <w:rtl w:val="true"/>
          <w:lang w:bidi="fa-IR"/>
        </w:rPr>
        <w:t xml:space="preserve">. </w:t>
      </w:r>
      <w:bookmarkStart w:id="75" w:name="pg5356_67904"/>
    </w:p>
    <w:p>
      <w:pPr>
        <w:pStyle w:val="BookText"/>
        <w:rPr/>
      </w:pPr>
      <w:bookmarkEnd w:id="75"/>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اخبار عن کون اللفظة موضوعة لهما معا ، وذلک غیر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یخاطب الله عباده بما لا طریق لهم إلی العلم بمعناه خلافا للحشویة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عبث ،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 رؤوس الشیاطین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وما أشبهها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خلو ذلک عن الفائدة ، لأن الاول کنایة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القبیح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واستعارة فیه ، والثانی اسم للسورة</w:t>
      </w:r>
      <w:r>
        <w:rPr>
          <w:rFonts w:eastAsia="IRNazanin" w:cs="IRNazanin"/>
          <w:color w:val="111111"/>
          <w:sz w:val="28"/>
          <w:szCs w:val="28"/>
          <w:rtl w:val="true"/>
          <w:lang w:bidi="fa-IR"/>
        </w:rPr>
        <w:t>.</w:t>
      </w:r>
    </w:p>
    <w:p>
      <w:pPr>
        <w:pStyle w:val="Heading3"/>
        <w:numPr>
          <w:ilvl w:val="2"/>
          <w:numId w:val="1"/>
        </w:numPr>
        <w:rPr/>
      </w:pPr>
      <w:bookmarkStart w:id="76" w:name="__RefHeading___Toc1180517_581953129"/>
      <w:bookmarkStart w:id="77" w:name="_Toc25"/>
      <w:bookmarkEnd w:id="76"/>
      <w:r>
        <w:rPr>
          <w:rtl w:val="true"/>
        </w:rPr>
        <w:t xml:space="preserve">الفصل الثانی </w:t>
      </w:r>
      <w:r>
        <w:rPr>
          <w:rtl w:val="true"/>
        </w:rPr>
        <w:t xml:space="preserve">: </w:t>
      </w:r>
      <w:r>
        <w:rPr>
          <w:rtl w:val="true"/>
        </w:rPr>
        <w:t>فی المجاز واحکامه</w:t>
      </w:r>
      <w:bookmarkEnd w:id="77"/>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 المجاز وأحکامه ، 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الناس علی امکانه ووجوده ، ومنعه قوم امکانا ، وآخرون وقوعا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البلید ، ولیس حقیقة فیه ، فهو مجاز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المجاز ان دل بدون القرینة فهو حقیقة ، ومعها لا یحتمل الا ذاک ، فهو حقیقة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القرینة خارجة عن دلالة اللفظ ، وکلامنا فی دلالته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القرینة قد لا تکون لفظیة ، وکلامنا فی الدال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ممکن الوجود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الله تعالی ، وموجود ، خلافا لاهل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جدارا یرید أن ینقض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ربک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خلقت بیدی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ولیست هذه موضوعة فی اللغة لما أراده الله تعالی بها قطعا ، ولا الشارع نقلها ، لعدم سبق أذهان أهل الشرع عند اطلاقها إلی المراد بها ، فتعین أن 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تجوز لکان ملغزا معمیا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ألغاز مع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فی جواز تعدیة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الاستعمال فأجازه قوم ، ومنعه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کفت العلاقة لصح تسمیة الحبل الطویل نخلة ، کما سمی به الرجل الطویل ، ویسمی الابخر أسدا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علی فوائد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خلو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حقیقة أو مجازا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استعمل فیما وضع له فهو حقیقة ، والا فهو مجاز</w:t>
      </w:r>
      <w:r>
        <w:rPr>
          <w:rFonts w:eastAsia="IRNazanin" w:cs="IRNazanin"/>
          <w:color w:val="111111"/>
          <w:sz w:val="28"/>
          <w:szCs w:val="28"/>
          <w:rtl w:val="true"/>
          <w:lang w:bidi="fa-IR"/>
        </w:rPr>
        <w:t xml:space="preserve">. </w:t>
      </w:r>
      <w:bookmarkStart w:id="78" w:name="pg5356_67906"/>
    </w:p>
    <w:p>
      <w:pPr>
        <w:pStyle w:val="BookText"/>
        <w:rPr/>
      </w:pPr>
      <w:bookmarkEnd w:id="78"/>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والمجاز لا یدخلان أسماء الالقاب ، لانها لم تقع علی مسمیاتها المعینة بوضع من أهل اللغة ولا من الشرع ، وإذا لم تکن کذلک لم یکن متسعملها فی الاشخاص تابعا لاهل اللغة ، لا بالحقیقة ولا بالمجاز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تجرد اللفظ عن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علی حقیقته ، لأن واضع اللغة وضعه للدلالة علی معناه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الاطلاق أرید به ذلک المعنی ، فلولم یفد به عند الاطلاق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ناقضا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جماعة من الاصولیین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اطراد الحقیقة فی فائدتها دون المجاز لأنا إذا علمنا أن أهل اللغة سموا الجسم طویلا عند اختصاصه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بالطول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ولولا ذلک لما سموه طویلا ، وجب تسمیة کل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طول بذلک ، قضیة للعلة</w:t>
      </w:r>
      <w:r>
        <w:rPr>
          <w:rFonts w:eastAsia="IRNazanin" w:cs="IRNazanin"/>
          <w:color w:val="111111"/>
          <w:sz w:val="28"/>
          <w:szCs w:val="28"/>
          <w:rtl w:val="true"/>
          <w:lang w:bidi="fa-IR"/>
        </w:rPr>
        <w:t>.</w:t>
      </w:r>
    </w:p>
    <w:p>
      <w:pPr>
        <w:pStyle w:val="Heading3"/>
        <w:numPr>
          <w:ilvl w:val="2"/>
          <w:numId w:val="1"/>
        </w:numPr>
        <w:rPr/>
      </w:pPr>
      <w:bookmarkStart w:id="79" w:name="__RefHeading___Toc1180519_581953129"/>
      <w:bookmarkStart w:id="80" w:name="_Toc26"/>
      <w:bookmarkEnd w:id="79"/>
      <w:r>
        <w:rPr>
          <w:rtl w:val="true"/>
        </w:rPr>
        <w:t xml:space="preserve">الفصل الثالث </w:t>
      </w:r>
      <w:r>
        <w:rPr>
          <w:rtl w:val="true"/>
        </w:rPr>
        <w:t xml:space="preserve">: </w:t>
      </w:r>
      <w:r>
        <w:rPr>
          <w:rtl w:val="true"/>
        </w:rPr>
        <w:t>فی جملة من احکام الحروف</w:t>
      </w:r>
      <w:bookmarkEnd w:id="80"/>
    </w:p>
    <w:p>
      <w:pPr>
        <w:pStyle w:val="BookText"/>
        <w:rPr/>
      </w:pP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المطلق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لاجماع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أهل اللغة علی ذلک ، 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یستعمل فیما یمتنع فیه الترتیب ،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زید 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بانکار رسول الله صلی الله علیه و آله علی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الله ورسوله فقد هدی ، ومن عصاهما فقد غوی ،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عصی الله ورسوله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الافراد أدخل فی باب التعظیم من الجمع ، فلعله علیه السلام قصد </w:t>
      </w:r>
    </w:p>
    <w:p>
      <w:pPr>
        <w:pStyle w:val="BookText"/>
        <w:rPr/>
      </w:pPr>
      <w:r>
        <w:rPr>
          <w:rFonts w:ascii="IRNazanin" w:hAnsi="IRNazanin" w:eastAsia="IRNazanin"/>
          <w:color w:val="111111"/>
          <w:sz w:val="28"/>
          <w:sz w:val="28"/>
          <w:szCs w:val="28"/>
          <w:rtl w:val="true"/>
          <w:lang w:bidi="fa-IR"/>
        </w:rPr>
        <w:t>ذلک دون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للتعقیب ، باجماع أهل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من جعلها للتراخی أیضا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تفتروا علی الله کذبا فیسحتکم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والاسحات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متراخ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الافتراء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ولأن الفاء تدخل علی التعقیب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الاول تجوز ، والثانی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للمهلة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 عطف الجمل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تاب وآمن وعمل صالحا ثم اهتدی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للظرفیة خاصة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للسببیة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 من الابل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یعرفه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إذا دخلت علی المتعدی تبعیضیة ، وأنکر ذلک ابن 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للحصر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للاثبات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للنفی ، فیجب أن یکون لنفی ما لم یذکر واثبات ما ذکر ، لاستحالة غیره من الاقسام ، ویؤیده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وانما یدافع عن أحسابهم أنا أو مثلی</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وانما العزة للکاثر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المؤمنون الذین إذا ذکر الله وجلت قلوبهم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للمبالغة</w:t>
      </w:r>
      <w:r>
        <w:rPr>
          <w:rFonts w:eastAsia="Amiri" w:cs="Amiri" w:ascii="Amiri" w:hAnsi="Amiri"/>
          <w:color w:val="111111"/>
          <w:sz w:val="28"/>
          <w:szCs w:val="28"/>
          <w:rtl w:val="true"/>
          <w:lang w:bidi="ar-SA"/>
        </w:rPr>
        <w:t xml:space="preserve">. </w:t>
      </w:r>
      <w:bookmarkStart w:id="81" w:name="pg5356_67908"/>
    </w:p>
    <w:p>
      <w:pPr>
        <w:pStyle w:val="Heading2"/>
        <w:numPr>
          <w:ilvl w:val="1"/>
          <w:numId w:val="1"/>
        </w:numPr>
        <w:rPr/>
      </w:pPr>
      <w:bookmarkStart w:id="82" w:name="__RefHeading___Toc1180521_581953129"/>
      <w:bookmarkStart w:id="83" w:name="_Toc27"/>
      <w:bookmarkEnd w:id="81"/>
      <w:bookmarkEnd w:id="82"/>
      <w:r>
        <w:rPr>
          <w:rtl w:val="true"/>
        </w:rPr>
        <w:t xml:space="preserve">الباب الثانی </w:t>
      </w:r>
      <w:r>
        <w:rPr>
          <w:rtl w:val="true"/>
        </w:rPr>
        <w:t xml:space="preserve">: </w:t>
      </w:r>
      <w:r>
        <w:rPr>
          <w:rtl w:val="true"/>
        </w:rPr>
        <w:t>فی الاوامر والنواهی ، وفیه فصول</w:t>
      </w:r>
      <w:bookmarkEnd w:id="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180523_581953129"/>
      <w:bookmarkStart w:id="85" w:name="_Toc28"/>
      <w:bookmarkEnd w:id="84"/>
      <w:r>
        <w:rPr>
          <w:rtl w:val="true"/>
        </w:rPr>
        <w:t>اشارة</w:t>
      </w:r>
      <w:bookmarkEnd w:id="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5356_67910"/>
      <w:bookmarkStart w:id="87" w:name="pg5356_67910"/>
      <w:bookmarkEnd w:id="87"/>
    </w:p>
    <w:p>
      <w:pPr>
        <w:pStyle w:val="Heading3"/>
        <w:numPr>
          <w:ilvl w:val="2"/>
          <w:numId w:val="1"/>
        </w:numPr>
        <w:rPr/>
      </w:pPr>
      <w:bookmarkStart w:id="88" w:name="pg5356_67910"/>
      <w:bookmarkStart w:id="89" w:name="__RefHeading___Toc1180525_581953129"/>
      <w:bookmarkStart w:id="90" w:name="_Toc29"/>
      <w:bookmarkEnd w:id="88"/>
      <w:bookmarkEnd w:id="89"/>
      <w:r>
        <w:rPr>
          <w:rtl w:val="true"/>
        </w:rPr>
        <w:t xml:space="preserve">الفصل الاول </w:t>
      </w:r>
      <w:r>
        <w:rPr>
          <w:rtl w:val="true"/>
        </w:rPr>
        <w:t xml:space="preserve">: </w:t>
      </w:r>
      <w:r>
        <w:rPr>
          <w:rtl w:val="true"/>
        </w:rPr>
        <w:t>فیما یتعلق بصیغة الامر</w:t>
      </w:r>
      <w:r>
        <w:rPr>
          <w:rtl w:val="true"/>
        </w:rPr>
        <w:t>.</w:t>
      </w:r>
      <w:bookmarkEnd w:id="90"/>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وقوع لفظة الأمر بالحقیقة علی القول المخصوص ، واختلف فی وقوعه علی الفعل ، فأنکر ذلک قوم ، واعتمده آخرون وتوسط أبو الحسین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مشترک بین القول المخصوص وبین الشیء والصفة والشأن والطریق ، وهو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القائل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بالفعل علم القول ، 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علم الشأن ، وان قال لاجله جاء زید علم الشیء والغرض ، وان اطلقه حصل التوقف وهو دلالة الاشتراک ، ولا یجوز أن یکون لفظ الأمر حقیقة فی مطلق الفعل ، والا لسمی الشرب الیسیر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من خصه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الاصل عدم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الاصل ظاهر لاقاطع ،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الظاهر لقیام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من جعله حقیقة فی الفعل بوجوه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فاتبعوا أمر فرعون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أمرنا الا واحدة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الفعل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والجمع دلالة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مستعمل فی الفعل ، والاستعمال دلالة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محمول علی القول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فاتبعوا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المراد بذلک الفعل ، والا لکانت أفعاله کلها واحدة</w:t>
      </w:r>
    </w:p>
    <w:p>
      <w:pPr>
        <w:pStyle w:val="BookText"/>
        <w:rPr/>
      </w:pPr>
      <w:r>
        <w:rPr>
          <w:rFonts w:ascii="IRNazanin" w:hAnsi="IRNazanin" w:eastAsia="IRNazanin"/>
          <w:color w:val="111111"/>
          <w:sz w:val="28"/>
          <w:sz w:val="28"/>
          <w:szCs w:val="28"/>
          <w:rtl w:val="true"/>
          <w:lang w:bidi="fa-IR"/>
        </w:rPr>
        <w:t xml:space="preserve">بل الشأن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التصرف دلالة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 لکن لا نسلم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لا فرق بین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فلان مستقیم ، وبین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أمور فلان مستقیمة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اطلاق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لخصوص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کونه شأنا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کونه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الاصل فی الاستعمال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معارض بأن الاصل عدم الاشتراک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استدعاء الفعل بصیغة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جری مجراها علی طریق الاستعلاء ، إذا صدرت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مرید لایقاع الفعل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شرطنا الصیغة المخصوصة احترازا من الخبر والتمنی وشبهه إذا تضمن الاستدعاء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وشرطنا الاستعلاء احترازا ممن طلب متذللا ملتمسا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وشرطنا 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اختاره المرتضی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للاشعریة وجماعة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الصیغة ترد أمرا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اقم الصلاة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وغیر أمر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ما شئتم ، ولا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الارادة ، لبطلان ما عداه من الاقسام</w:t>
      </w:r>
    </w:p>
    <w:p>
      <w:pPr>
        <w:pStyle w:val="BookText"/>
        <w:rPr/>
      </w:pPr>
      <w:r>
        <w:rPr>
          <w:rFonts w:ascii="IRNazanin" w:hAnsi="IRNazanin" w:eastAsia="IRNazanin"/>
          <w:color w:val="111111"/>
          <w:sz w:val="28"/>
          <w:sz w:val="28"/>
          <w:szCs w:val="28"/>
          <w:rtl w:val="true"/>
          <w:lang w:bidi="fa-IR"/>
        </w:rPr>
        <w:t xml:space="preserve">احتج المخالف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الأمر أمرا الا بالارادة ، لما صح الاستدلال بالأمر علی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اللغة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هو قول القائل لغیره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الرتبة ، ولم یشترطوا الارادة ، فجری ذلک مجری استعمال لفظ الانسان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فانه لا یفتقر إلی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نستدل علی الارادة بالأمر من حیث کان أمرا ، بل من حیث هو علی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تجرد ، لأن هذه الصیغة موضوعة لطلب المراد حقیقة ، 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تجردت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وجب حملها علی موضوعها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اشتراطها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لظهورها ، ولکن </w:t>
      </w:r>
    </w:p>
    <w:p>
      <w:pPr>
        <w:pStyle w:val="BookText"/>
        <w:rPr/>
      </w:pPr>
      <w:r>
        <w:rPr>
          <w:rFonts w:ascii="IRNazanin" w:hAnsi="IRNazanin" w:eastAsia="IRNazanin"/>
          <w:color w:val="111111"/>
          <w:sz w:val="28"/>
          <w:sz w:val="28"/>
          <w:szCs w:val="28"/>
          <w:rtl w:val="true"/>
          <w:lang w:bidi="fa-IR"/>
        </w:rPr>
        <w:t xml:space="preserve">لا نسلم عدم اشتراطها فی نفس الأمر ، کما لم یشترطوا انتفاء القرائن ، ولیس تمثیل تسمیة الانسان مما نحن فیه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لا نخالف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عند اطلاق هذه اللفظة انها تحمل علی الأمر ، بل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یسمی أمرا وان لم یرد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 الطلب بلا خلاف ، وهل هی حقیقة فی التهدید أم لا؟ الاظهر عدمه ، والا لتوقف الذهن فی فهم أحد الامرین عند الاطلاق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حقیقة فی الطلب ، فلیکن مجازا فی غیره دفعا للاشتراک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الوجوب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اختیار الشیخ أبی جعفر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للندب ، إذا صدرت من الحکیم ،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المقول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له فی دار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وتوقف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نظرا إلی اللغة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امر الشارع المطلقة تحمل علی الوجوب ، مدعیا فی ذلک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العقلاء یذمون العبد الممتنع عند قول سیده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اطلاق الأمر ، ویعللون حسن ذمه بمجرد ترک الامتثال ، ولا معنی للوجوب الا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یشیرون إلیه من القرائن تفرض ارتفاعه ، واستحقاق الذم باق بحاله قطعا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المرتضی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بانها وردت للایجاب والندب ، والاصل فی الاستعمال الحقیقة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التجوز ، فالاصل عدم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 صیغة الأمر الواردة بعد الحظر کحالها قبله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بعد الحظر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صیغة الأمر تفید طلب الفعل ، والاباحة تفید التخییر فیه ، فلم یکن مستفادا منها ، وغیر ممتنع انتقال الشیء من الحظر إلی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حللتم فاصطادوا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انسلخ الاشهر الحرم فاقتلوا المشرکین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الجبائیان إلی أن الأمر المطلق لا یقتضی التعجیل وجوزا التأخیر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آخرون إلی تحریم التأخیر واختاره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المرتضی رحمه الله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بفور ولا تراخ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الفور تارة ، ومع التراخی أخری ، فیجعل حقیقة فی القدر المشترک بینهما ، صونا للکلام عن الاشتراک والتجوز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فی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مجری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اخبارا عن الفعل فی المستقبل ، وکما یجوز وقوعه بعد مدة ، فکذلک الامر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 القائلون بالفور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وبأنه لو جاز تأخیره ، فاما مع بدل ، ویلزم سقوط المبدل وهو باطل ، أو لا معه وهو ینافی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استدلال علی غیر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منقوض بما لو صرح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بالشیء علی الاطلاق لا یقتضی التکرار ، خلافا لبعض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ان السید إذا أمر عبده بدخول الدار ، ثم فعل ، لم یحسن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ذمه علی ترک المعاودة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أفاد 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الاوقات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الاولویة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المخالف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یفد التکرار لما اشتبه علی سراقة حین 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أحجتنا هذه لعامنا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للابد؟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احتیاطا فیجب المصیر إلیه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لا یصلح حجة للقائلین بالتکرار ، بل لاصحاب الاشتراک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أیضا لاولئک ، لأنا لا نسلم أن الاشتباه بالنظر إلی اللفظ ، بل لم لا یجوز أن یکون اعتقده مماثلا للصلاة والصیام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فأراد ازالة </w:t>
      </w:r>
    </w:p>
    <w:p>
      <w:pPr>
        <w:pStyle w:val="BookText"/>
        <w:rPr/>
      </w:pPr>
      <w:r>
        <w:rPr>
          <w:rFonts w:ascii="IRNazanin" w:hAnsi="IRNazanin" w:eastAsia="IRNazanin"/>
          <w:color w:val="111111"/>
          <w:sz w:val="28"/>
          <w:sz w:val="28"/>
          <w:szCs w:val="28"/>
          <w:rtl w:val="true"/>
          <w:lang w:bidi="fa-IR"/>
        </w:rPr>
        <w:t>هذا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أنه لیس للتکرار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قلت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لوجب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لأنه اشعار بکون الوجوب مستفادا من قوله ، لامن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الاحتیاط یجب مع عدم الدلالة علی عدم وجوب التکرار ، وأما مع وجودها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المعلق علی شرط ، أو صفة ، لا یتکرر بتکررهما ، سواء کان شرطا حقیقیا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الزانی محصنا فارجمه ، أو مؤثرا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زنی فارجمه ، ومثال الصفة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السارق والسارقة فاقطعوا أیدیهما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یتکرر بتکررهما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إذا قال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دخلت السوق فاشتر لحما ، لا یقتضی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أفاد الأمر مع الشرط التکرار ، لم یخل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یفیده لفظا أو معنی ، والقسمان باطلان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اللفظ فظاهر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لو أفاد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ذلک لکون الشرط کالعلة عندهم وذلک باطل ، لأن الشرط یقف علیه تأثیر المؤثر ، فلا یمنع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الشرط دون العلة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یحصل الحکم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وإذا کان اللفظ لا یقتضی التکرار ، والشرط </w:t>
      </w:r>
    </w:p>
    <w:p>
      <w:pPr>
        <w:pStyle w:val="BookText"/>
        <w:rPr/>
      </w:pPr>
      <w:r>
        <w:rPr>
          <w:rFonts w:ascii="IRNazanin" w:hAnsi="IRNazanin" w:eastAsia="IRNazanin"/>
          <w:color w:val="111111"/>
          <w:sz w:val="28"/>
          <w:sz w:val="28"/>
          <w:szCs w:val="28"/>
          <w:rtl w:val="true"/>
          <w:lang w:bidi="fa-IR"/>
        </w:rPr>
        <w:t xml:space="preserve">لا یقتضیه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فمجموعهما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المقید بالشرط منتف عند انتفاء الشرط خلافا للقاضی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 زیدا درهما ان اکرمک ، جار مجری قولنا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اعطائه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اکرامک ، وفی الثانی ینتفی العطاء عند انتفاء الاکرام فکذلک فی مسألتنا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علیه الحکم ، فلو حصل بدونه لم یکن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حجة للمخالف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تکرهوا فتیاتکم علی البغاءان أردن تحصنا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لأنه لما ذکر الاکراه شرط ارادة التحصن لیتحقق الاکراه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تکررت الاوامر ، فان اختلف المأمور به ، تعدد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تماثلا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أن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التزاید أو لا یصح ، فان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أن یکون الثانی معطوفا أو لا یکون ، فهیهنا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یصح فیه التزاید ولم یکن معطوفا ، فعند القاضی یفید غیر ما أفاده الاول ، الا أن تمنع العادة منه ، أو یکون الثانی معرفا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اسقنی ماءا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اسقنی ماءا ، فانه لا یتکرر عادة ، فکذلک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الرکعتین لأن الظاهر أن الالف واللام للعهد ، فإذا تجرد عن العادة والتعریف تعددا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وتوقف أبو الحسین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 الثانی علی الاول ، لکان الثانی تکرارا أو تأکیدا وکلاهما خلاف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الثانی معطوفا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یکن معرفا أفاد غیر ما أفاده الاول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رکعتین وصل رکعتین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کان الثانی معرفا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رکعتین وصل الرکعتین ، یجب هیهنا التوقف ، لأن اللام للعهد ، والعطف یقتضی المغایرة ، فتعارضا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مما لا یصح فیه التزاید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کانا عامین أو خاصین اتحدا سواءا کان بعطف أو بغیر عطف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 کان أحدهما عاما والاخر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الثانی معطوفا 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تحت الاول ، مراعاة لحکم العطف والاولی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الثانی غیر معطوف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الجمعة ، فان الثانی تأکید قطعا ، وقال قوم بالتوقف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الحادیة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علی العدد لا یدل علی نفی ما زاد علیه ولا ما نقص عنه ، من حیث اللفظ ، بل باعتبار زائد ، لأن الاعداد مختلفة فلم یجب اتفاقها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الخصم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یدل لم یکن لذکر العدد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لما نزل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تستغفر لهم سبعین مرة فلن یغفر الله لهم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قال صلی الله علیه و آله لازیدن علی السبعین ، فلولم یسبق إلی فهمه بأن ما زاد بخلافه ، لما قال ذلک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دلیل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الخطاب ، وسنبین ضعفه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اللفظ ، بل لأن الاصل جواز الغفران ، ونحن لا نأبی العلم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آخر کما نعلم حظر ما زاد علی الثمانین فی القذف بدلیل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المعلق علی الاسم لا یدل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عداه ، سواءا کان خبرا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الدار ، أو ایجابا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خلافا لأبی بکر الدقاق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ذلک لما صح الاخبار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بشیء الا بعد العلم بانتفائه عما عداه ،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یلزم أن یکفر الانسان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رسول الله ، لأنه یتضمن نفی الرسالة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تعلیق الحکم علی الاسم یقتضی فائدة ، ولا فائدة الا اختصاصه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المقدمة الاخیرة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الحکم علی الصفة لا یدل علی نفیه عما عداها نظرا إلی اللفظ ، ولا یمنع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بالاصل ، أو بدلیل آخر خلافا لمعظم أصحاب الشافعی ، وأبی عبد الله البصری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دل لدل اما بلفظه ، أو بفحواه ومعناه ، والقسمان باطلان ، أما الملازمة فظاهرة ، وأما بطلان دلالته بلفظه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لیس فی اللفظ ذکر ما عدا الصفة </w:t>
      </w:r>
    </w:p>
    <w:p>
      <w:pPr>
        <w:pStyle w:val="BookText"/>
        <w:rPr/>
      </w:pPr>
      <w:r>
        <w:rPr>
          <w:rFonts w:ascii="IRNazanin" w:hAnsi="IRNazanin" w:eastAsia="IRNazanin"/>
          <w:color w:val="111111"/>
          <w:sz w:val="28"/>
          <w:sz w:val="28"/>
          <w:szCs w:val="28"/>
          <w:rtl w:val="true"/>
          <w:lang w:bidi="fa-IR"/>
        </w:rPr>
        <w:t xml:space="preserve">وأما الفحوی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تدل الا بطریق التعلیق واللزوم ، ولا لزوم بین تعلق الحکم عند صفة وانتفائه عند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قد ورد معلقا علی الصفة وانتفی عن غیرها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سائمة الغنم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لامع انتفائه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تقتلوا أولادکم خشیة املاق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فیجعل حقیقة للقدر المشترک بینهما ، وهو ثبوته عند الصفة حسب ، صونا للکلام عن الاشتراک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لوثبت الحکم مع انتفاء الصفة لکان تعلیقه علی الصفة عریا عن الفائدة ، ویجری مجری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الاشقر لا یعلم الغیوب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الاسمر إذا نام لا 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الملازمة ، وهذا لأن هیهنا فوائد غیر ما ذکروه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السامع أن الحکم متناول للصفة ، لئلایتوهم خروجها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تقتلوا أولادکم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 لأنه لولا اعتبار الخشیة لامکن أن یتوهم أن القتل جائز معها ، فذکر ذلک لیعلم ثبوت التحریم عندها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المصلحة تقتضی اعلام حکم الصفة بالنص ، وما عداها بالنظر والفحص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التمثیل بالاشقر والاسمر فلا نسلم أن الاستقباح جاء من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ذکرهما </w:t>
      </w:r>
      <w:r>
        <w:rPr>
          <w:rStyle w:val="FootnoteAnchor"/>
          <w:rtl w:val="true"/>
        </w:rPr>
        <w:footnoteReference w:id="109"/>
      </w:r>
      <w:r>
        <w:rPr>
          <w:rFonts w:ascii="IRNazanin" w:hAnsi="IRNazanin" w:eastAsia="IRNazanin"/>
          <w:color w:val="111111"/>
          <w:sz w:val="28"/>
          <w:sz w:val="28"/>
          <w:szCs w:val="28"/>
          <w:rtl w:val="true"/>
          <w:lang w:bidi="fa-IR"/>
        </w:rPr>
        <w:t>بل من حیث هو بیان للواضحات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ذکروه معارض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التضحیة بالشاة العوراء فانه </w:t>
      </w:r>
      <w:bookmarkStart w:id="91" w:name="pg5356_67921"/>
    </w:p>
    <w:p>
      <w:pPr>
        <w:pStyle w:val="BookText"/>
        <w:rPr/>
      </w:pPr>
      <w:bookmarkEnd w:id="91"/>
      <w:r>
        <w:rPr>
          <w:rFonts w:ascii="IRNazanin" w:hAnsi="IRNazanin" w:eastAsia="IRNazanin"/>
          <w:color w:val="111111"/>
          <w:sz w:val="28"/>
          <w:sz w:val="28"/>
          <w:szCs w:val="28"/>
          <w:rtl w:val="true"/>
          <w:lang w:bidi="fa-IR"/>
        </w:rPr>
        <w:t xml:space="preserve">لا یدل علی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عن الصحیحة</w:t>
      </w:r>
      <w:r>
        <w:rPr>
          <w:rFonts w:eastAsia="IRNazanin" w:cs="IRNazanin"/>
          <w:color w:val="111111"/>
          <w:sz w:val="28"/>
          <w:szCs w:val="28"/>
          <w:rtl w:val="true"/>
          <w:lang w:bidi="fa-IR"/>
        </w:rPr>
        <w:t>.</w:t>
      </w:r>
    </w:p>
    <w:p>
      <w:pPr>
        <w:pStyle w:val="Heading3"/>
        <w:numPr>
          <w:ilvl w:val="2"/>
          <w:numId w:val="1"/>
        </w:numPr>
        <w:rPr/>
      </w:pPr>
      <w:bookmarkStart w:id="92" w:name="__RefHeading___Toc1180527_581953129"/>
      <w:bookmarkStart w:id="93" w:name="_Toc30"/>
      <w:bookmarkEnd w:id="92"/>
      <w:r>
        <w:rPr>
          <w:rtl w:val="true"/>
        </w:rPr>
        <w:t xml:space="preserve">الفصل الثانی </w:t>
      </w:r>
      <w:r>
        <w:rPr>
          <w:rtl w:val="true"/>
        </w:rPr>
        <w:t xml:space="preserve">: </w:t>
      </w:r>
      <w:r>
        <w:rPr>
          <w:rtl w:val="true"/>
        </w:rPr>
        <w:t>فی المأمور به</w:t>
      </w:r>
      <w:bookmarkEnd w:id="93"/>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بالاشیاء علی طریق التخییر یفید وجوب الکل علی البدل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واحد لا بعینه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واحد ، وهو یتعین باختیار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کون الکل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الاخلال بجمیعها ، ولا یجب الجمع بین اثنین منها ، فان کان الخصم یسلم ذلک ، فهو وفاق ، وان أنکره حصل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الواجب معینا لما خیر المکلف ، والا لکان تخییرا بین الواجب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باختیار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حاصل قبل الاختیار ، فالموصوف به قبل الاختیار اما الکل علی البدل ، وهو مذهبنا ، أو البعض ، وذلک ینافی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المسألة کثیرة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یقتضی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التعبد عند الاتیان بالمأمور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وصف العبادة بکونها مجزیة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یجب قضاؤها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باطل ، لأن کثیرا من العبادات لا تقضی وان لم تکن مجزیه کصلاة الجمعة ، والعیدین إذا اختل بعض شرائط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القضاء یمکن تعلیله </w:t>
      </w:r>
    </w:p>
    <w:p>
      <w:pPr>
        <w:pStyle w:val="BookText"/>
        <w:rPr/>
      </w:pPr>
      <w:r>
        <w:rPr>
          <w:rFonts w:ascii="IRNazanin" w:hAnsi="IRNazanin" w:eastAsia="IRNazanin"/>
          <w:color w:val="111111"/>
          <w:sz w:val="28"/>
          <w:sz w:val="28"/>
          <w:szCs w:val="28"/>
          <w:rtl w:val="true"/>
          <w:lang w:bidi="fa-IR"/>
        </w:rPr>
        <w:t>بأن العبادة غیر مجزیة ، والعلة غیر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قلنا ان الأمر یقتضی الاجزاء بهذا التفسیر ، لأن وجوب المأمور به یدل علی اختصاصه بالمصلحة ، فلو لم یکن الاتیان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کافلا </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بتحصیل </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المصلحة المطلوبة ، لما حصل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التی حصل الوطء فیها یجب اتمامها ولا 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فی البراءة من عهدة الأمر المتناول للمضی فیها ، ولا تجزی فی سقوط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بالشیء لیس بنهی عن ضده 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فی ذلک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فرقوا بین صیغتی الأمر والنهی ، والفرق دلیل علی قطع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بالشیء مرید له ، وارادته للشیء کراهیة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جهة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بالشیء علی وجه الوجوب یدل علی کراهیة ترکه وضده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کان له ضد واحد ، لأن الواجب ترکه قبیح الا أن هذا لیس من دلالة اللفظ فی شیء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یتم الواجب الا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یتمکن المکلف من تحصیله لم یکن واجبا ، وان 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توقف علیه الوجوب لم یجب ، وان توقف علیه الواجب لزم وذلک کنصب السلم لصعود السطح</w:t>
      </w:r>
      <w:r>
        <w:rPr>
          <w:rFonts w:eastAsia="IRNazanin" w:cs="IRNazanin"/>
          <w:color w:val="111111"/>
          <w:sz w:val="28"/>
          <w:szCs w:val="28"/>
          <w:rtl w:val="true"/>
          <w:lang w:bidi="fa-IR"/>
        </w:rPr>
        <w:t xml:space="preserve">. </w:t>
      </w:r>
      <w:bookmarkStart w:id="94" w:name="pg5356_67923"/>
    </w:p>
    <w:p>
      <w:pPr>
        <w:pStyle w:val="BookText"/>
        <w:rPr/>
      </w:pPr>
      <w:bookmarkEnd w:id="94"/>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مطلق ، والشرط مقدور ، فیجب ، والا لکان التکلیف من دونه تکلیفا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لا یطاق</w:t>
      </w:r>
      <w:r>
        <w:rPr>
          <w:rFonts w:eastAsia="IRNazanin" w:cs="IRNazanin"/>
          <w:color w:val="111111"/>
          <w:sz w:val="28"/>
          <w:szCs w:val="28"/>
          <w:rtl w:val="true"/>
          <w:lang w:bidi="fa-IR"/>
        </w:rPr>
        <w:t>.</w:t>
      </w:r>
    </w:p>
    <w:p>
      <w:pPr>
        <w:pStyle w:val="Heading3"/>
        <w:numPr>
          <w:ilvl w:val="2"/>
          <w:numId w:val="1"/>
        </w:numPr>
        <w:rPr/>
      </w:pPr>
      <w:bookmarkStart w:id="95" w:name="__RefHeading___Toc1180529_581953129"/>
      <w:bookmarkStart w:id="96" w:name="_Toc31"/>
      <w:bookmarkEnd w:id="95"/>
      <w:r>
        <w:rPr>
          <w:rtl w:val="true"/>
        </w:rPr>
        <w:t xml:space="preserve">الفصل الثالث </w:t>
      </w:r>
      <w:r>
        <w:rPr>
          <w:rtl w:val="true"/>
        </w:rPr>
        <w:t xml:space="preserve">: </w:t>
      </w:r>
      <w:r>
        <w:rPr>
          <w:rtl w:val="true"/>
        </w:rPr>
        <w:t>فی مباحث الامر المؤقت</w:t>
      </w:r>
      <w:r>
        <w:rPr>
          <w:rtl w:val="true"/>
        </w:rPr>
        <w:t>.</w:t>
      </w:r>
      <w:bookmarkEnd w:id="96"/>
    </w:p>
    <w:p>
      <w:pPr>
        <w:pStyle w:val="BookText"/>
        <w:rPr/>
      </w:pPr>
      <w:r>
        <w:rPr>
          <w:rFonts w:ascii="IRNazanin" w:hAnsi="IRNazanin" w:eastAsia="IRNazanin"/>
          <w:color w:val="111111"/>
          <w:sz w:val="28"/>
          <w:sz w:val="28"/>
          <w:szCs w:val="28"/>
          <w:rtl w:val="true"/>
          <w:lang w:bidi="fa-IR"/>
        </w:rPr>
        <w:t xml:space="preserve">وفیه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یزید علی الوقت ، ولا یجوز التعبد بایقاعه فیه ، أو یکون مساویا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کصوم یوم معین ، وهو جائز اجماعا ، أو یقصر عن الوقت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الصلاة لدلوک الشمس إلی غسق اللیل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والاکثرون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بعض الحنفیة ذلک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مختص بأول الوقت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بآخره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هو مراعی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معلق علی الوقت ، فیجب أن یکون فی کله ، والا لکان فی بعضه ، وهو ترجیح من غیر مرجح ، أو لا فی شیء منه وهو باطل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فی أول الوقت لقبح ترکه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یترک إلی بدل ، وهو العزم عند قوم ، وعند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فعله بعد ذلک ، فلا یلزم 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کخصال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یفعل الموسع فی أول الوقت ، لا یجب العزم ، 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العزم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وجب العزم ، لسقط التکلیف بالفعل فی الثانی ، لأنه ان قام العزم </w:t>
      </w:r>
      <w:bookmarkStart w:id="97" w:name="pg5356_67924"/>
    </w:p>
    <w:p>
      <w:pPr>
        <w:pStyle w:val="BookText"/>
        <w:rPr/>
      </w:pPr>
      <w:bookmarkEnd w:id="97"/>
      <w:r>
        <w:rPr>
          <w:rFonts w:ascii="IRNazanin" w:hAnsi="IRNazanin" w:eastAsia="IRNazanin"/>
          <w:color w:val="111111"/>
          <w:sz w:val="28"/>
          <w:sz w:val="28"/>
          <w:szCs w:val="28"/>
          <w:rtl w:val="true"/>
          <w:lang w:bidi="fa-IR"/>
        </w:rPr>
        <w:t>مقامه ، کفی فی الاتیان بمقتضی الأمر ، فلو وجب فی الثانی بذلک الأمر ، لزم أن یکون الأمر للتکرار ، وقد أبطلناه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الموقت بزمان معین ، لا یقتضی فعله فیما بعده إذا عصی المکلف بترکه ، لأن الأمر لا یدل علی ما عدا ذلک الوقت ، لا بمنطوقه ، ولا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المطلق اذالم یفعله المکلف فی أول وقت الامکان هل یجب الاتیان به فی الثانی؟</w:t>
      </w:r>
    </w:p>
    <w:p>
      <w:pPr>
        <w:pStyle w:val="BookText"/>
        <w:rPr/>
      </w:pPr>
      <w:r>
        <w:rPr>
          <w:rFonts w:ascii="IRNazanin" w:hAnsi="IRNazanin" w:eastAsia="IRNazanin"/>
          <w:color w:val="111111"/>
          <w:sz w:val="28"/>
          <w:sz w:val="28"/>
          <w:szCs w:val="28"/>
          <w:rtl w:val="true"/>
          <w:lang w:bidi="fa-IR"/>
        </w:rPr>
        <w:t xml:space="preserve">قال من نفی 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القائلون بالفور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مسقطوه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 یجری مجری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فی الان الثانی من الأمر ، ولو صرح بذلک ، لما وجب الاتیان به فیما بعد ، لما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یقتضی کون المأمور فاعلا علی الاطلاق ، وذلک یوجب استمرار الامر</w:t>
      </w:r>
      <w:r>
        <w:rPr>
          <w:rFonts w:eastAsia="IRNazanin" w:cs="IRNazanin"/>
          <w:color w:val="111111"/>
          <w:sz w:val="28"/>
          <w:szCs w:val="28"/>
          <w:rtl w:val="true"/>
          <w:lang w:bidi="fa-IR"/>
        </w:rPr>
        <w:t>.</w:t>
      </w:r>
    </w:p>
    <w:p>
      <w:pPr>
        <w:pStyle w:val="Heading3"/>
        <w:numPr>
          <w:ilvl w:val="2"/>
          <w:numId w:val="1"/>
        </w:numPr>
        <w:rPr/>
      </w:pPr>
      <w:bookmarkStart w:id="98" w:name="__RefHeading___Toc1180531_581953129"/>
      <w:bookmarkStart w:id="99" w:name="_Toc32"/>
      <w:bookmarkEnd w:id="98"/>
      <w:r>
        <w:rPr>
          <w:rtl w:val="true"/>
        </w:rPr>
        <w:t xml:space="preserve">الفصل الرابع </w:t>
      </w:r>
      <w:r>
        <w:rPr>
          <w:rtl w:val="true"/>
        </w:rPr>
        <w:t xml:space="preserve">: </w:t>
      </w:r>
      <w:r>
        <w:rPr>
          <w:rtl w:val="true"/>
        </w:rPr>
        <w:t>فی المباحث المتعلقة بالمأمور</w:t>
      </w:r>
      <w:bookmarkEnd w:id="99"/>
    </w:p>
    <w:p>
      <w:pPr>
        <w:pStyle w:val="BookText"/>
        <w:rPr/>
      </w:pPr>
      <w:r>
        <w:rPr>
          <w:rFonts w:ascii="IRNazanin" w:hAnsi="IRNazanin" w:eastAsia="IRNazanin"/>
          <w:color w:val="111111"/>
          <w:sz w:val="28"/>
          <w:sz w:val="28"/>
          <w:szCs w:val="28"/>
          <w:rtl w:val="true"/>
          <w:lang w:bidi="fa-IR"/>
        </w:rPr>
        <w:t xml:space="preserve">وفیه مسألتان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تناول الأمر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علی سبیل الجمع ویسمی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أقیموا الصلاة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 أو لا علی سبیل الجمع ویسمی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 والفرض فیه موقوف علی العلم ، أو 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قوم أن غیرهم یقوم به سقط عنهم ، وان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ظنوا ان غیرهم لا یقوم به وجب علیهم</w:t>
      </w:r>
      <w:r>
        <w:rPr>
          <w:rFonts w:eastAsia="IRNazanin" w:cs="IRNazanin"/>
          <w:color w:val="111111"/>
          <w:sz w:val="28"/>
          <w:szCs w:val="28"/>
          <w:rtl w:val="true"/>
          <w:lang w:bidi="fa-IR"/>
        </w:rPr>
        <w:t xml:space="preserve">. </w:t>
      </w:r>
      <w:bookmarkStart w:id="100" w:name="pg5356_67925"/>
    </w:p>
    <w:p>
      <w:pPr>
        <w:pStyle w:val="BookText"/>
        <w:rPr/>
      </w:pPr>
      <w:bookmarkEnd w:id="100"/>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مخاطبون بالعبادات ، وأنکر ذلک بعض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خطاب تناول الناس ، تناولهم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اعبدوا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وعارض الکفر لا یصلح معارضا ، لأنه یمکن ازالته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سلککم فی سقر قالوا لم نک من المصلین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وویل للمشرکین الذین لا یؤتون الزکاة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 ووجه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الذم إلیهم علی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 والذم لا یتحقق مع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 انما توجه بانضمام کونهم مشرکین ، وبانضام التکذیب بیوم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الذم بکل واحد من الخصال المذکورة</w:t>
      </w:r>
      <w:r>
        <w:rPr>
          <w:rFonts w:eastAsia="IRNazanin" w:cs="IRNazanin"/>
          <w:color w:val="111111"/>
          <w:sz w:val="28"/>
          <w:szCs w:val="28"/>
          <w:rtl w:val="true"/>
          <w:lang w:bidi="fa-IR"/>
        </w:rPr>
        <w:t>.</w:t>
      </w:r>
    </w:p>
    <w:p>
      <w:pPr>
        <w:pStyle w:val="Heading3"/>
        <w:numPr>
          <w:ilvl w:val="2"/>
          <w:numId w:val="1"/>
        </w:numPr>
        <w:rPr/>
      </w:pPr>
      <w:bookmarkStart w:id="101" w:name="__RefHeading___Toc1180533_581953129"/>
      <w:bookmarkStart w:id="102" w:name="_Toc33"/>
      <w:bookmarkEnd w:id="101"/>
      <w:r>
        <w:rPr>
          <w:rtl w:val="true"/>
        </w:rPr>
        <w:t xml:space="preserve">الفصل الخامس </w:t>
      </w:r>
      <w:r>
        <w:rPr>
          <w:rtl w:val="true"/>
        </w:rPr>
        <w:t xml:space="preserve">: </w:t>
      </w:r>
      <w:r>
        <w:rPr>
          <w:rtl w:val="true"/>
        </w:rPr>
        <w:t>فی مباحث النهی</w:t>
      </w:r>
      <w:bookmarkEnd w:id="1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مسألتان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القائل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مجراه ، علی سبیل الاستعلاء ، مع کراهیة المنهی عنه ، وتقریره ما مر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یقتضی التحریم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العقلاء یستحسنون ذم من خالف مقتضی النهی ، إذا صدر ممن تجب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یخص مناهی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نهاکم عنه فانتهوا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یدل علی فساد المنهی عنه فی العبادات ، لا فی المعاملات ونعنی بالفساد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الاحکام ، کالاجزاء فی العبادات ، وکانتقال الملک فی البیع ، وحصول البینونة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قلنا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النهی یقتضی کون ما تناوله مفسدة ، والامر یقتضی کونه مصلحة ، وأحدهما ضد الآخر ، فالآتی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بالمنهی </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آتیا بالمأمور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ویلزم عدم خروجه عن عهدة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یدل ، لأنه لو 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بالمطابقة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والقسمان باطلان ، أما المطابقة فظاهر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اللزوم بین النهی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 لأنه لو 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بالنهی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وأخبر بأن المخالفة لیست مفسدة ، لم یتناف ، وذلک یدل علی عدم اللزوم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أدخل فی دیننا ما لیس منه فهو 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الصحابة کانت تحکم بفساد الحکم عند سماع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 ادخل فی الدین ما لیس منه ، وانما یکون ذلک باعتقاد کونه من الدین ، 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أحکامه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فلا نسلم انها لیست من الدین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الصحابة حکمت عنده ، لکن لابه ، یدل علی ذلک حکمها فی موضع آخر بالصحة مع سماع النهی ، کالنهی عن بیع حاضر لباد ، وتلقی الرکبان</w:t>
      </w:r>
      <w:r>
        <w:rPr>
          <w:rFonts w:eastAsia="IRNazanin" w:cs="IRNazanin"/>
          <w:color w:val="111111"/>
          <w:sz w:val="28"/>
          <w:szCs w:val="28"/>
          <w:rtl w:val="true"/>
          <w:lang w:bidi="fa-IR"/>
        </w:rPr>
        <w:t xml:space="preserve">. </w:t>
      </w:r>
      <w:bookmarkStart w:id="103" w:name="pg5356_67928"/>
    </w:p>
    <w:p>
      <w:pPr>
        <w:pStyle w:val="Heading2"/>
        <w:numPr>
          <w:ilvl w:val="1"/>
          <w:numId w:val="1"/>
        </w:numPr>
        <w:rPr/>
      </w:pPr>
      <w:bookmarkStart w:id="104" w:name="__RefHeading___Toc1180535_581953129"/>
      <w:bookmarkStart w:id="105" w:name="_Toc34"/>
      <w:bookmarkEnd w:id="103"/>
      <w:bookmarkEnd w:id="104"/>
      <w:r>
        <w:rPr>
          <w:rtl w:val="true"/>
        </w:rPr>
        <w:t xml:space="preserve">الباب الثالث </w:t>
      </w:r>
      <w:r>
        <w:rPr>
          <w:rtl w:val="true"/>
        </w:rPr>
        <w:t xml:space="preserve">: </w:t>
      </w:r>
      <w:r>
        <w:rPr>
          <w:rtl w:val="true"/>
        </w:rPr>
        <w:t>فی العموم والخصوص وفیه فصول</w:t>
      </w:r>
      <w:r>
        <w:rPr>
          <w:rtl w:val="true"/>
        </w:rPr>
        <w:t>:</w:t>
      </w:r>
      <w:bookmarkEnd w:id="10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1180537_581953129"/>
      <w:bookmarkStart w:id="107" w:name="_Toc35"/>
      <w:bookmarkEnd w:id="106"/>
      <w:r>
        <w:rPr>
          <w:rtl w:val="true"/>
        </w:rPr>
        <w:t>اشارة</w:t>
      </w:r>
      <w:bookmarkEnd w:id="10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5356_67930"/>
      <w:bookmarkStart w:id="109" w:name="pg5356_67930"/>
      <w:bookmarkEnd w:id="109"/>
    </w:p>
    <w:p>
      <w:pPr>
        <w:pStyle w:val="Heading3"/>
        <w:numPr>
          <w:ilvl w:val="2"/>
          <w:numId w:val="1"/>
        </w:numPr>
        <w:rPr/>
      </w:pPr>
      <w:bookmarkStart w:id="110" w:name="pg5356_67930"/>
      <w:bookmarkStart w:id="111" w:name="__RefHeading___Toc1180539_581953129"/>
      <w:bookmarkStart w:id="112" w:name="_Toc36"/>
      <w:bookmarkEnd w:id="110"/>
      <w:bookmarkEnd w:id="111"/>
      <w:r>
        <w:rPr>
          <w:rtl w:val="true"/>
        </w:rPr>
        <w:t xml:space="preserve">الفصل الاول </w:t>
      </w:r>
      <w:r>
        <w:rPr>
          <w:rtl w:val="true"/>
        </w:rPr>
        <w:t xml:space="preserve">: </w:t>
      </w:r>
      <w:r>
        <w:rPr>
          <w:rtl w:val="true"/>
        </w:rPr>
        <w:t>فی مباحث الالفاظ العامة</w:t>
      </w:r>
      <w:bookmarkEnd w:id="112"/>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المستغرق لجمیع ما یصلح له إذا أفاد فی الکل فائدة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قاضی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اللغة من غیر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التثنیة والجمع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 ما لیس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 لعدم الاطراد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عمهم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الاکل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عمهم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العموم یقتضی کون المعنی حاصلا بجملته لکل واحد ، وذلک غیر حاصل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عمهم المطر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مشترک بین المعانی والالفاظ ، وذلک غیر بعید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ألفاظ موضوعة للعموم ، وهو اختیار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مشترکة کلها بین العموم والخصوص ، نظرا </w:t>
      </w:r>
    </w:p>
    <w:p>
      <w:pPr>
        <w:pStyle w:val="BookText"/>
        <w:rPr/>
      </w:pPr>
      <w:r>
        <w:rPr>
          <w:rFonts w:ascii="IRNazanin" w:hAnsi="IRNazanin" w:eastAsia="IRNazanin"/>
          <w:color w:val="111111"/>
          <w:sz w:val="28"/>
          <w:sz w:val="28"/>
          <w:szCs w:val="28"/>
          <w:rtl w:val="true"/>
          <w:lang w:bidi="fa-IR"/>
        </w:rPr>
        <w:t>إلی الوضع لا إلی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حقیقة فی الخصوص ، مجاز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کانت </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للعموم والخصوص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کلهم أجمعین ، مؤکدا للاشتباه ، وذلک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مشترکة علی سبیل الحقیقة ، واللفظ الدال علی شیء یتأکد بتکریره ، فیلزم أن یکون الالتباس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مؤکدا </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عند تکریره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بطلان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نعلم ضرورة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تعاضد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أهل اللغة ازالة الاشتباه بتکریر هذه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أن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کل الناس ، یناقضه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أضرب کل الناس ، فلو لم یکن الاول مستغرقا للکل ،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للثانی </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نقیضا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ألفاظ العموم یصح الاستثناء فیها ، والاستثناء دلالة التناول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أنه مشتق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للاخراج ، فلو لم یتناول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المخرج ، لما کان اخراجا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الآخرون بوجوه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للاستغراق ، لعلم ذلک اما بالبدیهة ، أو بالمشافهة ، أو </w:t>
      </w:r>
    </w:p>
    <w:p>
      <w:pPr>
        <w:pStyle w:val="BookText"/>
        <w:rPr/>
      </w:pPr>
      <w:r>
        <w:rPr>
          <w:rFonts w:ascii="IRNazanin" w:hAnsi="IRNazanin" w:eastAsia="IRNazanin"/>
          <w:color w:val="111111"/>
          <w:sz w:val="28"/>
          <w:sz w:val="28"/>
          <w:szCs w:val="28"/>
          <w:rtl w:val="true"/>
          <w:lang w:bidi="fa-IR"/>
        </w:rPr>
        <w:t xml:space="preserve">بالتواتر ، أو بالآحاد ، والثلاثة الاول باطلة ، لانها لو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لاستوینا فیها والآحاد لیست طرقا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العموم مستعملة فی العموم والخصوص ، فتجعل حقیقة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للاستغراق ، لسبق إلی الفهم عند سماع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معلوم بطرق مرکبة من العقل والنقل المتواتر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زعمتم أنه للخصوص فالحجة مقلوبة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قلتم بالاشتراک ، فالحجة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الاستعمال دلالة علی الحقیقة ، والا لکان استعمال البحر فی الکریم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زعمتم أنها تستعمل فی الخصوص حقیقة ، فهو موضع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فیه بغیر قرینة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 لأن المشترک لا یستعمل فی أحد معنییه الا بقرینة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وجوب سبق الذهن إلی فائدة اللفظ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لیس کل معلوم یعلم بأول وهلة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منعنا من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الالفاظ ما هو کذلک کلفظة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ثلاث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کانتا معرفتین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تعمان ، وان </w:t>
      </w:r>
    </w:p>
    <w:p>
      <w:pPr>
        <w:pStyle w:val="BookText"/>
        <w:rPr/>
      </w:pPr>
      <w:r>
        <w:rPr>
          <w:rFonts w:ascii="IRNazanin" w:hAnsi="IRNazanin" w:eastAsia="IRNazanin"/>
          <w:color w:val="111111"/>
          <w:sz w:val="28"/>
          <w:sz w:val="28"/>
          <w:szCs w:val="28"/>
          <w:rtl w:val="true"/>
          <w:lang w:bidi="fa-IR"/>
        </w:rPr>
        <w:t xml:space="preserve">وقعتا للمجازاة أو الاستفهام ، عمتا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کانتا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مشترکتین ، لوجب أن یتوقف سامع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داری أکرمته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استفهام مستحق الاکرام ، وعدم التوقف دلالة علی 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یجوز الاستثناء منهما ، وجواز الاستثناء دلالة علی التناول ، وتقریره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تفید الاستغراق فی الازمته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الامکنة ، وتقریره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تفیدان الاستغراق ، للتأکید کانتا أو لغیره ، وتقریره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ونزید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الجزء نقیض الکل ، فلو لم یکن الکل مستغرقا لما کان الجزء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النفی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تعم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وفی الاثبات بدلا ،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شیئا ، یناقضه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أکلت شیئا ، فلو لم تکن الثانیة عامة ، لم تحصل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تکن للعموم ، لما کان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المعرف باللام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 کان أو غیر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معهودا انصرف إلیه ، والا فهو للاستغراق ، خلافا لأبی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یؤکد بما یقتضی العموم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القوم کلهم ، ورأیت المشرکین کلهم ، فلو لم یکن الاول للاستغراق ، لما کان الثانی تأکیدا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رجالا ، یفید الجمع ، فإذا دخلت اللام ، فان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أفادت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الجمع أیضا لم یکن ثمة فائدة ، فلابد من افادة الاستغراق ، والا لتجردت اللام عن تجدید 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المخالف وجهان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ان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الصاغة ، لا یعقل أنه جمع کل 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للاستغراق ، لکان فی العهد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ذلک </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علم بقرینة تعذر جمع صاغة الدنیا ، ویلزمهم تجویز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 صاغة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تقتضی التعریف ، وهو القدر المشترک بین العهد والاستغراق ، فان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عهد انصرف إلیه ، والا انصرف إلی الاستغراق ، لأن المخاطبین به أعرف بما لیس بمعهود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المضاف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عبیدی ، وعبید زید ، للاستغراق ، والحجة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الاستثناء ، وتقریره ما مر</w:t>
      </w:r>
      <w:r>
        <w:rPr>
          <w:rFonts w:eastAsia="IRNazanin" w:cs="IRNazanin"/>
          <w:color w:val="111111"/>
          <w:sz w:val="28"/>
          <w:szCs w:val="28"/>
          <w:rtl w:val="true"/>
          <w:lang w:bidi="fa-IR"/>
        </w:rPr>
        <w:t xml:space="preserve">. </w:t>
      </w:r>
      <w:bookmarkStart w:id="113" w:name="pg5356_67935"/>
    </w:p>
    <w:p>
      <w:pPr>
        <w:pStyle w:val="Heading3"/>
        <w:numPr>
          <w:ilvl w:val="2"/>
          <w:numId w:val="1"/>
        </w:numPr>
        <w:rPr/>
      </w:pPr>
      <w:bookmarkStart w:id="114" w:name="__RefHeading___Toc1180541_581953129"/>
      <w:bookmarkStart w:id="115" w:name="_Toc37"/>
      <w:bookmarkEnd w:id="113"/>
      <w:bookmarkEnd w:id="114"/>
      <w:r>
        <w:rPr>
          <w:rtl w:val="true"/>
        </w:rPr>
        <w:t xml:space="preserve">الفصل الثانی </w:t>
      </w:r>
      <w:r>
        <w:rPr>
          <w:rtl w:val="true"/>
        </w:rPr>
        <w:t xml:space="preserve">: </w:t>
      </w:r>
      <w:r>
        <w:rPr>
          <w:rtl w:val="true"/>
        </w:rPr>
        <w:t>فیما الحق بالعموم</w:t>
      </w:r>
      <w:bookmarkEnd w:id="115"/>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علیه لام التعریف ، أفاد الجنس لا الاستغراق ، مشتقا کان أو غیر مشتق ، 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دل علی الاستغراق ، لاکد بمؤکدات الاستغراق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باطل ، لانک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الانسان کلهم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الکریم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استغرق ، لصح الاستثناء منه مطردا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فلا ، أما الملازمة فظاهرة ، واما بطلان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الرجل الا الطوال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العالم الا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الخصم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یجوز وصفه بالجمع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الناس الدرهم البیض ، والدینار الصفر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الاستثناء منه ،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الانسان لفی خسر الا الذین آمنوا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مجاز ، لعدم الاطراد ، فانک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w:t>
      </w:r>
    </w:p>
    <w:p>
      <w:pPr>
        <w:pStyle w:val="BookText"/>
        <w:rPr/>
      </w:pPr>
      <w:r>
        <w:rPr>
          <w:rFonts w:ascii="IRNazanin" w:hAnsi="IRNazanin" w:eastAsia="IRNazanin"/>
          <w:color w:val="111111"/>
          <w:sz w:val="28"/>
          <w:sz w:val="28"/>
          <w:szCs w:val="28"/>
          <w:rtl w:val="true"/>
          <w:lang w:bidi="fa-IR"/>
        </w:rPr>
        <w:t xml:space="preserve">الرجل القضاة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الا الفقهاء ، 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معهود وصدر من حکیم ، فان قرینة حاله تدل علی الاستغراق ، لم ینکر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المنکر لا یدل علی الاستغراق ، وحمله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الاستغراق من جهة الحکمة ، وهو اختیار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وضع للدلالة علی الجمع ، لأنه یفسر بالقلة والکثرة ، فیجب ان لا یحمل علی أحدهما الا لدلالة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أقل الجمع من ضروریات محتملاته ، فیجب أن یقتصر علیه ، الا لدلالة 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حمل اللفظ علی الاستغراق ، حمل له علی جمیع حقائقه ، فکان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هذه اللفظة إذا دلت علی القلة والکثرة ، وصدرت من حکیم ، فلو أراد القلة لبینها ، وحیث لا قرینة ، وجب حمله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اللفظ موضوع لهما </w:t>
      </w:r>
      <w:r>
        <w:rPr>
          <w:rStyle w:val="FootnoteAnchor"/>
          <w:rtl w:val="true"/>
        </w:rPr>
        <w:footnoteReference w:id="152"/>
      </w:r>
      <w:r>
        <w:rPr>
          <w:rFonts w:ascii="IRNazanin" w:hAnsi="IRNazanin" w:eastAsia="IRNazanin"/>
          <w:color w:val="111111"/>
          <w:sz w:val="28"/>
          <w:sz w:val="28"/>
          <w:szCs w:val="28"/>
          <w:rtl w:val="true"/>
          <w:lang w:bidi="fa-IR"/>
        </w:rPr>
        <w:t xml:space="preserve">حقیقة ، بل موضوع لمطلق الجمع ، لا للقلة من حیث هی قلة ، ولا للکثرة من حیث هی کذلک ، والدال علی الکلی غیر دال علی الجزئی ، سلمنا أنه حقیقة فیهما ، لکن یجب التوقف الا لقرینة ، والقرینة موجودة مع أقل الجمع ، لأنه مراد قطعا ، ثم 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زعمتم انه یجب حمله علی جمیع حقائقه؟ لابد لهذا من دلیل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تجرده من القرینة ، وقد بینا وجودها ، سلمنا انه لا قرینة ، ولکن لو أراد الکل لبینه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فائدتان</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فی الاشتقاق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الشیء إلی الشیء ، فمعناه موجود فی الاثنین فصاعدا ، وفی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الفاظا مخصوصة ، ولفظ الجمع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 یفید الثلاثة فما زاد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علی الاثنین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أهل اللغة بین ألفاظ التثنیة والجمع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الجمع توصف بالثلاثة فما زاد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ثلاثة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الجماعة یبنی علی ما یعود إلیه ، فان کان مستغرقا کان کذلک والا فهو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الشیئین ، لا یقتضی عموم نفی 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لبعض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الاستواء فی جمیع الصفات ، فنفی المساواة نفی لذلک المجموع ، ونفی المجموع من حیث هو کذلک یحصل بنفی بعضه فلا یلزم نفی المساواة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المذکر والمؤنث فی لفظ غلب التذکیر فان ورد مجردا عن القرینة الدالة علی المراد به ، هل یحمل علی الذکرین منفردین؟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یفید تضعیف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للمذکر خاصة ، فکذلک تضعیفه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اجتماعهما یغلب لفظ التذکیر</w:t>
      </w:r>
      <w:r>
        <w:rPr>
          <w:rFonts w:eastAsia="IRNazanin" w:cs="IRNazanin"/>
          <w:color w:val="111111"/>
          <w:sz w:val="28"/>
          <w:szCs w:val="28"/>
          <w:rtl w:val="true"/>
          <w:lang w:bidi="fa-IR"/>
        </w:rPr>
        <w:t xml:space="preserve">. </w:t>
      </w:r>
      <w:bookmarkStart w:id="116" w:name="pg5356_67938"/>
    </w:p>
    <w:p>
      <w:pPr>
        <w:pStyle w:val="Heading3"/>
        <w:numPr>
          <w:ilvl w:val="2"/>
          <w:numId w:val="1"/>
        </w:numPr>
        <w:rPr/>
      </w:pPr>
      <w:bookmarkStart w:id="117" w:name="__RefHeading___Toc1180543_581953129"/>
      <w:bookmarkStart w:id="118" w:name="_Toc38"/>
      <w:bookmarkEnd w:id="116"/>
      <w:bookmarkEnd w:id="117"/>
      <w:r>
        <w:rPr>
          <w:rtl w:val="true"/>
        </w:rPr>
        <w:t xml:space="preserve">الفصل الثالث </w:t>
      </w:r>
      <w:r>
        <w:rPr>
          <w:rtl w:val="true"/>
        </w:rPr>
        <w:t xml:space="preserve">: </w:t>
      </w:r>
      <w:r>
        <w:rPr>
          <w:rtl w:val="true"/>
        </w:rPr>
        <w:t>فی المباحث المتعلقة بالخصوص</w:t>
      </w:r>
      <w:bookmarkEnd w:id="118"/>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الکلام بأنه خصوص وخاص ، یفید أنه وضع لشیء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الکلام بأنه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قصر علی بعض 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فلان العموم ، یستعمل بالحقیقة علی انه جعله خاصا ، ولا یجعله کذلک الا إذا استعمله فی بعض فائدته ، والتخصیص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المراد باللفظ بعض ما تناوله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 xml:space="preserve">الفرق بین النسخ والتخصیص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التخصیص لا یصح الا فی الالفاظ ، والنسخ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لما علم بدلیل شرعی لفظا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یؤذن بأن المخصوص غیر مراد من اللفظ عند الخطاب ، والنسخ یؤذن ان المنسوخ مراد عند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النسخ یدخل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واحدة ، والتخصیص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قد یکون بدلالة العقل والاستثناء وأخبار الآحاد ، والنسخ لا یقع بذلک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مقارن ، والنسخ متراخ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یستعمل الله تعالی العام فی الخصوص ، أما 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أن أهل اللغة تجوزوا بمثل ذلک فی کلامهم ، وقد بینا أن المجاز جائز الحصول فی خطابه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الوقوع فظاهر فی القرآن والاحادیث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تمنع من ذلک ، لأنه یوهم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إذا تجرد عن القرینة أم لا </w:t>
      </w:r>
      <w:r>
        <w:rPr>
          <w:rStyle w:val="FootnoteAnchor"/>
          <w:rtl w:val="true"/>
        </w:rPr>
        <w:footnoteReference w:id="156"/>
      </w:r>
      <w:r>
        <w:rPr>
          <w:rFonts w:ascii="IRNazanin" w:hAnsi="IRNazanin" w:eastAsia="IRNazanin"/>
          <w:color w:val="111111"/>
          <w:sz w:val="28"/>
          <w:sz w:val="28"/>
          <w:szCs w:val="28"/>
          <w:rtl w:val="true"/>
          <w:lang w:bidi="fa-IR"/>
        </w:rPr>
        <w:t>، ونحن لا نجیزه الا مع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تخصیص الفاظ العموم حتی یبقی واحد ، وهو اختیار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القفال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یبقی ثلاثة ، ومنهم من فصل بین لفظ الجمع وغیره من الالفاظ ، وقال أبو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یبقی کثرة ، الا علی سبیل التعظیم ، وهو الاظهر ، لأنا نعلم قبح قول 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البستان </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من الرمان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ألف وقد أکل واحدة ، وکذلک یقبح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کل ما فی الصندوق من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تخصیص العام بالشرط ، والغایة ، والصفة ، والاستثناء ، ودلالة العقل ، والکتاب ، والاجماع ، والسنة متواترة کانت أو آحادا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فالشرط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یقف علیه الحکم ، وهو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 ،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 استطعت ، ومبین ،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اکرمه ان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صدر الکلام تقدم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المتوقع لفظا أو تقدیرا ، ولا یدخل علی الماضی والحاضر ، ولا یمتنع کون الشیء شرطا لاشیاء کثیرة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یکون للشیء الواحد شروط کثیرة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تقربوهن حتی یطهرن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وقد اختلف فیما بعد الغایة ، والاظهر انتفاء الحکم السابق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 العام ، وتقید المطلق ، أما العام فکقولک ، اکرم الرجال الطوال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ولنضع للمطلق مسألة علی حیالها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الماهیة والمقید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مع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فتحریر رقبة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ومثال الثانی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فتحریر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مؤمنة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فإذا وردا ، فاما أن یکون بینهما تعلق ، ویجب تنزیل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أن لا یکون بینهما 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حکماهما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مختلفین ، کان المطلق علی اطلاقه ، کأن یأمر بالصلاة ، ثم یأمر بالصیام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متتابعا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وان کان حکمهما متفقا ، وکان سببهما واحدا ، وعلم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بأحدهما هو الآخر ، کان المطلق مقیدا بتلک الصفة ، لأن المأمور به واحد ، والتقیید یقتضی اشتراطه ، فلولم یقید المطلق به لکان غیره وان لم یعلم ان المراد بأحدهما هو الآخر ، کان المطلق علی اطلاقه ، والمقید علی تقییده ، وتغایرا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سببهما مختلفا ، بقی المطلق علی اطلاقه ، ولا یجب تقییده بالصفة الا 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لبعض الشافعیة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علی الاطلاق لسبب معین ، لا ینافی التقیید لسبب آخر ، وإذا لم یتنافیا لم یجب تنزیل أحدهما علی الآخر ، ولا تقییده به</w:t>
      </w:r>
      <w:r>
        <w:rPr>
          <w:rFonts w:eastAsia="IRNazanin" w:cs="IRNazanin"/>
          <w:color w:val="111111"/>
          <w:sz w:val="28"/>
          <w:szCs w:val="28"/>
          <w:rtl w:val="true"/>
          <w:lang w:bidi="fa-IR"/>
        </w:rPr>
        <w:t xml:space="preserve">. </w:t>
      </w:r>
      <w:bookmarkStart w:id="119" w:name="pg5356_67941"/>
    </w:p>
    <w:p>
      <w:pPr>
        <w:pStyle w:val="BookText"/>
        <w:rPr/>
      </w:pPr>
      <w:bookmarkEnd w:id="119"/>
      <w:r>
        <w:rPr>
          <w:rFonts w:ascii="IRNazanin" w:hAnsi="IRNazanin" w:eastAsia="IRNazanin"/>
          <w:color w:val="111111"/>
          <w:sz w:val="28"/>
          <w:sz w:val="28"/>
          <w:szCs w:val="28"/>
          <w:rtl w:val="true"/>
          <w:lang w:bidi="fa-IR"/>
        </w:rPr>
        <w:t xml:space="preserve">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القرآن کالکلمة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اردتم فی عدم التناقض فمسلم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أردتم فی وجوب تنزیل المطلق علی المقید فممنوع</w:t>
      </w:r>
      <w:r>
        <w:rPr>
          <w:rFonts w:eastAsia="IRNazanin" w:cs="IRNazanin"/>
          <w:color w:val="111111"/>
          <w:sz w:val="28"/>
          <w:szCs w:val="28"/>
          <w:rtl w:val="true"/>
          <w:lang w:bidi="fa-IR"/>
        </w:rPr>
        <w:t>.</w:t>
      </w:r>
    </w:p>
    <w:p>
      <w:pPr>
        <w:pStyle w:val="Heading3"/>
        <w:numPr>
          <w:ilvl w:val="2"/>
          <w:numId w:val="1"/>
        </w:numPr>
        <w:rPr/>
      </w:pPr>
      <w:bookmarkStart w:id="120" w:name="__RefHeading___Toc1180545_581953129"/>
      <w:bookmarkStart w:id="121" w:name="_Toc39"/>
      <w:bookmarkEnd w:id="120"/>
      <w:r>
        <w:rPr>
          <w:rtl w:val="true"/>
        </w:rPr>
        <w:t xml:space="preserve">الفصل الرابع </w:t>
      </w:r>
      <w:r>
        <w:rPr>
          <w:rtl w:val="true"/>
        </w:rPr>
        <w:t xml:space="preserve">: </w:t>
      </w:r>
      <w:r>
        <w:rPr>
          <w:rtl w:val="true"/>
        </w:rPr>
        <w:t>فی مباحث الاستثناء</w:t>
      </w:r>
      <w:bookmarkEnd w:id="1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الکلام ما لولاه لوجب دخوله تحته ، ولا تکفی الصلاحیة ، وهو اختیار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کفت الصلاحیة لصح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رجلا الا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رجالا الا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الصلاحیة موجودة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الاستثناء من الاعداد ، ولولاه لوجب دخوله ، فیجب فی الکل ، صونا للفظ الاستثناء عن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والوجهان ضعیفان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فحیث انه لازم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w:t>
      </w:r>
      <w:r>
        <w:rPr>
          <w:rStyle w:val="FootnoteAnchor"/>
          <w:rtl w:val="true"/>
        </w:rPr>
        <w:footnoteReference w:id="163"/>
      </w:r>
      <w:r>
        <w:rPr>
          <w:rFonts w:ascii="IRNazanin" w:hAnsi="IRNazanin" w:eastAsia="IRNazanin"/>
          <w:color w:val="111111"/>
          <w:sz w:val="28"/>
          <w:sz w:val="28"/>
          <w:szCs w:val="28"/>
          <w:rtl w:val="true"/>
          <w:lang w:bidi="fa-IR"/>
        </w:rPr>
        <w:t>لأنه یقول النکرة یجب أن تعم بدلا ، ولو کفی الوجوب ، لجاز الاستثناء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الوجوب مشروط بالشمول ، کان لخصمه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صحة الاستثناء فی الاعداد لخصوص الوجوب ، بل لعموم الصلاحیة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بعض الأصولیة لذلک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کفت الصلاحیة لتساوی قولنا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الا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الا زیدا ، وعدم التساوی دلیل علی أن الاستثناء لا یکون حقیقة الا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کون الاستثناء مخصصا ، کونه متصلا أو متراخیا بما جرت العادة بأن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یستوف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تراخیه عن ذلک ، خلافا لما حکی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نزاع فی الجواز عقلا ، بل وضعا ، فان أهل اللغة یستقبحون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الرجال ، ثم یقول بعد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زیدا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یعدون ذلک استثناءا ، فمستعمله اذن خارج عن عرف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شواذ أخبارنا جواز استثناء المشیئة فی الیمین إلی أربعین یوما ، ولیس بمعتمد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من غیر الجنس مجاز ، لأن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ما لولاه لتناوله اللفظ ، ولیس کذلک صورة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واقع وضعا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بالربع من أحد الا أواری</w:t>
      </w:r>
    </w:p>
    <w:p>
      <w:pPr>
        <w:pStyle w:val="BookText"/>
        <w:rPr/>
      </w:pPr>
      <w:r>
        <w:rPr>
          <w:rFonts w:ascii="IRNazanin" w:hAnsi="IRNazanin" w:eastAsia="IRNazanin"/>
          <w:color w:val="111111"/>
          <w:sz w:val="28"/>
          <w:sz w:val="28"/>
          <w:szCs w:val="28"/>
          <w:rtl w:val="true"/>
          <w:lang w:bidi="fa-IR"/>
        </w:rPr>
        <w:t xml:space="preserve">وشرعا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فسجد الملائکة کلهم أجمعون الا ابلیس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جواز استثناء أکثر الشیء ، فمنعه قوم ، والاکثرون علی جوازه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الکثرة قد تنتهی إلی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یقبح استثناؤها ،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یقبح عادة أن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مئة الا تسعة وتسعین درهما ونصفا ، وهذا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إذا تعقب جملا معطوفة ، ولم یکن الثانی اضرابا ، قال الشیخ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الاخیر قطعا ، وتوقف فی رجوعه إلی الاول الا 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تعقب الشرط جملا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إلی الکل ، فکذلک الاستثناء والجامع کون کل واحد منهما لا یستقل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حرف العطف یصیر الجمل المعطوفة فی حکم الجملة الواحدة إذ لا فرق بین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زید بن عمرو ، وزید بن خالد ، وبین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الزیدین ، فیجب رجوع الاستثناء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استفهام المستثنی عقیبهما عن کل واحد منهما والاستفهام دلالة الاشتراک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الاستثناء تارة 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وتارة إلی الاخیرة ، فیجعل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مشترکة </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الاصل فی الاستعمال الحقیقة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تعقب الاستثناء استثناءا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معطوفا کانا عائدین إلی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یکن معطوفا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الاستثناء الثانی مثل الاستثناء </w:t>
      </w:r>
      <w:bookmarkStart w:id="122" w:name="pg5356_67944"/>
    </w:p>
    <w:p>
      <w:pPr>
        <w:pStyle w:val="BookText"/>
        <w:rPr/>
      </w:pPr>
      <w:bookmarkEnd w:id="122"/>
      <w:r>
        <w:rPr>
          <w:rFonts w:ascii="IRNazanin" w:hAnsi="IRNazanin" w:eastAsia="IRNazanin"/>
          <w:color w:val="111111"/>
          <w:sz w:val="28"/>
          <w:sz w:val="28"/>
          <w:szCs w:val="28"/>
          <w:rtl w:val="true"/>
          <w:lang w:bidi="fa-IR"/>
        </w:rPr>
        <w:t>الاول فصاعدا ، رجع إلی المستثنی 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دونه ، رجع إلی الاستثناء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المستثنی منه ، والاول أظهر</w:t>
      </w:r>
      <w:r>
        <w:rPr>
          <w:rFonts w:eastAsia="IRNazanin" w:cs="IRNazanin"/>
          <w:color w:val="111111"/>
          <w:sz w:val="28"/>
          <w:szCs w:val="28"/>
          <w:rtl w:val="true"/>
          <w:lang w:bidi="fa-IR"/>
        </w:rPr>
        <w:t>.</w:t>
      </w:r>
    </w:p>
    <w:p>
      <w:pPr>
        <w:pStyle w:val="Heading3"/>
        <w:numPr>
          <w:ilvl w:val="2"/>
          <w:numId w:val="1"/>
        </w:numPr>
        <w:rPr/>
      </w:pPr>
      <w:bookmarkStart w:id="123" w:name="__RefHeading___Toc1180547_581953129"/>
      <w:bookmarkStart w:id="124" w:name="_Toc40"/>
      <w:bookmarkEnd w:id="123"/>
      <w:r>
        <w:rPr>
          <w:rtl w:val="true"/>
        </w:rPr>
        <w:t xml:space="preserve">الفصل الخامس </w:t>
      </w:r>
      <w:r>
        <w:rPr>
          <w:rtl w:val="true"/>
        </w:rPr>
        <w:t xml:space="preserve">: </w:t>
      </w:r>
      <w:r>
        <w:rPr>
          <w:rtl w:val="true"/>
        </w:rPr>
        <w:t>فی بقیة المخصصات</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یخص بالدلیل العقلی ، لأنا نخرج الصبی والمجنون من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اعبدوا ربکم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هذا فی حال کونهما کذلک وان کانا عند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بالعبادة بتلک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المخصص مقارن ، ودلیل العقل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اشتراط المقارنة فی کل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الکتاب بالکتاب جائز ،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لقیتم الذین کفروا فضرب الرقاب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ثم قال فی موضع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یعطوا الجزیة عن ید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تخصیص الکتاب بالسنة قولا ، کتخصیص آیة المواریث </w:t>
      </w:r>
      <w:r>
        <w:rPr>
          <w:rStyle w:val="FootnoteAnchor"/>
          <w:rtl w:val="true"/>
        </w:rPr>
        <w:footnoteReference w:id="176"/>
      </w: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القاتل لا یرث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وفعلا ، کتخصیص آیة الجلد </w:t>
      </w:r>
      <w:r>
        <w:rPr>
          <w:rStyle w:val="FootnoteAnchor"/>
          <w:rtl w:val="true"/>
        </w:rPr>
        <w:footnoteReference w:id="177"/>
      </w:r>
      <w:r>
        <w:rPr>
          <w:rFonts w:ascii="IRNazanin" w:hAnsi="IRNazanin" w:eastAsia="IRNazanin"/>
          <w:color w:val="111111"/>
          <w:sz w:val="28"/>
          <w:sz w:val="28"/>
          <w:szCs w:val="28"/>
          <w:rtl w:val="true"/>
          <w:lang w:bidi="fa-IR"/>
        </w:rPr>
        <w:t>برجمه علیه السلام ماعزا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وبالاجماع ، کالتسویة بین العبد والامة فی تنصیف الحد ، تخصیصا لآیة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تخصیص السنة بالسنة ، فقد أنکره قوم والاصح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تخصیص العموم المقطوع به بخبر الواحد وأنکر ذلک الشیخ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سواءا کان العموم مخصوصا أو لم یکن ، وهو اختیار جماعة من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الأصولیة من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بانهما دلیلان تعارضا ، فیجب العمل بالخاص منهما ، لبطلان ما عداه من الاقسام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العموم المقطوع یوجب العلم ، والخبر یوجب الظن ، ولا یجوز ترک المعلوم للمظنون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الاولون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ذکرته منقوض بالبراءة الاصلیة ، فانها تترک بالخبر 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تناول العموم لموارده مظنون ، وان کان مقطوع النقل ، والخبر وان کان مظنون النقل فتناوله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یتناوله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والعمل به مقطوع ، فتساویا فی القطع والظن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ونجیب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لا نسلم أن خبر الواحد دلیل علی الاطلاق ، لأن الدلالة علی العمل به الاجماع علی استعماله فیما لا یوجد علیه دلالة ، فإذا وجدت الدلالة القرآنیة سقط وجوب العمل به ، وما یدعونه من الاخبار التی حکم بتخصیص العموم بها ، عنه جوابان ، عام ، وخاص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فالعام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أحصل الاجماع علی التخصیص؟ 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سقط الاستدلال ، وان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 حصل التخصیص بها ، بل بالاجماع 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للاجماع من مستند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لکن لا نسلم أن المستند هو </w:t>
      </w:r>
      <w:bookmarkStart w:id="125" w:name="pg5356_67946"/>
    </w:p>
    <w:p>
      <w:pPr>
        <w:pStyle w:val="BookText"/>
        <w:rPr/>
      </w:pPr>
      <w:bookmarkEnd w:id="125"/>
      <w:r>
        <w:rPr>
          <w:rFonts w:ascii="IRNazanin" w:hAnsi="IRNazanin" w:eastAsia="IRNazanin"/>
          <w:color w:val="111111"/>
          <w:sz w:val="28"/>
          <w:sz w:val="28"/>
          <w:szCs w:val="28"/>
          <w:rtl w:val="true"/>
          <w:lang w:bidi="fa-IR"/>
        </w:rPr>
        <w:t>ما ذکرتم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نعارضهم بأخبار مثلها ، فإذا استدلوا بخبر أبی هریرة فی تحریم نکاح المرأة علی عمتها وخالتها ، ورجوع الصحابة إلی ذلک ، عارضنا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فاطمة بنت قیس المتضمن لسقوط نفقة المبتوتة وسکناها ، فان عمر طرحه وعمل بالآیة</w:t>
      </w:r>
      <w:r>
        <w:rPr>
          <w:rFonts w:eastAsia="IRNazanin" w:cs="IRNazanin"/>
          <w:color w:val="111111"/>
          <w:sz w:val="28"/>
          <w:szCs w:val="28"/>
          <w:rtl w:val="true"/>
          <w:lang w:bidi="fa-IR"/>
        </w:rPr>
        <w:t>.</w:t>
      </w:r>
    </w:p>
    <w:p>
      <w:pPr>
        <w:pStyle w:val="Heading3"/>
        <w:numPr>
          <w:ilvl w:val="2"/>
          <w:numId w:val="1"/>
        </w:numPr>
        <w:rPr/>
      </w:pPr>
      <w:bookmarkStart w:id="126" w:name="__RefHeading___Toc1180549_581953129"/>
      <w:bookmarkStart w:id="127" w:name="_Toc41"/>
      <w:bookmarkEnd w:id="126"/>
      <w:r>
        <w:rPr>
          <w:rtl w:val="true"/>
        </w:rPr>
        <w:t xml:space="preserve">الفصل السادس </w:t>
      </w:r>
      <w:r>
        <w:rPr>
          <w:rtl w:val="true"/>
        </w:rPr>
        <w:t xml:space="preserve">: </w:t>
      </w:r>
      <w:r>
        <w:rPr>
          <w:rtl w:val="true"/>
        </w:rPr>
        <w:t>فی العام المخصوص</w:t>
      </w:r>
      <w:bookmarkEnd w:id="127"/>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إذا خص صار مجازا ، سواء خص بدلیل متصل أو منفصل ، وهو اختیار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وجعله قوم حقیقة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العموم حقیقة فی الاستغراق ، فإذا أرید به الخصوص کان مجازا لأنه استعمال له فی غیر موضوعه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مع القرینة حقیقة فی الخصوص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یسد باب المجاز ، فان المجاز لا ینفک عند استعماله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التمسک بالعام المخصوص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التخصیص مجملا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فصل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اللفظ متناول لما عدا المخصوص ، فیجب استعماله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قلنا أنه متناول له لأنا بینا أن الفاظ العموم حقیقة فی استغراق الکل ، ولا معنی للکل سوی مجموع الآحاد ، والتخصیص لا یمنع التناول ، والا لدار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 ابن أبان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 لما عرض له التخصیص ، صار مجازا ، فلم یجز التعلق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اخراج البعض المعین ، یجری مجری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أرد الکل ولو قال ذلک ، لمنع من التعلق بظاهره ، فکذلک ما جری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أنه مجاز بالنظر إلی تناول الکل ، لکن لا نسلم أنه مجاز فی تناول الباقی ، فانا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انه متناول له فی أصل الوضع ، سمی مجازا أو لم 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قیاس من غیر جامع ، والفرق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الوصول إلی المراد فی الاولی ، وامکان الوصول إلیه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عام وخاص متنافیی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الرقة </w:t>
      </w:r>
      <w:r>
        <w:rPr>
          <w:rStyle w:val="FootnoteAnchor"/>
          <w:rtl w:val="true"/>
        </w:rPr>
        <w:footnoteReference w:id="181"/>
      </w:r>
      <w:r>
        <w:rPr>
          <w:rFonts w:ascii="IRNazanin" w:hAnsi="IRNazanin" w:eastAsia="IRNazanin"/>
          <w:color w:val="111111"/>
          <w:sz w:val="28"/>
          <w:sz w:val="28"/>
          <w:szCs w:val="28"/>
          <w:rtl w:val="true"/>
          <w:lang w:bidi="fa-IR"/>
        </w:rPr>
        <w:t xml:space="preserve">ربع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فیما دون خمس أواق من الورق صدقة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أن یعلم تاریخهما أو یجهل فان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أن یعلم اقترانهما ، أو تقدم العام ، أو تأخره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فههنا </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أربعة مباحث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اقترانهما ، بنی العام علی الخاص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تقدم العام وتأخر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ورد بعد حضور وقت العمل بالعام ، فانه یکون نسخا ، وان کان قبله ، کان تخصیصا للعام عند من یجیز تأخیر بیان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الخاص متقدما ، والعام متأخرا ، فعند الشیخ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العام ناسخا ، لأنه لا یجیز تأخیر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 یبنی علی الخاص ، وهو الاظهر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 تعارضا ، فلو عمل بهما لتناقضا ، ولو عمل بالعام لالغی الخاص فیجب العمل بالخاص صونا لهما عن الالغاء</w:t>
      </w:r>
      <w:r>
        <w:rPr>
          <w:rFonts w:eastAsia="IRNazanin" w:cs="IRNazanin"/>
          <w:color w:val="111111"/>
          <w:sz w:val="28"/>
          <w:szCs w:val="28"/>
          <w:rtl w:val="true"/>
          <w:lang w:bidi="fa-IR"/>
        </w:rPr>
        <w:t xml:space="preserve">. </w:t>
      </w:r>
      <w:bookmarkStart w:id="128" w:name="pg5356_67948"/>
    </w:p>
    <w:p>
      <w:pPr>
        <w:pStyle w:val="BookText"/>
        <w:rPr/>
      </w:pPr>
      <w:bookmarkEnd w:id="128"/>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جهل التأریخ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فالذی یجیء علی ما اخترناه ان یبنی العام علی الخاص ، وتوقف بعض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یکون مقارنا ، أو متقدما ، أو متأخرا ، وعلی التقدیرات الثلاثة ، وجب بناء العام علیه علی ما قلناه ، فکذلک فی صورة الجهالة ، لأنه لا یعدو أحد الاقسام</w:t>
      </w:r>
      <w:r>
        <w:rPr>
          <w:rFonts w:eastAsia="IRNazanin" w:cs="IRNazanin"/>
          <w:color w:val="111111"/>
          <w:sz w:val="28"/>
          <w:szCs w:val="28"/>
          <w:rtl w:val="true"/>
          <w:lang w:bidi="fa-IR"/>
        </w:rPr>
        <w:t>.</w:t>
      </w:r>
    </w:p>
    <w:p>
      <w:pPr>
        <w:pStyle w:val="Heading3"/>
        <w:numPr>
          <w:ilvl w:val="2"/>
          <w:numId w:val="1"/>
        </w:numPr>
        <w:rPr/>
      </w:pPr>
      <w:bookmarkStart w:id="129" w:name="__RefHeading___Toc1180551_581953129"/>
      <w:bookmarkStart w:id="130" w:name="_Toc42"/>
      <w:bookmarkEnd w:id="129"/>
      <w:r>
        <w:rPr>
          <w:rtl w:val="true"/>
        </w:rPr>
        <w:t xml:space="preserve">الفصل السابع </w:t>
      </w:r>
      <w:r>
        <w:rPr>
          <w:rtl w:val="true"/>
        </w:rPr>
        <w:t xml:space="preserve">: </w:t>
      </w:r>
      <w:r>
        <w:rPr>
          <w:rtl w:val="true"/>
        </w:rPr>
        <w:t>فیما الحق بالمخصصات</w:t>
      </w:r>
      <w:bookmarkEnd w:id="130"/>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 xml:space="preserve">فیما ألحق بالمخصصات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العام الوارد علی السبب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یکون مستقلا بنفسه ، واما أن لا یستقل ، فان لم یستقل ، کان مقصورا علی سببه ، کقول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بیع الرطب بالتمر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أینقص إذا یبس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کان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عاما فی غیر ما سئل ، فلا شک فی عمومه ، کقوله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ماء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الطهور ماؤه ، الحل میتته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أعم منه فی ذلک الحکم ، لم یقصر العام علی السبب الخاص ، وهو اختیار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وصار جماعة إلی قصره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المقتضی للعموم موجود ، والعارض لا یصلح معارضا ، أما وجود المقتضی فما بیناه من کون الصیغة حقیقة فی العموم ، وأما فقدان العارض فلان المانع هو ما یذکره المخالف ، وسنبطله انشاء الله تعالی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الخطاب لو کان عاما لکان ابتداءا وجوابا ،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یتنافی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لما بین الجواب والابتداء من التفاوت ، 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حق الجواب مطابقة السؤال ، وذلک انما یکون بالمساواة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التنافی بین الجواب والابتداء ، کما لو 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انحصار المطابقة فی المساواة ، بل بمعنی انتظام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السؤال ، وهو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تعقب العام صفة أو استثناء أو حکم ، وکان ذلک لا یتأتی فی جمیع ما یتناوله العموم بل فی بعضه ، قال قوم یقصر العموم علیه ، وانکره القاضی ، وهو مذهب الشیخ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والاولی التوقف ، لأن صیغة العموم للاستغراق ، وظاهر الکنایة الرجوع الی ما ذکر ، فیجب التعارض لعدم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بالعموم أولی ، لأنه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نمنع الاولویة ، ولعل الکنایة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عطف علی العام ، وکان فی المعطوف اضمار مخصوص قال القاضی لا یجب اضمار مثله فی المعطوف علیه ، کقوله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یقتل مؤمن بکافر ، ولا ذو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عهده </w:t>
      </w:r>
      <w:r>
        <w:rPr>
          <w:rFonts w:eastAsia="IRNazanin" w:cs="IRNazanin"/>
          <w:color w:val="111111"/>
          <w:sz w:val="28"/>
          <w:szCs w:val="28"/>
          <w:rtl w:val="true"/>
          <w:lang w:bidi="fa-IR"/>
        </w:rPr>
        <w:t xml:space="preserve">) »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الثانی اضمار مخصوص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بکافر 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ذا العهد یقتل بالذمی بلا خلاف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والاولی التوقف ، لأن العطف یقتضی الاشتراک ، خصوصا فی عطف المفرد ، وصیغة العموم تقتضی الاستغراق ، ولیس أحدهما أولی من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تخصیص العموم بمذهب الراوی ، لأن المقتضی للعموم موجود ، وهو الصیغة الموضوعة للاستغراق ، وعدول الراوی یجوز أن یکون عن امارة أو نظر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 حال </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النبی صلی الله علیه و آله التخصیص ، لبین وجه العدول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وجوب اظهار الوجه الا عند المطالبة ، فلعلها لم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حصولها ، لکن لم تنقل ، لأن نقلها لیس واجبا علی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یتناوله </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العام لا یخص العموم ، خلافا لأبی ثور ، لأن التخصیص مشروط بالتنافی ، ولا تنافی ، وکذلک قصد المتکلم بخطابه إلی المدح والذم لا یمنع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عاما خلافا لبعض الشافعیة ، لأن قصد المتکلم ذلک لا ینافی صیغة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وضعا ولا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الجمع بینهما</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5356_67952"/>
      <w:bookmarkStart w:id="132" w:name="pg5356_67952"/>
      <w:bookmarkEnd w:id="132"/>
    </w:p>
    <w:p>
      <w:pPr>
        <w:pStyle w:val="Heading2"/>
        <w:numPr>
          <w:ilvl w:val="1"/>
          <w:numId w:val="1"/>
        </w:numPr>
        <w:rPr/>
      </w:pPr>
      <w:bookmarkStart w:id="133" w:name="pg5356_67952"/>
      <w:bookmarkStart w:id="134" w:name="__RefHeading___Toc1180553_581953129"/>
      <w:bookmarkStart w:id="135" w:name="_Toc43"/>
      <w:bookmarkEnd w:id="133"/>
      <w:bookmarkEnd w:id="134"/>
      <w:r>
        <w:rPr>
          <w:rtl w:val="true"/>
        </w:rPr>
        <w:t xml:space="preserve">الباب الرابع </w:t>
      </w:r>
      <w:r>
        <w:rPr>
          <w:rtl w:val="true"/>
        </w:rPr>
        <w:t xml:space="preserve">: </w:t>
      </w:r>
      <w:r>
        <w:rPr>
          <w:rtl w:val="true"/>
        </w:rPr>
        <w:t>فی المجمل والمبین ، وفیه فصول</w:t>
      </w:r>
      <w:r>
        <w:rPr>
          <w:rtl w:val="true"/>
        </w:rPr>
        <w:t>:</w:t>
      </w:r>
      <w:bookmarkEnd w:id="13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1180555_581953129"/>
      <w:bookmarkStart w:id="137" w:name="_Toc44"/>
      <w:bookmarkEnd w:id="136"/>
      <w:r>
        <w:rPr>
          <w:rtl w:val="true"/>
        </w:rPr>
        <w:t>اشارة</w:t>
      </w:r>
      <w:bookmarkEnd w:id="13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5356_67954"/>
      <w:bookmarkStart w:id="139" w:name="pg5356_67954"/>
      <w:bookmarkEnd w:id="139"/>
    </w:p>
    <w:p>
      <w:pPr>
        <w:pStyle w:val="Heading3"/>
        <w:numPr>
          <w:ilvl w:val="2"/>
          <w:numId w:val="1"/>
        </w:numPr>
        <w:rPr/>
      </w:pPr>
      <w:bookmarkStart w:id="140" w:name="pg5356_67954"/>
      <w:bookmarkStart w:id="141" w:name="__RefHeading___Toc1180557_581953129"/>
      <w:bookmarkStart w:id="142" w:name="_Toc45"/>
      <w:bookmarkEnd w:id="140"/>
      <w:bookmarkEnd w:id="141"/>
      <w:r>
        <w:rPr>
          <w:rtl w:val="true"/>
        </w:rPr>
        <w:t xml:space="preserve">الفصل الاول </w:t>
      </w:r>
      <w:r>
        <w:rPr>
          <w:rtl w:val="true"/>
        </w:rPr>
        <w:t xml:space="preserve">: </w:t>
      </w:r>
      <w:r>
        <w:rPr>
          <w:rtl w:val="true"/>
        </w:rPr>
        <w:t>فی تفسیر الفاظ یحتاج الیها فی هذا الباب</w:t>
      </w:r>
      <w:bookmarkEnd w:id="142"/>
    </w:p>
    <w:p>
      <w:pPr>
        <w:pStyle w:val="BookText"/>
        <w:rPr/>
      </w:pP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یراد به ما أفاد جملة من الاشیاء ، من قولهم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أجملت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أفاد شیئا من جملة أشیاء ، هو معین فی نفسه ، واللفظ لا یعینه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والبیان فی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أو فعل دال علی المراد بخطاب لا یستقل بنفسه فی معرفة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علی ما یحتاج الی بیان ، وقد ورد علیه بیانه وقد یطلق علی الخطاب المبتدأ المستغنی عن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المعنیان أیضا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الکلام الذی یظهر افادته لمعناه ، ولا یتناول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هو مقول فیه</w:t>
      </w:r>
      <w:r>
        <w:rPr>
          <w:rFonts w:eastAsia="IRNazanin" w:cs="IRNazanin"/>
          <w:color w:val="111111"/>
          <w:sz w:val="28"/>
          <w:szCs w:val="28"/>
          <w:rtl w:val="true"/>
          <w:lang w:bidi="fa-IR"/>
        </w:rPr>
        <w:t xml:space="preserve">. </w:t>
      </w:r>
      <w:bookmarkStart w:id="143" w:name="pg5356_67955"/>
    </w:p>
    <w:p>
      <w:pPr>
        <w:pStyle w:val="Heading3"/>
        <w:numPr>
          <w:ilvl w:val="2"/>
          <w:numId w:val="1"/>
        </w:numPr>
        <w:rPr/>
      </w:pPr>
      <w:bookmarkStart w:id="144" w:name="__RefHeading___Toc1180559_581953129"/>
      <w:bookmarkStart w:id="145" w:name="_Toc46"/>
      <w:bookmarkEnd w:id="143"/>
      <w:bookmarkEnd w:id="144"/>
      <w:r>
        <w:rPr>
          <w:rtl w:val="true"/>
        </w:rPr>
        <w:t xml:space="preserve">الفصل الثانی </w:t>
      </w:r>
      <w:r>
        <w:rPr>
          <w:rtl w:val="true"/>
        </w:rPr>
        <w:t xml:space="preserve">: </w:t>
      </w:r>
      <w:r>
        <w:rPr>
          <w:rtl w:val="true"/>
        </w:rPr>
        <w:t>فیما یحتاج الی بیان</w:t>
      </w:r>
      <w:bookmarkEnd w:id="145"/>
    </w:p>
    <w:p>
      <w:pPr>
        <w:pStyle w:val="BookText"/>
        <w:rPr/>
      </w:pPr>
      <w:r>
        <w:rPr>
          <w:rFonts w:ascii="IRNazanin" w:hAnsi="IRNazanin" w:eastAsia="IRNazanin"/>
          <w:color w:val="111111"/>
          <w:sz w:val="28"/>
          <w:sz w:val="28"/>
          <w:szCs w:val="28"/>
          <w:rtl w:val="true"/>
          <w:lang w:bidi="fa-IR"/>
        </w:rPr>
        <w:t xml:space="preserve">والضابط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لا یستقل بنفسه فی معرفة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وتقسیم ذلک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أقوال أو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فالاقوال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یستقل بنفسه فی معرفة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بصریحه ،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یظلم ربک أحدا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بکل شیء علیم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أو بفحواه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تقل لهما أف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وهذا حقیقة عرفیة فی نفی الاذیة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بالقیاس ، وهو باطل ، لأنه یعلمه من لا یستحضر القیاس ومن لا یعتقد صحته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ما لا یستقل بنفسه ، وهو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بیان ما لم یرد منه ،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والسارق والسارقة فاقطعوا أیدیهما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وهذا یصح التعلق به ، ومنهم من أدخله فی حیز المجمل ، والاظهر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یفتقر إلی بیان ما أرید به ، وهو علی أقسام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وضع فی اللغة لمعنی واحد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فی أشخاص متعدده فانه بالنظر إلیها أو إلی بعضها المعین ، مجمل ،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وآتوا حقه </w:t>
      </w:r>
      <w:bookmarkStart w:id="146" w:name="pg5356_67956"/>
    </w:p>
    <w:p>
      <w:pPr>
        <w:pStyle w:val="BookText"/>
        <w:rPr/>
      </w:pPr>
      <w:bookmarkEnd w:id="146"/>
      <w:r>
        <w:rPr>
          <w:rFonts w:ascii="IRNazanin" w:hAnsi="IRNazanin" w:eastAsia="IRNazanin"/>
          <w:color w:val="111111"/>
          <w:sz w:val="28"/>
          <w:sz w:val="28"/>
          <w:szCs w:val="28"/>
          <w:rtl w:val="true"/>
          <w:lang w:bidi="fa-IR"/>
        </w:rPr>
        <w:t xml:space="preserve">یوم حصاده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وضع لمعان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مجمل أیضا علی ما مر بیانه ،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قروء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استعمل فی بعض موضوعه لمخصص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احلت لکم بهیمة الانعام الا ما یتلی علیکم </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استعمل فی غیر موضوعه وهو ضربان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الاسماء الشرعیة ، منقولة کانت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أقیموا الصلاة </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مختصة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اتموا الصیام إلی اللیل </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استعمل فی مجازه ، وتساوت المجازات بالنسبة إلیه ، فهو مجمل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فکلها محتاجة إلی البیان ، لانها لا تنبئ عن الوجوه التی وقعت علیها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یقترن بها ما ینبئ عن الوجوه التی وقعت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رؤی مثلا أنه صلی صلاة جماعة بأذان واقامة ، علم أنها واجبة ، لأن ذلک من دلائل الوجوب</w:t>
      </w:r>
      <w:r>
        <w:rPr>
          <w:rFonts w:eastAsia="IRNazanin" w:cs="IRNazanin"/>
          <w:color w:val="111111"/>
          <w:sz w:val="28"/>
          <w:szCs w:val="28"/>
          <w:rtl w:val="true"/>
          <w:lang w:bidi="fa-IR"/>
        </w:rPr>
        <w:t>.</w:t>
      </w:r>
    </w:p>
    <w:p>
      <w:pPr>
        <w:pStyle w:val="Heading3"/>
        <w:numPr>
          <w:ilvl w:val="2"/>
          <w:numId w:val="1"/>
        </w:numPr>
        <w:rPr/>
      </w:pPr>
      <w:bookmarkStart w:id="147" w:name="__RefHeading___Toc1180561_581953129"/>
      <w:bookmarkStart w:id="148" w:name="_Toc47"/>
      <w:bookmarkEnd w:id="147"/>
      <w:r>
        <w:rPr>
          <w:rtl w:val="true"/>
        </w:rPr>
        <w:t xml:space="preserve">الفصل الثالث </w:t>
      </w:r>
      <w:r>
        <w:rPr>
          <w:rtl w:val="true"/>
        </w:rPr>
        <w:t xml:space="preserve">: </w:t>
      </w:r>
      <w:r>
        <w:rPr>
          <w:rtl w:val="true"/>
        </w:rPr>
        <w:t>فیما ادخل فی المجمل</w:t>
      </w:r>
      <w:bookmarkEnd w:id="148"/>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والتحلیل المعلقان علی الاعیان ، ینصرف إلی </w:t>
      </w:r>
    </w:p>
    <w:p>
      <w:pPr>
        <w:pStyle w:val="BookText"/>
        <w:rPr/>
      </w:pPr>
      <w:r>
        <w:rPr>
          <w:rFonts w:ascii="IRNazanin" w:hAnsi="IRNazanin" w:eastAsia="IRNazanin"/>
          <w:color w:val="111111"/>
          <w:sz w:val="28"/>
          <w:sz w:val="28"/>
          <w:szCs w:val="28"/>
          <w:rtl w:val="true"/>
          <w:lang w:bidi="fa-IR"/>
        </w:rPr>
        <w:t xml:space="preserve">المنفعة المطلوبة من تلک العین عرفا ، وقال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أن الذهن یسبق إلی ذلک ، فان 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الطعام حرام ، یسبق إلی الذهن تحریم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حرام یسبق إلی الذهن تحریم الاستمتاع بها ، وسبق الذهن إلی الشیء دلالة علی کون اللفظ حقیقة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بأن الاعیان غیر مقدورة ، فلا یتناولها النهی ، ولیس مجاز أولی من مجاز ، فوجب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الثانیة ، لقیام الاولویة البادیة ، بقضیة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الباء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للتبعیض ، لأن الفعل متعد بنفسه ، فلولم تفد التبعیض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القاضی تفید الالصاق فحسب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یدک بالمندیل ، فانه یوجب الصاق یده بالمندیل ، اما بکله ، أو ببعضه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العراقیین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مجملة ، لانها تحتمل مسح الکل والبعض ، فإذا مسح النبی صلی الله علیه و آله بناصیته ، کان ذلک بیانا للمجمل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النفی إذا دخل علی المصدر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بطهور ، قال أبو عبد الله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مجمل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الفعل شرعیا ، انتفی عند انتفاء الصفة المذکورة ،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بانتفاء ذلک ، وان کان حقیقة انصرف إلی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له حکم واحد ، انتفی ذلک الحکم </w:t>
      </w:r>
      <w:bookmarkStart w:id="149" w:name="pg5356_67958"/>
    </w:p>
    <w:p>
      <w:pPr>
        <w:pStyle w:val="BookText"/>
        <w:rPr/>
      </w:pPr>
      <w:bookmarkEnd w:id="149"/>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شهادة لقاذف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 کان له أحکام متساویة ، کان مجملا</w:t>
      </w:r>
      <w:r>
        <w:rPr>
          <w:rFonts w:eastAsia="IRNazanin" w:cs="IRNazanin"/>
          <w:color w:val="111111"/>
          <w:sz w:val="28"/>
          <w:szCs w:val="28"/>
          <w:rtl w:val="true"/>
          <w:lang w:bidi="fa-IR"/>
        </w:rPr>
        <w:t>.</w:t>
      </w:r>
    </w:p>
    <w:p>
      <w:pPr>
        <w:pStyle w:val="Heading3"/>
        <w:numPr>
          <w:ilvl w:val="2"/>
          <w:numId w:val="1"/>
        </w:numPr>
        <w:rPr/>
      </w:pPr>
      <w:bookmarkStart w:id="150" w:name="__RefHeading___Toc1180563_581953129"/>
      <w:bookmarkStart w:id="151" w:name="_Toc48"/>
      <w:bookmarkEnd w:id="150"/>
      <w:r>
        <w:rPr>
          <w:rtl w:val="true"/>
        </w:rPr>
        <w:t xml:space="preserve">الفصل الرابع </w:t>
      </w:r>
      <w:r>
        <w:rPr>
          <w:rtl w:val="true"/>
        </w:rPr>
        <w:t xml:space="preserve">: </w:t>
      </w:r>
      <w:r>
        <w:rPr>
          <w:rtl w:val="true"/>
        </w:rPr>
        <w:t>فی البیان</w:t>
      </w:r>
      <w:r>
        <w:rPr>
          <w:rtl w:val="true"/>
        </w:rPr>
        <w:t>.</w:t>
      </w:r>
      <w:bookmarkEnd w:id="151"/>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 xml:space="preserve">فی البیان ، 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یقع بأشیاء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 کما بین الله تعالی لملائکته بما کتبه فی اللوح ، والرسول بما کتبه لعماله ، والائمة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الاشارة ،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هکذا وهکذا وهکذا ، بأصابعه العشر ثم أعاد وحبس اصبعه فی الثالثة ، وهذا القسم لا یصح فی حق الله تعالی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لافتقاره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إلی الاعضاء ، واستحالتها قی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 وأنکر ذلک قوم ، والاصح جوازه ، کما بین النبی صلی الله علیه و آله الحج والوضوء بفعله ، ولا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 حتی یعلم ذلک من قصده ، أو بنصه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بالدلیل العقلی ، کما إذا فعل وقت الحاجة إلی بیان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 ، کأن یترکه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الخطاب متناولا له ولامته ، ثم یترکه ، فیعلم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أکشف من القول فی البیان ، لأن الفعل ینبئ عن صفة </w:t>
      </w:r>
      <w:bookmarkStart w:id="152" w:name="pg5356_67959"/>
    </w:p>
    <w:p>
      <w:pPr>
        <w:pStyle w:val="BookText"/>
        <w:rPr/>
      </w:pPr>
      <w:bookmarkEnd w:id="152"/>
      <w:r>
        <w:rPr>
          <w:rFonts w:ascii="IRNazanin" w:hAnsi="IRNazanin" w:eastAsia="IRNazanin"/>
          <w:color w:val="111111"/>
          <w:sz w:val="28"/>
          <w:sz w:val="28"/>
          <w:szCs w:val="28"/>
          <w:rtl w:val="true"/>
          <w:lang w:bidi="fa-IR"/>
        </w:rPr>
        <w:t>المبین عیانا ، والقول اخبار عن تلک الصفة ، ولیس الخبر کالعیان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عقیب المجمل قول وفعل ، یحتمل أن یکون کل واحد منهما بیانا ، فان لم یتنافیا ، وعلم تقدم أحدهما ، کان هو البیان ، والثانی تأکیدا ، وان جهل ، کانا سواء فی الاحتمال وان تنافیا ، وعلم تقدم أحدهما کان هو البیان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جهل ، کان القول هو البیان دون الفعل ، لأنه یدل بنفسه ، ولیس کذلک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أن یکون البیان کالمبین فی القوة ، خلافا للکرخی فانه لا یعمل بخبر الاوساق ، مع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سقت السماء العشر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قلنا ذلک لأنه لا یمتنع تعلق المصلحة به ، وهو متضمن لحکم شرعی عملی ، فجاز استفادته بالخبر المظنون ، علی ما سیأتی انشاء الله تعالی</w:t>
      </w:r>
      <w:r>
        <w:rPr>
          <w:rFonts w:eastAsia="IRNazanin" w:cs="IRNazanin"/>
          <w:color w:val="111111"/>
          <w:sz w:val="28"/>
          <w:szCs w:val="28"/>
          <w:rtl w:val="true"/>
          <w:lang w:bidi="fa-IR"/>
        </w:rPr>
        <w:t>.</w:t>
      </w:r>
    </w:p>
    <w:p>
      <w:pPr>
        <w:pStyle w:val="Heading3"/>
        <w:numPr>
          <w:ilvl w:val="2"/>
          <w:numId w:val="1"/>
        </w:numPr>
        <w:rPr/>
      </w:pPr>
      <w:bookmarkStart w:id="153" w:name="__RefHeading___Toc1180565_581953129"/>
      <w:bookmarkStart w:id="154" w:name="_Toc49"/>
      <w:bookmarkEnd w:id="153"/>
      <w:r>
        <w:rPr>
          <w:rtl w:val="true"/>
        </w:rPr>
        <w:t xml:space="preserve">الفصل الخامس </w:t>
      </w:r>
      <w:r>
        <w:rPr>
          <w:rtl w:val="true"/>
        </w:rPr>
        <w:t xml:space="preserve">: </w:t>
      </w:r>
      <w:r>
        <w:rPr>
          <w:rtl w:val="true"/>
        </w:rPr>
        <w:t>فی المبین له</w:t>
      </w:r>
      <w:bookmarkEnd w:id="154"/>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 xml:space="preserve">فی المبین له ، 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یؤخر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إلی وقت الحاجة إلیها ، وأو جبه قوم قبل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ذلک ، لعلم اما سمعا أو عقلا ، والقسمان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منتفیان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بلغ ما أنزل الیک من ربک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والامر للفور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بذلک القرآن ، لأنه هو المستفاد عند اطلاق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أهل العدل أن تأخیر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وقت الحاجة غیر جائز ، إذا لم یکن للمکلف طریق إلی معرفة ما کلف به الا بالبیان والا لکان تکلیفا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جواز تأخیره عن وقت الخطاب ، فأجازه جماعة من الشافعیة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وأنکره أبو علی ، وأبو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أبو الحسین تأخیر ما لا ظاهر له ومنع من تأخیر ما له ظاهر استعمل فی خلافه کالعام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به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الخصوص والنکرة إذا أرید بها المعین ، والاسماء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الاولون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البیان انما یراد لیتمکن المکلف من الاتیان بما 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حاجة إلیه عند الخطاب ، کما لم یجب تقدیم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قبح تأخیره زمانا طویلا ، لقبح تأخیره زمانا 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قبح تأخیر بیان العام ، 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قرأناه فاتبع قرآنه ثم ان علینا بیانه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تعالی بنی اسرائیل بذبح بقرة ، وهو لا یرید الاطلاق ، واخر بیان صفتها إلی ما بعد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توجه إلی تکلیف ثان ، لأن ظاهر الکنایات العود إلی المذکور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یجاب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لا نسلم انحصار فائدة الخطاب فیما ذکرتم </w:t>
      </w:r>
    </w:p>
    <w:p>
      <w:pPr>
        <w:pStyle w:val="BookText"/>
        <w:rPr/>
      </w:pPr>
      <w:r>
        <w:rPr>
          <w:rFonts w:ascii="IRNazanin" w:hAnsi="IRNazanin" w:eastAsia="IRNazanin"/>
          <w:color w:val="111111"/>
          <w:sz w:val="28"/>
          <w:sz w:val="28"/>
          <w:szCs w:val="28"/>
          <w:rtl w:val="true"/>
          <w:lang w:bidi="fa-IR"/>
        </w:rPr>
        <w:t>بل له فائدة أخری ، وهو ارتفاع العبث وازالة الاغراء باعتقاد الجهل ، وهذه الفائدة لا تحصل الا مع مقارنة البیان للخطاب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باظهار الفرق ، ومنع الملازمة ، فان الانسان قد یتکلم بما لا یفهم أصلا ، ثم یبینه فی الحال ، ولا یقبح ذلک منه ، ویقبح أن یتراخی ببیانه عن الزمان القصیر ، ولأن الکلام إذا اتصل به البیان صار کالجملة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 التسویة بین النسخ والخصوص ، فانه لا یجوز اسماع المنسوخ الا مع الاشعار بالنسخ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الکنایة عودها إلی جمیع القرآن ، وکله لا یفتقر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تنزیلها علی ما یفتقر منه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کالمجمل والعموم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أولی من التمسک بظاهر الکنایة ، ویکون البیان اظهاره بالتنزیل ، أو یکون اشارة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التفصیل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أبو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تأخر بیان ما له ظاهر ، لکان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یرید افهامنا بذلک ، واما أن لا یرید </w:t>
      </w:r>
      <w:r>
        <w:rPr>
          <w:rStyle w:val="FootnoteAnchor"/>
          <w:rtl w:val="true"/>
        </w:rPr>
        <w:footnoteReference w:id="218"/>
      </w:r>
      <w:r>
        <w:rPr>
          <w:rFonts w:ascii="IRNazanin" w:hAnsi="IRNazanin" w:eastAsia="IRNazanin"/>
          <w:color w:val="111111"/>
          <w:sz w:val="28"/>
          <w:sz w:val="28"/>
          <w:szCs w:val="28"/>
          <w:rtl w:val="true"/>
          <w:lang w:bidi="fa-IR"/>
        </w:rPr>
        <w:t>، ویلزم من الاول بطلان کونه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الثانی تکلیف ما لا یطاق ، أو الاغراء باعتقاد الجهل ، لأنه ان أراد منا فهم ظاهره ، لزم الاغراء بالجهل ،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تکلیفا بما لا سبیل إلیه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ینتقض بجواز تأخیر النسخ ، وبأنه قد یتوجه الخطاب إلی من یموت </w:t>
      </w:r>
    </w:p>
    <w:p>
      <w:pPr>
        <w:pStyle w:val="BookText"/>
        <w:rPr/>
      </w:pPr>
      <w:r>
        <w:rPr>
          <w:rFonts w:ascii="IRNazanin" w:hAnsi="IRNazanin" w:eastAsia="IRNazanin"/>
          <w:color w:val="111111"/>
          <w:sz w:val="28"/>
          <w:sz w:val="28"/>
          <w:szCs w:val="28"/>
          <w:rtl w:val="true"/>
          <w:lang w:bidi="fa-IR"/>
        </w:rPr>
        <w:t xml:space="preserve">قبل تمکنه من الاتیان بالفعل ، فیعلم خروجه عن الخطاب ،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أبو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جاز تأخیر بیان المجمل ، لجاز مخاطبة العربی بالزنجیة ، ولا یبین له فی الحال ، والجامع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السامع لا یعرف المراد فی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 وابداء الفرق ، وهو أن العربی لا یفهم موضوع الزنجیة ، ولیس کذلک فی صورة النزاع ، لأن السامع یعلم أن المتکلم أراد أحد محتملات اللفظ ، وقد یتعلق الغرض بابانة مثل ذلک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اسماع العام من لم یعرف الخاص ، سواءا کان المخصص عقلیا أو شرعیا ، خلاف لأبی الهذیل ، وأبی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الاتفاق علی جواز اسماع العام المخصوص بالعقل ، فلیجز مثله فی الخصوص بالنقل ، والجامع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السامع فی کل واحد من الامرین یتمکن من فهم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الخصم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ذلک لزم الاغراء بالجهل ، أو الخطاب بما لا 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ذلک لما جاز العمل بالعام الا بعد العلم بانتفاء المخصص وذلک یسد باب الاستدلال بالعمومات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الاغراء والجهل منتفیان ، لأن السامع یجوز التخصیص فیسعی فی طلب المخصص</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غلبة الظن بانتفاء المخصص ، تکفی فی جواز العمل بالعام</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5356_67964"/>
      <w:bookmarkStart w:id="156" w:name="pg5356_67964"/>
      <w:bookmarkEnd w:id="156"/>
    </w:p>
    <w:p>
      <w:pPr>
        <w:pStyle w:val="Heading2"/>
        <w:numPr>
          <w:ilvl w:val="1"/>
          <w:numId w:val="1"/>
        </w:numPr>
        <w:rPr/>
      </w:pPr>
      <w:bookmarkStart w:id="157" w:name="pg5356_67964"/>
      <w:bookmarkStart w:id="158" w:name="__RefHeading___Toc1180567_581953129"/>
      <w:bookmarkStart w:id="159" w:name="_Toc50"/>
      <w:bookmarkEnd w:id="157"/>
      <w:bookmarkEnd w:id="158"/>
      <w:r>
        <w:rPr>
          <w:rtl w:val="true"/>
        </w:rPr>
        <w:t xml:space="preserve">الباب الخامس </w:t>
      </w:r>
      <w:r>
        <w:rPr>
          <w:rtl w:val="true"/>
        </w:rPr>
        <w:t xml:space="preserve">: </w:t>
      </w:r>
      <w:r>
        <w:rPr>
          <w:rtl w:val="true"/>
        </w:rPr>
        <w:t>فی الافعال ، وفیه فصلان</w:t>
      </w:r>
      <w:r>
        <w:rPr>
          <w:rtl w:val="true"/>
        </w:rPr>
        <w:t>:</w:t>
      </w:r>
      <w:bookmarkEnd w:id="1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1180569_581953129"/>
      <w:bookmarkStart w:id="161" w:name="_Toc51"/>
      <w:bookmarkEnd w:id="160"/>
      <w:r>
        <w:rPr>
          <w:rtl w:val="true"/>
        </w:rPr>
        <w:t>اشارة</w:t>
      </w:r>
      <w:bookmarkEnd w:id="16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5356_67966"/>
      <w:bookmarkStart w:id="163" w:name="pg5356_67966"/>
      <w:bookmarkEnd w:id="163"/>
    </w:p>
    <w:p>
      <w:pPr>
        <w:pStyle w:val="Heading3"/>
        <w:numPr>
          <w:ilvl w:val="2"/>
          <w:numId w:val="1"/>
        </w:numPr>
        <w:rPr/>
      </w:pPr>
      <w:bookmarkStart w:id="164" w:name="pg5356_67966"/>
      <w:bookmarkStart w:id="165" w:name="__RefHeading___Toc1180571_581953129"/>
      <w:bookmarkStart w:id="166" w:name="_Toc52"/>
      <w:bookmarkEnd w:id="164"/>
      <w:bookmarkEnd w:id="165"/>
      <w:r>
        <w:rPr>
          <w:rtl w:val="true"/>
        </w:rPr>
        <w:t xml:space="preserve">الفصل الاول </w:t>
      </w:r>
      <w:r>
        <w:rPr>
          <w:rtl w:val="true"/>
        </w:rPr>
        <w:t xml:space="preserve">: </w:t>
      </w:r>
      <w:r>
        <w:rPr>
          <w:rtl w:val="true"/>
        </w:rPr>
        <w:t>فی افعال النبی صلی الله علیه و آله</w:t>
      </w:r>
      <w:bookmarkEnd w:id="166"/>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التأسی فی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أن یفعل صورة 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علی الوجه الذی فعل ، لاجل أنه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یترک مثل الذی ترک ، لاجل أنه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فی القول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مقتضاه من وجوب أو ندب أو حظر ، وقد یکون فی الفعل والترک ، وهو مثل التأسی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المشارکة فی صورة ما یشترکان فیه ، سواءا کان فی عقیدة أو فی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تکون فی القول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عن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الفعل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عن مثل فعله إذا وجب ، لأنه لو لم یجب ، لم یسم العادل مخالفا کما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مخالفة للنبی صلی الله علیه و آله فی ترک الصلاة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والائتمام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فعل مثل ما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کانت بیانا لمجمل واجب ، کانت علی الوجوب فی حقنا ، أو لمندوب کانت کذلک فی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لم تکن بیانا ، وکانت شرعیة ، ولم یعلم الوجه الذی وقعت علیه ، قال ابن سریج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الوجوب فی حقنا ،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الندب ، وقال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الاباحة ، والاولی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فعل الواجب وغیره ، ولا اشعار للفعل بوجهه الذی وقع علیه ، ومع تساوی الاحتمال یجب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القائلون بالوجوب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والاجماع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فلیحذر الذین یخالفون عن أمره </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 والامر حقیقة فی الفعل ، 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کان لکم فی رسول الله اسوة حسنة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فاتبعوه </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الصحابة خلعوا نعالهم لما خلع ، وحلقوا لما حلق ، وذبحوا لما ذبح ، ورجعوا إلی قول عائشة فی الغسل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ان الأمر حقیقة فی الفعل ، 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المشترک لا ینزل علی کلا معنییه ، بل علی أحدهما ، والقول مراد قطعا ، فالفعل غیر مراد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التأسی هو الاتیان بمثل فعل الرسول صلی الله علیه و آله ، بل الاتیان به علی الوجه الذی فعل ، کما بیناه ، وهو الجواب عن الآیة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نسلم أنهم فعلوه لاجل فعله مطلقا ، بل لعله کان بین ذلک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الوجه الذی وقع علیه فعله صلی الله علیه و آله ، قال أبو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اتباعه فی ذلک ، وهو اختیار أبی الحسین البصری ، وتوقف قوم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الاولون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کان لکم فی رسول الله اسوة حسنة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فاتبعوه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فی الرجوع إلی أفعاله فی تعریف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یجاب عن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الاسوة لیست من ألفاظ العموم ، فتصدق بالمرة الواحدة ، وقد توافقنا علی وجوب التأسی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الاشیاء ، فلعل ذلک هو المراد ، وهذا هو الجواب عن الآیة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یقضی بوجوب التأسی به فی کل الأمور ، لأنه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أسوة لفلان ، إذا کان أسوة له فی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ممنوع ، فلابد له من دلیل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بصورة خاصة علی قضیة عامة ، ولئن </w:t>
      </w:r>
      <w:bookmarkStart w:id="167" w:name="pg5356_67969"/>
    </w:p>
    <w:p>
      <w:pPr>
        <w:pStyle w:val="BookText"/>
        <w:rPr/>
      </w:pPr>
      <w:bookmarkEnd w:id="167"/>
      <w:r>
        <w:rPr>
          <w:rFonts w:ascii="IRNazanin" w:hAnsi="IRNazanin" w:eastAsia="IRNazanin"/>
          <w:color w:val="111111"/>
          <w:sz w:val="28"/>
          <w:sz w:val="28"/>
          <w:szCs w:val="28"/>
          <w:rtl w:val="true"/>
          <w:lang w:bidi="fa-IR"/>
        </w:rPr>
        <w:t>سلمنا حصوله فی تلک الصورة ، فتعدیته قیاس</w:t>
      </w:r>
      <w:r>
        <w:rPr>
          <w:rFonts w:eastAsia="IRNazanin" w:cs="IRNazanin"/>
          <w:color w:val="111111"/>
          <w:sz w:val="28"/>
          <w:szCs w:val="28"/>
          <w:rtl w:val="true"/>
          <w:lang w:bidi="fa-IR"/>
        </w:rPr>
        <w:t>.</w:t>
      </w:r>
    </w:p>
    <w:p>
      <w:pPr>
        <w:pStyle w:val="Heading3"/>
        <w:numPr>
          <w:ilvl w:val="2"/>
          <w:numId w:val="1"/>
        </w:numPr>
        <w:rPr/>
      </w:pPr>
      <w:bookmarkStart w:id="168" w:name="__RefHeading___Toc1180573_581953129"/>
      <w:bookmarkStart w:id="169" w:name="_Toc53"/>
      <w:bookmarkEnd w:id="168"/>
      <w:r>
        <w:rPr>
          <w:rtl w:val="true"/>
        </w:rPr>
        <w:t xml:space="preserve">الفصل الثانی </w:t>
      </w:r>
      <w:r>
        <w:rPr>
          <w:rtl w:val="true"/>
        </w:rPr>
        <w:t xml:space="preserve">: </w:t>
      </w:r>
      <w:r>
        <w:rPr>
          <w:rtl w:val="true"/>
        </w:rPr>
        <w:t>فی الوجوه التی تقع علیها افعاله ، وفی حکم التعارض</w:t>
      </w:r>
      <w:bookmarkEnd w:id="169"/>
    </w:p>
    <w:p>
      <w:pPr>
        <w:pStyle w:val="BookText"/>
        <w:rPr/>
      </w:pPr>
      <w:r>
        <w:rPr>
          <w:rFonts w:ascii="IRNazanin" w:hAnsi="IRNazanin" w:eastAsia="IRNazanin"/>
          <w:color w:val="111111"/>
          <w:sz w:val="28"/>
          <w:sz w:val="28"/>
          <w:szCs w:val="28"/>
          <w:rtl w:val="true"/>
          <w:lang w:bidi="fa-IR"/>
        </w:rPr>
        <w:t xml:space="preserve">وفیه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علیه السلام قد یکون بیانا ، ویعلم ذلک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فعله خطاب یفتقر إلی بیان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ویعدم </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ما یمکن أن یکون بیانا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ینص علی کون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 لخطاب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فعله ابتداء شرع ، فیکون واجبا أو مندوبا أو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فالواجب یعلم بخمس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بنصه علی الوجوب ، أو بکون فعله بیانا لواجب ، أو یفعل علیه السلام معه امارة تدل علی الوجوب ، أو یفعله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واجب ، أو یکون الفعل قبیحا لو لم یکن واجبا کرکوعین فی رکعة ، ذکره أبو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والمندوب یعلم بأربعة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بنصه علیه السلام ، أو یعلم أن له صفة زائدة علی حسنه ولا تدل دلالة علی وجوبه ، أو یکون بیانا لخطاب یدل علی الندبیة ، أو یکون امتثالا لخطاب دال علیها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والاباحة تعلم بأربعة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یعلم ذلک من قصده اما بنص أو امارة ، أو یدل علی حسنه ولا تدل دلالة علی وجوبه ولا ندبه ، أو یکون بیانا لخطاب </w:t>
      </w:r>
    </w:p>
    <w:p>
      <w:pPr>
        <w:pStyle w:val="BookText"/>
        <w:rPr/>
      </w:pPr>
      <w:r>
        <w:rPr>
          <w:rFonts w:ascii="IRNazanin" w:hAnsi="IRNazanin" w:eastAsia="IRNazanin"/>
          <w:color w:val="111111"/>
          <w:sz w:val="28"/>
          <w:sz w:val="28"/>
          <w:szCs w:val="28"/>
          <w:rtl w:val="true"/>
          <w:lang w:bidi="fa-IR"/>
        </w:rPr>
        <w:t xml:space="preserve">دال علی الاباحة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امتثالا لخطاب دال علیها </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التعارض بین فعلیه بالنظر الیهما غیر ممکن ، لانهما لا یقعان الا فی زمانین ،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یقترن بالفعل ما یدل علی عمومه فی الاشخاص ، وشموله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للاوقات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فیصح تطرق التعارض ، وفی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راجع إلی تلک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التعارض بین قوله وفعله علیه السلام فممکن ، فعلی هذا ، إذا تعارض قوله وفعله ، ولم یعلم تقدم أحدهما علی الآخر ، وجب التوقف ، الا لدلالة غیرهما سواءا کان التعارض من کل وجه أو من بعض ، وقال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المصیر إلی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القول یدل بنفسه ، والفعل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یفتقر </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فی الدلالة إلی القول فکان القول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الفعل یحتمل الاختصاص به علیه السلام ، ولیس کذلک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الاول ، أن الکلام لیس فی الفعل المطلق ، بل فی الفعل الذی قام الدلیل علی وجوب متابعته علیه السلام فیه ، فصار کالقول ، وهذا هو الجواب عن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الناس فی النبی صلی الله علیه و آله هل کان متعبدا بشرع من قبله أم لا؟ وهذا الخلاف عدیم الفائدة ، لأنا لا نشک أن جمیع ما أتی به لم یکن نقلا عن الانبیاء ، علیهم السلام بل عن الله تعالی بواسطة الملک ، ونجمع علی أنه صلی الله علیه و آله أفضل الانبیاء ، وإذا أجمعنا علی ثمرة المسألة ، فالدخول بعد ذلک فیها کلفة</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5356_67972"/>
      <w:bookmarkStart w:id="171" w:name="pg5356_67972"/>
      <w:bookmarkEnd w:id="171"/>
    </w:p>
    <w:p>
      <w:pPr>
        <w:pStyle w:val="Heading2"/>
        <w:numPr>
          <w:ilvl w:val="1"/>
          <w:numId w:val="1"/>
        </w:numPr>
        <w:rPr/>
      </w:pPr>
      <w:bookmarkStart w:id="172" w:name="pg5356_67972"/>
      <w:bookmarkStart w:id="173" w:name="__RefHeading___Toc1180575_581953129"/>
      <w:bookmarkStart w:id="174" w:name="_Toc54"/>
      <w:bookmarkEnd w:id="172"/>
      <w:bookmarkEnd w:id="173"/>
      <w:r>
        <w:rPr>
          <w:rtl w:val="true"/>
        </w:rPr>
        <w:t xml:space="preserve">الباب السادس </w:t>
      </w:r>
      <w:r>
        <w:rPr>
          <w:rtl w:val="true"/>
        </w:rPr>
        <w:t xml:space="preserve">: </w:t>
      </w:r>
      <w:r>
        <w:rPr>
          <w:rtl w:val="true"/>
        </w:rPr>
        <w:t>فی الاجماع ، وفیه فصول</w:t>
      </w:r>
      <w:bookmarkEnd w:id="1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1180577_581953129"/>
      <w:bookmarkStart w:id="176" w:name="_Toc55"/>
      <w:bookmarkEnd w:id="175"/>
      <w:r>
        <w:rPr>
          <w:rtl w:val="true"/>
        </w:rPr>
        <w:t>اشارة</w:t>
      </w:r>
      <w:bookmarkEnd w:id="17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5356_67974"/>
      <w:bookmarkStart w:id="178" w:name="pg5356_67974"/>
      <w:bookmarkEnd w:id="178"/>
    </w:p>
    <w:p>
      <w:pPr>
        <w:pStyle w:val="Heading3"/>
        <w:numPr>
          <w:ilvl w:val="2"/>
          <w:numId w:val="1"/>
        </w:numPr>
        <w:rPr/>
      </w:pPr>
      <w:bookmarkStart w:id="179" w:name="pg5356_67974"/>
      <w:bookmarkStart w:id="180" w:name="__RefHeading___Toc1180579_581953129"/>
      <w:bookmarkStart w:id="181" w:name="_Toc56"/>
      <w:bookmarkEnd w:id="179"/>
      <w:bookmarkEnd w:id="180"/>
      <w:r>
        <w:rPr>
          <w:rtl w:val="true"/>
        </w:rPr>
        <w:t xml:space="preserve">الفصل الاول </w:t>
      </w:r>
      <w:r>
        <w:rPr>
          <w:rtl w:val="true"/>
        </w:rPr>
        <w:t xml:space="preserve">: </w:t>
      </w:r>
      <w:r>
        <w:rPr>
          <w:rtl w:val="true"/>
        </w:rPr>
        <w:t>فی حقیقة الاجماع</w:t>
      </w:r>
      <w:bookmarkEnd w:id="181"/>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فی وضع اللغة مشترکا بین الاتفاق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الازماع </w:t>
      </w:r>
      <w:r>
        <w:rPr>
          <w:rFonts w:eastAsia="IRNazanin" w:cs="IRNazanin"/>
          <w:color w:val="111111"/>
          <w:sz w:val="28"/>
          <w:szCs w:val="28"/>
          <w:rtl w:val="true"/>
          <w:lang w:bidi="fa-IR"/>
        </w:rPr>
        <w:t xml:space="preserve">) - </w:t>
      </w:r>
      <w:r>
        <w:rPr>
          <w:rStyle w:val="FootnoteAnchor"/>
          <w:rtl w:val="true"/>
        </w:rPr>
        <w:footnoteReference w:id="235"/>
      </w:r>
      <w:r>
        <w:rPr>
          <w:rFonts w:ascii="IRNazanin" w:hAnsi="IRNazanin" w:eastAsia="IRNazanin"/>
          <w:color w:val="111111"/>
          <w:sz w:val="28"/>
          <w:sz w:val="28"/>
          <w:szCs w:val="28"/>
          <w:rtl w:val="true"/>
          <w:lang w:bidi="fa-IR"/>
        </w:rPr>
        <w:t xml:space="preserve">فهو 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من یعتبر قوله فی الفتاوی الشرعیة علی أمر من الأمور الدینیة ، قولا کان أو فعلا ، وهو ممکن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الناس من أحاله ، کما یستحیل اجماع أهل الاقلیم الواحد علی الاشتراک فی ملبس واحد ومأکل واحد ، وهذا باطل ، لما یعلم من الاتفاق علی کثیر من مسائل الفقه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التساوی فی المأکل والمشرب مما یتساوی فیه الاحتمال ، ولیس کذلک المسائل الدینیة ، لانها یصار إلیها عند الأدلة ، فجاز الاتفاق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الناس من أحال العلم به الا فی زمن الصحابة ، نظرا إلی کثرة المسلمین وانتشارهم ، وکون ذلک لا یعلم الا بالمشافهة لهم أو التواتر عنهم ، وهما متعذران فیمن بلغ هذا الحد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نعلم اتفاق المسلمین علی کثیر من المسائل ، کنبوة محمد </w:t>
      </w:r>
    </w:p>
    <w:p>
      <w:pPr>
        <w:pStyle w:val="BookText"/>
        <w:rPr/>
      </w:pPr>
      <w:r>
        <w:rPr>
          <w:rFonts w:ascii="IRNazanin" w:hAnsi="IRNazanin" w:eastAsia="IRNazanin"/>
          <w:color w:val="111111"/>
          <w:sz w:val="28"/>
          <w:sz w:val="28"/>
          <w:szCs w:val="28"/>
          <w:rtl w:val="true"/>
          <w:lang w:bidi="fa-IR"/>
        </w:rPr>
        <w:t>صلی الله علیه و آله ، والصلوات الخمس ، ونعلم غلبة کثیر من المذاهب علی بعض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نجیب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معنی للمسلم الا من قال بهذه الاشیاء فکأن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المسلمون علی النبوة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من قال بالنبوة علی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غلبة بعض المذاهب ، فلا نسلم أنا نعلم ذلک فی أهل البلد کافة ، ولئن سلمنا أن الأکثر منهم قائل به ، لکن هذا مما لا یجدی فی باب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أن زمان التکلیف لا یخلو من امام معصوم حافظ للشرع یجب الرجوع إلی قوله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تقرر هذا فمتی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اجمعت </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الامة علی قول ، کان ذلک الاجماع حجة ، ولو فرضنا خلو الزمان من ذلک الامام لم یکن الاجماع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وههنا بحثان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وجوده علیه السلام الاجماع حجة للامن علی قوله من الخطأ ، والقطع علی دخوله فی جملة المجمعین ، وعلی هذا ، فالاجماع کاشف عن قول الامام ، لا أن الاجماع حجة فی نفسه من حیث هو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خلا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المعصوم علیه السلام لم یکن حجة خلافا لسایر الطوائف ، ما عدا الخوارج ، والنظام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حجة لعلم ذلک اما بالعقل أو بالنقل ، والقسمان باطلان ، بما یبطل به معتمد المخالف ، وهم طائفتان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تتمسک بالمعقول ، واخری بالمنقول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لو لم یکن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لاستحال اجماعهم علیه ، کما یستحیل تواطؤهم علی التلفظ بالعبارة الواحدة ، والتحلّی بالزی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اجماع الخلق العظیم علی الحکم یستدعی دلالة أو امارة ، وکلاهما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الملازمة ، وابداء الفارق بأن صورة الوفاق مما یتساوی فیه الاحتمال وتختلف فیه الدواعی ، ولیس کذلک الاجماع علی الحکم ، لأنه قد یحصل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 تلک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الحصر ، لجواز أن یجمعوا 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الوجهین منقوضان باجماع الیهود والنصاری ، وغیرهم من الفرق الموفین علی عدد المسلمین ، فانهم أجمعوا علی کثیر من الاباطیل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المتمسکون بالمنقول ، فاستدلوا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یشاقق الرسول من بعد ما تبین له الهدی ویتبع غیر سبیل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 فلو لم یکن کل واحد منهما محظورا لقبح الجمع بینهما ، کما یقبح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شاق الرسول وشرب ماءا ، عاقبته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ثبوت ذلک یکون اتباع غیر سبیل المؤمنین محظورا ، فیکون اتباع سبیلهم واجبا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جعلناکم امة وسطا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 والوسط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p>
    <w:p>
      <w:pPr>
        <w:pStyle w:val="BookText"/>
        <w:rPr/>
      </w:pPr>
      <w:r>
        <w:rPr>
          <w:rFonts w:ascii="IRNazanin" w:hAnsi="IRNazanin" w:eastAsia="IRNazanin"/>
          <w:color w:val="111111"/>
          <w:sz w:val="28"/>
          <w:sz w:val="28"/>
          <w:szCs w:val="28"/>
          <w:rtl w:val="true"/>
          <w:lang w:bidi="fa-IR"/>
        </w:rPr>
        <w:t xml:space="preserve">والخیار ، بالنقل عن أئمة اللغة وأهل التفسیر ، والموصوف بالعدالة مجانب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لمواقعة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الخطیئة ، وذلک ینافی الاجماع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کنتم خیر امة اخرجت للناس تأمرون بالمعرف وتنهون عن المنکر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أخبر أنهم ینهون عن المنکر ، وهو یعم کل منکر ، بما عرف فی باب العموم ، وهو ینافی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أمتی لا تجتمع علی الخطأ </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وصحة نقل الحدیث مشهورة ، ولو دفع بعینه لکان معناه منقولا بالتواتر لوجود هذا المعنی فی أخبار لا تحصی کثرة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بمنع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عموم السبیل ، فلعله أراد فی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المشاقة </w:t>
      </w:r>
      <w:r>
        <w:rPr>
          <w:rFonts w:eastAsia="IRNazanin" w:cs="IRNazanin"/>
          <w:color w:val="111111"/>
          <w:sz w:val="28"/>
          <w:szCs w:val="28"/>
          <w:rtl w:val="true"/>
          <w:lang w:bidi="fa-IR"/>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عمومه ، 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اجماعهم ، لأنهم ان أجمعوا من غیر دلالة ، لم یجز الاتباع ، وان کان لدلالة ، لم یجز العمل بما أجمعوا علیه الا بعد الظفر بتلک الدلالة ، لأنه قد کان من شأنهم لولا الدلالة لما عملوا به ، ولو سلمنا ذلک ، لم یکن فیه منافاة لمذهبنا ، لأن الواقع وجود الامام المعصوم علیه السلام ، وهو أحد المؤمنین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غیر سبیله غیر جائز ، ونحن نتکلم علی تقدیر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عموم العدالة فی الاشیاء کلها ، فلعلهم عدول فی الشهادة علی الناس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أراد بذلک امة النبی صلی الله علیه و آله لم یتحقق الاجماع الا بعد اتفاق کل من کان ویکون من الامة ، وان أراد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الآیة اشعار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فی حیز المجمل ، فلعله أراد من ثبتت عصمته من الائمة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مفرد معرف باللام ، وقد بینا أنه لا یقتضی العموم ، وإذا کان کذلک ، جاز أن یراد به النهی عن الکفر ، ومع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یبطل التعلق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فی سائر الامم ، فلا یکون فیه مزیة ، وظاهر الآیة اثبات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المزیة حاصلة ، وهی مبالغتهم فی النهی عن الکفر ،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بهذا المعنی لم تبطل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أصله ، ولو سلمنا تواتره ، لقلنا بموجبة من حیث أن أمته علیه السلام لا تخلو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المعصوم ، فیکون قولها حجة لدخول قوله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المجمع علیه کافر ، لأنه یجحد ما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من الشرع</w:t>
      </w:r>
      <w:r>
        <w:rPr>
          <w:rFonts w:eastAsia="IRNazanin" w:cs="IRNazanin"/>
          <w:color w:val="111111"/>
          <w:sz w:val="28"/>
          <w:szCs w:val="28"/>
          <w:rtl w:val="true"/>
          <w:lang w:bidi="fa-IR"/>
        </w:rPr>
        <w:t xml:space="preserve">. </w:t>
      </w:r>
      <w:bookmarkStart w:id="182" w:name="pg5356_67979"/>
    </w:p>
    <w:p>
      <w:pPr>
        <w:pStyle w:val="BookText"/>
        <w:rPr/>
      </w:pPr>
      <w:bookmarkEnd w:id="182"/>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لا یصدر عن مستند ظنی ، لأن معتمد المعصوم علیه السلام الدلیل القطعی ، لا الحجة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أن تکون أقوال باقی الامامیة مستندة إلی الظن ، کخبر الواحد منضما إلی قوله الصادر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ینعقد اجماع علی مسألة ، ثم ینعقد بعده اجماع علی خلافها ، والا لکان قول المعصوم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قوله الاول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لا یتقرر ما لم یعلم الاتفاق قصدا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انعقد الاجماع علیه فهو حق ، سواءا کان من العقائد الدینیة ، أو الفروع الشرعیة ، أو غیر ذلک ، لکن کل ما یتوقف العلم بوجوب وجود الامام المعصوم علیه السلام علیه ، لم یصح الاستدلال علیه بالاجماع ، والا لدار ، وکل ما لا یکون کذلک ، جاز الاستدلال علیه بالاجماع</w:t>
      </w:r>
      <w:r>
        <w:rPr>
          <w:rFonts w:eastAsia="IRNazanin" w:cs="IRNazanin"/>
          <w:color w:val="111111"/>
          <w:sz w:val="28"/>
          <w:szCs w:val="28"/>
          <w:rtl w:val="true"/>
          <w:lang w:bidi="fa-IR"/>
        </w:rPr>
        <w:t>.</w:t>
      </w:r>
    </w:p>
    <w:p>
      <w:pPr>
        <w:pStyle w:val="Heading3"/>
        <w:numPr>
          <w:ilvl w:val="2"/>
          <w:numId w:val="1"/>
        </w:numPr>
        <w:rPr/>
      </w:pPr>
      <w:bookmarkStart w:id="183" w:name="__RefHeading___Toc1180581_581953129"/>
      <w:bookmarkStart w:id="184" w:name="_Toc57"/>
      <w:bookmarkEnd w:id="183"/>
      <w:r>
        <w:rPr>
          <w:rtl w:val="true"/>
        </w:rPr>
        <w:t xml:space="preserve">الفصل الثانی </w:t>
      </w:r>
      <w:r>
        <w:rPr>
          <w:rtl w:val="true"/>
        </w:rPr>
        <w:t xml:space="preserve">: </w:t>
      </w:r>
      <w:r>
        <w:rPr>
          <w:rtl w:val="true"/>
        </w:rPr>
        <w:t>فی المجمعین</w:t>
      </w:r>
      <w:r>
        <w:rPr>
          <w:rtl w:val="true"/>
        </w:rPr>
        <w:t>..</w:t>
      </w:r>
      <w:bookmarkEnd w:id="184"/>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الاجماع عوام الامة ، نظرا إلی لفظ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بقول العلماء وأهل الاجتهاد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أهل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باجماع الصحابة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یجیء علی مذهبنا اعتبار من یعلم دخول المعصوم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 ولو أجمع العلماء أو الفقهاء أو أهل البیت لکفی ذلک فی کونه حجة ، لما قررناه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اعتبر قوم بلوغ المجمعین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اخترناه ، المعتبر من یعلم دخول المعصوم فی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أهل کل عصر حجة خلافا لاهل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التکلیف لا یخلو من امام معصوم ، ومتی کان کذلک فلابد من دخوله فی المجمعین ، ومع دخوله یکون الاجماع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الظواهر الدالة علی کون الاجماع حجة من غیر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اتفقت الامة علی قولین ، فان کان الثالث مما یلزم منه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الاجماع کان باطلا بالاتفاق ، وان لم یکن کذلک لم یجز احداث الثالث عند قوم ، لأن الثالث ان کان باطلا لم یجز العمل به ، وان کان حقا لزم خلو الامة عنه ،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ما أصلنا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فی احدی الطائفتین فتکون محقة والخارج عن الحق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تفصل الامة بین مسألتین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نصت علی المنع من الفصل فلا کلام ، وان عدم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بین المسألتین علقة ، بحیث یلزم من العمل بأحدهما العمل بالاخری ، لم یجز الفصل ، کما فی زوج وأبوین ، وزوجة وأبوین ، فمن قال للام ثلث أصل الترکة ، قال فی الموضعین ، ومن قال ثلث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الموضعین ، الا ابن سیرین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لم یکن بینهما علقة ، قال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الفصل بینهما</w:t>
      </w:r>
      <w:r>
        <w:rPr>
          <w:rFonts w:eastAsia="IRNazanin" w:cs="IRNazanin"/>
          <w:color w:val="111111"/>
          <w:sz w:val="28"/>
          <w:szCs w:val="28"/>
          <w:rtl w:val="true"/>
          <w:lang w:bidi="fa-IR"/>
        </w:rPr>
        <w:t xml:space="preserve">. </w:t>
      </w:r>
      <w:bookmarkStart w:id="185" w:name="pg5356_67981"/>
    </w:p>
    <w:p>
      <w:pPr>
        <w:pStyle w:val="BookText"/>
        <w:rPr/>
      </w:pPr>
      <w:bookmarkEnd w:id="185"/>
      <w:r>
        <w:rPr>
          <w:rFonts w:ascii="IRNazanin" w:hAnsi="IRNazanin" w:eastAsia="IRNazanin"/>
          <w:color w:val="111111"/>
          <w:sz w:val="28"/>
          <w:sz w:val="28"/>
          <w:szCs w:val="28"/>
          <w:rtl w:val="true"/>
          <w:lang w:bidi="fa-IR"/>
        </w:rPr>
        <w:t xml:space="preserve">وعلی ما ذهبنا إلیه ، لم یجز ، لأن الامام علیه السلام مع احدی الطائفتین قطعا ، ویلزم من ذلک وجوب متابعته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الجمیع </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انقسام المجمعین إلی فرقتین تجمع کل واحدة منهما بین حق وباطل ، لأن الامام مع احداهما ، وهو یمنع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اتفاقها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علی الخطأ</w:t>
      </w:r>
      <w:r>
        <w:rPr>
          <w:rFonts w:eastAsia="IRNazanin" w:cs="IRNazanin"/>
          <w:color w:val="111111"/>
          <w:sz w:val="28"/>
          <w:szCs w:val="28"/>
          <w:rtl w:val="true"/>
          <w:lang w:bidi="fa-IR"/>
        </w:rPr>
        <w:t>.</w:t>
      </w:r>
    </w:p>
    <w:p>
      <w:pPr>
        <w:pStyle w:val="Heading3"/>
        <w:numPr>
          <w:ilvl w:val="2"/>
          <w:numId w:val="1"/>
        </w:numPr>
        <w:rPr/>
      </w:pPr>
      <w:bookmarkStart w:id="186" w:name="__RefHeading___Toc1180583_581953129"/>
      <w:bookmarkStart w:id="187" w:name="_Toc58"/>
      <w:bookmarkEnd w:id="186"/>
      <w:r>
        <w:rPr>
          <w:rtl w:val="true"/>
        </w:rPr>
        <w:t xml:space="preserve">الفصل الثالث </w:t>
      </w:r>
      <w:r>
        <w:rPr>
          <w:rtl w:val="true"/>
        </w:rPr>
        <w:t xml:space="preserve">: </w:t>
      </w:r>
      <w:r>
        <w:rPr>
          <w:rtl w:val="true"/>
        </w:rPr>
        <w:t>فی کیفیة العلم بالاجماع</w:t>
      </w:r>
      <w:bookmarkEnd w:id="187"/>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الاجماع انما کان حجة لدخول الامام علیه السلام فیه ، فالمعتبر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فعلی هذا ، یعلم قول المعصوم علیه السلام بعینه بأمرین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منه مع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النقل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فقد الامران ، وأجمعت الامامیة علی أمر من الأمور علی وجه یعلم أنه لاعالم من الامامیة الا وهو قائل به ، فانه یعلم دخول المعصوم علیه السلام فیه ، لقیام الدلیل القاطع علی حقیة مذهبهم ، والا من علی المعصوم من ارتکاب الباطل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هذا ، فان علم أن لا مخالف ثبت الاجماع قطعا ، وان علم المخالف وتعین باسمه ونسبه کان الحق فی خلافه ، وان جهل نسبه ، قدح ذلک فی </w:t>
      </w:r>
    </w:p>
    <w:p>
      <w:pPr>
        <w:pStyle w:val="BookText"/>
        <w:rPr/>
      </w:pPr>
      <w:r>
        <w:rPr>
          <w:rFonts w:ascii="IRNazanin" w:hAnsi="IRNazanin" w:eastAsia="IRNazanin"/>
          <w:color w:val="111111"/>
          <w:sz w:val="28"/>
          <w:sz w:val="28"/>
          <w:szCs w:val="28"/>
          <w:rtl w:val="true"/>
          <w:lang w:bidi="fa-IR"/>
        </w:rPr>
        <w:t xml:space="preserve">الاجماع ، لجواز أن یکون هذا المعصوم علیه السلام وان لم یعلم مخالف وجوزنا وجوده لم یکن ذلک اجماعا ، لامکان وقوع الجائز ، وکون ذلک هو الامام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اختلفت الامامیة علی 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احدی الطائفتین معلومة النسب ، ولم یکن الامام أحدهم ، کان الحق فی الطائفة الأخری ، وان لم تکن معلومة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مع احدی الطائفتین دلالة قطعیة توجب العلم وجب العمل علی قولها ، لأن الامام معها قطعا وان لم یکن مع احداهما دلیل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تخیرنا فی العمل بأیهما شئنا ، وقال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طرحنا القولین ، والتمسنا دلیلا من غیرهما ، وضعف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بأنه یلزم منه اطراح قول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وبمثل هذا یبطل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الامامیة إذا اختلفت علی قولین ، فکل طائفة توجب العمل بقولها ، وتمنع من العمل بالقول الآخر ، فلو تخیرنا لاستبحنا ما حظره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تفریع</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الامامیة علی قولین ، فهل یجوز اتفاقها بعد ذلک علی أحد القولین؟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قلنا بالتخییر لم یصح اتفاقهم بعد الخلاف لأن ذلک یدل علی أن القول الآخر باطل ، وقد قلنا أنهم مخیرون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التخییر مشروطا بعدم الاتفاق فیما بعد؟ وعلی هذا الاحتمال ، یصح الاجماع بعد الاختلاف</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یقع علی ضروب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یجمع أهل الاجماع علی المسألة بالقول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یجمعوا علیها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بعض ، ویقرره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فی هذه الوجوه من ارتفاع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رضاهم بالمسألة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یعلم اتفاق الامامیة کلهم علی ذلک ، مع کثرتهم وانتشارهم فی البلاد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یعلم اتفاق المسلمین علی کثیر من المسائل ، کایجاب غسلة واحدة فی الوضوء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لا قائل بوجوب الثانیة والثالثة ، وکما یعلم أنه إذا اجتمع أخ وجد ، فانه لا قائل بأن الاخ یحوز المال دون الجد ، وغیر ذلک من المسائل</w:t>
      </w:r>
      <w:r>
        <w:rPr>
          <w:rFonts w:eastAsia="IRNazanin" w:cs="IRNazanin"/>
          <w:color w:val="111111"/>
          <w:sz w:val="28"/>
          <w:szCs w:val="28"/>
          <w:rtl w:val="true"/>
          <w:lang w:bidi="fa-IR"/>
        </w:rPr>
        <w:t xml:space="preserve">. </w:t>
      </w:r>
      <w:bookmarkStart w:id="188" w:name="pg5356_67984"/>
    </w:p>
    <w:p>
      <w:pPr>
        <w:pStyle w:val="Heading2"/>
        <w:numPr>
          <w:ilvl w:val="1"/>
          <w:numId w:val="1"/>
        </w:numPr>
        <w:rPr/>
      </w:pPr>
      <w:bookmarkStart w:id="189" w:name="__RefHeading___Toc1180585_581953129"/>
      <w:bookmarkStart w:id="190" w:name="_Toc59"/>
      <w:bookmarkEnd w:id="188"/>
      <w:bookmarkEnd w:id="189"/>
      <w:r>
        <w:rPr>
          <w:rtl w:val="true"/>
        </w:rPr>
        <w:t xml:space="preserve">الباب السابع </w:t>
      </w:r>
      <w:r>
        <w:rPr>
          <w:rtl w:val="true"/>
        </w:rPr>
        <w:t xml:space="preserve">: </w:t>
      </w:r>
      <w:r>
        <w:rPr>
          <w:rtl w:val="true"/>
        </w:rPr>
        <w:t>فی الاخبار وفیه مقدمة وفصول</w:t>
      </w:r>
      <w:bookmarkEnd w:id="19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1180587_581953129"/>
      <w:bookmarkStart w:id="192" w:name="_Toc60"/>
      <w:bookmarkEnd w:id="191"/>
      <w:r>
        <w:rPr>
          <w:rtl w:val="true"/>
        </w:rPr>
        <w:t>اشارة</w:t>
      </w:r>
      <w:bookmarkEnd w:id="19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5356_67986"/>
      <w:bookmarkStart w:id="194" w:name="pg5356_67986"/>
      <w:bookmarkEnd w:id="194"/>
    </w:p>
    <w:p>
      <w:pPr>
        <w:pStyle w:val="Heading3"/>
        <w:numPr>
          <w:ilvl w:val="2"/>
          <w:numId w:val="1"/>
        </w:numPr>
        <w:rPr/>
      </w:pPr>
      <w:bookmarkStart w:id="195" w:name="pg5356_67986"/>
      <w:bookmarkStart w:id="196" w:name="__RefHeading___Toc1180589_581953129"/>
      <w:bookmarkStart w:id="197" w:name="_Toc61"/>
      <w:bookmarkEnd w:id="195"/>
      <w:bookmarkEnd w:id="196"/>
      <w:r>
        <w:rPr>
          <w:rtl w:val="true"/>
        </w:rPr>
        <w:t>المقدمة</w:t>
      </w:r>
      <w:bookmarkEnd w:id="197"/>
    </w:p>
    <w:p>
      <w:pPr>
        <w:pStyle w:val="BookText"/>
        <w:rPr/>
      </w:pPr>
      <w:r>
        <w:rPr>
          <w:rFonts w:ascii="Amiri" w:hAnsi="Amiri" w:eastAsia="Amiri" w:cs="Amiri"/>
          <w:color w:val="111111"/>
          <w:sz w:val="28"/>
          <w:sz w:val="28"/>
          <w:szCs w:val="28"/>
          <w:rtl w:val="true"/>
          <w:lang w:bidi="ar-SA"/>
        </w:rPr>
        <w:t>اما المقدمة</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یفید بنفسه نسبة أمر الی أمر نفیا أو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یحتمل الصدق والکذب ، وهو تعریف بما لایعرف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الاخبار عن الشیء ، علی ما هو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الاخبار عن الشیء لاعلی ما هو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یفتقر إلی کون المخبر معتقدا بکونه کذبا ، واعتبره الجاحظ ، والخلاف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کون المخبر مریدا حتی تکون الصیغة مستعملة فی فائدتها ، لأن الصیغة قد توجد غیر خبر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 فالخبر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یقطع بصدقه أو کذبه ، أو یکون محتملا لکل واحد من الامرین وما علم صدقه ینقسم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صدقه بمجرد الاخبار والی ما علم صدقه بامر مضاف إلی الاخبار ، کضرروة العقل أو استدلاله ، ویدخل فی ذلک جمیع ماعد من الاقسام الدالة علی صدق الخبر ، کاخبار الله تعالی ورسوله والمعصوم علیه السلام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اجمعت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علیه الامة ، وما ذکر بحضرة </w:t>
      </w:r>
      <w:bookmarkStart w:id="198" w:name="pg5356_67987"/>
    </w:p>
    <w:p>
      <w:pPr>
        <w:pStyle w:val="BookText"/>
        <w:rPr/>
      </w:pPr>
      <w:bookmarkEnd w:id="198"/>
      <w:r>
        <w:rPr>
          <w:rFonts w:ascii="IRNazanin" w:hAnsi="IRNazanin" w:eastAsia="IRNazanin"/>
          <w:color w:val="111111"/>
          <w:sz w:val="28"/>
          <w:sz w:val="28"/>
          <w:szCs w:val="28"/>
          <w:rtl w:val="true"/>
          <w:lang w:bidi="fa-IR"/>
        </w:rPr>
        <w:t>الرسول صلی الله علیه و آله بمسمع منه ولم یکن غافلا عنه فلم ینکره ، لأن کل ذلک علم صحته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علم صدقه بمجرد الاخبار فهو المتواتر ، وسنفرد له فصلا ،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علم کذبه فلا یکون الا بأمر مضاف إلی الخبر ، وهو خمسة أشیاء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ضرورة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أحالته العوائد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النص القاطع من الکتاب والسنة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الاجماع</w:t>
      </w:r>
      <w:r>
        <w:rPr>
          <w:rFonts w:eastAsia="IRNazanin" w:cs="IRNazanin"/>
          <w:color w:val="111111"/>
          <w:sz w:val="28"/>
          <w:szCs w:val="28"/>
          <w:rtl w:val="true"/>
          <w:lang w:bidi="fa-IR"/>
        </w:rPr>
        <w:t>.</w:t>
      </w:r>
    </w:p>
    <w:p>
      <w:pPr>
        <w:pStyle w:val="Heading3"/>
        <w:numPr>
          <w:ilvl w:val="2"/>
          <w:numId w:val="1"/>
        </w:numPr>
        <w:rPr/>
      </w:pPr>
      <w:bookmarkStart w:id="199" w:name="__RefHeading___Toc1180591_581953129"/>
      <w:bookmarkStart w:id="200" w:name="_Toc62"/>
      <w:bookmarkEnd w:id="199"/>
      <w:r>
        <w:rPr>
          <w:rtl w:val="true"/>
        </w:rPr>
        <w:t xml:space="preserve">الفصل الاول </w:t>
      </w:r>
      <w:r>
        <w:rPr>
          <w:rtl w:val="true"/>
        </w:rPr>
        <w:t xml:space="preserve">: </w:t>
      </w:r>
      <w:r>
        <w:rPr>
          <w:rtl w:val="true"/>
        </w:rPr>
        <w:t>فی المتواتر من الاخبار</w:t>
      </w:r>
      <w:bookmarkEnd w:id="200"/>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المتواتر مفید للعلم ، وانکره السمنیة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الواحد منا یجد نفسه جازمة بالبلدان والوقائع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یشاهدها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الاخبار عنها ، کجزمنا بما نشاهده ، جزما خالیا عن التردد ، وما تورده السمنیة من الشبهة ، فهو تشکیک فی الضروریات ، فلا یستحق الجواب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کیفیة حصول 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أبو هاشم وأتباعه وجماعة من الفقهاء إلی کونه ضروریا ، وقال المفید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والمرتضی فی الاخبار عن البلدان والوقائع ، وقطعا علی أن الاخبار الشرعیة المتضمنة معجزات الانبیاء والائمة وغیر ذلک من المذاهب المتواترة ، کسبی </w:t>
      </w:r>
    </w:p>
    <w:p>
      <w:pPr>
        <w:pStyle w:val="BookText"/>
        <w:rPr/>
      </w:pPr>
      <w:r>
        <w:rPr>
          <w:rFonts w:ascii="IRNazanin" w:hAnsi="IRNazanin" w:eastAsia="IRNazanin"/>
          <w:color w:val="111111"/>
          <w:sz w:val="28"/>
          <w:sz w:val="28"/>
          <w:szCs w:val="28"/>
          <w:rtl w:val="true"/>
          <w:lang w:bidi="fa-IR"/>
        </w:rPr>
        <w:t>یفتقر إلی ضرب من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أنه ضروری ، لأنه یجزم بهذه الأمور من لا یحسن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یعرفه ، ولا أمنع أن یفتقر بعض الاخبار المتواترة إلی ضرب من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موضع الکشف عن غامض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افادة الخبر المتواتر العلم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یخبروا عما علموه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ما ظنوه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المعلوم محسوسا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یبلغوا حدا لا یجوز علیهم التواطؤ والمراسلة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یستوی الطرفان والوسط فی هذه الشرائط ، لأنا نعلم أنه متی اختلفت هذه الشرائط أو أحدها لا یحصل العلم بمجرد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للتواتر عدد محصور ، وحده قوم بسبعین ، وآخرون بأربعین ، وقوم بعدة أهل بدر ، والکل تحکم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نحکم بوجود البلاد والوقائع عند الاخبار من غیر تنبه للعدد ، فلو کان العدد شرطا ، لتوقف العلم علی حصوله ، ولعل الهمه لو صرفت إلی درکه لامکن ذلک بعد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سمعنا بخبر عن واحد فقد أفادنا ظنا ، ثم کلما تکرر الاخبار بذلک قوی الظن ، حتی یصیر الاعتقاد علما ، فعند ذلک ان ضبط العدد کان ذلک هو المعتبر ، لأن الاخبار هو المقتضی للعلم ، والسبب لا یختلف بحسب محاله إذا کان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قوم شروطا لیست معتبرة ، وهی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یجمعهم مذهب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نسب واحد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یکون عددهم غیر محصور</w:t>
      </w:r>
      <w:r>
        <w:rPr>
          <w:rFonts w:eastAsia="IRNazanin" w:cs="IRNazanin"/>
          <w:color w:val="111111"/>
          <w:sz w:val="28"/>
          <w:szCs w:val="28"/>
          <w:rtl w:val="true"/>
          <w:lang w:bidi="fa-IR"/>
        </w:rPr>
        <w:t xml:space="preserve">. </w:t>
      </w:r>
      <w:bookmarkStart w:id="201" w:name="pg5356_67989"/>
    </w:p>
    <w:p>
      <w:pPr>
        <w:pStyle w:val="BookText"/>
        <w:rPr/>
      </w:pPr>
      <w:bookmarkEnd w:id="201"/>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یکونوا مکرهین علی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والکل فاسد ، لأنا نجد النفس جازمة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الاخبار المتواترة من دون هذه الأمور ، فلم تکن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بعض الاشعریة والمعتزلة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الامامیة تعتبر قول المعصوم علیه السلام فی التواتر ، وهو فریة علیهم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فی حقهم ، وانما یعتبرون ذلک فی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التواتر </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بالمعنی مفید للعلم ککرم حاتم وشجاعة علی علیه السلام ، وان کانت مفردات أخبارهما آحادا</w:t>
      </w:r>
      <w:r>
        <w:rPr>
          <w:rFonts w:eastAsia="IRNazanin" w:cs="IRNazanin"/>
          <w:color w:val="111111"/>
          <w:sz w:val="28"/>
          <w:szCs w:val="28"/>
          <w:rtl w:val="true"/>
          <w:lang w:bidi="fa-IR"/>
        </w:rPr>
        <w:t>.</w:t>
      </w:r>
    </w:p>
    <w:p>
      <w:pPr>
        <w:pStyle w:val="Heading3"/>
        <w:numPr>
          <w:ilvl w:val="2"/>
          <w:numId w:val="1"/>
        </w:numPr>
        <w:rPr/>
      </w:pPr>
      <w:bookmarkStart w:id="202" w:name="__RefHeading___Toc1180593_581953129"/>
      <w:bookmarkStart w:id="203" w:name="_Toc63"/>
      <w:bookmarkEnd w:id="202"/>
      <w:r>
        <w:rPr>
          <w:rtl w:val="true"/>
        </w:rPr>
        <w:t xml:space="preserve">الفصل الثانی </w:t>
      </w:r>
      <w:r>
        <w:rPr>
          <w:rtl w:val="true"/>
        </w:rPr>
        <w:t xml:space="preserve">: </w:t>
      </w:r>
      <w:r>
        <w:rPr>
          <w:rtl w:val="true"/>
        </w:rPr>
        <w:t>فی خبر الواحد</w:t>
      </w:r>
      <w:bookmarkEnd w:id="203"/>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 xml:space="preserve">فیما لا یقطع بصدقه ولا کذبه ، 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أهل الظاهر أن خبر الواحد یفید العلم ، وعن قوم أنه یوجب العلم الظاهر ، وهذا باطل ضرورة ، ولأنه لو أوجبه الخبر لکونه خبرا ، لاوجبه کل خبر ، ومن جملتها اخبارنا لهم أن خبر الواحد لا یوجب العلم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عن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خبر الواحد إذا اقترنت به قرائن أفاد العلم ، کما إذا سمعت الواعیة فی دار انسان ، ونشرت نساؤه شعورهن وسودت أبوابه ، واستغاث غلمانه ، وأخبر بموته ، فعند ذلک یحصل العلم بصدق المخبر ، وهو </w:t>
      </w:r>
    </w:p>
    <w:p>
      <w:pPr>
        <w:pStyle w:val="BookText"/>
        <w:rPr/>
      </w:pPr>
      <w:r>
        <w:rPr>
          <w:rFonts w:ascii="IRNazanin" w:hAnsi="IRNazanin" w:eastAsia="IRNazanin"/>
          <w:color w:val="111111"/>
          <w:sz w:val="28"/>
          <w:sz w:val="28"/>
          <w:szCs w:val="28"/>
          <w:rtl w:val="true"/>
          <w:lang w:bidi="fa-IR"/>
        </w:rPr>
        <w:t xml:space="preserve">باطل ، لأنه قد ینکشف بطلان الخبر فی کثیر من ذلک ، نعم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الظن القوی ، ولا أحیل فی بعض الاخبار انضمام قرائن قویة کثیرة تبلغ إلی حد یفید معها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التعبد بخبر الواحد عقلا ، خلافا لابن قبه من أصحابنا وجماعة من علماء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التعبد به یجوز اشتماله علی مصلحة ، فیجب الحکم بجواز التعبد به ، أما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المانع من اشتماله علی المصلحة هو ما یذکره الخصم ونحن نبطله ، وأما انه إذا کان کذلک ، وجب الحکم بجواز التعبد به ، فلان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مقترنة </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بالمصالح ، والحکمة الالهیة موکولة برعایتها ، فیجب فی الحکمة مهافتة </w:t>
      </w:r>
      <w:r>
        <w:rPr>
          <w:rStyle w:val="FootnoteAnchor"/>
          <w:rtl w:val="true"/>
        </w:rPr>
        <w:footnoteReference w:id="265"/>
      </w:r>
      <w:r>
        <w:rPr>
          <w:rFonts w:ascii="IRNazanin" w:hAnsi="IRNazanin" w:eastAsia="IRNazanin"/>
          <w:color w:val="111111"/>
          <w:sz w:val="28"/>
          <w:sz w:val="28"/>
          <w:szCs w:val="28"/>
          <w:rtl w:val="true"/>
          <w:lang w:bidi="fa-IR"/>
        </w:rPr>
        <w:t>الشارع علی نصبها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الخصم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خبر الواحد لا یوجب العلم ، فیجب أن لا یعمل به ، والاولی ظاهرة ، ولأنا لانتکلم الا فیما هذا شأنه من الاخبار ، وأما الثانیة فلانه عمل بما لا یؤمن کونه مفسدة ، وأیضا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تقولوا علی الله ما لا تعلمون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أنه لا یقبل 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بعد قیام المعجزة علی صدقه ، ففی من عداه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الامان من کونه مفسدة حاصل عند قیام الدلالة علی العمل به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التسویة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لا نعمل بخبره ما لم تقم الدلالة </w:t>
      </w:r>
    </w:p>
    <w:p>
      <w:pPr>
        <w:pStyle w:val="BookText"/>
        <w:rPr/>
      </w:pPr>
      <w:r>
        <w:rPr>
          <w:rFonts w:ascii="IRNazanin" w:hAnsi="IRNazanin" w:eastAsia="IRNazanin"/>
          <w:color w:val="111111"/>
          <w:sz w:val="28"/>
          <w:sz w:val="28"/>
          <w:szCs w:val="28"/>
          <w:rtl w:val="true"/>
          <w:lang w:bidi="fa-IR"/>
        </w:rPr>
        <w:t>علی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الوجهان منقوضان بالعمل بشهادة الشاهدین ، واستقبال القبلة عند غلبة الظن وعدم العلم بجهتها ، وغیر ذلک من الظنون الواردة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بخبر الواحد ، فهل هو واقع أم لا؟ منعه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أکثر المعتزلة والفقهاء من العامة بوقوعه ، واعتبر أبو علی فی الخبر روایة عدلین حتی یتصل بالنبی صلی الله علیه و آله ، واکتفی الباقون بروایة الواحد العدل ، وعمل به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الراوی من الطائفة المحقة وکان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 لو وجب العمل به لعلم اما بالعقل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بالنقل </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والقسمان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لو کان التکلیف به واردا لکان للمکلف إلیه طریق ، لأن تکلیف ما لا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العلم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به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انحصار الطریق فی العقل والنقل فظاهر ، وأما انتفاء اللازم فبما سنبطل به معتمد المخالف ، وهم طائفتان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تتمسک بالعقل کابن سریج واتباعه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بالنقل وهم الأکثر کالقاضی وأبی عبد الله ومن تبعهما ، ومنهم من یجمع فی الدلالة بین العقل والنقل کالقفال وأبی الحسین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ابن سریج بأن العمل بخبر الواحد دافع للضرر ، وکلما کان کذلک کان واجبا ، أما أنه دافع للضرر فلان المخبر عن الرسول إذا کان ثقة یغلب علی الظن صدق قوله ، ومخالفته مظنة للضرر ، وأما أن دفع الضرر واجب </w:t>
      </w:r>
    </w:p>
    <w:p>
      <w:pPr>
        <w:pStyle w:val="BookText"/>
        <w:rPr/>
      </w:pPr>
      <w:r>
        <w:rPr>
          <w:rFonts w:ascii="IRNazanin" w:hAnsi="IRNazanin" w:eastAsia="IRNazanin"/>
          <w:color w:val="111111"/>
          <w:sz w:val="28"/>
          <w:sz w:val="28"/>
          <w:szCs w:val="28"/>
          <w:rtl w:val="true"/>
          <w:lang w:bidi="fa-IR"/>
        </w:rPr>
        <w:t>فضروری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مخالفة الخبر مظنة للضرر ، وهذا لأن علمنا بوجوب نصب الدلالة من الشارع علی ما یتوجه التکلیف به ، یؤمننا الضرر عند ظن صدق المخبر ، ثم ما ذکروه منقوض بروایة الفاسق لا بل بروایة الکافر ، فان الظن یحصل عند خبره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الاجماع لقلنا به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منع الاجماع من اطراد هذه الحجة ، دل علی بطلانها ، لأن الدلیل العقلی لا یختلف بحسب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الحجة مقلوبة علیهم ، لأنه لو وجب العمل بخبر الواحد لجواز اشتماله علی مصلحة لا یؤمن الضرر بفواتها ، فلیجب اطراحه لجواز اشتماله علی مفسدة لا یؤمن الضرر بفعلها ، ویلزم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ذکروه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وجوب العمل بقول مدعی النبوة دون المعجز بعین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المتمسکون بالنقل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فلولا نفر من کل فرقة منهم طائفة لیتفقهوا فی الدین ولینذروا قومهم إذا رجعوا إلیهم لعلهم یحذرون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أوجب الحذر بخبر الواحد ، ومتی وجب الحذر وجب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سماع الخبر المحذر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یمتنعوا عن استباحة ما حذر عنه ، وهو عمل به ، وإذا عمل به فی موضع وجب فی کل موضع ، إذ لا قائل بالفرق ، واما أن لا یمتنعوا ، وذلک یقتضی ترک الحذر الذی دلت الآیة علی وجوبه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جاءکم فاسق بنبأ فتبینوا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أمر بالتبین عند کونه فاسقا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أن لا یحصل وجوب التبین عند عدمه ، والا لما کان لتعلیق التبین علی الفسوق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کان یبعث رسله الی البلدان والقبائل ، وهم آحاد ، ویوجب علی المرسل إلیهم القبول من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الصحابة علی العمل بخبر الواحد ، واجماع الصحابة حجه ، أما انهم أجمعوا فلانهم رجعوا الی أزواج النبی صلی الله علیه و آله فی الغسل من التقاء الختانین ، ورجع أبو بکر فی توریث الجدة إلی خبر المغیره ، ورجع عمر الی روایة عبد الرحمن فی سیرة المجوس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سیروا بهم سنة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ومنع من توریث المرأة من دیة زوجها ، ورجع عن ذلک بخبر الضحاک بن قیس ، وعن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إذا سمعت من رسول الله صلی الله علیه و آله حدیثا نفعنی الله بما شاء أن ینفعنی ، فإذا حدثنی به غیره استحلفته ، فإذا حلف لی صدقته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وعمل علی علیه السلام بخبر المقداد فی المذی ، وهذه الاخبار وان کانت آحادا ، فان معناها متواتر ، کما یعلم کرم حاتم ، وشجاعة عمرو ، وان کانت مفردات أخبارهما آحادا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تکون الصحابة عملت عند هذه الاخبار ، لابها؟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عملوا لابها ، لوجب نقل ذلک الموجب للعمل دینا وعادة لأن الجماعة إذا مستهم الحاجة إلی کشف ملتبس ظهر منهم الاستبشار عند وضوحه ، والتعجب من حصوله ، فیظهر لا محالة ، ولو صح من الواحد ستره لما استمر </w:t>
      </w:r>
      <w:r>
        <w:rPr>
          <w:rStyle w:val="FootnoteAnchor"/>
          <w:rtl w:val="true"/>
        </w:rPr>
        <w:footnoteReference w:id="275"/>
      </w:r>
      <w:r>
        <w:rPr>
          <w:rFonts w:ascii="IRNazanin" w:hAnsi="IRNazanin" w:eastAsia="IRNazanin"/>
          <w:color w:val="111111"/>
          <w:sz w:val="28"/>
          <w:sz w:val="28"/>
          <w:szCs w:val="28"/>
          <w:rtl w:val="true"/>
          <w:lang w:bidi="fa-IR"/>
        </w:rPr>
        <w:t xml:space="preserve">فی الجماعة کلهم ، ولکان یحدوهم الدین إلی اظهار السبب الموجب </w:t>
      </w:r>
    </w:p>
    <w:p>
      <w:pPr>
        <w:pStyle w:val="BookText"/>
        <w:rPr/>
      </w:pPr>
      <w:r>
        <w:rPr>
          <w:rFonts w:ascii="IRNazanin" w:hAnsi="IRNazanin" w:eastAsia="IRNazanin"/>
          <w:color w:val="111111"/>
          <w:sz w:val="28"/>
          <w:sz w:val="28"/>
          <w:szCs w:val="28"/>
          <w:rtl w:val="true"/>
          <w:lang w:bidi="fa-IR"/>
        </w:rPr>
        <w:t>للعمل لئلا یحصل التوهم انهم عملوا للخبر ، وإذا ثبت أن بعضهم عمل بما ذکرناه ولم ینکر الباقون مع ارتفاع الموانع من الانکار ، کان ذلک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الآیة الاولی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وجوب الحذر ، فان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الله للوجوب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حقه للوجوب بمعنی تحقق حصول ما دخلت علیه ، لا بمعنی استحقاق الذم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أن الحذر واجب عنده ، لکن لا نسلم أنه یلزم العمل بمضمونه ، ولم لا یکون ثمرة الحذر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البعث علی </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استعلام الحق والفحص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وجوب الحذر ینافی العمل بخبر الواحد إذ مع العمل به یؤمن الحذر ، فکیف یکون سببا له؟</w:t>
      </w:r>
    </w:p>
    <w:p>
      <w:p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ذلک نقل الخبر یحتمل نقل الفتوی ، ومع قیام الاحتمال لا یعود حجة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النزاع علی أن تناوله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للفتوی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أولی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ولینذروا قومهم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لأن العمل بالخبر یختص العلماء دون غیرهم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فتنزیلها </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علی الاعم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الآیة الثانیة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بها مبنی علی القول بدلیل الخطاب ، وهو باطل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تعلیل التبین بکون المخبر فاسقا یقتضی عدم الحکم عند عدمه ، فلا یجب التبین عند خبر العدل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معارض بأن عدم الامان من اصابة القوم بالجهالة علة فی وجوب التبین ، وهو ثابت فی العدل فیجب التبین عملا بالعلة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استوی العدل والفاسق فی ذلک ، لم یکن لذکر الفسوق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 وما المانع أن تکون الفائدة هی اظهار فسوق من نزلت الآیة بسببه ، وهو الولید بن عقبة ،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أنه کان علی ظاهر العدالة عندهم فکشف عن فسوقه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 صلی الله علیه و آله کان یبعث رسله الی القبائل لروایة الخبر ، ولم لا یجوز أن یکون بعثهم للحکم والفتوی؟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قیام هذا الاحتمال یبطل التعلق بهذا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حصول الاجماع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بالتواتر حکم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تواتر ذلک ، إذ لو کان کذلک لحصل لنا العلم به کما حصل لک ، ولحصل لکثیر ممن أنکر ذلک من المعتزلة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الصحابة وسکت الباقون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بعضا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استدل بالاخبار المذکورة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آحاد ، فیکون ذلک اثباتا للشیء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بعضهم عمل ، ولکن لا نسلم أن سکوت الباقین لا یحتمل الا الرضا ، لأن العامل بذلک هم أرباب الحکم کأبی بکر وعمر وعثمان وأمثالهم ، ولیس کل أحد قادرا علی الانکار علیهم ، وان قدر الواحد أو العشرة من الصحابة ، فان وفاقهم لا یکون اجماعا ، لانا </w:t>
      </w:r>
    </w:p>
    <w:p>
      <w:pPr>
        <w:pStyle w:val="BookText"/>
        <w:rPr/>
      </w:pPr>
      <w:r>
        <w:rPr>
          <w:rFonts w:ascii="IRNazanin" w:hAnsi="IRNazanin" w:eastAsia="IRNazanin"/>
          <w:color w:val="111111"/>
          <w:sz w:val="28"/>
          <w:sz w:val="28"/>
          <w:szCs w:val="28"/>
          <w:rtl w:val="true"/>
          <w:lang w:bidi="fa-IR"/>
        </w:rPr>
        <w:t>لا نعلم ارتفاع الاحتمال فی حق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الاستدلال لو صح لکان معارضا بمثله ، فان بعض الصحابة رد خبر الواحد ، ولم یعلم النکیر من غیره ، کما روی أن أبا بکر رد خبر عثمان فیما رواه عن النبی صلی الله علیه و آله من اذنه برد الحکم بن أبی العاص ، وأن عمر رد خبر فاطمة بنت قیس ، وأن علیا علیه السلام رد خبر بروع بنت واشق ، وأن عائشة ردت خبر ابن عمر فی تعذیب المیت ببکاء أهله علیه ، وغیر ذلک مما عددوه ، وتقریره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شیخنا أبو جعفر إلی العمل بخبر العدل من رواة أصحابنا ، لکن لفظه وان کان مطلقا ، فعند التحقیق تبین أنه لا یعمل بالخبر مطلقا ، بل بهذه الاخبار التی رویت عن الائمة علیهم السلام ودونها الاصحاب ، لا أن کل خبر یرویه الامامی یجب العمل به ، هذا الذی تبین لی من کلامه ، ویدعی اجماع الاصحاب علی العمل بهذه الاخبار ، حتی لو رواها غیر الامامی وکان الخبر سلیما عن المعارض واشتهر نقله فی هذه الکتب الدائرة بین الاصحاب عمل به ، واحتج لذلک بوجوه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 ذلک ،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قدیم الاصحاب وحدیث إذا طولبوا بصحة ما أفتی به المفتی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عول علی المنقول فی أصولهم المعتمدة وکتبهم المدونة ، فیسلم له خصمه منهم الدعوی فی ذلک ، وهذه سجیتهم من زمن النبی صلی الله علیه و آله إلی زمن الائمة علیهم السلام ، فلو لا أن العمل بهذه الاخبار جائز لانکروه وتبرأوا من العامل به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الاختلاف من الاصحاب بحسب أختلاف الاحادیث یدل علی أن مستندهم إلیها ، إذ لو کان العمل بغیرها مما طریقه القطع لوجب </w:t>
      </w:r>
    </w:p>
    <w:p>
      <w:pPr>
        <w:pStyle w:val="BookText"/>
        <w:rPr/>
      </w:pPr>
      <w:r>
        <w:rPr>
          <w:rFonts w:ascii="IRNazanin" w:hAnsi="IRNazanin" w:eastAsia="IRNazanin"/>
          <w:color w:val="111111"/>
          <w:sz w:val="28"/>
          <w:sz w:val="28"/>
          <w:szCs w:val="28"/>
          <w:rtl w:val="true"/>
          <w:lang w:bidi="fa-IR"/>
        </w:rPr>
        <w:t>أن یحکم کل واحد بتضلیل مخالفه وتفسیقه ، فلما لم یحکموا بذلک دل علی أن مستندهم الخبر ، وعلی جواز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علی أنهم غیر معاقبین علی العمل به ، وعدم العقاب لا یدل علی کونه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ذلک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فی جواز العمل بهذه الاخبار انما هو ارتفاع الفسق وارتفاع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العمل بها خطأ ، لما جاز الاعلام بالعفو عن فعله لأن ذلک یکون اغراءا بالقبیح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اعتناء الطائفة بالرجال ، وتمییز العدل من المجروح ، والثقة من الضعیف ، والفرق بین من یعتمد علی حدیثه ومن لا یعتمد ، وکونهم إذا اختلفوا فی خبر نظروا فی سنده ، وذلک یدل علی العمل بهذه الاخبار ، لأنهم لو لم یعملوا بها لما کان لشروعهم فی ذلک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یقترن بخبر الواحد قرائن تدل علی صدق مضمونه وان کانت غیر دالة علی صدق الخبر نفسه لجواز اختلافه مطابقا لتلک القرینة والقرائن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احداها أن یکون موافقا لدلالة العقل ، أو لنص الکتاب خصوصه أو عمومه أو فحواه ، أو السنة المقطوع بها ، أو لما حصل الاجماع علیه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تجرد عن القرائن الدالة علی صدقه ، ولم یوجد ما یدل علی خلاف متضمنه ، افتقر العمل به إلی اعتبار شروط نذکرها فی الفصول المعقبة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w:t>
      </w:r>
      <w:r>
        <w:rPr>
          <w:rFonts w:eastAsia="IRNazanin" w:cs="IRNazanin"/>
          <w:color w:val="111111"/>
          <w:sz w:val="28"/>
          <w:szCs w:val="28"/>
          <w:rtl w:val="true"/>
          <w:lang w:bidi="fa-IR"/>
        </w:rPr>
        <w:t xml:space="preserve">] </w:t>
      </w:r>
      <w:bookmarkStart w:id="204" w:name="pg5356_67998"/>
    </w:p>
    <w:p>
      <w:pPr>
        <w:pStyle w:val="Heading3"/>
        <w:numPr>
          <w:ilvl w:val="2"/>
          <w:numId w:val="1"/>
        </w:numPr>
        <w:rPr/>
      </w:pPr>
      <w:bookmarkStart w:id="205" w:name="__RefHeading___Toc1180595_581953129"/>
      <w:bookmarkStart w:id="206" w:name="_Toc64"/>
      <w:bookmarkEnd w:id="204"/>
      <w:bookmarkEnd w:id="205"/>
      <w:r>
        <w:rPr>
          <w:rtl w:val="true"/>
        </w:rPr>
        <w:t xml:space="preserve">الفصل الثالث </w:t>
      </w:r>
      <w:r>
        <w:rPr>
          <w:rtl w:val="true"/>
        </w:rPr>
        <w:t xml:space="preserve">: </w:t>
      </w:r>
      <w:r>
        <w:rPr>
          <w:rtl w:val="true"/>
        </w:rPr>
        <w:t>فی مباحث متعلقة بالمخبر</w:t>
      </w:r>
      <w:bookmarkEnd w:id="206"/>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معتبر فی الراوی ، وأجاز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بخبر الفطحیة ، ومن ضارعهم ، بشرط أن لا یکون متهما بالکذب ، ومنع من روایة الغلاة ، کأبی الخطاب ، وابن أبی العزاقر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جاءکم فاسق بنبأ فتبینوا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الطائفة عملت بخبر عبد الله بن بکیر ، وسماعة ، وعلی بن أبی حمزة ، وعثمان بن عیسی ، وبما رواه بنو فضال ، والطاطریون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نعلم إلی الان أن الطائفة عملت بأخبار هولاء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عدالة الراوی شرط فی العمل بخبره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کونه ثقة متحرزا عن الکذب فی الروایة وان کان فاسقا بجوارحه ، وادعی عمل الطائفة علی أخبار جماعة هذه صفتهم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نمنع هذه الدعوی ، ونطالب بدلیلها ، ولو 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لاقتصرنا علی المواضع التی عملت فیها بأخبار خاصة ، ولم یجز التعدی فی العمل إلی غیرها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التحرز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الکذب مع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الفسق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مستبعدة ، إذ الذی یظهر فسوقه لا یوثق بما یظهر من تحرجه عن الکذب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تفریع</w:t>
      </w:r>
    </w:p>
    <w:p>
      <w:pPr>
        <w:pStyle w:val="BookText"/>
        <w:rPr/>
      </w:pPr>
      <w:r>
        <w:rPr>
          <w:rFonts w:ascii="IRNazanin" w:hAnsi="IRNazanin" w:eastAsia="IRNazanin"/>
          <w:color w:val="111111"/>
          <w:sz w:val="28"/>
          <w:sz w:val="28"/>
          <w:szCs w:val="28"/>
          <w:rtl w:val="true"/>
          <w:lang w:bidi="fa-IR"/>
        </w:rPr>
        <w:t xml:space="preserve">عدالة الروای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باشتهارها بین أهل النقل ، فمن اشتهرت عدالته من الرواة أو جرحه عمل بالاشتهار وان خفی حاله وشهد بها محدث واحد هل یقبل قوله بمجرده؟ الحق انه لا یقبل الا علی ما یقبل علیه تزکیة الشاهد وجرحه ، وهو 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جرح بعض ، وعدل آخرون ، قدم العمل بالجرح ، لأنه شهادة بزیادة لم یطلع علیها المعدل ، ولأن العدالة قد یشهد بها علی الظاهر ، ولیس کذلک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والصبی لاتقبل روایتهما فی حال کونهما کذلک لأن الوثوق بهما لا یحصل ، لعدم تحقق الضبط ، سواء کان الصبی ممیزا أو غیر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تقبل شهادته فی الجراح والشجاج ، فیجب قبول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یجوز أن یکون ذلک احتیاطا فی الدم؟ لا لصحة خبره علی أن منصب الروایة أعظم ، إذ الحکم بها مستمر والثابت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شرع عام فی المکلفین ، ولیس کذلک الشهادة ، فلا یقاس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تحمل الشهادة صبیا لقبلت إذا أداها بالغا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النسب إذا عرف اسلامه لم یکف فی قبول روایته ، فان عرفت عدالته قبلت ، لأنا نتیقن ارتفاع الفسق المانع من قبول الشهادة </w:t>
      </w:r>
    </w:p>
    <w:p>
      <w:pPr>
        <w:pStyle w:val="BookText"/>
        <w:rPr/>
      </w:pPr>
      <w:r>
        <w:rPr>
          <w:rFonts w:ascii="IRNazanin" w:hAnsi="IRNazanin" w:eastAsia="IRNazanin"/>
          <w:color w:val="111111"/>
          <w:sz w:val="28"/>
          <w:sz w:val="28"/>
          <w:szCs w:val="28"/>
          <w:rtl w:val="true"/>
          <w:lang w:bidi="fa-IR"/>
        </w:rPr>
        <w:t>فان عارضها روایة معروف النسب والعدالة کان الترجیح لجانب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أخبرنی بعض أصحابنا ، وعنی الامامیة ، یقبل وان لم یصفه بالعدالة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یصفه بالفسوق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اخباره بمذهبه شهادة بأنه من أهل الامانة ، ولم یعلم منه الفسوق المانع من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أصحابه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 لم یقبل ، لامکان أن یعنی نسبته إلی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أهل العلم ، فیکون البحث فیه کالمجهول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أرسل الراوی الروایة ،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کان ممن عرف أنه لا یروی الا عن ثقة ، قبلت مطلقا ، وان لم یکن کذلک ، قبلت بشرط أن لا یکون لها معارض من المسانید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الطائفة عملت بالمراسیل عند سلامتها عن المعارض کما عملت بالمسانید ، فمن أجاز أحدهما أجاز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المرأة المعروفة بالعدالة مقبولة ، للسبب المقتضی للقبول ، ویستوی فی ذلک الحرة والمملوکة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الراوی الضبط ، فان عرف له السهو غالبا لم یقبل وان عرض نادرا قبل ، لأن أحدا لا یکاد یسلم منه ، فلو کان زواله أصلا شرطا فی القبول ، لما صح العمل الا عن معصوم من السهو ، وهو باطل اجماعا من العاملین بالخبر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راوی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أرو لک هذه الروایة قاطعا ، کان ذلک قادحا فی الروایة ، 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أذکر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 لم یکن قادحا ، لجواز السهو علی الاصل ، ووجود العدالة فی الفرع ینفی التهمة عنه</w:t>
      </w:r>
      <w:r>
        <w:rPr>
          <w:rFonts w:eastAsia="IRNazanin" w:cs="IRNazanin"/>
          <w:color w:val="111111"/>
          <w:sz w:val="28"/>
          <w:szCs w:val="28"/>
          <w:rtl w:val="true"/>
          <w:lang w:bidi="fa-IR"/>
        </w:rPr>
        <w:t xml:space="preserve">. </w:t>
      </w:r>
      <w:bookmarkStart w:id="207" w:name="pg5356_68001"/>
    </w:p>
    <w:p>
      <w:pPr>
        <w:pStyle w:val="Heading3"/>
        <w:numPr>
          <w:ilvl w:val="2"/>
          <w:numId w:val="1"/>
        </w:numPr>
        <w:rPr/>
      </w:pPr>
      <w:bookmarkStart w:id="208" w:name="__RefHeading___Toc1180597_581953129"/>
      <w:bookmarkStart w:id="209" w:name="_Toc65"/>
      <w:bookmarkEnd w:id="207"/>
      <w:bookmarkEnd w:id="208"/>
      <w:r>
        <w:rPr>
          <w:rtl w:val="true"/>
        </w:rPr>
        <w:t xml:space="preserve">الفصل الرابع </w:t>
      </w:r>
      <w:r>
        <w:rPr>
          <w:rtl w:val="true"/>
        </w:rPr>
        <w:t xml:space="preserve">: </w:t>
      </w:r>
      <w:r>
        <w:rPr>
          <w:rtl w:val="true"/>
        </w:rPr>
        <w:t>فی مباحث متعلقة بالخبر</w:t>
      </w:r>
      <w:bookmarkEnd w:id="209"/>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الالفاظ التی تعلم نسبة الخبر بها إلی رسول الله صلی الله علیه و آله أو أحد الائمة علیهم السلام أربع مراتب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أسمعنی رسول الله صلی الله علیه و آله أو شافهنی أو حدثنی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 ذلک فی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 أو سمعت منه ، أو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وههنا الفاظ أخر لیست صریحة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بکذا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نهینا </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عن کذا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ابیح لنا کذا ، 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کذا ، أو یقول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نفعل کذا ، فهذه الالفاظ لا یعلم من نفسها الدلالة علی الروایة ما لم ینضم إلیها ما یدل علی القصد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کانت الروایة عن بعض الرواة ، فالصریح فیها ثلاثة 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أو حدثنی ، أو یقال للراوی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حدثک أو أخبرک فلان؟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وههنا أمور تقوم مقام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الاشارة بالجوارح ، أو بالکتابة ، أو بتسلیم کتاب الروایة ویسمی مناولة ، أو بالاجازة المعهودة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یأذن له أن یروی عنه ما صح له من احادیثه ، اما بأن یحیله علی کتاب مشهور ، أو أخبار معروفة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عرض الخبر علی الکتاب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روی لکم عنی حدیث فاعرضوه علی کتاب الله ، فان وافق فاقبلوه ، والا فردوه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یخالف مذهبه ، لا یکون ذلک طعنا فی الروایة ، لجواز أن یروی ذلک لما ظنه دلیلا ولیس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روایة الخبر بالمعنی ، بشرط أن لا تکون العبارة الثانیة قاصرة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الاصل ، بل ناهضة بجمیع فوائدها ، لأن الصحابة کانت تروی مجالس النبی صلی الله علیه و آله بعد انقضائها وتطاول المدد ، ویبعد فی العادة بقاء ألفاظه علیه السلام بعینها علی الاذهان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وتعالی قص القصة الواحدة بألفاظ مختلفة ، وحکی معناها عن الامم ، ومن المعلوم أن تلک القصة وقعت بغیر اللغة العربیة </w:t>
      </w:r>
      <w:r>
        <w:rPr>
          <w:rStyle w:val="FootnoteAnchor"/>
          <w:rtl w:val="true"/>
        </w:rPr>
        <w:footnoteReference w:id="292"/>
      </w:r>
      <w:r>
        <w:rPr>
          <w:rFonts w:ascii="IRNazanin" w:hAnsi="IRNazanin" w:eastAsia="IRNazanin"/>
          <w:color w:val="111111"/>
          <w:sz w:val="28"/>
          <w:sz w:val="28"/>
          <w:szCs w:val="28"/>
          <w:rtl w:val="true"/>
          <w:lang w:bidi="fa-IR"/>
        </w:rPr>
        <w:t>، وان کانت باللغة العربیة فان الواقع منها یکون بعبارة واحدة ، وذلک دلیل علی جواز نسبة المعنی إلی القائل ، وان اختلفت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رحم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مقالتی فوعاها وأداها کما سمعها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أداها بمعانیها فقد امتثل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فلان رسالة فلان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أداها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بالمعنی ولو 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باللفظ </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روی الواحد روایة ، ثم رواها ثانیا وزاد فیها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اختلفت الرواة فی الروایة بالزیادة والنقصان ، هل یکون ذلک قادحا فی الروایة أم لا؟ نظر ، فان کان الراوی واحدا ولم تکن الزیادة منافیة لمعنی الاول ، لم یکن ذلک قادحا ، لجواز أن یکون سمعها فی مجلسین ، فحکی کل </w:t>
      </w:r>
      <w:bookmarkStart w:id="210" w:name="pg5356_68003"/>
    </w:p>
    <w:p>
      <w:pPr>
        <w:pStyle w:val="BookText"/>
        <w:rPr/>
      </w:pPr>
      <w:bookmarkEnd w:id="2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منهما </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تارة ، أو فی مجلس واحد واقتصر علی حکایة بعضه ، وان تغایر الراوی وکان المنفرد بالزیادة واحدا ، وبالنقیصة جماعة یستحیل علهیم أن لا یسمعوا ما نقله الواحد ، کانت الزیادة مردودة ، وان لم یستحل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سمعها فی مجلسین ، أو فی مجلس واحد یجوز أن یغفل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الزیادة ، فان کانت الزیادة منافیة لمعنی الاول ، تضادت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ووجب التوقف عن العمل</w:t>
      </w:r>
      <w:r>
        <w:rPr>
          <w:rFonts w:eastAsia="IRNazanin" w:cs="IRNazanin"/>
          <w:color w:val="111111"/>
          <w:sz w:val="28"/>
          <w:szCs w:val="28"/>
          <w:rtl w:val="true"/>
          <w:lang w:bidi="fa-IR"/>
        </w:rPr>
        <w:t>.</w:t>
      </w:r>
    </w:p>
    <w:p>
      <w:pPr>
        <w:pStyle w:val="Heading3"/>
        <w:numPr>
          <w:ilvl w:val="2"/>
          <w:numId w:val="1"/>
        </w:numPr>
        <w:rPr/>
      </w:pPr>
      <w:bookmarkStart w:id="211" w:name="__RefHeading___Toc1180599_581953129"/>
      <w:bookmarkStart w:id="212" w:name="_Toc66"/>
      <w:bookmarkEnd w:id="211"/>
      <w:r>
        <w:rPr>
          <w:rtl w:val="true"/>
        </w:rPr>
        <w:t xml:space="preserve">الفصل الخامس </w:t>
      </w:r>
      <w:r>
        <w:rPr>
          <w:rtl w:val="true"/>
        </w:rPr>
        <w:t xml:space="preserve">: </w:t>
      </w:r>
      <w:r>
        <w:rPr>
          <w:rtl w:val="true"/>
        </w:rPr>
        <w:t>فی التراجیح بین الاخبار المتعارضة</w:t>
      </w:r>
      <w:bookmarkEnd w:id="212"/>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تعارض خبران وأحدهما موافق لعموم القرآن أو السنة المتواترة أو لاجماع الطائفة ، وجب العمل بالموافق ،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واحد من هذه الأمور حجة فی نفسه ، فیکون دلیلا علی صدق مضمون الخبر الموافق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المنافی لا یعمل به لو انفرد عن المعارض ، فما ظنک به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إذا تعارضا وکانت رواة أحدهما عدولا ، کان الترجیح لجانب 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لأن روایة من لیس بعدل ، لاتقبل مع السلامة عن المعارض فمع وجود المعارض أولی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بالضابط والاضبط ، والعالم والاعلم ، محتجا بأن الطائفة قدمت ما رواه محمد بن مسلم ، وبرید بن معاویة ، والفضیل </w:t>
      </w:r>
    </w:p>
    <w:p>
      <w:pPr>
        <w:pStyle w:val="BookText"/>
        <w:rPr/>
      </w:pPr>
      <w:r>
        <w:rPr>
          <w:rFonts w:ascii="IRNazanin" w:hAnsi="IRNazanin" w:eastAsia="IRNazanin"/>
          <w:color w:val="111111"/>
          <w:sz w:val="28"/>
          <w:sz w:val="28"/>
          <w:szCs w:val="28"/>
          <w:rtl w:val="true"/>
          <w:lang w:bidi="fa-IR"/>
        </w:rPr>
        <w:t>ابن یسار ، ونظائرهم ، علی من لیس له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یحتج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روایة العالم والاعلم </w:t>
      </w:r>
      <w:r>
        <w:rPr>
          <w:rStyle w:val="FootnoteAnchor"/>
          <w:rtl w:val="true"/>
        </w:rPr>
        <w:footnoteReference w:id="298"/>
      </w:r>
      <w:r>
        <w:rPr>
          <w:rFonts w:ascii="IRNazanin" w:hAnsi="IRNazanin" w:eastAsia="IRNazanin"/>
          <w:color w:val="111111"/>
          <w:sz w:val="28"/>
          <w:sz w:val="28"/>
          <w:szCs w:val="28"/>
          <w:rtl w:val="true"/>
          <w:lang w:bidi="fa-IR"/>
        </w:rPr>
        <w:t>أبعد من احتمال الخطأ ، وأنسب بنقل الحدیث علی وجهه ، فکانت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روی أحد الراویین اللفظ ، والاخر المعنی ، وتعارضا ، فان کان راوی المعنی معروفا بالضبط والمعرفة فلا ترجیح وان لم یوثق منه بذلک ، ینبغی أن یؤخذ المروی لفظا ،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لأنه أبعد من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روی الخبر سماعا ، وروی المعارض اجازة ، کان الترجیح لجانب المسموع ، الا أن یکون أحاله علی أصل مسموع ، أو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فیکونان 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راوی أحد الخبرین مجهولا ، والاخر معروفا أو کان أحد السندین متصلا ، والاخر مرسلا ، کان الترجیح للمعروف والمسند لوجود شرائط العمل فیهما علی الیقین ، وعدم الیقین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رویت روایتان وفی احداهما زیادة عن الأخری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علی الروایة المتضمنة للزیادة ، لانها فی حکم 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أتعنی بذلک أنه یعمل بالزیادة کما یعمل بالاصل؟ أم تعنی مع التعارض یکون أرجح؟ ان أردت الاول فمسلم ، وان أردت الثانی فممنوع</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أکثر الطائفة علی أحدی الروایتین کانت أولی إذا جوزنا کون الامام علیه السلام فی جملتهم ، لأن الکثرة امارة الرجحان ، والعمل بالراجح 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أحد الخبرین موافقا للاصل ،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أولی ، لأن الظاهر أنه هو المتأخر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الناقل أولی ، لأن له حکم النقل ، والموافق للاصل یستغنی بالاصل عنه ، فیغلب علی الظن أنه لا حاجة للشارع إلی ذکره ، للاستغناء بحکم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اما أن یکونا عن الرسول صلی الله علیه و آله أو عن الائمة علیهم السلام فان کان عن النبی صلی الله علیه و آله وعلم التاریخ ، کان المتأخر أولی سواءا کان مطابقا للاصل أو لم یکن ، وان جهل التاریخ ، وجب التوقف ، لأنه کما یحتمل أن یکون أحدهما ناسخا یحتمل أن یکون منسوخا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 کانا عن الائمة ، وجب القول بالتخییر ، سواءا علم تاریخهما أو جهل ، لأن الترجیح مفقود عنهما ، والنسخ لا یکون بعد النبی صلی الله علیه و آله ، فوجب القول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تساوت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الروایتان فی العدالة والعدد عمل بأبعدهما من قول العامة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احتجاجه فی ذلک بروایة رویت عن الصادق علیه السلام وهو اثبات 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علمیة </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بخبر واحد ، وما یخفی علیک ما فیه ، مع انه قد طعن فیه فضلاء من الشیعة کالمفید ،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احتج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الابعد لا یحتمل الا الفتوی ، والموافق للعامة یحتمل التقیة فوجب الرجوع إلی ما لایحتمل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انه لا 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الفتوی ، لأنه کما جاز الفتوی لمصلحة یراها الامام ، کذلک تجوز الفتوی بما یحتمل التأویل ، مراعاة لمصلحة یعلمها الامام ، وان کنا لا نعلمها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یسد باب العمل بالحدیث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نصیر إلی ذلک علی تقدیر التعارض وحصول مانع یمنع من العمل ، لا مطلقا ، فلم یلزم سد باب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الخبرین مشافهة ، والاخر مکاتبة ، کان الترجیح لجانب المشافهة ، لأن المکاتبة تحتمل من الخلل ما لا تحتمله المشافهة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أحد الخبرین حاظرا ، والاخر مبیحا وکان حکما هما مستفادین من الشرع ، قال قوم ، یکون الحاظر أولی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 ما یریبک إلی ما لا یریبک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أحوط فی التحرز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خبر واحد ، لا یثبت بمثله مسائل الاصول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ضعیف ، لأن الضرر متوجه فی الاقدام علی حظر ما لا 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مباحا کما هو محتمل فی الطرف الآخر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5356_68008"/>
      <w:bookmarkStart w:id="214" w:name="pg5356_68008"/>
      <w:bookmarkEnd w:id="214"/>
    </w:p>
    <w:p>
      <w:pPr>
        <w:pStyle w:val="Heading2"/>
        <w:numPr>
          <w:ilvl w:val="1"/>
          <w:numId w:val="1"/>
        </w:numPr>
        <w:rPr/>
      </w:pPr>
      <w:bookmarkStart w:id="215" w:name="pg5356_68008"/>
      <w:bookmarkStart w:id="216" w:name="__RefHeading___Toc1180601_581953129"/>
      <w:bookmarkStart w:id="217" w:name="_Toc67"/>
      <w:bookmarkEnd w:id="215"/>
      <w:bookmarkEnd w:id="216"/>
      <w:r>
        <w:rPr>
          <w:rtl w:val="true"/>
        </w:rPr>
        <w:t xml:space="preserve">الباب الثامن </w:t>
      </w:r>
      <w:r>
        <w:rPr>
          <w:rtl w:val="true"/>
        </w:rPr>
        <w:t xml:space="preserve">: </w:t>
      </w:r>
      <w:r>
        <w:rPr>
          <w:rtl w:val="true"/>
        </w:rPr>
        <w:t>فی الناسخ والمنسوخ ، وفیه فصول</w:t>
      </w:r>
      <w:bookmarkEnd w:id="21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1180603_581953129"/>
      <w:bookmarkStart w:id="219" w:name="_Toc68"/>
      <w:bookmarkEnd w:id="218"/>
      <w:r>
        <w:rPr>
          <w:rtl w:val="true"/>
        </w:rPr>
        <w:t>اشارة</w:t>
      </w:r>
      <w:bookmarkEnd w:id="21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5356_68010"/>
      <w:bookmarkStart w:id="221" w:name="pg5356_68010"/>
      <w:bookmarkEnd w:id="221"/>
    </w:p>
    <w:p>
      <w:pPr>
        <w:pStyle w:val="Heading3"/>
        <w:numPr>
          <w:ilvl w:val="2"/>
          <w:numId w:val="1"/>
        </w:numPr>
        <w:rPr/>
      </w:pPr>
      <w:bookmarkStart w:id="222" w:name="pg5356_68010"/>
      <w:bookmarkStart w:id="223" w:name="__RefHeading___Toc1180605_581953129"/>
      <w:bookmarkStart w:id="224" w:name="_Toc69"/>
      <w:bookmarkEnd w:id="222"/>
      <w:bookmarkEnd w:id="223"/>
      <w:r>
        <w:rPr>
          <w:rtl w:val="true"/>
        </w:rPr>
        <w:t xml:space="preserve">الفصل الاول </w:t>
      </w:r>
      <w:r>
        <w:rPr>
          <w:rtl w:val="true"/>
        </w:rPr>
        <w:t xml:space="preserve">: </w:t>
      </w:r>
      <w:r>
        <w:rPr>
          <w:rtl w:val="true"/>
        </w:rPr>
        <w:t>فی النسخ</w:t>
      </w:r>
      <w:bookmarkEnd w:id="224"/>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فی الاصل هو الازالة ، من قولهم نسخت الشمس الظل ، والتغییر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الریح الاثر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حقیقة فی النقل ، مجاز فی غیره ، وقیل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مشترک ، والبحث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الاعلام بزوال مثل الحکم الثابت بالدلیل الشرعی بدلیل شرعی متراخ عنه ، علی وجه لولاه لکان الحکم الاول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الناس من یجعل النسخ رفعا ، ومنهم من یجعله بیانا لانتهاء مدة الحکم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الدلیل الثانی ، وقد یطلق الناسخ علی ناصب دلالة النسخ ، وقد یتجوز به فی الحکم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شهر رمضان صوم عاشوراء ، وفی المعتقد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 ینسخ القرآن بالسنة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الدلیل الاول ، وقد یستعمل فی الحکم ، ولا یطلق النسخ بالحقیقة الا حیث یکون الدلیلان شرعیین ، فلو کانا عقلیین أو أحدهما ، لم یکن ذلک نسخا بالحقیقة ، وان کان معنی النسخ موجودا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فی الشرائع جائز عقلا وشرعا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عقلا فلوجهین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الشرائع تابعة للمصالح ، وهی جائزة الاختلاف ، فجاز اختلاف ما هو تابع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الدلائل القطعیة دلت علی نبوة نبینا صلی الله علیه و آله ویلزم من ذلک نسخ شرع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شرعا فوجوه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أن نوحا علیه السلام احل له کل دابة ، ثم حرم علی لسان موسی علیه السلام کثیر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ننسخ من آیة أو ننسها ، نأت بخیر منها أو مثلها </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النسخ فی شرعنا ، کنسخ التوجه إلی بیت المقدس باستقبال الکعبة ، ونسخ الاعتداد فی الوفاة بالحول إلی أربعة أشهر وعشر ، ونسخ ثبات الواحد فی الجهاد لعشرة إلی ثباته 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المانع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النسخ ، لزم منه الأمر بالشیء والنهی عنه ، لکن ذلک فاسد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منه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یؤدی إلی کون الشیء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الأمر یدل علی حسن المأمور ، فلو نهی عنه لانتقضت تلک الدلالة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الأمر یدل علی استمرار الالزام بالفعل ، فلو لم یرد دوامه ، لوجب بیان مدته ، والا لزم الاغراء باعتقاد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النسخ لزم رفع الثقة بدوام الاحکام ، وتمسک الیهود فی المسألة بقول 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تمسکوا بالسبت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تمسکوا بالسبت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مادامت السماوات والارض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أنه یلزم منه الأمر بالشیء والنهی عنه ، لأنا بینا أن الدلیل الاول تناول غیر ما تناوله الثانی وانما یلزم البداء لو کان الأمر بنفس ما نهی عنه ، والوقت والمکلف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نهی عنه لانتقضت دلالة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الدلیل الثانی دل علی قبح ما لم یدل علیه الاول ، فلم تنتقض دلالته ، وجری ذلک مجری ما علم زواله عقلا ، فان الشرع إذا دل علی وجوب فعل ، فإذا عجز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بالعجز ، ولا یلزم أن یکون العجز ناقضا لدلالة الوجوب ، فکذا مسألتنا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لو لم یرد دوامه لبینه والالزم الاغراء باعتقاد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 لأن المکلف یعلم أن تغیر المصالح یوجب تغیر التکالیف وذلک یمنعه عن القطع باعتقاد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لا یحصل الوثوق بدوام شیء من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نعلم دوام کثیر من الاحکام بالضرورة من مقاصد الشرع ، فیکون الوثوق بالدوام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کذلک دون غیره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علی النص ان کانت رافعة لمثل الحکم الشرعی </w:t>
      </w:r>
    </w:p>
    <w:p>
      <w:pPr>
        <w:pStyle w:val="BookText"/>
        <w:rPr/>
      </w:pPr>
      <w:r>
        <w:rPr>
          <w:rFonts w:ascii="IRNazanin" w:hAnsi="IRNazanin" w:eastAsia="IRNazanin"/>
          <w:color w:val="111111"/>
          <w:sz w:val="28"/>
          <w:sz w:val="28"/>
          <w:szCs w:val="28"/>
          <w:rtl w:val="true"/>
          <w:lang w:bidi="fa-IR"/>
        </w:rPr>
        <w:t>المستفاد من الحکم الشرعی ، کانت نسخا ، وان کانت رافعة لحکم من أحکامه المستفادة من العقل ، لم یکن ذلک نسخا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وفائدة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ثبت أن خبر الواحد لا ینسخ به حکم الدلیل المقطوع به فکل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تعده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نسخا لا یجوز استعمال خبر الواحد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للمزید علیه ، بحیث لو فعل کما کان یفعل قبل الزیادة ، لم یکن مجزیا ، ووجب استئنافه ، کان ذلک نسخا ،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بیناه أولا من أن شرط النسخ أن یکون رافعا لمثل الحکم الشرعی المستفاد بالدلیل الشرعی ، فبتقدیر أن یکون ذلک الحکم مستفادا من العقل لا یکون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نسخا حقیقیا ، والا لکان کل خبر یرفع البراءة الاصلیة نسخا ،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وجبت الصلاة رکعتین ، ثم زید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لکانت ناسخة ، لأن التسلیم وجب تأخیره إلی ما بعد الثالثة ، وقد کان یجب أن یکون عقیب الثانیة ، ولأن الرکعتین کانتا مجزیتین بانفرادهما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فصارتا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غیر مجزیتین لو انفردتا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ذلک نسخ لوجوب الرکعتین ، ولا للتشهد وان کان التغیر فیهما ثابتا ، بل بتقدیر أن یکون الشرع 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تعقیب التشهد بالتسلیم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للثانیة ، یلزم أن یکون الأمر بتأخیره نسخا لتعجیله ، إذ لم </w:t>
      </w:r>
    </w:p>
    <w:p>
      <w:pPr>
        <w:pStyle w:val="BookText"/>
        <w:rPr/>
      </w:pPr>
      <w:r>
        <w:rPr>
          <w:rFonts w:ascii="IRNazanin" w:hAnsi="IRNazanin" w:eastAsia="IRNazanin"/>
          <w:color w:val="111111"/>
          <w:sz w:val="28"/>
          <w:sz w:val="28"/>
          <w:szCs w:val="28"/>
          <w:rtl w:val="true"/>
          <w:lang w:bidi="fa-IR"/>
        </w:rPr>
        <w:t xml:space="preserve">یرفع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شیئا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الرکعتان فان حکمهما باق من کونهما واجبتین ، وغایة ما فی الباب أن وجوبهما کان منفردا ، فصار منضما إلی الثالثة ، والشئ لا ینسخ بانضیاف غیره إلیه ،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ینسخ وجوب فریضة واحدة إذا وجب بعدها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کونهما لو انفردتا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أجزأتا بعد أن کانتا مجزئتین ، فان الاجزاء یعلم لامن منطوق الدلیل ، بل علم بالعقل ، فلم یکن نسخا ، ولو علم الاجزاء من نفس الدلیل الشرعی ، لکان المنسوخ اجزاؤهما منفردتین ، لا وجوبهما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النقیصة من العبادة لا تکون نسخا لها ، سواءا کان الناقص جزءا منها أو شرطا لها ، لکن ان دل الدلیل الشرعی علی وجوب ذلک الجزء أو ذلک الشرط ، ثم دل الآخر علی ارتفاعه ، کان ذلک نسخا للجزء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والشرط </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خاصة ، دون نفس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أوجب صلاة ثلاثیة مثلا ، ثم أسقط منها رکعة ، کان ذلک نسخا لتلک الرکعة حسب ، ولم یکن نسخا للصلاة کلها ، أو أوجب فریضة وشرط لها شرطا ثم أسقط ذلک الشرط ، کان نسخا له حسب ، ولم یکن نسخا للفریضة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المقتضی لثبوت الحکم السابق ثابت ، والدلیل الثانی لیس رافعا لمثل حکمه ، فلا یکون نسخا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الاولی کانت غیر مجزیة بتقدیر أن لا یفعل الشرط ، وقد صارت الان مجزیة ، فقد انتسخ الاجزاء</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ذلک نسخ ، لأنا قد بینا أن الاجزاء إذا لم یتضمنه الدلیل الشرعی یکون معلوما بالعقل ، فلا یکون زواله نسخا ، ولو سلمنا أن ذلک نسخ ، </w:t>
      </w:r>
      <w:bookmarkStart w:id="225" w:name="pg5356_68015"/>
    </w:p>
    <w:p>
      <w:pPr>
        <w:pStyle w:val="BookText"/>
        <w:rPr/>
      </w:pPr>
      <w:bookmarkEnd w:id="225"/>
      <w:r>
        <w:rPr>
          <w:rFonts w:ascii="IRNazanin" w:hAnsi="IRNazanin" w:eastAsia="IRNazanin"/>
          <w:color w:val="111111"/>
          <w:sz w:val="28"/>
          <w:sz w:val="28"/>
          <w:szCs w:val="28"/>
          <w:rtl w:val="true"/>
          <w:lang w:bidi="fa-IR"/>
        </w:rPr>
        <w:t>لکان نسخا للاجزاء ، لا نسخا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النسخ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ناسخ ، وذاک منسوخ ، أو یکون حکم أحد الدلیلین مضادا لحکم آخر ، فیکون المتأخر ناسخا ، ویعلم التاریخ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یتضمن لفظ أحدهما ما یدل علی التأخر أو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یضاف أحدهما إلی زمان أو مکان یعلم منه التقدم أو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احدی الروایتین عن النبی صلی الله علیه و آله من انقطعت صحبته عند تجدد صحبة راوی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یقبل قول الصحابی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منسوخ مطلقا ، أو منسوخ بکذا؟ الاظهر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إذ یجوز ان یکون قال ذلک اجتهادا ، لا عن سماع ، وقد یخطئ المجتهد</w:t>
      </w:r>
      <w:r>
        <w:rPr>
          <w:rFonts w:eastAsia="IRNazanin" w:cs="IRNazanin"/>
          <w:color w:val="111111"/>
          <w:sz w:val="28"/>
          <w:szCs w:val="28"/>
          <w:rtl w:val="true"/>
          <w:lang w:bidi="fa-IR"/>
        </w:rPr>
        <w:t>.</w:t>
      </w:r>
    </w:p>
    <w:p>
      <w:pPr>
        <w:pStyle w:val="Heading3"/>
        <w:numPr>
          <w:ilvl w:val="2"/>
          <w:numId w:val="1"/>
        </w:numPr>
        <w:rPr/>
      </w:pPr>
      <w:bookmarkStart w:id="226" w:name="__RefHeading___Toc1180607_581953129"/>
      <w:bookmarkStart w:id="227" w:name="_Toc70"/>
      <w:bookmarkEnd w:id="226"/>
      <w:r>
        <w:rPr>
          <w:rtl w:val="true"/>
        </w:rPr>
        <w:t xml:space="preserve">الفصل الثانی </w:t>
      </w:r>
      <w:r>
        <w:rPr>
          <w:rtl w:val="true"/>
        </w:rPr>
        <w:t xml:space="preserve">: </w:t>
      </w:r>
      <w:r>
        <w:rPr>
          <w:rtl w:val="true"/>
        </w:rPr>
        <w:t>فی مباحث متعلقة بالناسخ</w:t>
      </w:r>
      <w:bookmarkEnd w:id="227"/>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الناسخ أن یکون المراد به غیر المراد بالمنسوخ نفسه ، إذ لو ارید ازالة المنسوخ نفسه لکان أمرا بنفس ما نهی عنه ، ویلزم من هذا البداء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شرط الناسخ أن یکون متراخیا ، لأنه لو کان متصلا لما کان نسخا ،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تقربوهن حتی یطهرن </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Style w:val="FootnoteAnchor"/>
          <w:rtl w:val="true"/>
        </w:rPr>
        <w:footnoteReference w:id="308"/>
      </w:r>
      <w:bookmarkStart w:id="228" w:name="pg5356_68016"/>
    </w:p>
    <w:p>
      <w:pPr>
        <w:pStyle w:val="BookText"/>
        <w:rPr/>
      </w:pPr>
      <w:bookmarkEnd w:id="228"/>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اتموا الصیام إلی اللیل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بل ذلک بالتقیید والتخصیص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قوة المنسوخ ، فلا ینسخ المتواتر بالآحاد ، ولا المعلوم بالمظنون کالقیاس وما شاکله</w:t>
      </w:r>
      <w:r>
        <w:rPr>
          <w:rFonts w:eastAsia="IRNazanin" w:cs="IRNazanin"/>
          <w:color w:val="111111"/>
          <w:sz w:val="28"/>
          <w:szCs w:val="28"/>
          <w:rtl w:val="true"/>
          <w:lang w:bidi="fa-IR"/>
        </w:rPr>
        <w:t>.</w:t>
      </w:r>
    </w:p>
    <w:p>
      <w:pPr>
        <w:pStyle w:val="Heading3"/>
        <w:numPr>
          <w:ilvl w:val="2"/>
          <w:numId w:val="1"/>
        </w:numPr>
        <w:rPr/>
      </w:pPr>
      <w:bookmarkStart w:id="229" w:name="__RefHeading___Toc1180609_581953129"/>
      <w:bookmarkStart w:id="230" w:name="_Toc71"/>
      <w:bookmarkEnd w:id="229"/>
      <w:r>
        <w:rPr>
          <w:rtl w:val="true"/>
        </w:rPr>
        <w:t xml:space="preserve">الفصل الثالث </w:t>
      </w:r>
      <w:r>
        <w:rPr>
          <w:rtl w:val="true"/>
        </w:rPr>
        <w:t xml:space="preserve">: </w:t>
      </w:r>
      <w:r>
        <w:rPr>
          <w:rtl w:val="true"/>
        </w:rPr>
        <w:t>فی مباحث متعلقة بالمنسوخ</w:t>
      </w:r>
      <w:bookmarkEnd w:id="230"/>
    </w:p>
    <w:p>
      <w:pPr>
        <w:pStyle w:val="BookText"/>
        <w:rPr/>
      </w:pPr>
      <w:r>
        <w:rPr>
          <w:rFonts w:ascii="IRNazanin" w:hAnsi="IRNazanin" w:eastAsia="IRNazanin"/>
          <w:color w:val="111111"/>
          <w:sz w:val="28"/>
          <w:sz w:val="28"/>
          <w:szCs w:val="28"/>
          <w:rtl w:val="true"/>
          <w:lang w:bidi="fa-IR"/>
        </w:rPr>
        <w:t xml:space="preserve">وربما وقعت مشترکة ، 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تضمن الدلیل الاول لفظ التأبید ، هل یجوز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أنکره قوم ، والحق خلافه ، لأنه قد یستعمل فیما لایراد به الدوام ، فانه یقال تعلم العلم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أنه حقیقة فی الدوام ، لکان ورود الناسخ یدل علی أنه لم یرد به الدوام ، وکما أن العام حقیقة فی الاستغراق ثم مع ورود المخصص یعلم أنه لم یرد ،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نسخ الحکم لا إلی بدل ، ومنعه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الصدقة بین یدی المناجاة لا إلی بدل ، ولأن النسخ تابع للمصلحة فإذا کان الشیء مصلحة فی وقت امر به ، وإذا انقلب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مفسدة نهی عنه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یلزم </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المنسوخ مطلقا غیر موقت بوقت معین لأنه لو وقت لم یکن ذلک نسخا ، لأن شرط تسمیته أن یثبت الحکم لولا الدلیل المتراخی ، وذلک غیر حاصل فی هذه الصورة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نسخ الشیء قبل وقت فعله ، مثل أن یأمر فی </w:t>
      </w:r>
    </w:p>
    <w:p>
      <w:pPr>
        <w:pStyle w:val="BookText"/>
        <w:rPr/>
      </w:pPr>
      <w:r>
        <w:rPr>
          <w:rFonts w:ascii="IRNazanin" w:hAnsi="IRNazanin" w:eastAsia="IRNazanin"/>
          <w:color w:val="111111"/>
          <w:sz w:val="28"/>
          <w:sz w:val="28"/>
          <w:szCs w:val="28"/>
          <w:rtl w:val="true"/>
          <w:lang w:bidi="fa-IR"/>
        </w:rPr>
        <w:t xml:space="preserve">أول النهار بصلاة رکعتین عند الزوال ، ثم ینسخهما قبل ذلک ، وهو اختیار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جعفر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ذلک ، وهو اختیار جماعة من الفقهاء والاشعریة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 ذلک ، لزم أن یأمر بنفس ما نهی عنه ، لکن ذلک محال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یقتضی کونه حسنا ، والنهی یقتضی کونه قبیحا ، فیلزم کونه حسنا قبیحا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الواحد اما أن یکون حسنا ، واما أن یکون قبیحا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فبتقدیر أن یکون حسنا یلزم قبح النهی عنه ، وبتقدیر أن یکون قبیحا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یقبح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المجیز لذلک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یمحو الله ما یشاء ویثبت وعنده أم الکتاب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أمر ابراهیم علیه السلام بذبح اسماعیل ، ثم نسخ ذلک قبل 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أن النبی صلی الله علیه و آله أمر لیلة المعراج بخمسین صلاة ، ثم اقتصر به علی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المصلحة قد تتعلق بنفس الأمر والنهی ، فجاز الاقتصار علهیما من دون ارادة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وترک الثانی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المحو والاثبات معلقان علی المشیئة ، فلا نسلم </w:t>
      </w:r>
    </w:p>
    <w:p>
      <w:pPr>
        <w:pStyle w:val="BookText"/>
        <w:rPr/>
      </w:pPr>
      <w:r>
        <w:rPr>
          <w:rFonts w:ascii="IRNazanin" w:hAnsi="IRNazanin" w:eastAsia="IRNazanin"/>
          <w:color w:val="111111"/>
          <w:sz w:val="28"/>
          <w:sz w:val="28"/>
          <w:szCs w:val="28"/>
          <w:rtl w:val="true"/>
          <w:lang w:bidi="fa-IR"/>
        </w:rPr>
        <w:t xml:space="preserve">أنه یشاء مثل هذا القدر ،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أن یکون یمحو ما یشاء مما یثبته غیره ، وکذلک یثبت ما یشاء ، فمن أین أنه یمحو ما یثبته هو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 أن الحفظة تثبت علی العبد معاصیه وطاعاته ، فیمحو الله سبحانه ما یشاء من المعاصی ، وهذا وان لم یکن معلوما ، فهو محتمل ، وبمثله یخرج الاحتجاج عن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یجوز أن یکون الأمر کان بمقدمات الذبح؟ ویکون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نطق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مراد ، ویدل علی ذلک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صدقت الرؤیا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مرادا لما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ماذا تری </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ولما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هذا لهو البلاء المبین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ولما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وفدیناه بذبح عظیم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علی ظن ابراهیم أن المراد الذبح ، فلهذا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وبواسطة ذلک الظن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هذا لهو البلاء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الفداء فقد یجوز أن یسمی بذلک وان لم یجب ذبح المفدی ، لمکان ظن ابراهیم أنه تعالی أراد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خبر واحد ، لا یثبت بمثله مسائل الاصول ، علی أن فیه طعنا علی الانبیاء بالاقدام علی المراجعة فی الاوامر المطلقة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والجوب 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والنهی یتبعان متعلقهما ، فان کان حسنا </w:t>
      </w:r>
    </w:p>
    <w:p>
      <w:pPr>
        <w:pStyle w:val="BookText"/>
        <w:rPr/>
      </w:pPr>
      <w:r>
        <w:rPr>
          <w:rFonts w:ascii="IRNazanin" w:hAnsi="IRNazanin" w:eastAsia="IRNazanin"/>
          <w:color w:val="111111"/>
          <w:sz w:val="28"/>
          <w:sz w:val="28"/>
          <w:szCs w:val="28"/>
          <w:rtl w:val="true"/>
          <w:lang w:bidi="fa-IR"/>
        </w:rPr>
        <w:t>کانا کذلک ، والا قبیحا ، علی أنه لو کان الأمر کذلک ، لم یکن متعلق الأمر مرادا ، فلا یکون مأمورا به فلا یکون النسخ متناولا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فی القرآن جائز ، ویدل علی ذلک وقوعه ، کنسخ عدة الوفاة بالحول إلی أربعة أشهر وعشر ، وکنسخ الصدقة أمام المناجاة ، وکنسخ الفرار من الزحف من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یأتیه الباطل من بین یدیه ولا من خلفه </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النسخ باطل ، ولا یلزم من کونه ابطالا ، أن 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سلمناه جدلا ، لکن لم لا یجوز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إلی کتب الانبیاء المتقدمة؟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 صلی الله علیه و آله أو بعد کمال نزوله ، وهذا الاحتمال کاف فی ابطال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الحکم دون التلاوة جائز ، وواقع ، کنسخ الاعتداد بالحول ، وکنسخ الامساک فی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نسخ التلاوة مع بقاء الحکم جائز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 کما یقال انه کان فی القرآن زیادة نسخت ، وهذا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معلوما ، فانه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نسخ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بقی فی التلاوة فائدة ، فانه من الجائز أن یشتمل علی مصلحة تقتضی ابقائها ، وأما بطلان دلالتها فلا نسلم ، فان الدلالة باقیة علی الحکم ، نعم لا یجب العمل به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دخول النسخ فی الاخبار التی تتضمن معنی الأمر ومعنی النهی ، کما یجوز فی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الخبر المأمور به ، </w:t>
      </w:r>
    </w:p>
    <w:p>
      <w:pPr>
        <w:pStyle w:val="BookText"/>
        <w:rPr/>
      </w:pPr>
      <w:r>
        <w:rPr>
          <w:rFonts w:ascii="IRNazanin" w:hAnsi="IRNazanin" w:eastAsia="IRNazanin"/>
          <w:color w:val="111111"/>
          <w:sz w:val="28"/>
          <w:sz w:val="28"/>
          <w:szCs w:val="28"/>
          <w:rtl w:val="true"/>
          <w:lang w:bidi="fa-IR"/>
        </w:rPr>
        <w:t>کالاخبار بالتوحید والعدل ، فیؤمر بذلک الخبر تارة ، وینهی عنه أخری بحسب اختلاف المصلحة ، وهذا لا 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یجوز أن یخبر الله تعالی بخبر محض ، ثم یخبر بخلافه؟ نظر ، فان کان ذلک المخبر مما یتغیر مدلول الخبر فیه ، أمکن ذلک ، والا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 </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الکتاب بالکتاب جائز ، والسنة المتواترة بمثلها ، والآحاد بالآحاد ، کما قیل فی ادخار لحوم الاضاحی ، وزیارة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نسخ السنة المتواترة بخبر الواحد؟ منعه الأکثرون ، وهو الحق وقال قوم من أهل الظاهر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الواحد مظنون ، والمتواتر معلوم ، ولا یجوز ترک المعلوم للمظنون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خبر الواحد مختلف فی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کذلک المتواتر ، فیکون العمل بالمتفق علیه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العمل بخبر الواحد لکونه منسوبا إلی صاحب الشرع ، لوجب فی المتواتر ، فیلزم التناقض ، ولو عمل بالمتواتر لکونه متواترا ، لم یلزم العمل بالخبر الواحد ، فلا یلزم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الخصم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التخصیص به ، فیجوز النسخ به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النسخ به ،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واحل لکم ما وراء ذلکم </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تنکح المرأة علی عمتها ، ولا علی خالتها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أجد فیما أوحی إلی محرما علی طاعم یطعمه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بنهیه عن کل ذی ناب من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نمنع تخصیص الکتاب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سلمناه لما لزم من التخصیص النسخ ، لأن النسخ ازالة الحکم ، والتخصیص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ذلک نسخ ، بل هو تخصیص ، علی أنا لا نسلم أن التخصیص واقع بمجرد الخبر ، بل لکون الامة تلقته بالقبول وذلک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نسخ السنة المتواترة بالقرآن ، خلافا للشافعی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وقوعه ، فان استقبال بیت المقدس نسخ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فول وجهک شطر المسجد الحرام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وتحریم المباشرة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 باشروهن </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احتج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لتبین للناس ما نزل إلیهم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فلو نسخ قوله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کان قوله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 یلزم من کونه مبینا ما نزل الینا ، أن لا یکون فی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أقواله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الکتاب بالسنة المتواترة واقع ، وحکی عن الشافعی انکاره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السنة المتواترة یقینیة ، فتکون مساویة للقرآن فی الیقین ، فکما جاز نسخ الکتاب بالکتاب ، جاز نسخه بالسنة المساویة فی العلم ، ولأن الزانیة کان یجب امساکها فی البیوت ، ونسخ ذلک بالرجم فی المحصنة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ننسخ من آیة أو ننسها نأت بخیر منها أو مثلها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والسنة لیست مماثلة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یکون لی أن أبد له من تلقاء نفسی ان أتبع الا ما یوحی إلی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یلزم أن یکون المأتی به عوض المنسوخ ناسخا ، فلم لا یجوز أن تنسخ الآیة بالسنة وهی دونها ، ثم یأتی الله بآیة خیر من المنسوخة ولا تتضمن حکم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نسلم أنه لایبد له الا بوحی من الله ، ولا یلزم أن یکون الناسخ قرآنا ، بل یجوز أن یکون الأمر بالنطق بالناسخ قرآنا ،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ما قصدنا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الاجماع ، هل ینسخ وینسخ به أم لا؟ یحتاج ذلک إلی تقدیم 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ان الاجماع هل یمکن استقراره قبل انقطاع الوحی أم لا؟ أنکر ذلک الجمهور بأجمعهم ، وأجازه بعض أصحابنا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الجمهور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المسلمون علی شیء فی زمن النبی صلی الله علیه و آله فان کان منضما إلی قوله صلی الله علیه و آله ففیه الحجة ، لا فی قول غیره ، فلم یکن اجماعا ، وان کان منفردا عن قوله صلی الله علیه و آله لم یعتد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أجاز وقوع الاجماع فی زمن النبی صلی الله علیه و آله بناءا علی أن الاجماع هو اتفاق من یعلم أن المعصوم علیه السلام فی جملتهم ، وبأن الأدلة التی استدلوا بها علی صحة الاجماع لا تختص بما بعد انقطاع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بقول الجماعة ، ضعیف ، لأنه لولا اتفاق الجماعة لما علم قول النبی صلی الله علیه و آله فکان اتفاقهم منضما إلی قوله من غیر تعیین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فی الاجماع ، هل ینسخ وینسخ به؟ فقال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ذلک عقلا ، لکن الاجماع 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دلیل عقلی ، والنسخ لا یکون الا بدلیل شرعی ، فلم یتحقق النسخ فیما یکون مستنده العقل ، وقال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لا یکون الا اتفاقا ، ولا یکون الا عن مستند قطعی ، فیکون الناسخ ذلک المستند لا نفس الاجماع ، وفی هذه الوجوه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یجیء علی مذهبنا أنه یصح دخول النسخ فیه ، بناءا علی أن الاجماع انضمام اقوال إلی قول لو انفرد لکانت الحجة ، فیه ، فجائز حصول مثل هذا فی زمن النبی صلی الله علیه و آله ثم ینسخ ذلک الحکم بدلالة شرعیة متراخیة ، وکذلک یجوز ارتفاع الحکم المعلوم من السنة أو القرآن بأقوال یدخل فی جملتها قول النبی صلی الله علیه و آله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یدخل النسخ فحوی الخطاب؟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لأنه دلیل شرعی ، فجاز رفع الحکم الثابت به ، کغیره من الأدلة ، لکن یجوز رفع المنطوق والفحوی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الفحوی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المنطوق ، إذا تعلقت به مصلحة وان کان فیه بعد</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یجوز رفع المنطوق به دون ما دلت علیه الفحوی؟ هذا جائز ، وانکر ذلک قوم ، وزعموا أن الفحوی انما علمت تبعا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للتصریح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فإذا رفع الاصل تبعه الفرع</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5356_68026"/>
      <w:bookmarkStart w:id="232" w:name="pg5356_68026"/>
      <w:bookmarkEnd w:id="232"/>
    </w:p>
    <w:p>
      <w:pPr>
        <w:pStyle w:val="Heading2"/>
        <w:numPr>
          <w:ilvl w:val="1"/>
          <w:numId w:val="1"/>
        </w:numPr>
        <w:rPr/>
      </w:pPr>
      <w:bookmarkStart w:id="233" w:name="pg5356_68026"/>
      <w:bookmarkStart w:id="234" w:name="__RefHeading___Toc1180611_581953129"/>
      <w:bookmarkStart w:id="235" w:name="_Toc72"/>
      <w:bookmarkEnd w:id="233"/>
      <w:bookmarkEnd w:id="234"/>
      <w:r>
        <w:rPr>
          <w:rtl w:val="true"/>
        </w:rPr>
        <w:t xml:space="preserve">الباب التاسع </w:t>
      </w:r>
      <w:r>
        <w:rPr>
          <w:rtl w:val="true"/>
        </w:rPr>
        <w:t xml:space="preserve">: </w:t>
      </w:r>
      <w:r>
        <w:rPr>
          <w:rtl w:val="true"/>
        </w:rPr>
        <w:t>فی الاجتهاد ، وفیه فصول</w:t>
      </w:r>
      <w:bookmarkEnd w:id="23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1180613_581953129"/>
      <w:bookmarkStart w:id="237" w:name="_Toc73"/>
      <w:bookmarkEnd w:id="236"/>
      <w:r>
        <w:rPr>
          <w:rtl w:val="true"/>
        </w:rPr>
        <w:t>اشارة</w:t>
      </w:r>
      <w:bookmarkEnd w:id="23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5356_68028"/>
      <w:bookmarkStart w:id="239" w:name="pg5356_68028"/>
      <w:bookmarkEnd w:id="239"/>
    </w:p>
    <w:p>
      <w:pPr>
        <w:pStyle w:val="Heading3"/>
        <w:numPr>
          <w:ilvl w:val="2"/>
          <w:numId w:val="1"/>
        </w:numPr>
        <w:rPr/>
      </w:pPr>
      <w:bookmarkStart w:id="240" w:name="pg5356_68028"/>
      <w:bookmarkStart w:id="241" w:name="__RefHeading___Toc1180615_581953129"/>
      <w:bookmarkStart w:id="242" w:name="_Toc74"/>
      <w:bookmarkEnd w:id="240"/>
      <w:bookmarkEnd w:id="241"/>
      <w:r>
        <w:rPr>
          <w:rtl w:val="true"/>
        </w:rPr>
        <w:t xml:space="preserve">الفصل الاول </w:t>
      </w:r>
      <w:r>
        <w:rPr>
          <w:rtl w:val="true"/>
        </w:rPr>
        <w:t xml:space="preserve">: </w:t>
      </w:r>
      <w:r>
        <w:rPr>
          <w:rtl w:val="true"/>
        </w:rPr>
        <w:t>فی حقیقة الاجتهاد</w:t>
      </w:r>
      <w:bookmarkEnd w:id="242"/>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من الجهد ، وهو فی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المجهود فی طلب المراد مع المشقة ، لأنه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حمل الثقیل ، ولا یقال ذلک فی حمل الحقیر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فی عرف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الجهد فی استخراج الاحکام الشرعیة ، وبهذا الاعتبار یکون استخراج الاحکام من أدلة الشرع اجتهادا ، 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تبتنی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علی اعتبارات نظریة لیست مستفادة من ظواهر النصوص فی الأکثر ، وسواء کان ذلک الدلیل قیاسا أو غیره ، فیکون القیاس علی هذا التقریر أحد أقسام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هذا أن یکون الامامیة من أهل الاجتهاد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کذلک ، 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ایهام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من حیث أن القیاس من جملة </w:t>
      </w:r>
    </w:p>
    <w:p>
      <w:pPr>
        <w:pStyle w:val="BookText"/>
        <w:rPr/>
      </w:pPr>
      <w:r>
        <w:rPr>
          <w:rFonts w:ascii="IRNazanin" w:hAnsi="IRNazanin" w:eastAsia="IRNazanin"/>
          <w:color w:val="111111"/>
          <w:sz w:val="28"/>
          <w:sz w:val="28"/>
          <w:szCs w:val="28"/>
          <w:rtl w:val="true"/>
          <w:lang w:bidi="fa-IR"/>
        </w:rPr>
        <w:t>الاجتهاد ، فإذا استثنی القیاس کنا من أهل الاجتهاد فی تحصیل الاحکام بالطرق النظریة التی لیس أحدها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یکون النبی صلی الله علیه و آله متعبدا بالقیاس فی الاحکام الشرعیة ، لأنا نستدل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لم ترد بالعمل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یجوز أن یکون متعبدا باستخراج الاحکام الشرعیة بالطرق النظریة الشرعیة عدا القیاس؟ لا نمنع من جوازه ، وان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التقدیر ، فهل یجوز أن یخطئ فی اجتهاده؟ الحق أنه لا یجوز ،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معصوم من الخطأ ، عمدا ونسیانا ، بما ثبت فی الکلام ، ومع ذلک یستحیل علیه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مأمورون باتباعه ، فلو وقع منه الخطأ فی الاحکام ، لزم الأمر بالعمل بالخطأ ،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ذلک لم یبق وثوق بأوامره ونواهیه ، فیؤدی ذلک إلی التنفیر عن قبول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المجیز لذلک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انما أنا بشر مثلکم یوحی إلیّ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ویلزم من المماثلة جواز الغلط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قضیت له بشیء من حق أخیه فلا یأخذنه ان ما أقطع له </w:t>
      </w:r>
      <w:r>
        <w:rPr>
          <w:rStyle w:val="FootnoteAnchor"/>
          <w:rtl w:val="true"/>
        </w:rPr>
        <w:footnoteReference w:id="335"/>
      </w:r>
      <w:r>
        <w:rPr>
          <w:rFonts w:ascii="IRNazanin" w:hAnsi="IRNazanin" w:eastAsia="IRNazanin"/>
          <w:color w:val="111111"/>
          <w:sz w:val="28"/>
          <w:sz w:val="28"/>
          <w:szCs w:val="28"/>
          <w:rtl w:val="true"/>
          <w:lang w:bidi="fa-IR"/>
        </w:rPr>
        <w:t xml:space="preserve">قطعة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منه الغلط فی الحکم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یلزم من المماثلة فی البشریة المساواة فی </w:t>
      </w:r>
    </w:p>
    <w:p>
      <w:pPr>
        <w:pStyle w:val="BookText"/>
        <w:rPr/>
      </w:pPr>
      <w:r>
        <w:rPr>
          <w:rFonts w:ascii="IRNazanin" w:hAnsi="IRNazanin" w:eastAsia="IRNazanin"/>
          <w:color w:val="111111"/>
          <w:sz w:val="28"/>
          <w:sz w:val="28"/>
          <w:szCs w:val="28"/>
          <w:rtl w:val="true"/>
          <w:lang w:bidi="fa-IR"/>
        </w:rPr>
        <w:t>الغلط ، لوجود الدلالة المانعة من ذلک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حکمه للانسان بشیء من حق أخیه لیس بغلط ، لأنه هو الحکم المأمور به شرعا ، سواء کان مطابقا للباطن أو لم یکن ، والاصابة لیس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بالاوامر الشرعیة علی الوجه الذی عین له وهو موجود فیما 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اما أن تکون مستفادة من ظواهر النصوص المعلومة علی القطع ، والمصیب فیها واحد ، والمخطئ لا یعذر ، وذلک ما یکون المعتقد فیه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بتغیر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أن تفتقر إلی اجتهاد ونظر ، ویجوز اختلافه باختلاف المصالح ، فانه یجب علی المجتهد استفراغ الوسع فیه ، فان أخطأ لم یکن مأثوما ، ویدل علی وضع الاثم عنه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استفراغ الوسع یتحقق العذر ، فلا یتحقق 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نجد الفرقة المحقة مختلفة فی الاحکام الشرعیة اختلافا شدیدا حتی یفتی الواحد منهم بالشیء ویرجع عنه إلی غیره ، فلو لم یرتفع الاثم لعمهم الفسق وشملهم الاثم ، لأن القائل منهم بالقول اما أن یکون استفرغ 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تحصیل ذلک الحکم أو لم یکن ، فان لم یکن ، تحقق الاثم ، وان استفرغ 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یظفر ، ولم یعذر ، تحقق الاثم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الشرعیة تابعة للمصالح ، فجاز أن تختلف بالنسبة إلی المجتهدین ، کاستقبال القبلة ، فانه یلزم کل من غلب علی ظنه أن القبلة فی جهة أن یستقبل تلک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یکن له طریق إلی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تکون الصلوات مجزیة لکل واحد منهم ، وان اختلفت الجهات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مع استفراغ الوسع یمکن الغلط فی الحکم ، و </w:t>
      </w:r>
      <w:bookmarkStart w:id="243" w:name="pg5356_68031"/>
    </w:p>
    <w:p>
      <w:pPr>
        <w:pStyle w:val="BookText"/>
        <w:rPr/>
      </w:pPr>
      <w:bookmarkEnd w:id="243"/>
      <w:r>
        <w:rPr>
          <w:rFonts w:ascii="IRNazanin" w:hAnsi="IRNazanin" w:eastAsia="IRNazanin"/>
          <w:color w:val="111111"/>
          <w:sz w:val="28"/>
          <w:sz w:val="28"/>
          <w:szCs w:val="28"/>
          <w:rtl w:val="true"/>
          <w:lang w:bidi="fa-IR"/>
        </w:rPr>
        <w:t xml:space="preserve">ذلک لأن الواقعة لابد فیها من حکم شرعی ، ولابد من نصب دلالة علی ذلک الحکم ، فلو لم یکن للمکلف طریق إلی العلم بها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نصبها عبثا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لما کان لذلک المخطئ طریق إلی العلم بالحکم مع تقدیر استفراغ الوسع ، وذلک 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نصب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ما المانع أن یکون فرض المکلف مع الظفر بتلک الدلالة العمل بمقتضاها ، ومع عدم الظفر بها یکون الحکم فی الواقعة لاذلک الحکم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القبلة فان مع العلم بها یجب التوجه ، ومع 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فرضه التوجه إلی الجهة التی یغلب علی ظنه أنها جهة القبلة ، وکذلک العمل بالبینة عند ظهور العدالة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الفسق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فسقها لوجب اطراحها ، فما المانع أن یکون الأدلة التی وقع فیها النزاع کذلک؟ ألا تری أن العموم یخص مع وجود المخصص ، ویعمل بعمومه مع عدم المخصص؟</w:t>
      </w:r>
      <w:r>
        <w:rPr>
          <w:rFonts w:eastAsia="IRNazanin" w:cs="IRNazanin"/>
          <w:color w:val="111111"/>
          <w:sz w:val="28"/>
          <w:szCs w:val="28"/>
          <w:rtl w:val="true"/>
          <w:lang w:bidi="fa-IR"/>
        </w:rPr>
        <w:t>!</w:t>
      </w:r>
    </w:p>
    <w:p>
      <w:pPr>
        <w:pStyle w:val="Heading3"/>
        <w:numPr>
          <w:ilvl w:val="2"/>
          <w:numId w:val="1"/>
        </w:numPr>
        <w:rPr/>
      </w:pPr>
      <w:bookmarkStart w:id="244" w:name="__RefHeading___Toc1180617_581953129"/>
      <w:bookmarkStart w:id="245" w:name="_Toc75"/>
      <w:bookmarkEnd w:id="244"/>
      <w:r>
        <w:rPr>
          <w:rtl w:val="true"/>
        </w:rPr>
        <w:t xml:space="preserve">الفصل الثانی </w:t>
      </w:r>
      <w:r>
        <w:rPr>
          <w:rtl w:val="true"/>
        </w:rPr>
        <w:t xml:space="preserve">: </w:t>
      </w:r>
      <w:r>
        <w:rPr>
          <w:rtl w:val="true"/>
        </w:rPr>
        <w:t>فی القیاس</w:t>
      </w:r>
      <w:bookmarkEnd w:id="245"/>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فی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المماثلة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الحکم علی معلوم بمثل الحکم الثابت لمعلوم </w:t>
      </w:r>
    </w:p>
    <w:p>
      <w:pPr>
        <w:pStyle w:val="BookText"/>
        <w:rPr/>
      </w:pPr>
      <w:r>
        <w:rPr>
          <w:rFonts w:ascii="IRNazanin" w:hAnsi="IRNazanin" w:eastAsia="IRNazanin"/>
          <w:color w:val="111111"/>
          <w:sz w:val="28"/>
          <w:sz w:val="28"/>
          <w:szCs w:val="28"/>
          <w:rtl w:val="true"/>
          <w:lang w:bidi="fa-IR"/>
        </w:rPr>
        <w:t>آخر ، لتساویهما فی علة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فموضع الحکم المتفق علیه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وموضع الحکم المختلف فیه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الجامع الموجب لاثبات مثل حکم الاصل فی الفرع ، فان کانت العلة معلومة ، ولزوم الحکم لها معلوما من حیث هی ، کانت النتیجة علمیة ، ولا نزاع فی کون مثل ذلک دلیلا ، وان کانت العلة مظنونة ، أو کانت معلومة ، لکن لزوم الحکم لها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عن موضع الوفاق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مظنونا ، کانت النتیجة ظنیة ، وهل هو دلیل فی الشرعیات؟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علی علة الحکم وتعلیقه علیها مطلقا ، یوجب ثبوت الحکم ان ثبتت العلة ،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یوجب الحد ، والسرقة توجب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حکم فی شیء بحکم ثم نص علی علته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نص مع ذلک علی تعدیته وجب ، وان لم ینص ، لم یجب تعدیة الحکم الا مع القول بکون القیاس حجة ، 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لانها مسکرة ، فانه 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بالاسکار مطلقا ، ویحتمل أن یکون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باسکار الخمر ، ومع الاحتمال لا یعلم وجوب التعدیة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من منع من التعبد بالقیاس عقلا ، وأکثرهم قالوا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المانع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علی ما لا یؤمن کونه مفسدة ، فیکون قبیحا ، کالاقدام علی ما یعلم کونه مفسدة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القیاس موجب للظن مع امکان العمل بالعلم ، فیکون باطلا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عمومات القرآن والسنة المتواترة کافلة بتحصیل الاحکام الشرعیة ، والقیاس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طابقها فلا حاجة إلیه ، وان نافاها لم یجز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شیخنا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سبیل إلی علة الحکم فی الاصل ، فلا سبیل إلی القیاس ، أما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العلة اما أن تعلم بطریق علمی أو ظنی ، والقسمان باطلان أما العلم فظاهر ، وأما الظن فلانه لاحکم له الا عن امارة ، والامارة مفقودة ، ومع عدم الوقوف علی علة الحکم تستحیل تعدیته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المفسدة یحصل بتقدیر وجود الدلالة الشرعیة ، کما فی غیره من الأمور المظنونة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نستعمل القیاس فی موضع یکون العلم بالحکم ممکنا ، بل فی موضع یفقد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عمومات القرآن کافلة بالاحکام ، فان فی مسائل الدیات والمواریث والبیوعات وغیرها ، ما یعلم خروجه عن مدلولات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احتجاج المفید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 لا سبیل إلی تحصیل علة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یعلم بطریق علمی أو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علمیا؟ کما إذا نص الشارع علی العلة ، سلمنا أنها لا تکون علمیة ، فلم لا تکون ظنیة؟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لا حکم له الا عن 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ذلک ، والامارة قد تحصل بالطرق التی أشار إلیها مثبتوا القیاس ، کالدوران والسبر ، فانه مهما ثبت الحکم عند شیء ، وانتفی عند انتفائه ، کان ذلک امارة دالة علی التعلیل ، </w:t>
      </w:r>
    </w:p>
    <w:p>
      <w:pPr>
        <w:pStyle w:val="BookText"/>
        <w:rPr/>
      </w:pPr>
      <w:r>
        <w:rPr>
          <w:rFonts w:ascii="IRNazanin" w:hAnsi="IRNazanin" w:eastAsia="IRNazanin"/>
          <w:color w:val="111111"/>
          <w:sz w:val="28"/>
          <w:sz w:val="28"/>
          <w:szCs w:val="28"/>
          <w:rtl w:val="true"/>
          <w:lang w:bidi="fa-IR"/>
        </w:rPr>
        <w:t xml:space="preserve">وکذلک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عددت </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أوصاف محل الوفا ، وأبطلت الا قسما واحدا ، غلب علی الظن أنه علة الحکم ، وذلک کاف فی حصول الظن أن الحکم معلل بتلک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الاصل والفرع قد یکون بعدم الفارق ، 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علمت المساواة من کل وجه ، جاز تعدیة الحکم إلی المساوی ، وان علم الامتیاز أو جوز ، لو تجز التعدیة الا مع النص علی ذلک ، لجواز اختصاص الحکم بتلک المزیة ، وعدم ما یدل علی التعدیة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الجمع بعلة موجودة فی الاصل والفرع ، فیغلب علی الظن ثبوت الحکم فی الفرع ، ولا یجوز تعدیة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سندل </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نص الشارع علی العلة ، وکان هناک شاهد حال یدل علی سقوط اعتبار ما عدا تلک العلة فی ثبوت الحکم ، جاز تعدیة الحکم ، وکان ذلک برهانا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ولنفرض أمثلة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علی التحقیق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بیع الرطب بالتمر مثلا بمثل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أینقص إذا جف؟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علل التحریم بنقصانه عند الجفاف ، وشاهد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أنه لا اعتبار بما عدا تلک العلة من </w:t>
      </w:r>
    </w:p>
    <w:p>
      <w:pPr>
        <w:pStyle w:val="BookText"/>
        <w:rPr/>
      </w:pPr>
      <w:r>
        <w:rPr>
          <w:rFonts w:ascii="IRNazanin" w:hAnsi="IRNazanin" w:eastAsia="IRNazanin"/>
          <w:color w:val="111111"/>
          <w:sz w:val="28"/>
          <w:sz w:val="28"/>
          <w:szCs w:val="28"/>
          <w:rtl w:val="true"/>
          <w:lang w:bidi="fa-IR"/>
        </w:rPr>
        <w:t>أوصاف الاصل ، فکأنه نص علی أن کل ما نقص بعد الجفاف من الربویات ، لا یجوز بیعه مثلا بمثل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التوقف هنا ، فان من المحتمل أن یکون النقصان موجبا للمنع من البیع فی الرطب بالتمر خاصة ، لجواز اشتماله علی ما یوجب اختصاص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أن ذلک لا یعلم ، لکن عدم العلم بالشیء لا یدل علی انتفائه فی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وطأت عامدا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الکفارة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 عشرین دینارا وحال علیها الحول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الزکاة ، علم أن الحکم متعلق بذلک ، ولا اعتبار بأوصاف السائل ، بل یحکم بأن کل من اتفق له ذلک ، ثبت له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حکم فی واقعة وعلم بشاهد الحال أن الحکم فیها باعتبارها لا باعتبار محلها ، عدی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روی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أن علیا علیه السلام قضی فی دابة تنازعها اثنان ، وأقاما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لمن شهد له بالنتاج ، فلا یقصر الحکم علی الدابة ، بل یعدی إلی کل ما حصل فیه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ذاهب إلی أن الخبرین إذا تعارضا ، وکان القیاس موافقا لما تضمنه أحدهما ، کان ذلک وجها یقتضی ترجیح ذلک الخبر علی معارضة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یحتج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الحق فی أحد الخبرین ، فلا یمکن العمل بهما ولا طرحهما ، فتعین أن یعمل بأحدهما ، وإذا کان التقدیر تقدیر التعارض ، </w:t>
      </w:r>
    </w:p>
    <w:p>
      <w:pPr>
        <w:pStyle w:val="BookText"/>
        <w:rPr/>
      </w:pPr>
      <w:r>
        <w:rPr>
          <w:rFonts w:ascii="IRNazanin" w:hAnsi="IRNazanin" w:eastAsia="IRNazanin"/>
          <w:color w:val="111111"/>
          <w:sz w:val="28"/>
          <w:sz w:val="28"/>
          <w:szCs w:val="28"/>
          <w:rtl w:val="true"/>
          <w:lang w:bidi="fa-IR"/>
        </w:rPr>
        <w:t xml:space="preserve">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العمل بأحدهما من مرجح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مما یصلح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أن یکون مرجحا ، لحصول الظن به فتعین العمل بما 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أجمعنا علی أن القیاس مطرح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لیس بدلیل علی الحکم ، لا بمعنی أنه لا یکون مرجحا لاحد الخبرین علی الآخر ، وهذا لأن فائدة کونه مرجحا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دافعا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للعمل بالخبر المرجوح ، فیعود الراجح کالخبر السلیم عن المعارض ، ویکون العمل به ، لا بذلک القیاس ، وفی ذلک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خبر الواحد القاطع للعذر هو الذی یقترن إلیه دلیل یفضی بالنظر فیه </w:t>
      </w:r>
      <w:r>
        <w:rPr>
          <w:rStyle w:val="FootnoteAnchor"/>
          <w:rtl w:val="true"/>
        </w:rPr>
        <w:footnoteReference w:id="349"/>
      </w:r>
      <w:r>
        <w:rPr>
          <w:rFonts w:ascii="IRNazanin" w:hAnsi="IRNazanin" w:eastAsia="IRNazanin"/>
          <w:color w:val="111111"/>
          <w:sz w:val="28"/>
          <w:sz w:val="28"/>
          <w:szCs w:val="28"/>
          <w:rtl w:val="true"/>
          <w:lang w:bidi="fa-IR"/>
        </w:rPr>
        <w:t xml:space="preserve">الی العلم ، وربما یکون ذلک اجماعا أو شاهدا من عقل ، أو حاکما من 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عنی بالقیاس البرهان ، فلا اشکال ، وان عنی القیاس الفقهی ، فموضع النظر ، لأن الخبر بتقدیر أن لا یکون حجة ، فمع انضیاف ذلک القیاس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لکونه خبرا ، وذلک نقض لما یذهب إلیه من طرح العمل بالخبر ، وان کان بالقیاس ، لزم منه اثبات حکم شرعی بالقیاس الفقهی ، وهو باطل ، إذ لا فرق بین أن یثبت به الحکم أو الدلالة الدالة علی الحکم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بجواز التعبد بالقیاس عقلا ، 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التعبد به ، وهم الأکثر ، وأطبق أصحابنا علی المنع من ذلک الا شاذا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لنا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بالقیاس عمل بالظن ، والعمل بالظن غیر جائز ، أما الاولی فظاهرة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تقف ما لیس لک به علم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الظن لا یغنی من الحق شیئا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تقولوا علی الله ما لا تعلمون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الدلالة علیه ، لا یکون عملا بالمظنون ، بل بالمقطوع به ، کالعمل بالشاهدین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بالارش </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واستقبال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المنع فوجب طرده ، فإذا خرج ما أشرتم إلیه وجب تناوله لما بقی ، عملا بمقتضی الدلیل ، وسنبطل ما یزعمون أنه دلیل علی العمل به ، فیبقی ما ذکرناه من الدلیل سلیما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الامامیة علی ترک العمل به ، ونقل عن أهل البیت علیهم السلام المنع منه متواترا نقلا ینقطع به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تعبدنا بالعمل به لوجدت الدلالة علیه ، لکن الدلالة مفقودة ، فالعمل به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التکلیف یستدعی وجود دلالة ، والا لکان التکلیف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تکلیفا بما لا سبیل إلی العلم به ، وهو 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فبالإستقراء</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ورد التعبد به ، لاشتهر ذلک بین أهل الشرع ، لکن ذلک </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الاستدلال به مما یعم ، والوقائع التی تستدرک بالقیاس کثیرة عندهم ، والعادة قاضیة بأن مثل ذلک مما یشتهر العلم به ، فلما لم یشتهر دل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اشتهر ذلک بین الصحابة حتی أن خصومکم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تدعی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کذلک لما اختص الخصم بعلمه دوننا ، لما ذکرناه من عموم البلوی به ، وزوال الاغراض الباعثة علی اخفائه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القول بورود التعبد به مع بطلان الحجج التی ذکرها الخصم مما لا یجتمعان ، والثابت بطلانها ، فلا یکون التعبد به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أنهما لا یجتمعان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بکونه حجة یتمسک فی ذلک بالوجوه التی یذکرونها ، فهو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حق والمنکر له یبطلها ویمنع من کونه حجة فالقول بکونه حجة مع أن تلک الحجج باطلة ، قول لیس لاحد ، فیکون منفیا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نجوز أن یکون غیر ما ذکر دلیلا علی کون القیاس حجة ، فلا یلزم من القول ببطلان هذه الحجج بطلان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القول بکونه حجة وتجویز وجود حجة لم یذهب ذاهب إلی القول ببطلان هذه الحجج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الجمهور علی وقوع التعبد به بوجوه معقولة ومنقولة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یفید الظن ، والعمل بالظن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افادة الظن فظاهرة ، 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بالظن واجب ، فلما ثبت من أن التحرز </w:t>
      </w:r>
    </w:p>
    <w:p>
      <w:pPr>
        <w:pStyle w:val="BookText"/>
        <w:rPr/>
      </w:pPr>
      <w:r>
        <w:rPr>
          <w:rFonts w:ascii="IRNazanin" w:hAnsi="IRNazanin" w:eastAsia="IRNazanin"/>
          <w:color w:val="111111"/>
          <w:sz w:val="28"/>
          <w:sz w:val="28"/>
          <w:szCs w:val="28"/>
          <w:rtl w:val="true"/>
          <w:lang w:bidi="fa-IR"/>
        </w:rPr>
        <w:t>من الضرر المظنون واجب کالمعلوم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فوجوه </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الصحابة علی العمل بالقیاس ، فیکون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الصحابة عملت به ، فلان بعض الصحابة عمل به ، ولم یظهر من الباقین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بینا أن مثل ذلک حجة ،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بعض الصحابة عمل به فمن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اختلفوا فی مسائل کثیرة ، ولیس تمسکهم فیها بالنص ، فتعین أنهم عولوا علی الاجتهاد</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استدلوا فی کثیر من المسائل بالقیاس وأشاروا إلی التشبیه بین المسائل ، کما 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یتق الله زید یجعل ابن الابن ابنا ، ولا یجعل أب الاب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روی من قول عمر لأبی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وقس الأمور برأیک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روی عنه أنه قضی فی زوج ، وأم ، واخوة لام ، وأخوة لاب وام أن 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السدس ، وللزوج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 وللاخوة من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 فقال الباقون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 أن أبانا کان حمارا ، ألسنا من أم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فشرک بینهم ، وغیر ذلک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الباقین لم ینکروا ، فلانه لو حصل ذلک لظهر ، لأن القیاس من الاصول التی لو وقعت فیها المناکرة لظهرت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مثل ذلک اجماع ، فلان سکوتهم لا یحتمل الا الرضا به ، لما عرف من تحرج الصحابة فی انکار الباطل والمنع من العمل به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لمعاذ وأبی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 تقضیان؟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w:t>
      </w:r>
    </w:p>
    <w:p>
      <w:pPr>
        <w:pStyle w:val="BookText"/>
        <w:rPr/>
      </w:pPr>
      <w:r>
        <w:rPr>
          <w:rFonts w:ascii="IRNazanin" w:hAnsi="IRNazanin" w:eastAsia="IRNazanin"/>
          <w:color w:val="111111"/>
          <w:sz w:val="28"/>
          <w:sz w:val="28"/>
          <w:szCs w:val="28"/>
          <w:rtl w:val="true"/>
          <w:lang w:bidi="fa-IR"/>
        </w:rPr>
        <w:t xml:space="preserve">نجد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الکتاب والسنة ، نقیس الأمر بالأمر ، فما کان أقرب إلی الحق عملنا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لابن مسعود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اجتهد برأیک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النبی صلی الله علیه و آله علی القیاس ، وذلک اذن فی العمل به ، أما تنبیهه فبقوله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عن القبلة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تمضمضت بماء ثم مججته أکنت شاربه؟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 الله علیه و آله للخثعمیة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 لو کان علی أبیک دین فقضیته أکان یجزی؟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فدین الله أحق أن یقضی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فاعتبروا یا أولی الابصار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والاستدلال بهذه الآیة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بالظن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إذا أمکن العلم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یمکن ، ونحن قادرون علی تحصیل الاحکام من ظواهر النصوص المعلومة ، سلمنا أنه لا طریق الهیا الا بالقیاس ، لکن لا نسلم وجوب العمل بالظن ، إذ لو وجب ذلک ، لوجب العمل بقول الشاهد الواحد ، لا بل کان یجب العمل بقول المدعی بمجرده إذا غلب علی ظن الحاکم صدقه ، حتی یمعل بقول مدعی النبوة من دون المعجز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 الأدلة من العمل بما ذکرته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الظن وجها لوجوب العمل ، لاطرد ذلک ، کما أن رد الودیعة لما کان وجها موجبا لم یختلف وجوب الفعل الذی یقع علیه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الدلالة قد منعت من ذلک ، وهو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تقولوا علی الله ما لا تعلمون </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الجواب عن المنقول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الصحابة عملت به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بعض ولم ینکر الباقون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بعضا عمل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الصحابة مع استبعاد أن یکون مستندهم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دلیل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یجوز أن یکون مستندهم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والاستبعاد الذی ذکر تموه لا یفید الیقین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علی کثیر من المسائل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منقول بطریق الآحاد فلا یثمر العلم ، 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 لکن لا نسلم أنهم استندوا فی ذلک إلی القیاس ، وان کان معنی القیاس فیه موجودا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ابن عباس فانه یحتمل أنه رأی ابن الابن یسمی ابنا ، وکذلک أب الاب یسمی أبا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فألزمه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التسویة ظنا أنه انما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أحدهما بوقوع الاسم علیه ، والاخر مثله فی تناول اللفظ ، ولیس ذلک قیاسا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 الأمور برأیک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أمره بالمقایسة ، فجائز أن یکون أراد التسویة فی مدلولات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نسلم أن الاخوة للاب والام استدلوا بالقیاس ، بل بطریق أن ولد الام یستحقون الثلث ، ومن کان من ولد الاب والام فهو من ولد الام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انکر الباقون 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لا نسلم أن السکوت دلیل الرضا فانه یحتمل وجوها کثیرة غیر ذلک ، وقد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باب الاجماع ، سلمنا أنه یدل علی الرضا ، لکن لا نسلم أنهم سکتوا ، ولم لا یجوز أن یکونوا </w:t>
      </w:r>
    </w:p>
    <w:p>
      <w:pPr>
        <w:pStyle w:val="BookText"/>
        <w:rPr/>
      </w:pPr>
      <w:r>
        <w:rPr>
          <w:rFonts w:ascii="IRNazanin" w:hAnsi="IRNazanin" w:eastAsia="IRNazanin"/>
          <w:color w:val="111111"/>
          <w:sz w:val="28"/>
          <w:sz w:val="28"/>
          <w:szCs w:val="28"/>
          <w:rtl w:val="true"/>
          <w:lang w:bidi="fa-IR"/>
        </w:rPr>
        <w:t xml:space="preserve">أنکروا ذلک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ذلک ، 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نسلم أنه یجب استمرار النقل حتی یتصل بنا ، 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ینقل ذلک متواترا أو آحادا ، الاول ممنوع ، والثانی مسلم ، وقد نقل الانکار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أبی بکر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سماء تظلنی؟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أرض تقلنی؟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فی کتاب الله برأیی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عمر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جاءک ما لیس فی الکتاب والسنة ، فاقض بما أجمع علیه أهل العلم ، فان لم تجد فلا علیک أن لا تقضی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تتخذ الناس رؤساء جهالا یقیسون الأمور برأیهم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قلتم فی دین الله بالقیاس أحللتم کثیرا مما حرم الله ، وحرمتم کثیرا مما أحل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خبر أبی موسی ومعاذ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خبر واحد ، لا یجوز العمل به فی مسألة علمیة ، ثم هو مطعون فیه بوجوه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مرسل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المحدثین روی أنه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 أکتب الیک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برأیی </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اشارة إلی القیاس ، بل کما یحتمل ذلک ، یحتمل أنه أراد الاجتهاد فی العمل بدلالة الاصل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وبدلالة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الاحتیاط ، وغیر ذلک من وجوه الاجتهاد ، ومع الاحتمال یجب التوقف</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تنبیه النبی صلی الله علیه و آله علی القیاس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أخبار آحاد لا توجب العمل فی مسألة علمیة ، علی أنا نطالب بصحتها ، ولو سلمناها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ذلک أمرا بالقیاس ، لأن التشبیه لا یقتضی تعدی الحکم ، کما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لأنه حبشی ، لم یغلب علی الظن أنه یرید عتق کل حبشی 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فبعیدة عن الدلالة علی مرادهم ، لأن ظاهرها الأمر بالاتعاظ فأین ذلک من قیاس الفرع علی الاصل؟</w:t>
      </w:r>
      <w:r>
        <w:rPr>
          <w:rFonts w:eastAsia="IRNazanin" w:cs="IRNazanin"/>
          <w:color w:val="111111"/>
          <w:sz w:val="28"/>
          <w:szCs w:val="28"/>
          <w:rtl w:val="true"/>
          <w:lang w:bidi="fa-IR"/>
        </w:rPr>
        <w:t xml:space="preserve">!. </w:t>
      </w:r>
      <w:bookmarkStart w:id="246" w:name="pg5356_68044"/>
    </w:p>
    <w:p>
      <w:pPr>
        <w:pStyle w:val="Heading2"/>
        <w:numPr>
          <w:ilvl w:val="1"/>
          <w:numId w:val="1"/>
        </w:numPr>
        <w:rPr/>
      </w:pPr>
      <w:bookmarkStart w:id="247" w:name="__RefHeading___Toc1180619_581953129"/>
      <w:bookmarkStart w:id="248" w:name="_Toc76"/>
      <w:bookmarkEnd w:id="246"/>
      <w:bookmarkEnd w:id="247"/>
      <w:r>
        <w:rPr>
          <w:rtl w:val="true"/>
        </w:rPr>
        <w:t xml:space="preserve">الباب العاشر </w:t>
      </w:r>
      <w:r>
        <w:rPr>
          <w:rtl w:val="true"/>
        </w:rPr>
        <w:t xml:space="preserve">: </w:t>
      </w:r>
      <w:r>
        <w:rPr>
          <w:rtl w:val="true"/>
        </w:rPr>
        <w:t xml:space="preserve">وهی خاتمة الکتاب فی فصول مختلفة </w:t>
      </w:r>
      <w:r>
        <w:rPr>
          <w:rtl w:val="true"/>
        </w:rPr>
        <w:t>:</w:t>
      </w:r>
      <w:bookmarkEnd w:id="24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1180621_581953129"/>
      <w:bookmarkStart w:id="250" w:name="_Toc77"/>
      <w:bookmarkEnd w:id="249"/>
      <w:r>
        <w:rPr>
          <w:rtl w:val="true"/>
        </w:rPr>
        <w:t>اشارة</w:t>
      </w:r>
      <w:bookmarkEnd w:id="25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5356_68046"/>
      <w:bookmarkStart w:id="252" w:name="pg5356_68046"/>
      <w:bookmarkEnd w:id="252"/>
    </w:p>
    <w:p>
      <w:pPr>
        <w:pStyle w:val="Heading3"/>
        <w:numPr>
          <w:ilvl w:val="2"/>
          <w:numId w:val="1"/>
        </w:numPr>
        <w:rPr/>
      </w:pPr>
      <w:bookmarkStart w:id="253" w:name="pg5356_68046"/>
      <w:bookmarkStart w:id="254" w:name="__RefHeading___Toc1180623_581953129"/>
      <w:bookmarkStart w:id="255" w:name="_Toc78"/>
      <w:bookmarkEnd w:id="253"/>
      <w:bookmarkEnd w:id="254"/>
      <w:r>
        <w:rPr>
          <w:rtl w:val="true"/>
        </w:rPr>
        <w:t xml:space="preserve">الفصل الاول </w:t>
      </w:r>
      <w:r>
        <w:rPr>
          <w:rtl w:val="true"/>
        </w:rPr>
        <w:t xml:space="preserve">: </w:t>
      </w:r>
      <w:r>
        <w:rPr>
          <w:rtl w:val="true"/>
        </w:rPr>
        <w:t>فی المفتی والمستفتی</w:t>
      </w:r>
      <w:bookmarkEnd w:id="255"/>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للعامی العمل بفتوی العالم فی الاحکام الشرعیة ، وقال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فی مسائل الاجتهاد ، دون ما علیه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قطعیة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ومنع بعض المعتزلة ذلک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الاعصار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علی الاذن للعوام فی العمل بفتوی العلماء من غیر تناکر ، وقد ثبت أن اجماع أهل کل عصر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علی العامی النظر فی أدلة الفقه ، لکان ذلک اما قبل وقوع الحادثة أو عندها ، والقسمان باطلان ، أما قبلها فمنفی بالاجماع ، ولأنه یؤدی إلی استیعاب وقته بالنظر فی ذلک ، فیؤدی إلی الضرر بأمر المعاش المضطر إلیه ، وأما عند نزول الواقعة فذلک متعذر ، لاستحالة اتصاف کل عامی عند نزول الحادثة بصفة المجتهدین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لازم فی المسائل العقلیة الاعتقادیة ، مع انه لا یسوغ فیها التقلید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حصولها سهل بأوائل الأدلة ، وهی عقائد مضبوطة ، ولیس کذلک الفقه وحوادثه ، لانتشارها ، وانفراد کل مسألة منها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واحتجوا لذلک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فاسألوا أهل الذکر ان کنتم لا تعلمون </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وجوب السؤال ، ولکن لا نسلم وجوب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واحتجوا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فلولا نفر من کل فرقة منهم طائفة لیتفقهوا فی الدین ولینذروا قومهم إذا رجعوا إلیهم لعلهم یحذرون </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الانذار مما یوجب الحذر لکن قد یکون باعثا علی النظر فی الأدلة ، فلم لا یجوز أن یکون 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المانعون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تقولوا علی الله ما لا تعلمون </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تقف ما لیس لک به علم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الظن لا یغنی من الحق شیئا </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عمل بما لا یؤمن کونه مفسدة ، فیکون قبیحا ، لأن المفتی جائز الخطأ ، فکل ما یفتی به یجوز أن یکون مخطئا فیه ، فیکون الاقدام علی العمل ، علی ما لا یؤمن کونه مفسدة ، وقبح ذلک ظاهر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التقلید فی الشرعیات ، لجاز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العقلیات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 والثانی </w:t>
      </w:r>
    </w:p>
    <w:p>
      <w:pPr>
        <w:pStyle w:val="BookText"/>
        <w:rPr/>
      </w:pPr>
      <w:r>
        <w:rPr>
          <w:rFonts w:ascii="IRNazanin" w:hAnsi="IRNazanin" w:eastAsia="IRNazanin"/>
          <w:color w:val="111111"/>
          <w:sz w:val="28"/>
          <w:sz w:val="28"/>
          <w:szCs w:val="28"/>
          <w:rtl w:val="true"/>
          <w:lang w:bidi="fa-IR"/>
        </w:rPr>
        <w:t xml:space="preserve">محال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الآیات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منها العمل بشهادة الشاهدین ، واستقبال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مع الظن عند عدم العلم ، والظن بأروش الجنایات وقیم المتلفات ، وانما خص لوجود الدلالة ، 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الامن من المفسدة ، بما أشرنا إلیه من الدلالة الدالة علی جواز العمل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الامرین بتشعب مسائل الفقه وکثرة أدلتها ، وسهولة أدلة الکلام وقلتها ، وبأن العقلیات الغرض فیها الاعتقاد ، فلا یبنی الا علی العلم ، والشرعیات یجوز التعویل فیها علی الظنون عند وجود الدلائل الدالة علی اشتمالها علی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تقلید العلماء فی اصول العقائد ، خلافا للحشویة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تقولوا علی الله ما لا تعلمون </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قول الغیر من غیر حجة ، فیکون جزما فی غیر موضعه ، وهو قبیح عقلا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تقلید المحق لجاز تقلید المبطل ، لأنه اما أن یکون تقلید المحق مشروطا بالعلم بکونه حقا أو لم یکن ، ویلزم من الاول طلب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یکون تقلیدا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جاز تقلید المحق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العلم بکونه حقا لزم </w:t>
      </w:r>
    </w:p>
    <w:p>
      <w:pPr>
        <w:pStyle w:val="BookText"/>
        <w:rPr/>
      </w:pPr>
      <w:r>
        <w:rPr>
          <w:rFonts w:ascii="IRNazanin" w:hAnsi="IRNazanin" w:eastAsia="IRNazanin"/>
          <w:color w:val="111111"/>
          <w:sz w:val="28"/>
          <w:sz w:val="28"/>
          <w:szCs w:val="28"/>
          <w:rtl w:val="true"/>
          <w:lang w:bidi="fa-IR"/>
        </w:rPr>
        <w:t xml:space="preserve">تقلید المبطل ، لاشتراکهما فی سبب الاتباع ، وهو مجرد التقلید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ثبت أنه غیر جائز ، فهل هذا الخطأ موضوع عنه؟ قال شیخنا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وخالفه </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الأکثرون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باتفاق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الاعصار </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علی الحکم بشهادة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العامی </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مع العلم بکونه لا یعلم تحریر العقائد بالأدلة القاطعة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الشهادة انما کان لأنهم یعرفون أوائل الأدلة ، وهو سهل 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ذلک حاصلا لکل مکلف لم یبق من یوصف بالمؤاخذة فیحصل الغرض وهو سقوط الاثم ، وان لم یکن معلوما لکل مکلف لزم أن یکون الحکم بالشهادة موقوفا علی العلم بحصول تلک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للشاهد </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منهم ،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 ولأن النبی صلی الله علیه و آله کان یحکم باسلام الاعرابی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یعرض علیه أدلة الکلام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یلزمه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بها ، بل یأمره بتعلم الأمور الشرعیة اللازمة کالصلاة وما أشبهها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الفتوی هو العدل العالم بطرق العقائد الدینیة الأصولیة ، وبطرق الاحکام الشرعیة وکیفیة استنباط الاحکام منها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یعرف جمیع ما یتوقف علیه کل واقعة یفتی فیها ، </w:t>
      </w:r>
    </w:p>
    <w:p>
      <w:pPr>
        <w:pStyle w:val="BookText"/>
        <w:rPr/>
      </w:pPr>
      <w:r>
        <w:rPr>
          <w:rFonts w:ascii="IRNazanin" w:hAnsi="IRNazanin" w:eastAsia="IRNazanin"/>
          <w:color w:val="111111"/>
          <w:sz w:val="28"/>
          <w:sz w:val="28"/>
          <w:szCs w:val="28"/>
          <w:rtl w:val="true"/>
          <w:lang w:bidi="fa-IR"/>
        </w:rPr>
        <w:t xml:space="preserve">بحیث إذا سئل عن لمیة ذلک الحکم أتی به وبجمیع أصوله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یبتنی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وجب ذلک ، لأن الفتوی مشروطة بالعلم بالحکم ، وما لم یکن عارفا بتلک الأمور لا یکون عالما به ، لأن الشک فی احدی مقدمات الدلیل </w:t>
      </w:r>
      <w:r>
        <w:rPr>
          <w:rStyle w:val="FootnoteAnchor"/>
          <w:rtl w:val="true"/>
        </w:rPr>
        <w:footnoteReference w:id="383"/>
      </w:r>
      <w:r>
        <w:rPr>
          <w:rFonts w:ascii="IRNazanin" w:hAnsi="IRNazanin" w:eastAsia="IRNazanin"/>
          <w:color w:val="111111"/>
          <w:sz w:val="28"/>
          <w:sz w:val="28"/>
          <w:szCs w:val="28"/>
          <w:rtl w:val="true"/>
          <w:lang w:bidi="fa-IR"/>
        </w:rPr>
        <w:t>أو فی مقدمات مقدماته ، شک فی الحکم ، ولا تجوز الفتوی مع الشک فی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تقرر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للمفتی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أن یتعرض للفتوی حتی یثق من نفسه بذلک ، ولا یجوز للمستفتی أن یستفتیه حتی یعلم منه ذلک من ممارسته وممارسة العلماء وشهادتهم له باستحقاق منصب الفتوی وبلوغه ایاه ، ولا یکتفی العامی بمشاهدة المفتی متصدرا ، ولا داعیا إلی نفسه ، ولا مدعیا ، ولا باقبال العامة علیه ، ولا اتصافه بالزهد والتورع ، فانه قد یکون غالطا فی نفسه أو مغالطا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ثبت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فی البلد واحد بهذه الصفة تعین للفتوی ، وان کان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تساووا فی العلم والعدالة جاز استفتاء کل منهم ، فان اختلفوا فی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المستفتی مخیرا فی العمل بقول أیهم شاء وان کان أحدهم أرجح فی العلم والعدالة وجب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بفتواه </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اتفق اثنان أحدهما أعلم والاخر أکثر عدالة وورعا ، قدم الاعلم ، لأن الفتوی تستفاد من العلم لا من الورع ، والقدر الذی عنده من الورع یحجزه عن الفتوی بما لا یعلم ، فلا اعتبار برجحان ورع الآخر</w:t>
      </w:r>
      <w:r>
        <w:rPr>
          <w:rFonts w:eastAsia="IRNazanin" w:cs="IRNazanin"/>
          <w:color w:val="111111"/>
          <w:sz w:val="28"/>
          <w:szCs w:val="28"/>
          <w:rtl w:val="true"/>
          <w:lang w:bidi="fa-IR"/>
        </w:rPr>
        <w:t xml:space="preserve">. </w:t>
      </w:r>
      <w:bookmarkStart w:id="256" w:name="pg5356_68051"/>
    </w:p>
    <w:p>
      <w:pPr>
        <w:pStyle w:val="BookText"/>
        <w:rPr/>
      </w:pPr>
      <w:bookmarkEnd w:id="2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التصرفات غیر معلومة الحکم</w:t>
      </w:r>
    </w:p>
    <w:p>
      <w:pPr>
        <w:pStyle w:val="BookText"/>
        <w:rPr/>
      </w:pPr>
      <w:r>
        <w:rPr>
          <w:rFonts w:ascii="IRNazanin" w:hAnsi="IRNazanin" w:eastAsia="IRNazanin"/>
          <w:color w:val="111111"/>
          <w:sz w:val="28"/>
          <w:sz w:val="28"/>
          <w:szCs w:val="28"/>
          <w:rtl w:val="true"/>
          <w:lang w:bidi="fa-IR"/>
        </w:rPr>
        <w:t>تفریع</w:t>
      </w:r>
    </w:p>
    <w:p>
      <w:pPr>
        <w:pStyle w:val="BookText"/>
        <w:rPr/>
      </w:pPr>
      <w:r>
        <w:rPr>
          <w:rFonts w:ascii="IRNazanin" w:hAnsi="IRNazanin" w:eastAsia="IRNazanin"/>
          <w:color w:val="111111"/>
          <w:sz w:val="28"/>
          <w:sz w:val="28"/>
          <w:szCs w:val="28"/>
          <w:rtl w:val="true"/>
          <w:lang w:bidi="fa-IR"/>
        </w:rPr>
        <w:t xml:space="preserve">العالم إذا کان من أهل الاجتهاد وحصل له حکم الواقعة بنظر صحیح ، لم یجز له العدول إلی العمل بفتوی من هو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عدول عما یعلم الی ما یظن ،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لم یجتهد ، لم یجز له الرجوع إلی قول الاعلم ، لأن تحصیل العلم ممکن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أشکل علیه طریق الواقعة جاز له الرجوع الی الاعلم ، لأنه بالنسبة إلیه فی تلک الواقعة کالعامی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للعامی أن یفتی بما ینقله عن العلماء ، سواءا نقل عن حی أو میت ، لأنه قول بما لا یعلم فکان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أفتی المجتهد عن نظر فی واقعة ، ثم وقعت بعینها فی وقت آخر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ذاکرا لدلیلها جاز له الفتوی ، وان نسیه افتقر الی استئناف نظر ، فان أدی نظره إلی الاول فلا کلام ، وان خالفه وجب الفتوی بالأخیر ، والاولی تعریف من استفتاه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عامل بقوله وقد رجع عنه ، فلو استمر لبقی عاملا بالفتوی من غیر دلیل ولا فتوی مفت</w:t>
      </w:r>
      <w:r>
        <w:rPr>
          <w:rFonts w:eastAsia="IRNazanin" w:cs="IRNazanin"/>
          <w:color w:val="111111"/>
          <w:sz w:val="28"/>
          <w:szCs w:val="28"/>
          <w:rtl w:val="true"/>
          <w:lang w:bidi="fa-IR"/>
        </w:rPr>
        <w:t>.</w:t>
      </w:r>
    </w:p>
    <w:p>
      <w:pPr>
        <w:pStyle w:val="Heading3"/>
        <w:numPr>
          <w:ilvl w:val="2"/>
          <w:numId w:val="1"/>
        </w:numPr>
        <w:rPr/>
      </w:pPr>
      <w:bookmarkStart w:id="257" w:name="__RefHeading___Toc1180625_581953129"/>
      <w:bookmarkStart w:id="258" w:name="_Toc79"/>
      <w:bookmarkEnd w:id="257"/>
      <w:r>
        <w:rPr>
          <w:rtl w:val="true"/>
        </w:rPr>
        <w:t xml:space="preserve">الفصل الثانی </w:t>
      </w:r>
      <w:r>
        <w:rPr>
          <w:rtl w:val="true"/>
        </w:rPr>
        <w:t xml:space="preserve">: </w:t>
      </w:r>
      <w:r>
        <w:rPr>
          <w:rtl w:val="true"/>
        </w:rPr>
        <w:t xml:space="preserve">فی مسائل مختلفة </w:t>
      </w:r>
      <w:r>
        <w:rPr>
          <w:rtl w:val="true"/>
        </w:rPr>
        <w:t>:</w:t>
      </w:r>
      <w:bookmarkEnd w:id="258"/>
    </w:p>
    <w:p>
      <w:pPr>
        <w:pStyle w:val="Heading4"/>
        <w:numPr>
          <w:ilvl w:val="3"/>
          <w:numId w:val="1"/>
        </w:numPr>
        <w:rPr/>
      </w:pPr>
      <w:bookmarkStart w:id="259" w:name="__RefHeading___Toc1180627_581953129"/>
      <w:bookmarkStart w:id="260" w:name="_Toc80"/>
      <w:bookmarkEnd w:id="259"/>
      <w:r>
        <w:rPr>
          <w:rtl w:val="true"/>
        </w:rPr>
        <w:t xml:space="preserve">أ </w:t>
      </w:r>
      <w:r>
        <w:rPr>
          <w:rtl w:val="true"/>
        </w:rPr>
        <w:t xml:space="preserve">- </w:t>
      </w:r>
      <w:r>
        <w:rPr>
          <w:rtl w:val="true"/>
        </w:rPr>
        <w:t>التصرفات غیر معلومة الحکم</w:t>
      </w:r>
      <w:bookmarkEnd w:id="26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أهل العدل علی قبح التصرف فیما فیه مضرة خالیة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نفع ، وکذا ما لا منفعة فیه ، وکذا ما علم وجه قبحه کالظلم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واختلفوا فیما عدا ذلک مما ینتفع به ولا یعلم کونه واجبا ولا مندوبا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الحظر ، وهو مذهب طائفة منا وقال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الاباحة ، وهو اختیار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وتوقف آخرون فیه عقلا ، وأباحوا منها ما دل علیه الشرع ، وهو اختیار شیخنا المفید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القائلون بالحظر بأنه تصرف فی ملک الغیر بغیر اذنه ، فیکون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الآخرون بأنا لا نسلم أنه تصرف بغیر اذن المالک ، وهذا لأن الأدلة التی نذکرها یلزم منها الاذن ، سلمنا أنه لم یأذن ، لکن کما لم یأذن لم یحظر ، 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مال الغیر یحرم التصرف فیه الا مع المنع ، أو مع مضرة تتوجه علی المالک ، أو فوت مصلحة له ، یدل علی ذلک أنا نستبیح الاستناد الی جدار الغیر من غیر اذنه ، وکذا نستضیء بضوء مصباحه ، ولا علة لذلک الا خلوه من غرض یقتضی المنع ، والاشیاء بالنسبة إلی الله سبحانه تجری هذا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 تموه منقوض بالتنفس فی الهواء فانه یستباح عقلا من غیر توقف علی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لمکان الضرورة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کذلک لما جاز أن نستبیح منه الا ما یدفع الضرورة ، ولیس کذلک 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قبح منه الاقدام لأنه تصرف فی مال الغیر ، لقبح الاحجام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ذلک ، إذ تصرف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احجاما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فی ملک الغیر ، فیلزم الجمع بین النقیضین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تحصیل لمنفعة خالیة عن الضرر ، فتکون حسنه ، أما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المالک سبحانه لا ینتفع ولا یستضر ولا ینقص ملکه شیء ، وأما المنتفع فلانا نتکلم علی هذا التقدیر ، 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علیها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ذلک خال عن وجوه القبح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الاستظلال بجدار الغیر یحسن من غیر اذن مالکه ، ولا وجه لحسنه الا عدم استضرار المالک وانتفاع المستظل ، وهذا الوجه حاصل فیما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بالربا والزنا وغیر ذلک من المحرمات ، فان المالک لا یستضر بفعلها ، وهی نافعة للفاعل ، فلو کان وجها یقتضی الحسن لما قبح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النهی عنها دلیل علی اشتمالها علی مفسدة عائدة إلی المکلف تقتضی المنع ، ولیس کذلک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المشتهیات </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علی الاباحة لزم أن یکون تعالی فاعلا للقبیح ، لکن هذا اللازم محال ، وبیانه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بتقدیر أن لا یکون مخلوقه للانتفاع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یکون فی خلقها غرض حکمی ، واما أن لا یکون ، ویلزم من الثانی العبث ، وان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النفع عائد إلیه تعالی وهو محال ، واما الضرر عائد إلی غیره ، وهو قبیح ، لعدم الوجوه المقتضیة لحسنه ، فتعین أن تکون للانتفاع</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فیه غرض غیر الانتفاع؟ وهو اما امتناع المکلف منه ، لتحصیل الثواب بمنع النفس عن تناوله ، أو لیستدل بها علی الصانع سبحانه ، أوغیر ذلک من الوجوه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یحسن مع 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لقائل أن یمنع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قالوا </w:t>
      </w:r>
      <w:r>
        <w:rPr>
          <w:rFonts w:eastAsia="IRNazanin" w:cs="IRNazanin"/>
          <w:color w:val="111111"/>
          <w:sz w:val="28"/>
          <w:szCs w:val="28"/>
          <w:rtl w:val="true"/>
          <w:lang w:bidi="fa-IR"/>
        </w:rPr>
        <w:t xml:space="preserve">) : </w:t>
      </w:r>
      <w:r>
        <w:rPr>
          <w:rStyle w:val="FootnoteAnchor"/>
          <w:rtl w:val="true"/>
        </w:rPr>
        <w:footnoteReference w:id="392"/>
      </w:r>
      <w:r>
        <w:rPr>
          <w:rFonts w:ascii="IRNazanin" w:hAnsi="IRNazanin" w:eastAsia="IRNazanin"/>
          <w:color w:val="111111"/>
          <w:sz w:val="28"/>
          <w:sz w:val="28"/>
          <w:szCs w:val="28"/>
          <w:rtl w:val="true"/>
          <w:lang w:bidi="fa-IR"/>
        </w:rPr>
        <w:t>یمکن الاستدلال علی الصانع سبحانه من دونها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لا یمنع من ترادف الأدلة ولا یقبحه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قد علمنا حسن التنفس فی الهواء من دون اذن المالک والاستظلال بجدار الغیر والاستضاءة </w:t>
      </w:r>
      <w:r>
        <w:rPr>
          <w:rStyle w:val="FootnoteAnchor"/>
          <w:rtl w:val="true"/>
        </w:rPr>
        <w:footnoteReference w:id="393"/>
      </w:r>
      <w:r>
        <w:rPr>
          <w:rFonts w:ascii="IRNazanin" w:hAnsi="IRNazanin" w:eastAsia="IRNazanin"/>
          <w:color w:val="111111"/>
          <w:sz w:val="28"/>
          <w:sz w:val="28"/>
          <w:szCs w:val="28"/>
          <w:rtl w:val="true"/>
          <w:lang w:bidi="fa-IR"/>
        </w:rPr>
        <w:t xml:space="preserve">بمصابیحه ، والعلة فی ذلک أنه لا ضرر فیه علی المالک ولا علی غیره ، إذ لا وجه یضاف إلیه الجواز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ولأن ذلک الحکم یدور مع هذه العلة وجودا وعدما ، فیجب أن یحسن التصرف فیما ذکرناه للاشتراک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بالشرع علی الاباحة ، وهو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 والاجماع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لکم ما فی الارض جمیعا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حرم زینة الله التی أخرج لعباده والطیبات من الرزق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 لکم الطیبات </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أهل الشرائع کافة لا یخطئون من بادر الی تناول شیء من المشتهیات ، سواء علم الاذن فیها من الشرع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 ولا </w:t>
      </w:r>
      <w:bookmarkStart w:id="261" w:name="pg5356_68055"/>
    </w:p>
    <w:p>
      <w:pPr>
        <w:pStyle w:val="Heading4"/>
        <w:numPr>
          <w:ilvl w:val="3"/>
          <w:numId w:val="1"/>
        </w:numPr>
        <w:rPr/>
      </w:pPr>
      <w:bookmarkStart w:id="262" w:name="__RefHeading___Toc1180629_581953129"/>
      <w:bookmarkStart w:id="263" w:name="_Toc81"/>
      <w:bookmarkEnd w:id="261"/>
      <w:bookmarkEnd w:id="262"/>
      <w:r>
        <w:rPr>
          <w:rtl w:val="true"/>
        </w:rPr>
        <w:t xml:space="preserve">ب </w:t>
      </w:r>
      <w:r>
        <w:rPr>
          <w:rtl w:val="true"/>
        </w:rPr>
        <w:t xml:space="preserve">- </w:t>
      </w:r>
      <w:r>
        <w:rPr>
          <w:rtl w:val="true"/>
        </w:rPr>
        <w:t>الاستصحاب</w:t>
      </w:r>
      <w:bookmarkEnd w:id="263"/>
    </w:p>
    <w:p>
      <w:pPr>
        <w:pStyle w:val="BookText"/>
        <w:rPr/>
      </w:pPr>
      <w:r>
        <w:rPr>
          <w:rFonts w:ascii="IRNazanin" w:hAnsi="IRNazanin" w:eastAsia="IRNazanin"/>
          <w:color w:val="111111"/>
          <w:sz w:val="28"/>
          <w:sz w:val="28"/>
          <w:szCs w:val="28"/>
          <w:rtl w:val="true"/>
          <w:lang w:bidi="fa-IR"/>
        </w:rPr>
        <w:t xml:space="preserve">یوجبون علیه عند تناول شیء من المأکل أن یعلم التنصیص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الاباحة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ویعذرونه فی کثیر من المحرمات إذا تناولها من غیر علم ، ولو کانت محظورة لاسرعوا إلی تخطئته حتی یعلم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حکم فی وقت ، ثم جاء وقت آخر ولم یقم دلیل علی انتفاء ذلک الحکم ، هل یحکم ببقائه علی ما کان؟ أم یفتقر الحکم به فی الوقت الثانی إلی دلالة ، کما یفتقر نفیه الی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یحکم ببقائه ما لم تقم دلالة علی نفیه ، وهو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یحکم بأحد الامرین الا 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المتیمم إذا دخل فی الصلاة ، فقد أجمعوا علی المضی فیها ، فإذا رأی الماء فی اثناء الصلاة ، هل یستمر علی فعلها استصحابا للحال الاول؟ أم یستأنف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بوضوء </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فمن قال بالاستصحاب قال بالاول ،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اطرحه </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قال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المقتضی للحکم الاول ثابت فیثبت الحکم ، والعارض 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له ، فیجب الحکم بثبوته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 مقتضی الحکم الاول ثابت ، فلانا نتکلم علی هذا التقدیر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أن العارض لا یصلح رافعا ، فلان العارض انما هو احتمال تجدد ما یوجب زوال الحکم ، لکن احتمال ذلک یعارضه احتمال عدمه ، فیکون کل واحد منهما مدفوعا بمقابله ، فیبقی الحکم الثابت سلیما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أولا قابل للثوبت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لانقلب من الامکان الذاتی الی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أن یکون فی الزمان الثانی جائز الثبوت کما کان أولا ، فلا ینعدم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لمؤثر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 لاستحالة خروج الممکن من أحد طرفیه الی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لمؤثر ، فإذا کان التقدیر تقدیر عدم العلم بالمؤثر ، فیکون بقاؤه أرجح من عدمه فی اعتقاد المجتهد ، والعمل بالراجح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الفقهاء باستصحاب الحال فی کثیر من المسائل ، والموجب للعمل هناک موجود فی موضع الخلاف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فکمن تیقن الطهارة وشک فی الحدث ، فانه یعمل علی یقینه ، وکذلک بالعکس ومن تیقن طهارة ثوبه فی حال ، بنی علی ذک حتی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رافعها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بشهادة بنی علی بقائها حتی یعلم رافعها ، ومن غاب غیبة منقطعة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ببقاء أنکحته ، ولم تقسم أمواله ، وعزل نصیبه فی المواریث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لاستصحاب حال حیاته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العلة موجودة فی مواضع الاستصحاب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أطبق العلماء علی أن مع عدم الدلالة الشرعیة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الحکم علی ما تقتضیه البراءة الاصلیة ، ولا معنی للاستصحاب الا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استصحابا ، بل هو ابقاء الحکم علی ما کان ، لا حکما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نعنی بالاستصحاب هذا القدر ، لا نعنی به شیئا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بغیر دلیل ، فیکون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انه حکم بغیر دلیل ، فلأن ثبوت الحکم بالدلیل فی وقت أو فی حال لا یتناول ما عدا تلک الحال وذلک الزمان ، فلو حکم بذلک الحکم فی الحال الثانی ، لکان حکما بغیر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الحکم بغیر دلیل باطل ، فبالاتفاق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الاستصحاب حجة ، لوجب فیمن علم زیدا فی الدار ولم یعلم خروجه أن یقطع ببقائه فیها وکذا کان یلزم إذا علم أن زیدا حی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انقضت مدة ولا یعلم فیها موته ، أن یقطع ببقائه ، وکل ذلک باطل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بعض الجمهور بأن العمل بالاستصحاب یلزم منه التناقض ، فیکون باطلا ، وذلک أن الاستدلال به کما یصح أن یکون حجة للمستدل ، یصح مثله لخصمه ، فانه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قبل وجود الماء للمصلی المضی فی صلاته ، فیثبت ذلک الحکم إذا وجد الماء ، کان لخصمه أن یقول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الثابت اشتغال ذمته بصلاة متیقنة ، فیجب أن یبقی الشغل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الصلاة لو وجد الماء لما 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فیها بتیممه ، فکذلک بعد الدخول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عمل بغیر 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 </w:t>
      </w:r>
      <w:r>
        <w:rPr>
          <w:rStyle w:val="FootnoteAnchor"/>
          <w:rtl w:val="true"/>
        </w:rPr>
        <w:footnoteReference w:id="413"/>
      </w:r>
      <w:r>
        <w:rPr>
          <w:rFonts w:ascii="IRNazanin" w:hAnsi="IRNazanin" w:eastAsia="IRNazanin"/>
          <w:color w:val="111111"/>
          <w:sz w:val="28"/>
          <w:sz w:val="28"/>
          <w:szCs w:val="28"/>
          <w:rtl w:val="true"/>
          <w:lang w:bidi="fa-IR"/>
        </w:rPr>
        <w:t>لا نسلم ، لأن الدلیل دل علی أن الثابت لا یرتفع الا برافع ، فإذا کان التقدیر تقدیر عدمه ، کان بقاء الثابت راجحا فی اعتقاد المجتهد ، والعمل بالراجح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الاستصحاب حجة ، لوجب القطع ببقاء ما یعلم الانسان وقوعه فی الازمان المنقضیة إذا لم یعلم له رافعا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ندعی القطع ، ولکن ندعی رحجان الاعتقاد لبقائه ، وذلک یکفی فی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التناقض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إذ لیس کل موضع یستعمل فیه الاستصحاب یفرض فیه ذلک الفرض ، ووجود التعارض فی الأدلة المظنونة لا یوجب سقوطها حیث تسلم عن المعارض ، کما فی أخبار الآحاد والقیاس ، عند من یعمل بهما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نختاره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ننظر فی الدلیل المقتضی لذلک الحکم ، فان کان یقتضیه مطلقا ، وجب القضاء باستمرار الحکم ، کعقد النکاح مثلا ، فانه یوجب حل الوطء مطلقا ، فإذا وقع الخلاف فی الالفاظ التی یقع بها الطلاق کقوله أنت خلیة ، وبریة ، فان المستدل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لا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الوطء </w:t>
      </w:r>
      <w:bookmarkStart w:id="264" w:name="pg5356_68059"/>
    </w:p>
    <w:p>
      <w:pPr>
        <w:pStyle w:val="Heading4"/>
        <w:numPr>
          <w:ilvl w:val="3"/>
          <w:numId w:val="1"/>
        </w:numPr>
        <w:rPr/>
      </w:pPr>
      <w:bookmarkStart w:id="265" w:name="__RefHeading___Toc1180631_581953129"/>
      <w:bookmarkStart w:id="266" w:name="_Toc82"/>
      <w:bookmarkEnd w:id="264"/>
      <w:bookmarkEnd w:id="265"/>
      <w:r>
        <w:rPr>
          <w:rtl w:val="true"/>
        </w:rPr>
        <w:t xml:space="preserve">ج </w:t>
      </w:r>
      <w:r>
        <w:rPr>
          <w:rtl w:val="true"/>
        </w:rPr>
        <w:t xml:space="preserve">- </w:t>
      </w:r>
      <w:r>
        <w:rPr>
          <w:rtl w:val="true"/>
        </w:rPr>
        <w:t>النافی للحکم</w:t>
      </w:r>
      <w:bookmarkEnd w:id="266"/>
    </w:p>
    <w:p>
      <w:pPr>
        <w:pStyle w:val="BookText"/>
        <w:rPr/>
      </w:pPr>
      <w:r>
        <w:rPr>
          <w:rFonts w:ascii="IRNazanin" w:hAnsi="IRNazanin" w:eastAsia="IRNazanin"/>
          <w:color w:val="111111"/>
          <w:sz w:val="28"/>
          <w:sz w:val="28"/>
          <w:szCs w:val="28"/>
          <w:rtl w:val="true"/>
          <w:lang w:bidi="fa-IR"/>
        </w:rPr>
        <w:t xml:space="preserve">ثابت قبل النطق بهذه ، فیجب أن یکون ثابتا بعدها ، لکان استدلالا صحیحا ، لأن المقتضی للتحلیل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 مطلقا ، ولا یعلم أن الالفاظ المذکورة رافعة لذلک الاقتضاء ، فیکون الحکم ثابتا ، عملا بالمقتضی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هو العقد ، ولم یثبت أنه باق ، فلم یثبت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العقد اقتضی حل الوطء لا مقیدا بوقت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 </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دوام الحل ، نظرا الی وقوع المقتضی لا الی دوامه ، فیجب أن یثبت الحل حتی یثبت الرافع ، فان کان الخصم یعنی بالاستصحاب ما أشرنا إلیه ، فلیس ذلک عملا بغیر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یعنی به أمرا وراء ذلک ، فنحن مضربون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لم یکن علیه دلیل ، لأن قوله لا یعد مذهبا ، 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انتفاء الحکم ، کان علیه اقامة الدلیل کما یلزم المثبت ، وسواء نفی حکما شرعیا أو عقلیا ، ویدل علی ذلک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النافی جازم بالنفی فیکون مدعیا للعلم به ، فاما أن یکون علمه اضطرارا أو استدلالا ، والاول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 لأنا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ذلک ، فتعین الثانی ویلزم من ذلک تعویله علی مستنده ان کان معتقدا ، وابرازه ان کان مناظرا ، لیتحقق دعواه ولیتمکن من ترکیب الحجة علی 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 اقامة الدلالة ، لزم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من الأدلة فی کل دعوی ، لکن ذلک باطل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المدعی لقدم العالم إذا طولب بالدلالة ، عدل عن هذا اللفظ ،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العالم بحادث ، فیسقط عنه الدلیل ، لکن لو صح ذلک له ، لامکن خصمه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العالم بقدیم ، فیسقط عنه الدلیل أیضا ، و </w:t>
      </w:r>
    </w:p>
    <w:p>
      <w:pPr>
        <w:pStyle w:val="BookText"/>
        <w:rPr/>
      </w:pPr>
      <w:r>
        <w:rPr>
          <w:rFonts w:ascii="IRNazanin" w:hAnsi="IRNazanin" w:eastAsia="IRNazanin"/>
          <w:color w:val="111111"/>
          <w:sz w:val="28"/>
          <w:sz w:val="28"/>
          <w:szCs w:val="28"/>
          <w:rtl w:val="true"/>
          <w:lang w:bidi="fa-IR"/>
        </w:rPr>
        <w:t>بطلان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الخصم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عدم ، والعدم لا یفتقر الی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وبأن اثبات الاحکام موقوف علی ثبوت الأدلة ، فیکون عدمها مستندا الی عدم الأدلة ، کما أن المعجز دلالة علی النبوة ، وعدمها دلیل علی عدم النبوة ، ویؤید ذلک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البینة علی المدعی والیمین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انکر </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 لکن الجزم بذلک النفی هو المفتقر الی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الاحکام یفتقر الی الدلالة ، فیکفی فی نفیها عدم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محض الدعوی ، فما الدلیل علیه؟ فان من علم دلیل الثبوت جزم به ، ومن عدمه فانه یجوز ثبوت الحکم کما یجوز عدمه ، إذ عدم الدلیل لا یدل علی عدم المدلول کما یدعیه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المعجز دلیل علی عدم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 فان من لا یعلم معجز النبی ، لا یجوز له الجزم بنفی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نبوته </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 أما إذا ادعی النبوة ولا معجز له ، فانا ننفی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نبوته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لعدم المعجز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لعلمنا عقلا أنه لو کان نبیا لکان له معجز ، فنستدل بعدم اللازم علی عدم الملزوم ، وذلک من الأدلة القاطعة ، فکان مستند الحکم بانتفاء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الدلیل ، لا إلی مجرد عدم المعجز </w:t>
      </w:r>
    </w:p>
    <w:p>
      <w:pPr>
        <w:pStyle w:val="BookText"/>
        <w:rPr/>
      </w:pPr>
      <w:r>
        <w:rPr>
          <w:rFonts w:ascii="IRNazanin" w:hAnsi="IRNazanin" w:eastAsia="IRNazanin"/>
          <w:color w:val="111111"/>
          <w:sz w:val="28"/>
          <w:sz w:val="28"/>
          <w:szCs w:val="28"/>
          <w:rtl w:val="true"/>
          <w:lang w:bidi="fa-IR"/>
        </w:rPr>
        <w:t>وکذا إذا حکمنا بانتفاء واقعة ، لو وقعت لعلمت ، مثل انکار مدینة قریبة لم یسمع ببنائها ، أو وقوع حادثة فی ملأ ولم تسمع منهم ، فانا نحکم بانتفاء ذلک کله ، لأن ذلک مما لو کان لظهر ، فلما لم یظهر ، دل ذلک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والیمین علی من أنکر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القول قوله من غیر حجة ، بل الحجة معه بتقدیر عدم البینة من طرف المدعی ، وذلک انه إذا ادعی علیه عینا فانها تکون فی یده ، والید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 فکان الحکم بالید لا بعدم البینة بمجرده ، وان ادعی علیه دینا ، فالاصل براءة الذمم ، فهو مستدل بالاصل علی أن ایجاب الیمین علیه یجری مجری الحجة فی جنبه شرعا ، وذلک مما یدل علی أنه لم یثبت قوله بعدم البینة ، إذ لو ثبت ثبوتا 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ثبت هذا ،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الاصل خلو الذمة عن الشواغل الشرعیة ، فإذا ادعی مدع حکما شرعیا ، جاز لخصمه أن یتمسک فی انتفائه بالبراءة الاصلیة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ذلک الحکم ثابتا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دلالة شرعیة ، لکن لیس کذلک فیجب نفیه ، ولا یستمر </w:t>
      </w:r>
      <w:r>
        <w:rPr>
          <w:rStyle w:val="FootnoteAnchor"/>
          <w:rtl w:val="true"/>
        </w:rPr>
        <w:footnoteReference w:id="421"/>
      </w:r>
      <w:r>
        <w:rPr>
          <w:rFonts w:ascii="IRNazanin" w:hAnsi="IRNazanin" w:eastAsia="IRNazanin"/>
          <w:color w:val="111111"/>
          <w:sz w:val="28"/>
          <w:sz w:val="28"/>
          <w:szCs w:val="28"/>
          <w:rtl w:val="true"/>
          <w:lang w:bidi="fa-IR"/>
        </w:rPr>
        <w:t xml:space="preserve">هذا الدلیل الا ببیان 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دلالة علیه شرعا ،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نضبط </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طرق الاستدلالات الشرعیة ، ونبین عدم دلالتها علیه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أنه لو کان هذا الحکم ثابتا لدلت علیه احدی تلک الدلائل ، لأنه لو لم یکن علیه دلالة ، لزم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طریق للمکلف الی </w:t>
      </w:r>
      <w:bookmarkStart w:id="267" w:name="pg5356_68062"/>
    </w:p>
    <w:p>
      <w:pPr>
        <w:pStyle w:val="BookText"/>
        <w:rPr/>
      </w:pPr>
      <w:bookmarkEnd w:id="267"/>
      <w:r>
        <w:rPr>
          <w:rFonts w:ascii="IRNazanin" w:hAnsi="IRNazanin" w:eastAsia="IRNazanin"/>
          <w:color w:val="111111"/>
          <w:sz w:val="28"/>
          <w:sz w:val="28"/>
          <w:szCs w:val="28"/>
          <w:rtl w:val="true"/>
          <w:lang w:bidi="fa-IR"/>
        </w:rPr>
        <w:t xml:space="preserve">العلم به ، وهو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یطاق ، ولو کان علیه دلالة غیر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لما کانت أدلة الشرع منحصرة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قد بینا انحصار الاحکام فی تلک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هذا یتم کون ذلک دلیلا علی نفی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3"/>
        <w:numPr>
          <w:ilvl w:val="2"/>
          <w:numId w:val="1"/>
        </w:numPr>
        <w:rPr/>
      </w:pPr>
      <w:bookmarkStart w:id="268" w:name="__RefHeading___Toc1180633_581953129"/>
      <w:bookmarkStart w:id="269" w:name="_Toc83"/>
      <w:bookmarkEnd w:id="268"/>
      <w:r>
        <w:rPr>
          <w:rtl w:val="true"/>
        </w:rPr>
        <w:t xml:space="preserve">الفصل الثالث </w:t>
      </w:r>
      <w:r>
        <w:rPr>
          <w:rtl w:val="true"/>
        </w:rPr>
        <w:t xml:space="preserve">( </w:t>
      </w:r>
      <w:r>
        <w:rPr>
          <w:rtl w:val="true"/>
        </w:rPr>
        <w:t xml:space="preserve">فیما ألحق </w:t>
      </w:r>
      <w:r>
        <w:rPr>
          <w:rtl w:val="true"/>
        </w:rPr>
        <w:t xml:space="preserve">) </w:t>
      </w:r>
      <w:r>
        <w:rPr>
          <w:rtl w:val="true"/>
        </w:rPr>
        <w:t>بأدلة الاصول ولیس منها</w:t>
      </w:r>
      <w:bookmarkEnd w:id="269"/>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ألحق </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بأدلة الاصول ولیس منها ، 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الناس علی أقوال ، وکان بعضها یدخل فی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اختلف فی حد الخمر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 وآخرون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وفی دیة الیهودی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کدیة المسلم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النصف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الاخذ بالاقل حجة؟ حکم بذلک قوم ، وأنکر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 الاجماع علی وجوب الأقل ، والاجماع حجة ، واختلف فی الزائد ، والبراءة الاصلیة نافیة له ، فیثبت الأقل بالاجماع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وینفی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الزائد بالاصل ، لأن التقدیر تقدیر عدم الدلالة الشرعیة وقد بینا أن مع عدمها یکون العمل بالبراءة الاصلیة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الذمة مشغولة بشیء ، وقد اختلف فیما تبرأ به الذمة ، وفی الأقل خلاف ، وبالاکثر تبرأ الذمة یقینا ، فیجب الاخذ به احتیاطا لبراءة الذمة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اشتغال الذمة مطلقا ، لأن الاصل دال علی خلوها ، فلا تشتغل الا مع قیام الدلیل ، وقد ثبت اشتغالها بالاقل ، فلا یثبت اشتغالها بالاکثر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والاشتغال بالاکثر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للاشتغال المجرد ، ومغایر للاشتغال بالاقل فیکون الاشتغال بالاکثر والاشتغال المطلق منفیا بالاصل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یثبت دلالة علی الأکثر ، فانه من الممکن أن یکون هناک دلیل ، ولا یلزم من عدم الظفر به عدمه ، فکان العمل بالاکثر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الدلیل المحتمل لا یعارض الاصل ، لأنا قد بینا أن مع تقدیر عدم الدلالة الشرعیة یجب العمل بالبراءة الاصلیة ، وذلک یرفع ما أوما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الامة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علی قولین ، هل یجب الاخذ بأخفهما حکما بتقدیر عدم الدلالة علی کل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صار إلی ذلک قوم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بالاثقل ، والکل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الاولون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بالنقل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الله بکم الیسر ولا یرید بکم العسر </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بالحنیفیة السهلة السمحة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احتمال الاخف مساو لاحتمال الاثقل فی عدم الدلالة والاخذ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بالاثقل </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احتیاط لحق الله سبحانه ، وهو غنی لا یتضرر ، وبالاقل </w:t>
      </w:r>
    </w:p>
    <w:p>
      <w:pPr>
        <w:pStyle w:val="BookText"/>
        <w:rPr/>
      </w:pPr>
      <w:r>
        <w:rPr>
          <w:rFonts w:ascii="IRNazanin" w:hAnsi="IRNazanin" w:eastAsia="IRNazanin"/>
          <w:color w:val="111111"/>
          <w:sz w:val="28"/>
          <w:sz w:val="28"/>
          <w:szCs w:val="28"/>
          <w:rtl w:val="true"/>
          <w:lang w:bidi="fa-IR"/>
        </w:rPr>
        <w:t xml:space="preserve">تخفیف عن العبد ، وهو فقیر یتضرر ،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الترخیص </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فی حق من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یتضرر </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القائلون بالاثقل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بالاثقل أحوط ، فیجب 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بالاثقل افضل ، فیجب العمل به ، أما أنه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العبادات أحمزها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انه إذا کان أفضل وجب العمل به فلان الافضل خیر ، فیجب الاستباق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الآیات ، فالجواب عن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ارادة الیسرلا تتناول الاثقل بل هو 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الاخف 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لا یلزم من ارادة الیسر اختصاصها بالایسر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الاثقل حرج ، 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هو الضیق ، وهو یتناول الاثقل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تناول الاثقل لاجل ضیق المشقة ، لتناول الاخف فالاولی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الضیق إلی ما یقصر عنه الطاقة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متناولا للاثقل ، لأنه مما یدخل تحت الطاقة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الخبر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الضرر یتناول الجمیع ، وهو متروک الظاهر ، فیحمل علی ما وقع الاتفاق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الخفیف والثقیل سهل سمح ، إذ کل واحد منهما دون طاقة العبد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الخبران معارضان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ثقیل مری ، والباطل خفیف وبی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والجواب عن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غنی لا یتضرر فیکون الترخیص فی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الله لا تنفک عن مصلحة عائدة الی العبد ، فیکون الترخیص فیها ترخیصا فی حق المتضرر ، فعدوله حینئذ یکون ترکا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لمصلحة </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وهو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یجاب الآخرون بأن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بالاثقل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سنبین أن الاحتیاط دلالة ضعیفة ، بل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بالاثقل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إذا ثبت أنه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إذا لم یثبت ، ونحن فلا نسلم أنه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العبادات أحمزها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عبادة ، وانما یثبت ذلک إذا ثبت أنه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بالاحتیاط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وجوبه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اشتغال الذمة یکون العمل بالاحتیاط واجبا ، ومع عدمه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ولغ الکلب فی الاناء فقد نجس ، واختلفوا هل یطهر بغسلة واحدة؟ أم لابد من سبع ، وفیما عدا الولوغ ، هل یطهر بغسلة؟ أو لابد من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القائلون بالاحتیاط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 ما یریبک إلی ما لا یریبک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وبأن الثابت اشتغال الذمة یقینا ، فیجب أن لا یحکم ببراءتها الا بیقین ، ولا یقین الا مع الاحتیاط</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نعمل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بمثله فی </w:t>
      </w:r>
    </w:p>
    <w:p>
      <w:pPr>
        <w:pStyle w:val="BookText"/>
        <w:rPr/>
      </w:pPr>
      <w:r>
        <w:rPr>
          <w:rFonts w:ascii="IRNazanin" w:hAnsi="IRNazanin" w:eastAsia="IRNazanin"/>
          <w:color w:val="111111"/>
          <w:sz w:val="28"/>
          <w:sz w:val="28"/>
          <w:szCs w:val="28"/>
          <w:rtl w:val="true"/>
          <w:lang w:bidi="fa-IR"/>
        </w:rPr>
        <w:t xml:space="preserve">مسائل الاصول ، 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الزام المکلف بالاثقل مظنة الریبة ، لأنه الزام مشقة لم یدل الشرع علیها ، فیجب اطراحها بموجب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الاصلیة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الدلالة الناقلة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 وإذا کان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الدلالة الشرعیة علی الزیادة ، کان العمل بالاصل أولی ، وحینئذ لا نسلم اشتغال الذمة مطلقا ، بل لا نسلم اشتغالها الا بما حصل الاتفاق علیه ، أو اشتغالها بأحد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أجمعنا علی الحکم بنجاسة الاناء ، واختلفنا فیما به یطهر ، فیجب أن یؤخذ بما حصل الاجماع علیه فی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لیزول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ما أجمعنا علیه من النجاسة بما أجمعنا علیه من الحکم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شریعة من قبلنا هل هی حجة فی شرعنا؟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یثبت نسخ ذلک الحکم بعینه ، وأنکر الباقون ذلک ، وهو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ینطق عن الهوی ان هو الا وحی یوحی </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متعبدا بشرع غیره ، لکان ذلک الغیر أفضل ، لأنه یکون تابعا لصاحب ذلک الشرع ، لکن ذلک باطل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متعبدا بشرع غیره ، لوجب علیه البحث عن ذلک الشرع لکن ذلک باطل ، لأنه لو وجب لفعله ، ولو فعله لاشتهر ، ولوجب علی الصحابة والتابعین بعده والمسلمین إلی یومنا هذا متابعته علیه السلام علی الخوض فیه ، ونحن نعلم من الدین خلاف ذلک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متعبدا بشرع من قبله ، لکان طریقه إلی ذلک اما الوحی أو </w:t>
      </w:r>
    </w:p>
    <w:p>
      <w:pPr>
        <w:pStyle w:val="BookText"/>
        <w:rPr/>
      </w:pPr>
      <w:r>
        <w:rPr>
          <w:rFonts w:ascii="IRNazanin" w:hAnsi="IRNazanin" w:eastAsia="IRNazanin"/>
          <w:color w:val="111111"/>
          <w:sz w:val="28"/>
          <w:sz w:val="28"/>
          <w:szCs w:val="28"/>
          <w:rtl w:val="true"/>
          <w:lang w:bidi="fa-IR"/>
        </w:rPr>
        <w:t xml:space="preserve">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الاول أن یکون شرعا له لا شرعا لیغره ، ومن الثانی التعویل علی نقل الیهود ، وهو باطل ، لأنه لیس بمتواتر ، لما تطرق إلیه من القدح المانع من افادة الیقین ، ونقل الآحاد منهم لا یوجب العمل لعدم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فبهدیهم اقتده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أوحینا الیک أن اتبع ملة ابراهیم حنیفا </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شرع لکم من الدین ما وصی به نوحا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أوحینا الیک کما أوحینا إلی نوح والنبیین </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أنزلنا التوراة فیها هدی ونور یحکم بها النبیون </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وبأنه علیه السلام رجع فی معرفة الرجم فی الزنا إلی التوارة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الاولون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الآیة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بانها تتضمن الأمر بالاقتداء بهدیهم کلهم ، فلا یکون ذلک اشارة إلی شرعهم ، لأنه مختلف ، فیجب صرفه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اتفقوا </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علیه ، وهو دلائل العقائد العقلیة ، دون الفروع الشرعیة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ملة ابراهیم علیه السلام المراد بها العقلیات ، دون الشرعیات یدل علی 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یرغب عن ملة ابراهیم الا من سفه نفسه </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فلو </w:t>
      </w:r>
    </w:p>
    <w:p>
      <w:pPr>
        <w:pStyle w:val="BookText"/>
        <w:rPr/>
      </w:pPr>
      <w:r>
        <w:rPr>
          <w:rFonts w:ascii="IRNazanin" w:hAnsi="IRNazanin" w:eastAsia="IRNazanin"/>
          <w:color w:val="111111"/>
          <w:sz w:val="28"/>
          <w:sz w:val="28"/>
          <w:szCs w:val="28"/>
          <w:rtl w:val="true"/>
          <w:lang w:bidi="fa-IR"/>
        </w:rPr>
        <w:t xml:space="preserve">أراد الشرعیات لما جاز نسخ شیء منها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نسخ کثیر من شرعه ، فتعین أن المراد منه العقلیات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الآیة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یلزم من وصیة نوح بشرعنا ، أنه أمره به ، بل 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وصاته </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به أمرا منه بقبوله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انتهاء اعقابهم </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إلی زمانه علیه السلام ، أو وصاه به بمعنی أطلعه علیه وأمره بحفظه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أن المراد أنه شرع لنا ما شرع لنوح ، لاحتمل أن یکون المراد به من الاستدلال بالمعقول علی العقائد الدینیة ، ولو لم یحتمل ذلک لم یبعد أن یتفق الشرعان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لا یکون شرعه حجة علینا من حیث ورد علی نبینا صلی الله علیه و آله بطریق الوحی ، فلا تکون شریعته شریعة لنا ، باعتبار ورودها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الآیة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المساواة فی الوحی لا تستلزم المساواة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الآیة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ظاهرها یقتضی اشتراک الانبیاء جمیعا فی الحکم بها ، وذلک غیر مراد ، لأن ابراهیم ونوحا وادریس وآدم لم یحکموا بها ، لتقدمهم علی نزولها ، فیکون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الانبیاء علیهم السلام یحکمون بصحة ورودها عن الله ، وأن فیها نورا وهدی ، ولا یلزم أن یکونوا متعبدین بالعمل بها ، کما أن کثیرا من آیات القرآن منسوخة وهی عندنا نور وهدی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رجوعه علیه السلام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حد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نسلم أن مراجعته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لیعرفه ، بل لم لا یجوز أن یکون ذلک لاقامة الحجة علی </w:t>
      </w:r>
    </w:p>
    <w:p>
      <w:pPr>
        <w:pStyle w:val="BookText"/>
        <w:rPr/>
      </w:pPr>
      <w:r>
        <w:rPr>
          <w:rFonts w:ascii="IRNazanin" w:hAnsi="IRNazanin" w:eastAsia="IRNazanin"/>
          <w:color w:val="111111"/>
          <w:sz w:val="28"/>
          <w:sz w:val="28"/>
          <w:szCs w:val="28"/>
          <w:rtl w:val="true"/>
          <w:lang w:bidi="fa-IR"/>
        </w:rPr>
        <w:t>من أنکر وجوده فی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علی جملة بحکم ، لوجوده فیما اعتبر من جزئیات تلک الجملة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تستقرئ الزنج ، فتجد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موجود منهم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أسود ، فتحکم بالسواد علی من لم تره کما حکمت علی من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التسویة من غیر جامع ، ومثاله من الفقهیات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فی الوتر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مندوب ، لأنه لو کان واجبا لما جاز أن یصلی علی الراحلة </w:t>
      </w:r>
      <w:r>
        <w:rPr>
          <w:rStyle w:val="FootnoteAnchor"/>
          <w:rtl w:val="true"/>
        </w:rPr>
        <w:footnoteReference w:id="452"/>
      </w:r>
      <w:r>
        <w:rPr>
          <w:rFonts w:ascii="IRNazanin" w:hAnsi="IRNazanin" w:eastAsia="IRNazanin"/>
          <w:color w:val="111111"/>
          <w:sz w:val="28"/>
          <w:sz w:val="28"/>
          <w:szCs w:val="28"/>
          <w:rtl w:val="true"/>
          <w:lang w:bidi="fa-IR"/>
        </w:rPr>
        <w:t>، لکنه یصلی علی الراحلة ، والمقدم مستفاد من الاستقراء إذ لا شیء من الواجب یصلی علی الراحلة ، والاستثناء معلوم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مثل ذلک حجة فی الاحکام؟ الحق أنه لیس بحجة ، لأن موارد الاحکام مختلفة ، فلا یلزم من اختصاصها ببعض الاعیان ، وجودها فی الباقی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ثبوت الحکم فیما وجد ، قد یکون مع وجوده فی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یکون مع فقده ، ومع الاحتمال لا یجوز الحکم بأحدهما 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 الحکم فی فرد من أفراد النوع ، لا یلزم منه وجوده فی باقی الافراد ، فکذا وجوده فیما هو أکثر 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کثرة الصور یغلب الظن أن الباقی مماثل لما وجد والعمل بالظن واجب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 یغلب علی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الباقی مماثل لما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لاتعلق بین ما رأیت وما لم تره ، ولا بین ما علمته من ذلک وما لم تعلمه ، ولو سلمنا حصول الظن ، لکن الظن الحاصل من غیر امارة لا عبرة به ، ولیس وجود الحکم فیما رأیته من أجزاء الجملة ، امارة لوجوده فی الباقی ، سلمناه ، لکن </w:t>
      </w:r>
    </w:p>
    <w:p>
      <w:pPr>
        <w:pStyle w:val="BookText"/>
        <w:rPr/>
      </w:pPr>
      <w:r>
        <w:rPr>
          <w:rFonts w:ascii="IRNazanin" w:hAnsi="IRNazanin" w:eastAsia="IRNazanin"/>
          <w:color w:val="111111"/>
          <w:sz w:val="28"/>
          <w:sz w:val="28"/>
          <w:szCs w:val="28"/>
          <w:rtl w:val="true"/>
          <w:lang w:bidi="fa-IR"/>
        </w:rPr>
        <w:t>الظن قد یخطئ فلا یعمل به الا مع وجود دلالة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الظن یرجح فی ذهن المجتهد ارادة الشارع لتعمیم الحکم فتصیر المخالفة مظنة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غلبة الظن المذکور معارض بغلبة الظن أن شرعیة الحکم تستدعی الدلالة ، ومع ارتفاع الدلالة بغلب علی الظن انتفاء الحکم ، فینتفی ظن الضرر علی أن مع النهی عن العمل بالظن یزول ظن الضرر ، والنهی موجود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تقف ما لیس لک به علم </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الظن لا یغنی من الحق شیئا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یوافق الانسان فی مقاصده لدنیاه أو لاخرته أولهما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منفعة أو دفع مضرة ، ولما کانت الشرعیات مبتنیات علی المصالح ، وجب النظر فی رعایتها ، والمصالح تنقسم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شرعا ، وملغاة ، ومرسلة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کتحریم القتل وشرع القصاص ، لاستبقاء الانفس ، وفرض الجهاد وقتل المرتد ، لحفظ الدین ، وتحریم الزنا واقامة الحد ، لحفظ الانساب ، والقطع فی السرقة ، لحفظ الاموال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فی کفارة الوطء فی نهار شهر رمضان عمدا یصوم 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تحتما </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لأن ذلک یکون أزجر له عن المعاودة ، لکن الشرع أسقط هذه المصلحة عن درجة الاعتبار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القسمین ، وهذه المصلحة ان کان معها مفسدة راجحة </w:t>
      </w:r>
    </w:p>
    <w:p>
      <w:pPr>
        <w:pStyle w:val="BookText"/>
        <w:rPr/>
      </w:pPr>
      <w:r>
        <w:rPr>
          <w:rFonts w:ascii="IRNazanin" w:hAnsi="IRNazanin" w:eastAsia="IRNazanin"/>
          <w:color w:val="111111"/>
          <w:sz w:val="28"/>
          <w:sz w:val="28"/>
          <w:szCs w:val="28"/>
          <w:rtl w:val="true"/>
          <w:lang w:bidi="fa-IR"/>
        </w:rPr>
        <w:t xml:space="preserve">أو مساویة ، کانت ملغاة ، وان کانت المصلحة صافیة عن المفسدة ، أو راجحة حکی عن مالک ، أنها حجة ، حتی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نضرب </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المتهم بالسرقة محافظة علی المال ، وأنکر ذلک الأکثر ، ومنهم من اعتبر فی العمل بها شروطا ثلاثة أن تکون ضروریة ، وکلیة ، وقطعیة ، وأما ما لا یکون کلیا کالفروع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الجزئیة </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مثل مسائل الاجارة ، وجزئیات المساقاة ، ورعایة الکفاءة فی النکاح ، فانه لا یجوز التعویل علی المصالح المرسلة فیها الا مع دلالة شرعیة تدل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الاولون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الحکمة باعثة علی رعایة المصلحة ، فحیث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أن فی الشیء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تعلق </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به تحصیلا لتلک المصلحة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تکون الحکمة باعثة علی رعایة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تحقق خلوها من جمیع المفاسد ، أم إذا لم یتحقق؟ الاول مسلم ، والثانی ممنوع ، والتقدیر تقدیر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التحقق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 غایة ما فی الباب أن یغلب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 لکن التکلیف من فعل الله سبحانه ، فیبنی علی ما علمه ، لاعلی ما ظنناه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یبنی فی کثیر من الشرعیات علی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الدلیل الشرعی علی العمل به ، لا بمجرد الظن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العمل بالمصلحة المرسلة ، لوجب حضور مجالس </w:t>
      </w:r>
    </w:p>
    <w:p>
      <w:pPr>
        <w:pStyle w:val="BookText"/>
        <w:rPr/>
      </w:pPr>
      <w:r>
        <w:rPr>
          <w:rFonts w:ascii="IRNazanin" w:hAnsi="IRNazanin" w:eastAsia="IRNazanin"/>
          <w:color w:val="111111"/>
          <w:sz w:val="28"/>
          <w:sz w:val="28"/>
          <w:szCs w:val="28"/>
          <w:rtl w:val="true"/>
          <w:lang w:bidi="fa-IR"/>
        </w:rPr>
        <w:t xml:space="preserve">الوعظ ، تحصیلا لمصلحة الانزجار ، ولوجب الحد فی الغصب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تحصینا </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حکی عن مالک من جواز ضرب المتهم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بالسرقة ، باطل ، لأنه لو جاز ذلک ، لجاز ضرب المتهم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والمتهم بالغصب ، محافظة علی الانفس والاموال ، لکن ذلک باطل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الفریق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نفرض لما ذکروه مثالا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تترس أهل الحرب بالاساری من المسلمین ، هل یجوز رمیهم وان أدی ذلک إلی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الاسری </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 قال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 علمنا أنا إذا لم نرمهم ظهروا علی الاسلام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ضروریة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یندفع استئصال المسلمین الا بالرمی ، وکلیة لأن الضرر عام فی المسلمین کافة ، وقطعیة ، لأنا نتیقن تسلط أهل الکفر مع عدم الرمی ، واحتجوا 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القدر بأن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الدماء مقصود للشارع ، والرمی مفض إلی ذلک القصد ، فیکون واجبا وان أدی إلی قتل الاسیر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تعنی بالقصد؟ ان عنیت أن الشرع منع من القتل واوجب القصاص ، فمسلم ، وان عنیت أنه قصد حفظها بغیر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یدل </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علیه الشرع ، فلا نسلم ، أو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المحافظة علی الدماء مقصودة کیف کان ، بل لم لا یجوز أن تکون المحافظة مقصودة بتحریم القتل والقصاص لاغیر ، ولا یلزم من تشریع هذه الزواجر شرع طریق آخر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المصلحة دل الشرع علی الغائها ، فیجب سقوطها عن </w:t>
      </w:r>
    </w:p>
    <w:p>
      <w:pPr>
        <w:pStyle w:val="BookText"/>
        <w:rPr/>
      </w:pPr>
      <w:r>
        <w:rPr>
          <w:rFonts w:ascii="IRNazanin" w:hAnsi="IRNazanin" w:eastAsia="IRNazanin"/>
          <w:color w:val="111111"/>
          <w:sz w:val="28"/>
          <w:sz w:val="28"/>
          <w:szCs w:val="28"/>
          <w:rtl w:val="true"/>
          <w:lang w:bidi="fa-IR"/>
        </w:rPr>
        <w:t xml:space="preserve">الاعتبار ، یدل علی ذلک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یقتل مؤمنا متعمدا فجزاؤه جهنم خالدا فیها </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تقتلوا النفس التی حرم الله الا بالحق </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سعی فی دم امرء مسلم ولو بشطر کلمة ، جاء یوم القیامة مکتوبا علی جبینه آیس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الاحادیث الدالة علی المنع من قتل المسلم ومع وجود النص لا اعتبار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النهج یکون احتجاجک علی ما یرد علیک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العاصم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وصلی الله علی محمد وآله الطاهرین </w:t>
      </w:r>
      <w:r>
        <w:rPr>
          <w:rFonts w:eastAsia="IRNazanin" w:cs="IRNazanin"/>
          <w:color w:val="111111"/>
          <w:sz w:val="28"/>
          <w:szCs w:val="28"/>
          <w:rtl w:val="true"/>
          <w:lang w:bidi="fa-IR"/>
        </w:rPr>
        <w:t xml:space="preserve">] </w:t>
      </w:r>
      <w:bookmarkStart w:id="270" w:name="pg5356_68074"/>
    </w:p>
    <w:p>
      <w:pPr>
        <w:pStyle w:val="Heading2"/>
        <w:numPr>
          <w:ilvl w:val="1"/>
          <w:numId w:val="1"/>
        </w:numPr>
        <w:rPr/>
      </w:pPr>
      <w:bookmarkStart w:id="271" w:name="__RefHeading___Toc1180635_581953129"/>
      <w:bookmarkStart w:id="272" w:name="_Toc84"/>
      <w:bookmarkEnd w:id="270"/>
      <w:bookmarkEnd w:id="271"/>
      <w:r>
        <w:rPr>
          <w:rtl w:val="true"/>
        </w:rPr>
        <w:t>الفهارس</w:t>
      </w:r>
      <w:bookmarkEnd w:id="272"/>
    </w:p>
    <w:p>
      <w:pPr>
        <w:pStyle w:val="Heading3"/>
        <w:numPr>
          <w:ilvl w:val="2"/>
          <w:numId w:val="1"/>
        </w:numPr>
        <w:rPr/>
      </w:pPr>
      <w:bookmarkStart w:id="273" w:name="__RefHeading___Toc1180637_581953129"/>
      <w:bookmarkStart w:id="274" w:name="_Toc85"/>
      <w:bookmarkEnd w:id="273"/>
      <w:r>
        <w:rPr/>
        <w:t>1</w:t>
      </w:r>
      <w:r>
        <w:rPr>
          <w:rtl w:val="true"/>
        </w:rPr>
        <w:t xml:space="preserve"> - </w:t>
      </w:r>
      <w:r>
        <w:rPr>
          <w:rtl w:val="true"/>
        </w:rPr>
        <w:t>فهرس الایات</w:t>
      </w:r>
      <w:bookmarkEnd w:id="274"/>
    </w:p>
    <w:p>
      <w:pPr>
        <w:pStyle w:val="BookText"/>
        <w:rPr/>
      </w:pPr>
      <w:r>
        <w:rPr>
          <w:rFonts w:ascii="Amiri" w:hAnsi="Amiri" w:eastAsia="Amiri" w:cs="Amiri"/>
          <w:color w:val="111111"/>
          <w:sz w:val="28"/>
          <w:sz w:val="28"/>
          <w:szCs w:val="28"/>
          <w:rtl w:val="true"/>
          <w:lang w:bidi="ar-SA"/>
        </w:rPr>
        <w:t xml:space="preserve">أُحِلَّتْ لَکُم بَهِیمَةُ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والسورة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أُحِلَّ لَکُمُ الطَّیِّبَاتُ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والسورة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والسورة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والسورة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أَقِیمُوا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والسورة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السَّارِقُ وَالسَّارِقَةُ فَاقْطَعُواْ أَیْدِیَهُمَا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والسورة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الزانیة فی البیوت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الایة والسورة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امْسَحُواْ بِرُؤُوسِکُمْ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والسورة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الایة والسورة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إِن تَسْتَغْفِرْ لَهُمْ سَبْعِینَ مَرَّةً 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والسورة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إِن جَاءکُمْ فَاسِقٌ بِنَبَأٍ فَتَبَیَّنُوا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والسورة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إِنَّا أَنزَلْنَا التَّوْرَاةَ فِیهَا هُدًی وَنُورٌ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والسورة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218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أَوْحَیْنَا إِلَیْکَ کَمَا أَوْحَیْنَا إِلَی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والسورة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الْإِنسَانَ لَفِی خُسْرٍ إِلَّا الَّذِینَ آمَنُوا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إِنَّ اللَّهَ وَمَلَائِکَتَهُ یُصَلُّونَ عَلَی النَّبِیِّ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الواحد فی الجهاد لعشرة الی اثنین</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ثَلاَثَةَ قُرُوَءٍ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ثُمَّ أَتِمُّواْ الصِّیَامَ إِلَی الَّلیْلِ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ثُمَّ أَوْحَیْنَا إِلَیْکَ أَنِ اتَّبِعْ مِلَّةَ إِبْرَاهِیمَ حَنِیفًا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جَاء رَبُّکَ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جِدَارًا یُرِیدُ أَنْ یَنقَضَّ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حَتَّی یُعْطُواْ الْجِزْیَةَ عَن یَدٍ وَهُمْ صَاغِرُونَ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خَلَقَ لَکُم مَّا فِی الأَرْضِ جَمِیعاً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اسماعیل</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بقرة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شَرَعَ لَکُم مِّنَ الدِّینِ مَا وَصَّی بِهِ نُوحًا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الصدوقة امام المناجاة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فَآمِنُواْ بِاللّهِ وَرَسُولِهِ النَّبِیِّ الأُمِّیِّ الَّذِی یُؤْمِنُ بِاللّهِ وَکَلِمَاتِهِ وَاتَّبِعُوهُ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118</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فَاتَّبَعُواْ أَمْرَ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فَاتَّبِعُوهُ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فَإِذَا قَرَأْنَاهُ فَاتَّبِعْ قُرْآنَهُ ثُمَّ إِنَّ عَلَیْنَا بَیَانَهُ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فَإِذا لَقِیتُمُ الَّذِینَ کَفَرُوا فَضَرْبَ الرِّقَابِ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فَاعْتَبِرُوا یَا أُولِی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فَانظُرْ مَاذَا تَرَی الخ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فَتَحْرِیرُ رَقَبَةٍ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فَتَحْرِیرُ رَقَبَةٍ مُّؤْمِنَةٍ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من الزحف من العشرة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فَسَجَدَ الْمَلآئِکَةُ کُلُّهُمْ أَجْمَعُونَ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فَلاَ تَقُل لَّهُمَآ أُفٍّ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فَلَوْلاَ نَفَرَ مِن کُلِّ فِرْقَةٍ مِّنْهُمْ طَآئِفَةٌ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فَلْیَحْذَرِ الَّذِینَ یُخَالِفُونَ عَنْ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فَوَلِّ وَجْهَکَ شَطْرَ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قُلْ إِنَّمَا أَنَا بَشَرٌ مِّثْلُکُمْ یُوحَی إِلَیَّ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أَجِدُ فِی مَا أُوْحِیَ إِلَیَّ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مَا یَکُونُ لِی أَنْ أُبَدِّلَهُ مِن تِلْقَاء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قُلْ مَنْ حَرَّمَ زِینَةَ اللّهِ الَّتِیَ أَخْرَجَ لِعِبَادِهِ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کَأَنَّهُ رُؤُوسُ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لَا تَفْتَرُوا عَلَی اللَّهِ کَذِبًا فَیُسْحِتَکُمْ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لاَ تَقْفُ مَا لَیْسَ لَکَ بِهِ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لَا تُکْرِهُوا فَتَیَاتِکُمْ عَلَی الْبِغَاء 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لَا یَأْتِیهِ الْبَاطِلُ مِن بَیْنِ یَدَیْهِ وَلَا مِنْ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لِتُبَیِّنَ لِلنَّاسِ مَا نُزِّلَ إِلَیْهِمْ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لِمَا خَلَقْتُ بِیَدَیَّ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لِّمَن تَابَ وَآمَنَ وَعَمِلَ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مَا سَلَکَکُمْ فِی سَقَرَ 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المواریث</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الاعتداد فی الوفاة بالحول الی أربعة أشهر وعشر</w:t>
      </w:r>
      <w:r>
        <w:rPr>
          <w:rFonts w:eastAsia="IRNazanin" w:cs="IRNazanin"/>
          <w:color w:val="111111"/>
          <w:sz w:val="28"/>
          <w:szCs w:val="28"/>
          <w:rtl w:val="true"/>
          <w:lang w:bidi="fa-IR"/>
        </w:rPr>
        <w:t>)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وَآتُواْ حَقَّهُ یَوْمَ حَصَادِهِ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وَأُحِلَّ لَکُم مَّا وَرَاء ذَلِکُمْ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وَالسَّارِقُ وَالسَّارِقَةُ فَاقْطَعُواْ أَیْدِیَهُمَا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وَاسْأَلِ الْقَرْیَةَ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وَکَذَلِکَ جَعَلْنَاکُمْ أُمَّةً وَسَطًا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وَلاَ تَقْتُلُواْ أَوْلادَکُمْ خَشْیَةَ إِمْلاقٍ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وَلاَ تَقْتُلُواْ النَّفْسَ الَّتِی حَرَّمَ اللّهُ إِلاَّ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وَلاَ تَقْرَبُوهُنَّ حَتَّیَ یَطْهُرْنَ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وَلَا یَظْلِمُ رَبُّکَ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وَلِیُنذِرُواْ قَوْمَهُمْ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وَمَا أَمْرُنَا إِلَّا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وَمَا نَهَاکُمْ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وَمَن یَرْغَبُ عَن مِّلَّةِ إِبْرَاهِیمَ إِلاَّ مَن سَفِهَ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وَمَن یُشَاقِقِ الرَّسُولَ مِن بَعْدِ مَا تَبَیَّنَ لَهُ الْهُدَی وَیَتَّبِعْ غَیْرَ سَبِیلِ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یَقْتُلْ مُؤْمِنًا مُّتَعَمِّدًا فَجَزَآؤُهُ جَهَنَّمُ خَالِدًا فِیهَا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وَوَیْلٌ لِّلْمُشْرِکِینَ الَّذِینَ لَا یُؤْتُونَ الزَّکَاةَ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یَا أَیُّهَا النَّاسُ اعْبُدُواْ رَبَّکُمُ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یُرِیدُ اللّهُ بِکُمُ الْیُسْرَ وَلاَ یُرِیدُ بِکُمُ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یَمْحُو اللّهُ مَا یَشَاء وَیُثْبِتُ وَعِندَهُ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275" w:name="pg5356_68080"/>
    </w:p>
    <w:p>
      <w:pPr>
        <w:pStyle w:val="Heading3"/>
        <w:numPr>
          <w:ilvl w:val="2"/>
          <w:numId w:val="1"/>
        </w:numPr>
        <w:rPr/>
      </w:pPr>
      <w:bookmarkStart w:id="276" w:name="__RefHeading___Toc1180639_581953129"/>
      <w:bookmarkStart w:id="277" w:name="_Toc86"/>
      <w:bookmarkEnd w:id="275"/>
      <w:bookmarkEnd w:id="276"/>
      <w:r>
        <w:rPr/>
        <w:t>2</w:t>
      </w:r>
      <w:r>
        <w:rPr>
          <w:rtl w:val="true"/>
        </w:rPr>
        <w:t xml:space="preserve"> - </w:t>
      </w:r>
      <w:r>
        <w:rPr>
          <w:rtl w:val="true"/>
        </w:rPr>
        <w:t>فهرس الحدیث والاثر</w:t>
      </w:r>
      <w:bookmarkEnd w:id="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اجتهد برأیک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ادخار لحوم الاضاحی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روی لکم عنی حدیث فاعرضوه علی کتاب الله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قلتم فی دین الله بالقیاس احللتم کثیراً مما حرم الله وحرمتم کثیراً مما أحل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أرأیت لو کان علی أبیک دین فقضیته أکان یجزی؟ فدین الله أحق أن یقضی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أفضل العبادات أحمزها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اکتب کتاباً الی اکتب الیک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 یتق الله زید یجعل ابن الابن ابناً ولا یجعل أب الاب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البینة علی المدعی والیمین علی من انکر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امتی لا تجتمع علی الخطأ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النبی لیلة المعراج بخمسین صلاة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انها لمن شهد له بالنتاج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علی فی دابة تنازعها اثنان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سماء تظلنی وای أرض تقلنی اذا قلت فی کتاب الله برأیی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أینقص اذا یبس؟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اذن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أینقص اذا جف؟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اذن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بالحنیفیة السهلة السمحة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 تقضیان؟ قالا اذا لم نجد الحکم فی الکتاب والسنة نقیس الامر بالامر فقال أصبتما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تتخذ الناس رؤساءِ جهالا یقیسون الامور برأیهم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تمسکوا بالسبت أبدا ، تمسکوا بالسبت مادامت السموات 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التوراة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الرجم فی المحصنة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 ثقیل مری والباطل خفیف وبی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ابن عمر فی تعذیب المیت ببکاء أهله علیه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ابی هریرة فی تحریم نکاح المرأة علی عمتها وخالتها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الاوساق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بروع بنت واشق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خبر الضحاک بن قیس فی توریث المرأة من دیة زوجها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عثمان فیما روی عن النبی بردّ الحکم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فاطمة بنت قیس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المغیرة فی توریث الجدة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المقداد فی المذی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 ما یریبک الی ما لا یریبک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الصحابة الی أزواج النبی صلی الله علیه و آله فی الغسل من التقاء الختانین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النبی صلی الله علیه و آله فی معرفة الرجم الی التوراة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رجمه علیه السلام ماعزاً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 الله من سمع مقالتی فوعاها واداها کماسمعها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عن الصادق علیه السلام فی الترجیح بمخالفة العامة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زیارة القبور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سیروا بهم سنة أهل الکتاب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 کما رأیتمونی اصلّی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جاءک ما لیس فی الکتاب والسنة فاقض بما اجمع علیه أهل العلم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قضیت له بشیء من حق أخیه لا یأخذنه ان ما اقطع له قطعة من النار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خمس من الابل شاة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الرقة ربع العشر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سقت السماءِ العشر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القاتل لایرث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ومن عصی الله ورسوله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سراقة احجتنا هذه لعامنا هذا أم للابد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 اذا سمعت من رسول الله حدیثاً نفعنی اللّه به ماشاء فاذا حدثنی به غیره استحلفته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تنکح المرأة علی عمتها ولا علی خالتها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لازیدنّ علی السبعین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شهادة لقاذف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صلاة الا بطهور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صلاة الا بفاتحة الکتاب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ضرر فی الاسلام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یقتل مؤمن فی کافر ولا ذو عهد فی عهده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تمضمضت بماء ثم مججته أکنت شاربه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قلت هذا لوجب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فیما دون خمس اواق من الورق صدقة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أدخل فی دیننا ما لیس منه فهو رد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سعی فی دم امزیء مسلم ولو بشطر کلمة جاء یوم القیامة مکتوباً علی جبینه آیس من رحمة الله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 ان ابانا کان حماراً السنا من ام واحدة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الطهور ماؤه الحل میتته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وقس الامور برأیک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لعمر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278" w:name="pg5356_68084"/>
    </w:p>
    <w:p>
      <w:pPr>
        <w:pStyle w:val="Heading3"/>
        <w:numPr>
          <w:ilvl w:val="2"/>
          <w:numId w:val="1"/>
        </w:numPr>
        <w:rPr/>
      </w:pPr>
      <w:bookmarkStart w:id="279" w:name="__RefHeading___Toc1180641_581953129"/>
      <w:bookmarkStart w:id="280" w:name="_Toc87"/>
      <w:bookmarkEnd w:id="278"/>
      <w:bookmarkEnd w:id="279"/>
      <w:r>
        <w:rPr/>
        <w:t>3</w:t>
      </w:r>
      <w:r>
        <w:rPr>
          <w:rtl w:val="true"/>
        </w:rPr>
        <w:t xml:space="preserve"> - </w:t>
      </w:r>
      <w:r>
        <w:rPr>
          <w:rtl w:val="true"/>
        </w:rPr>
        <w:t>فهرس المصطلحات</w:t>
      </w:r>
      <w:bookmarkEnd w:id="280"/>
    </w:p>
    <w:p>
      <w:pPr>
        <w:pStyle w:val="Heading4"/>
        <w:numPr>
          <w:ilvl w:val="3"/>
          <w:numId w:val="1"/>
        </w:numPr>
        <w:rPr/>
      </w:pPr>
      <w:bookmarkStart w:id="281" w:name="__RefHeading___Toc1180643_581953129"/>
      <w:bookmarkStart w:id="282" w:name="_Toc88"/>
      <w:bookmarkEnd w:id="281"/>
      <w:r>
        <w:rPr>
          <w:rtl w:val="true"/>
        </w:rPr>
        <w:t>ا</w:t>
      </w:r>
      <w:bookmarkEnd w:id="282"/>
    </w:p>
    <w:p>
      <w:pPr>
        <w:pStyle w:val="BookText"/>
        <w:rPr/>
      </w:pPr>
      <w:r>
        <w:rPr>
          <w:rFonts w:ascii="IRNazanin" w:hAnsi="IRNazanin" w:eastAsia="IRNazanin"/>
          <w:color w:val="111111"/>
          <w:sz w:val="28"/>
          <w:sz w:val="28"/>
          <w:szCs w:val="28"/>
          <w:rtl w:val="true"/>
          <w:lang w:bidi="fa-IR"/>
        </w:rPr>
        <w:t xml:space="preserve">الائتمام بالنبی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الاتباع للنبی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تعارض السماع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الامر 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الاجماع لایکون عن ظن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اجماعان متخالفان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الاجماع المرکب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اجماع الامة علی قولین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علی ضروب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ینسخ وینسخ به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الاحتیاط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الاخبار المتعارضة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اختلاف الامامیة علی قولین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الارادة فی الامر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الاستثناء من العموم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الاستثناء من غیر الجنس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الاستثناء اذا کان مخصصاً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استثناء الاکثر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تعقب استثناء آخر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المتعقب للجمل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الحال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283" w:name="pg5356_68085"/>
    </w:p>
    <w:p>
      <w:pPr>
        <w:pStyle w:val="BookText"/>
        <w:rPr/>
      </w:pPr>
      <w:bookmarkEnd w:id="283"/>
      <w:r>
        <w:rPr>
          <w:rFonts w:ascii="IRNazanin" w:hAnsi="IRNazanin" w:eastAsia="IRNazanin"/>
          <w:color w:val="111111"/>
          <w:sz w:val="28"/>
          <w:sz w:val="28"/>
          <w:szCs w:val="28"/>
          <w:rtl w:val="true"/>
          <w:lang w:bidi="fa-IR"/>
        </w:rPr>
        <w:t xml:space="preserve">استصحاب العدم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الاستقراء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الاستعلاء فی الامر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استعمال أهل اللغة من علامات الحقیقة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استعمال اللفظ فی کلا معنییه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استعمال العام فی الخصوص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اسم الجنس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بها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الاصل عدم النقل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الاصل عدم الاشتراک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الاصل ظاهر لاقاطع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اصل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القیاس</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الاصول المعتمدة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الاطراد من علامات الحقیقة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اطراد الحقیقة فی فائدتها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الاعلم والاورع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الاغراء بالجهل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الاغراء باعتقاد الجهل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الادلة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افعال النبی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الاقل والاکثر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الادلة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الفاظ العموم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الفاظ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الرسول والرواة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الامارة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الامر بعد الحظر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الامر القولی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صیغته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مادته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للحصر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الایمان معتبر فی الراوی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للاستغراق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4"/>
        <w:numPr>
          <w:ilvl w:val="3"/>
          <w:numId w:val="1"/>
        </w:numPr>
        <w:rPr/>
      </w:pPr>
      <w:bookmarkStart w:id="284" w:name="__RefHeading___Toc1180645_581953129"/>
      <w:bookmarkStart w:id="285" w:name="_Toc89"/>
      <w:bookmarkEnd w:id="284"/>
      <w:r>
        <w:rPr>
          <w:rtl w:val="true"/>
        </w:rPr>
        <w:t>ب</w:t>
      </w:r>
      <w:bookmarkEnd w:id="285"/>
    </w:p>
    <w:p>
      <w:pPr>
        <w:pStyle w:val="BookText"/>
        <w:rPr/>
      </w:pP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والالصاق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برؤوسکم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162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البراءة الاصلیة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286" w:name="pg5356_68086"/>
    </w:p>
    <w:p>
      <w:pPr>
        <w:pStyle w:val="BookText"/>
        <w:rPr/>
      </w:pPr>
      <w:bookmarkEnd w:id="286"/>
      <w:r>
        <w:rPr>
          <w:rFonts w:ascii="Amiri" w:hAnsi="Amiri" w:eastAsia="Amiri" w:cs="Amiri"/>
          <w:color w:val="111111"/>
          <w:sz w:val="28"/>
          <w:sz w:val="28"/>
          <w:szCs w:val="28"/>
          <w:rtl w:val="true"/>
          <w:lang w:bidi="ar-SA"/>
        </w:rPr>
        <w:t xml:space="preserve">براءِة الذمم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تأخیره عن وقت الحاجة أو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Heading4"/>
        <w:numPr>
          <w:ilvl w:val="3"/>
          <w:numId w:val="1"/>
        </w:numPr>
        <w:rPr/>
      </w:pPr>
      <w:bookmarkStart w:id="287" w:name="__RefHeading___Toc1180647_581953129"/>
      <w:bookmarkStart w:id="288" w:name="_Toc90"/>
      <w:bookmarkEnd w:id="287"/>
      <w:r>
        <w:rPr>
          <w:rtl w:val="true"/>
        </w:rPr>
        <w:t>ت</w:t>
      </w:r>
      <w:bookmarkEnd w:id="288"/>
    </w:p>
    <w:p>
      <w:pPr>
        <w:pStyle w:val="BookText"/>
        <w:rPr/>
      </w:pPr>
      <w:r>
        <w:rPr>
          <w:rFonts w:ascii="IRNazanin" w:hAnsi="IRNazanin" w:eastAsia="IRNazanin"/>
          <w:color w:val="111111"/>
          <w:sz w:val="28"/>
          <w:sz w:val="28"/>
          <w:szCs w:val="28"/>
          <w:rtl w:val="true"/>
          <w:lang w:bidi="fa-IR"/>
        </w:rPr>
        <w:t xml:space="preserve">التأبید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التأسی بالنبی صلی الله علیه و آله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الاستعمال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تخصیص العام حتی یبقی واحد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التخصیص والنسخ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تخصیص العموم بمذهب الراوی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التخییر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التراجیح بین الاخبار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به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التصویب والتخطئة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التصرف فیما فیه مضره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التصرف فی مال الغیر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التعارض بین فعلی النبی صلی الله علیه و آله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التعارض بین فعله وقوله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تعارض العام والخاص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تعبد النبی صلی الله علیه و آله بشرع من قبله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تعلیق الحکم بالاعیان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تعلیق الحکم علی الصفة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تعلیق الحکم علی العدد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تعلیق اللفظة بما یستحیل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التغلیب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التقلید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الشرعیات والعقلیات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تکرار الاوامر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تنزیل المشترک علی معنییه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تنقیح المناط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عدد محصور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4"/>
        <w:numPr>
          <w:ilvl w:val="3"/>
          <w:numId w:val="1"/>
        </w:numPr>
        <w:rPr/>
      </w:pPr>
      <w:bookmarkStart w:id="289" w:name="__RefHeading___Toc1180649_581953129"/>
      <w:bookmarkStart w:id="290" w:name="_Toc91"/>
      <w:bookmarkEnd w:id="289"/>
      <w:r>
        <w:rPr>
          <w:rtl w:val="true"/>
        </w:rPr>
        <w:t>ث</w:t>
      </w:r>
      <w:bookmarkEnd w:id="29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291" w:name="pg5356_68087"/>
    </w:p>
    <w:p>
      <w:pPr>
        <w:pStyle w:val="Heading4"/>
        <w:numPr>
          <w:ilvl w:val="3"/>
          <w:numId w:val="1"/>
        </w:numPr>
        <w:rPr/>
      </w:pPr>
      <w:bookmarkStart w:id="292" w:name="__RefHeading___Toc1180651_581953129"/>
      <w:bookmarkStart w:id="293" w:name="_Toc92"/>
      <w:bookmarkEnd w:id="291"/>
      <w:bookmarkEnd w:id="292"/>
      <w:r>
        <w:rPr>
          <w:rtl w:val="true"/>
        </w:rPr>
        <w:t>ج</w:t>
      </w:r>
      <w:bookmarkEnd w:id="293"/>
    </w:p>
    <w:p>
      <w:pPr>
        <w:pStyle w:val="BookText"/>
        <w:rPr/>
      </w:pPr>
      <w:r>
        <w:rPr>
          <w:rFonts w:ascii="IRNazanin" w:hAnsi="IRNazanin" w:eastAsia="IRNazanin"/>
          <w:color w:val="111111"/>
          <w:sz w:val="28"/>
          <w:sz w:val="28"/>
          <w:szCs w:val="28"/>
          <w:rtl w:val="true"/>
          <w:lang w:bidi="fa-IR"/>
        </w:rPr>
        <w:t xml:space="preserve">جاحد المجمع علیه کافر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الجزئی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الجمع المحلی بأل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الجمع المضاف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الجمع المنکر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جمیع للاستغراق </w:t>
      </w:r>
      <w:r>
        <w:rPr>
          <w:rFonts w:eastAsia="IRNazanin" w:cs="IRNazanin"/>
          <w:color w:val="111111"/>
          <w:sz w:val="28"/>
          <w:szCs w:val="28"/>
          <w:lang w:bidi="fa-IR"/>
        </w:rPr>
        <w:t>84</w:t>
      </w:r>
    </w:p>
    <w:p>
      <w:pPr>
        <w:pStyle w:val="Heading4"/>
        <w:numPr>
          <w:ilvl w:val="3"/>
          <w:numId w:val="1"/>
        </w:numPr>
        <w:rPr/>
      </w:pPr>
      <w:bookmarkStart w:id="294" w:name="__RefHeading___Toc1180653_581953129"/>
      <w:bookmarkStart w:id="295" w:name="_Toc93"/>
      <w:bookmarkEnd w:id="294"/>
      <w:r>
        <w:rPr>
          <w:rtl w:val="true"/>
        </w:rPr>
        <w:t>ح</w:t>
      </w:r>
      <w:bookmarkEnd w:id="295"/>
    </w:p>
    <w:p>
      <w:pPr>
        <w:pStyle w:val="BookText"/>
        <w:rPr/>
      </w:pPr>
      <w:r>
        <w:rPr>
          <w:rFonts w:ascii="IRNazanin" w:hAnsi="IRNazanin" w:eastAsia="IRNazanin"/>
          <w:color w:val="111111"/>
          <w:sz w:val="28"/>
          <w:sz w:val="28"/>
          <w:szCs w:val="28"/>
          <w:rtl w:val="true"/>
          <w:lang w:bidi="fa-IR"/>
        </w:rPr>
        <w:t xml:space="preserve">الحاظر والمببح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الحرج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حرف النفی اذا دخل علی المصدر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الحقیقة المفردة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الحقیقة الوضعیة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الحقیقة والمجاز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اللفظ من 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یدخلان اسماء الالقاب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الحکم المعلق علی الاسم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الحکم المعلق علی الاعیان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Heading4"/>
        <w:numPr>
          <w:ilvl w:val="3"/>
          <w:numId w:val="1"/>
        </w:numPr>
        <w:rPr/>
      </w:pPr>
      <w:bookmarkStart w:id="296" w:name="__RefHeading___Toc1180655_581953129"/>
      <w:bookmarkStart w:id="297" w:name="_Toc94"/>
      <w:bookmarkEnd w:id="296"/>
      <w:r>
        <w:rPr>
          <w:rtl w:val="true"/>
        </w:rPr>
        <w:t>خ</w:t>
      </w:r>
      <w:bookmarkEnd w:id="297"/>
    </w:p>
    <w:p>
      <w:pPr>
        <w:pStyle w:val="BookText"/>
        <w:rPr/>
      </w:pPr>
      <w:r>
        <w:rPr>
          <w:rFonts w:ascii="IRNazanin" w:hAnsi="IRNazanin" w:eastAsia="IRNazanin"/>
          <w:color w:val="111111"/>
          <w:sz w:val="28"/>
          <w:sz w:val="28"/>
          <w:szCs w:val="28"/>
          <w:rtl w:val="true"/>
          <w:lang w:bidi="fa-IR"/>
        </w:rPr>
        <w:t xml:space="preserve">الخاص والخصوص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الخبر المتواتر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اذا احتف بالقرائن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التعبدیه عقلا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وقع التعبد به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الخصوص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خلو الذمة عن الشواغل الشرعیة </w:t>
      </w:r>
      <w:r>
        <w:rPr>
          <w:rFonts w:eastAsia="IRNazanin" w:cs="IRNazanin"/>
          <w:color w:val="111111"/>
          <w:sz w:val="28"/>
          <w:szCs w:val="28"/>
          <w:lang w:bidi="fa-IR"/>
        </w:rPr>
        <w:t>212</w:t>
      </w:r>
    </w:p>
    <w:p>
      <w:pPr>
        <w:pStyle w:val="Heading4"/>
        <w:numPr>
          <w:ilvl w:val="3"/>
          <w:numId w:val="1"/>
        </w:numPr>
        <w:rPr/>
      </w:pPr>
      <w:bookmarkStart w:id="298" w:name="__RefHeading___Toc1180657_581953129"/>
      <w:bookmarkStart w:id="299" w:name="_Toc95"/>
      <w:bookmarkEnd w:id="298"/>
      <w:r>
        <w:rPr>
          <w:rtl w:val="true"/>
        </w:rPr>
        <w:t>د</w:t>
      </w:r>
      <w:bookmarkEnd w:id="299"/>
    </w:p>
    <w:p>
      <w:pPr>
        <w:pStyle w:val="BookText"/>
        <w:rPr/>
      </w:pP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الدلیل العقلی یخصص العام </w:t>
      </w:r>
      <w:r>
        <w:rPr>
          <w:rFonts w:eastAsia="IRNazanin" w:cs="IRNazanin"/>
          <w:color w:val="111111"/>
          <w:sz w:val="28"/>
          <w:szCs w:val="28"/>
          <w:lang w:bidi="fa-IR"/>
        </w:rPr>
        <w:t>95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الدوران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300" w:name="pg5356_68088"/>
    </w:p>
    <w:p>
      <w:pPr>
        <w:pStyle w:val="Heading4"/>
        <w:numPr>
          <w:ilvl w:val="3"/>
          <w:numId w:val="1"/>
        </w:numPr>
        <w:rPr/>
      </w:pPr>
      <w:bookmarkStart w:id="301" w:name="__RefHeading___Toc1180659_581953129"/>
      <w:bookmarkStart w:id="302" w:name="_Toc96"/>
      <w:bookmarkEnd w:id="300"/>
      <w:bookmarkEnd w:id="301"/>
      <w:r>
        <w:rPr>
          <w:rtl w:val="true"/>
        </w:rPr>
        <w:t>ر</w:t>
      </w:r>
      <w:bookmarkEnd w:id="302"/>
    </w:p>
    <w:p>
      <w:pPr>
        <w:pStyle w:val="BookText"/>
        <w:rPr/>
      </w:pPr>
      <w:r>
        <w:rPr>
          <w:rFonts w:ascii="IRNazanin" w:hAnsi="IRNazanin" w:eastAsia="IRNazanin"/>
          <w:color w:val="111111"/>
          <w:sz w:val="28"/>
          <w:sz w:val="28"/>
          <w:szCs w:val="28"/>
          <w:rtl w:val="true"/>
          <w:lang w:bidi="fa-IR"/>
        </w:rPr>
        <w:t xml:space="preserve">راوی الاصل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الجرح والتعدیل واعتناء الطائفة به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روایة الخبر بالمعنی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روایة الصبی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روایة المرأة </w:t>
      </w:r>
      <w:r>
        <w:rPr>
          <w:rFonts w:eastAsia="IRNazanin" w:cs="IRNazanin"/>
          <w:color w:val="111111"/>
          <w:sz w:val="28"/>
          <w:szCs w:val="28"/>
          <w:lang w:bidi="fa-IR"/>
        </w:rPr>
        <w:t>151</w:t>
      </w:r>
    </w:p>
    <w:p>
      <w:pPr>
        <w:pStyle w:val="Heading4"/>
        <w:numPr>
          <w:ilvl w:val="3"/>
          <w:numId w:val="1"/>
        </w:numPr>
        <w:rPr/>
      </w:pPr>
      <w:bookmarkStart w:id="303" w:name="__RefHeading___Toc1180661_581953129"/>
      <w:bookmarkStart w:id="304" w:name="_Toc97"/>
      <w:bookmarkEnd w:id="303"/>
      <w:r>
        <w:rPr>
          <w:rtl w:val="true"/>
        </w:rPr>
        <w:t>ز</w:t>
      </w:r>
      <w:bookmarkEnd w:id="304"/>
    </w:p>
    <w:p>
      <w:pPr>
        <w:pStyle w:val="BookText"/>
        <w:rPr/>
      </w:pPr>
      <w:r>
        <w:rPr>
          <w:rFonts w:ascii="IRNazanin" w:hAnsi="IRNazanin" w:eastAsia="IRNazanin"/>
          <w:color w:val="111111"/>
          <w:sz w:val="28"/>
          <w:sz w:val="28"/>
          <w:szCs w:val="28"/>
          <w:rtl w:val="true"/>
          <w:lang w:bidi="fa-IR"/>
        </w:rPr>
        <w:t xml:space="preserve">الزیادة علی النص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الزیادة والنقصان فی الروایة </w:t>
      </w:r>
      <w:r>
        <w:rPr>
          <w:rFonts w:eastAsia="IRNazanin" w:cs="IRNazanin"/>
          <w:color w:val="111111"/>
          <w:sz w:val="28"/>
          <w:szCs w:val="28"/>
          <w:lang w:bidi="fa-IR"/>
        </w:rPr>
        <w:t>153</w:t>
      </w:r>
    </w:p>
    <w:p>
      <w:pPr>
        <w:pStyle w:val="Heading4"/>
        <w:numPr>
          <w:ilvl w:val="3"/>
          <w:numId w:val="1"/>
        </w:numPr>
        <w:rPr/>
      </w:pPr>
      <w:bookmarkStart w:id="305" w:name="__RefHeading___Toc1180663_581953129"/>
      <w:bookmarkStart w:id="306" w:name="_Toc98"/>
      <w:bookmarkEnd w:id="305"/>
      <w:r>
        <w:rPr>
          <w:rtl w:val="true"/>
        </w:rPr>
        <w:t>س</w:t>
      </w:r>
      <w:bookmarkEnd w:id="306"/>
    </w:p>
    <w:p>
      <w:pPr>
        <w:pStyle w:val="BookText"/>
        <w:rPr/>
      </w:pPr>
      <w:r>
        <w:rPr>
          <w:rFonts w:ascii="IRNazanin" w:hAnsi="IRNazanin" w:eastAsia="IRNazanin"/>
          <w:color w:val="111111"/>
          <w:sz w:val="28"/>
          <w:sz w:val="28"/>
          <w:szCs w:val="28"/>
          <w:rtl w:val="true"/>
          <w:lang w:bidi="fa-IR"/>
        </w:rPr>
        <w:t xml:space="preserve">السبر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السنة تخصص السنة </w:t>
      </w:r>
      <w:r>
        <w:rPr>
          <w:rFonts w:eastAsia="Amiri" w:cs="Amiri" w:ascii="Amiri" w:hAnsi="Amiri"/>
          <w:color w:val="111111"/>
          <w:sz w:val="28"/>
          <w:szCs w:val="28"/>
          <w:lang w:bidi="ar-SA"/>
        </w:rPr>
        <w:t>96</w:t>
      </w:r>
    </w:p>
    <w:p>
      <w:pPr>
        <w:pStyle w:val="Heading4"/>
        <w:numPr>
          <w:ilvl w:val="3"/>
          <w:numId w:val="1"/>
        </w:numPr>
        <w:rPr/>
      </w:pPr>
      <w:bookmarkStart w:id="307" w:name="__RefHeading___Toc1180665_581953129"/>
      <w:bookmarkStart w:id="308" w:name="_Toc99"/>
      <w:bookmarkEnd w:id="307"/>
      <w:r>
        <w:rPr>
          <w:rtl w:val="true"/>
        </w:rPr>
        <w:t>ش</w:t>
      </w:r>
      <w:bookmarkEnd w:id="308"/>
    </w:p>
    <w:p>
      <w:pPr>
        <w:pStyle w:val="BookText"/>
        <w:rPr/>
      </w:pPr>
      <w:r>
        <w:rPr>
          <w:rFonts w:ascii="IRNazanin" w:hAnsi="IRNazanin" w:eastAsia="IRNazanin"/>
          <w:color w:val="111111"/>
          <w:sz w:val="28"/>
          <w:sz w:val="28"/>
          <w:szCs w:val="28"/>
          <w:rtl w:val="true"/>
          <w:lang w:bidi="fa-IR"/>
        </w:rPr>
        <w:t xml:space="preserve">الشرط اذا تعقب جملا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شریعة من قبلنا </w:t>
      </w:r>
      <w:r>
        <w:rPr>
          <w:rFonts w:eastAsia="IRNazanin" w:cs="IRNazanin"/>
          <w:color w:val="111111"/>
          <w:sz w:val="28"/>
          <w:szCs w:val="28"/>
          <w:lang w:bidi="fa-IR"/>
        </w:rPr>
        <w:t>217</w:t>
      </w:r>
    </w:p>
    <w:p>
      <w:pPr>
        <w:pStyle w:val="Heading4"/>
        <w:numPr>
          <w:ilvl w:val="3"/>
          <w:numId w:val="1"/>
        </w:numPr>
        <w:rPr/>
      </w:pPr>
      <w:bookmarkStart w:id="309" w:name="__RefHeading___Toc1180667_581953129"/>
      <w:bookmarkStart w:id="310" w:name="_Toc100"/>
      <w:bookmarkEnd w:id="309"/>
      <w:r>
        <w:rPr>
          <w:rtl w:val="true"/>
        </w:rPr>
        <w:t>ص</w:t>
      </w:r>
      <w:bookmarkEnd w:id="310"/>
    </w:p>
    <w:p>
      <w:pPr>
        <w:pStyle w:val="BookText"/>
        <w:rPr/>
      </w:pPr>
      <w:r>
        <w:rPr>
          <w:rFonts w:ascii="IRNazanin" w:hAnsi="IRNazanin" w:eastAsia="IRNazanin"/>
          <w:color w:val="111111"/>
          <w:sz w:val="28"/>
          <w:sz w:val="28"/>
          <w:szCs w:val="28"/>
          <w:rtl w:val="true"/>
          <w:lang w:bidi="fa-IR"/>
        </w:rPr>
        <w:t xml:space="preserve">صحة التصرف من علامات الحقیقة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lang w:bidi="fa-IR"/>
        </w:rPr>
        <w:t>137</w:t>
      </w:r>
    </w:p>
    <w:p>
      <w:pPr>
        <w:pStyle w:val="Heading4"/>
        <w:numPr>
          <w:ilvl w:val="3"/>
          <w:numId w:val="1"/>
        </w:numPr>
        <w:rPr/>
      </w:pPr>
      <w:bookmarkStart w:id="311" w:name="__RefHeading___Toc1180669_581953129"/>
      <w:bookmarkStart w:id="312" w:name="_Toc101"/>
      <w:bookmarkEnd w:id="311"/>
      <w:r>
        <w:rPr>
          <w:rtl w:val="true"/>
        </w:rPr>
        <w:t>ض</w:t>
      </w:r>
      <w:bookmarkEnd w:id="312"/>
    </w:p>
    <w:p>
      <w:pPr>
        <w:pStyle w:val="BookText"/>
        <w:rPr/>
      </w:pPr>
      <w:r>
        <w:rPr>
          <w:rFonts w:ascii="IRNazanin" w:hAnsi="IRNazanin" w:eastAsia="IRNazanin"/>
          <w:color w:val="111111"/>
          <w:sz w:val="28"/>
          <w:sz w:val="28"/>
          <w:szCs w:val="28"/>
          <w:rtl w:val="true"/>
          <w:lang w:bidi="fa-IR"/>
        </w:rPr>
        <w:t xml:space="preserve">الظابط والاضبط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الضبط یعتبر فی الراوی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Heading4"/>
        <w:numPr>
          <w:ilvl w:val="3"/>
          <w:numId w:val="1"/>
        </w:numPr>
        <w:rPr/>
      </w:pPr>
      <w:bookmarkStart w:id="313" w:name="__RefHeading___Toc1180671_581953129"/>
      <w:bookmarkStart w:id="314" w:name="_Toc102"/>
      <w:bookmarkEnd w:id="313"/>
      <w:r>
        <w:rPr>
          <w:rtl w:val="true"/>
        </w:rPr>
        <w:t>ظ</w:t>
      </w:r>
      <w:bookmarkEnd w:id="314"/>
    </w:p>
    <w:p>
      <w:p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lang w:bidi="fa-IR"/>
        </w:rPr>
        <w:t>48</w:t>
      </w:r>
    </w:p>
    <w:p>
      <w:pPr>
        <w:pStyle w:val="Heading4"/>
        <w:numPr>
          <w:ilvl w:val="3"/>
          <w:numId w:val="1"/>
        </w:numPr>
        <w:rPr/>
      </w:pPr>
      <w:bookmarkStart w:id="315" w:name="__RefHeading___Toc1180673_581953129"/>
      <w:bookmarkStart w:id="316" w:name="_Toc103"/>
      <w:bookmarkEnd w:id="315"/>
      <w:r>
        <w:rPr>
          <w:rtl w:val="true"/>
        </w:rPr>
        <w:t>ع</w:t>
      </w:r>
      <w:bookmarkEnd w:id="316"/>
    </w:p>
    <w:p>
      <w:pPr>
        <w:pStyle w:val="BookText"/>
        <w:rPr/>
      </w:pPr>
      <w:r>
        <w:rPr>
          <w:rFonts w:ascii="IRNazanin" w:hAnsi="IRNazanin" w:eastAsia="IRNazanin"/>
          <w:color w:val="111111"/>
          <w:sz w:val="28"/>
          <w:sz w:val="28"/>
          <w:szCs w:val="28"/>
          <w:rtl w:val="true"/>
          <w:lang w:bidi="fa-IR"/>
        </w:rPr>
        <w:t xml:space="preserve">العالم والاعلم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العام اذا تعقب صفه أو استثناء أو حکم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التمسک بالعام المخصوص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العام الوارد علی السبب الخاص </w:t>
      </w:r>
      <w:r>
        <w:rPr>
          <w:rFonts w:eastAsia="IRNazanin" w:cs="IRNazanin"/>
          <w:color w:val="111111"/>
          <w:sz w:val="28"/>
          <w:szCs w:val="28"/>
          <w:lang w:bidi="fa-IR"/>
        </w:rPr>
        <w:t>99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وخاص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تنافیا ظاهراً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317" w:name="pg5356_68089"/>
    </w:p>
    <w:p>
      <w:pPr>
        <w:pStyle w:val="BookText"/>
        <w:rPr/>
      </w:pPr>
      <w:bookmarkEnd w:id="317"/>
      <w:r>
        <w:rPr>
          <w:rFonts w:ascii="IRNazanin" w:hAnsi="IRNazanin" w:eastAsia="IRNazanin"/>
          <w:color w:val="111111"/>
          <w:sz w:val="28"/>
          <w:sz w:val="28"/>
          <w:szCs w:val="28"/>
          <w:rtl w:val="true"/>
          <w:lang w:bidi="fa-IR"/>
        </w:rPr>
        <w:t xml:space="preserve">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فی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عدالة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بامور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عرض الخبر علی الکتاب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العرف الطاریء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عطف الجمل بالحرف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علامات الحقیقة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القیاس</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العموم والخصوص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4"/>
        <w:numPr>
          <w:ilvl w:val="3"/>
          <w:numId w:val="1"/>
        </w:numPr>
        <w:rPr/>
      </w:pPr>
      <w:bookmarkStart w:id="318" w:name="__RefHeading___Toc1180675_581953129"/>
      <w:bookmarkStart w:id="319" w:name="_Toc104"/>
      <w:bookmarkEnd w:id="318"/>
      <w:r>
        <w:rPr>
          <w:rtl w:val="true"/>
        </w:rPr>
        <w:t>غ</w:t>
      </w:r>
      <w:bookmarkEnd w:id="319"/>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غلبة الظن </w:t>
      </w:r>
      <w:r>
        <w:rPr>
          <w:rFonts w:eastAsia="Amiri" w:cs="Amiri" w:ascii="Amiri" w:hAnsi="Amiri"/>
          <w:color w:val="111111"/>
          <w:sz w:val="28"/>
          <w:szCs w:val="28"/>
          <w:lang w:bidi="ar-SA"/>
        </w:rPr>
        <w:t>221</w:t>
      </w:r>
    </w:p>
    <w:p>
      <w:pPr>
        <w:pStyle w:val="Heading4"/>
        <w:numPr>
          <w:ilvl w:val="3"/>
          <w:numId w:val="1"/>
        </w:numPr>
        <w:rPr/>
      </w:pPr>
      <w:bookmarkStart w:id="320" w:name="__RefHeading___Toc1180677_581953129"/>
      <w:bookmarkStart w:id="321" w:name="_Toc105"/>
      <w:bookmarkEnd w:id="320"/>
      <w:r>
        <w:rPr>
          <w:rtl w:val="true"/>
        </w:rPr>
        <w:t>ف</w:t>
      </w:r>
      <w:bookmarkEnd w:id="321"/>
    </w:p>
    <w:p>
      <w:pPr>
        <w:pStyle w:val="BookText"/>
        <w:rPr/>
      </w:pP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فحوی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ینسخ</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فرع الحکم فی القیاس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العبادات والمعاملات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الفطحیة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الفعل اکشف من القول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فعل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بیاناً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الفور والتعجیل فی الامر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للظرفیة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4"/>
        <w:numPr>
          <w:ilvl w:val="3"/>
          <w:numId w:val="1"/>
        </w:numPr>
        <w:rPr/>
      </w:pPr>
      <w:bookmarkStart w:id="322" w:name="__RefHeading___Toc1180679_581953129"/>
      <w:bookmarkStart w:id="323" w:name="_Toc106"/>
      <w:bookmarkEnd w:id="322"/>
      <w:r>
        <w:rPr>
          <w:rtl w:val="true"/>
        </w:rPr>
        <w:t>ق</w:t>
      </w:r>
      <w:bookmarkEnd w:id="323"/>
    </w:p>
    <w:p>
      <w:pPr>
        <w:pStyle w:val="BookText"/>
        <w:rPr/>
      </w:pPr>
      <w:r>
        <w:rPr>
          <w:rFonts w:ascii="IRNazanin" w:hAnsi="IRNazanin" w:eastAsia="IRNazanin"/>
          <w:color w:val="111111"/>
          <w:sz w:val="28"/>
          <w:sz w:val="28"/>
          <w:szCs w:val="28"/>
          <w:rtl w:val="true"/>
          <w:lang w:bidi="fa-IR"/>
        </w:rPr>
        <w:t xml:space="preserve">القبیح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به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قول العامّة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القیاس الفقهی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یتعبد به عقلا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یتعبد به النبی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Heading4"/>
        <w:numPr>
          <w:ilvl w:val="3"/>
          <w:numId w:val="1"/>
        </w:numPr>
        <w:rPr/>
      </w:pPr>
      <w:bookmarkStart w:id="324" w:name="__RefHeading___Toc1180681_581953129"/>
      <w:bookmarkStart w:id="325" w:name="_Toc107"/>
      <w:bookmarkEnd w:id="324"/>
      <w:r>
        <w:rPr>
          <w:rtl w:val="true"/>
        </w:rPr>
        <w:t>ک</w:t>
      </w:r>
      <w:bookmarkEnd w:id="3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یخصص بالسنة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یخصص بالکتاب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بها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326" w:name="pg5356_68090"/>
    </w:p>
    <w:p>
      <w:pPr>
        <w:pStyle w:val="BookText"/>
        <w:rPr/>
      </w:pPr>
      <w:bookmarkEnd w:id="326"/>
      <w:r>
        <w:rPr>
          <w:rFonts w:ascii="IRNazanin" w:hAnsi="IRNazanin" w:eastAsia="IRNazanin"/>
          <w:color w:val="111111"/>
          <w:sz w:val="28"/>
          <w:sz w:val="28"/>
          <w:szCs w:val="28"/>
          <w:rtl w:val="true"/>
          <w:lang w:bidi="fa-IR"/>
        </w:rPr>
        <w:t xml:space="preserve">الکفار مخاطبون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للاستغراق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الکلی </w:t>
      </w:r>
      <w:r>
        <w:rPr>
          <w:rFonts w:eastAsia="IRNazanin" w:cs="IRNazanin"/>
          <w:color w:val="111111"/>
          <w:sz w:val="28"/>
          <w:szCs w:val="28"/>
          <w:lang w:bidi="fa-IR"/>
        </w:rPr>
        <w:t>49</w:t>
      </w:r>
    </w:p>
    <w:p>
      <w:pPr>
        <w:pStyle w:val="Heading4"/>
        <w:numPr>
          <w:ilvl w:val="3"/>
          <w:numId w:val="1"/>
        </w:numPr>
        <w:rPr/>
      </w:pPr>
      <w:bookmarkStart w:id="327" w:name="__RefHeading___Toc1180683_581953129"/>
      <w:bookmarkStart w:id="328" w:name="_Toc108"/>
      <w:bookmarkEnd w:id="327"/>
      <w:r>
        <w:rPr>
          <w:rtl w:val="true"/>
        </w:rPr>
        <w:t>ل</w:t>
      </w:r>
      <w:bookmarkEnd w:id="328"/>
    </w:p>
    <w:p>
      <w:pPr>
        <w:pStyle w:val="BookText"/>
        <w:rPr/>
      </w:pPr>
      <w:r>
        <w:rPr>
          <w:rFonts w:ascii="IRNazanin" w:hAnsi="IRNazanin" w:eastAsia="IRNazanin"/>
          <w:color w:val="111111"/>
          <w:sz w:val="28"/>
          <w:sz w:val="28"/>
          <w:szCs w:val="28"/>
          <w:rtl w:val="true"/>
          <w:lang w:bidi="fa-IR"/>
        </w:rPr>
        <w:t xml:space="preserve">اللغویة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4"/>
        <w:numPr>
          <w:ilvl w:val="3"/>
          <w:numId w:val="1"/>
        </w:numPr>
        <w:rPr/>
      </w:pPr>
      <w:bookmarkStart w:id="329" w:name="__RefHeading___Toc1180685_581953129"/>
      <w:bookmarkStart w:id="330" w:name="_Toc109"/>
      <w:bookmarkEnd w:id="329"/>
      <w:r>
        <w:rPr>
          <w:rtl w:val="true"/>
        </w:rPr>
        <w:t>م</w:t>
      </w:r>
      <w:bookmarkEnd w:id="33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ما لایتم الواجب الا به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المأمور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المأمور به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المبین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المبین 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للاستغراق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المتباینة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المترادفة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المتواتر من الاخبار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ینسخ بالاحاد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المتواطیء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المخبر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المجاز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المجمعون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ورد عقبیه قول وفعل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المجمل والمبین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روایته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المجهول النسب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المراسیل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بها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المرسل والمسند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تعارضهما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المسانید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المستفتی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المشافهة والمکاتبة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المشترک فی الاستعمال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المشترکة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المشترکة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lang w:bidi="fa-IR"/>
        </w:rPr>
        <w:t>49</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المشکک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331" w:name="pg5356_68091"/>
    </w:p>
    <w:p>
      <w:pPr>
        <w:pStyle w:val="BookText"/>
        <w:rPr/>
      </w:pPr>
      <w:bookmarkEnd w:id="331"/>
      <w:r>
        <w:rPr>
          <w:rFonts w:ascii="Amiri" w:hAnsi="Amiri" w:eastAsia="Amiri" w:cs="Amiri"/>
          <w:color w:val="111111"/>
          <w:sz w:val="28"/>
          <w:sz w:val="28"/>
          <w:szCs w:val="28"/>
          <w:rtl w:val="true"/>
          <w:lang w:bidi="ar-SA"/>
        </w:rPr>
        <w:t xml:space="preserve">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 الملغاة المرسلة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المطلق والمقید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تعریفهما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المعلق علی شرط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المفتی الذی یسوغ له الفتوی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المفرد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الالفاظ الموضوعة لمعنی واحد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المفسر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المقید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 عند انتفاء شرطه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مناهی النبی صلی الله علیه و آله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المنسوخ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المواضعة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موافقة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الموافقة للنبی صلی الله علیه و آله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المؤقت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Heading4"/>
        <w:numPr>
          <w:ilvl w:val="3"/>
          <w:numId w:val="1"/>
        </w:numPr>
        <w:rPr/>
      </w:pPr>
      <w:bookmarkStart w:id="332" w:name="__RefHeading___Toc1180687_581953129"/>
      <w:bookmarkStart w:id="333" w:name="_Toc110"/>
      <w:bookmarkEnd w:id="332"/>
      <w:r>
        <w:rPr>
          <w:rtl w:val="true"/>
        </w:rPr>
        <w:t>ن</w:t>
      </w:r>
      <w:bookmarkEnd w:id="333"/>
    </w:p>
    <w:p>
      <w:pPr>
        <w:pStyle w:val="BookText"/>
        <w:rPr/>
      </w:pP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الشرائع جائز عقلا وشرعاً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جائز</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بماذا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نسخ الحکم دون التلاوة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نسخ الحکم لا الی بدل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نسخ الشیء قبل وقت فعله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نسخ الکتاب بالکتاب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نسخ الکتاب بالمتواتر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نسخ المتواتر بخبر الواحد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نسخ المتواتر بالقرآن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نسخ المتواتر بالمتواتر </w:t>
      </w:r>
      <w:r>
        <w:rPr>
          <w:rFonts w:eastAsia="IRNazanin" w:cs="IRNazanin"/>
          <w:color w:val="111111"/>
          <w:sz w:val="28"/>
          <w:szCs w:val="28"/>
          <w:lang w:bidi="fa-IR"/>
        </w:rPr>
        <w:t>171</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والتخصیص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334" w:name="pg5356_68092"/>
    </w:p>
    <w:p>
      <w:pPr>
        <w:pStyle w:val="BookText"/>
        <w:rPr/>
      </w:pPr>
      <w:bookmarkEnd w:id="334"/>
      <w:r>
        <w:rPr>
          <w:rFonts w:ascii="IRNazanin" w:hAnsi="IRNazanin" w:eastAsia="IRNazanin"/>
          <w:color w:val="111111"/>
          <w:sz w:val="28"/>
          <w:sz w:val="28"/>
          <w:szCs w:val="28"/>
          <w:rtl w:val="true"/>
          <w:lang w:bidi="fa-IR"/>
        </w:rPr>
        <w:t xml:space="preserve">النسخ والخصوص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الاستعمال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النقیصة من العبادة لا تکون نسخاً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النکرة فی سیاق النفی تفید العموم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النهی عن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الامر بالشیء</w:t>
      </w:r>
    </w:p>
    <w:p>
      <w:pPr>
        <w:pStyle w:val="BookText"/>
        <w:rPr/>
      </w:pPr>
      <w:r>
        <w:rPr>
          <w:rFonts w:ascii="IRNazanin" w:hAnsi="IRNazanin" w:eastAsia="IRNazanin"/>
          <w:color w:val="111111"/>
          <w:sz w:val="28"/>
          <w:sz w:val="28"/>
          <w:szCs w:val="28"/>
          <w:rtl w:val="true"/>
          <w:lang w:bidi="fa-IR"/>
        </w:rPr>
        <w:t>یقتضیه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النهی یدل علی الفساد </w:t>
      </w:r>
      <w:r>
        <w:rPr>
          <w:rFonts w:eastAsia="IRNazanin" w:cs="IRNazanin"/>
          <w:color w:val="111111"/>
          <w:sz w:val="28"/>
          <w:szCs w:val="28"/>
          <w:lang w:bidi="fa-IR"/>
        </w:rPr>
        <w:t>77</w:t>
      </w:r>
    </w:p>
    <w:p>
      <w:pPr>
        <w:pStyle w:val="Heading4"/>
        <w:numPr>
          <w:ilvl w:val="3"/>
          <w:numId w:val="1"/>
        </w:numPr>
        <w:rPr/>
      </w:pPr>
      <w:bookmarkStart w:id="335" w:name="__RefHeading___Toc1180689_581953129"/>
      <w:bookmarkStart w:id="336" w:name="_Toc111"/>
      <w:bookmarkEnd w:id="335"/>
      <w:r>
        <w:rPr>
          <w:rtl w:val="true"/>
        </w:rPr>
        <w:t>و</w:t>
      </w:r>
      <w:bookmarkEnd w:id="336"/>
    </w:p>
    <w:p>
      <w:pPr>
        <w:pStyle w:val="BookText"/>
        <w:rPr/>
      </w:pP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للجمع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4"/>
        <w:numPr>
          <w:ilvl w:val="3"/>
          <w:numId w:val="1"/>
        </w:numPr>
        <w:rPr/>
      </w:pPr>
      <w:bookmarkStart w:id="337" w:name="__RefHeading___Toc1180691_581953129"/>
      <w:bookmarkStart w:id="338" w:name="_Toc112"/>
      <w:bookmarkEnd w:id="337"/>
      <w:r>
        <w:rPr>
          <w:rtl w:val="true"/>
        </w:rPr>
        <w:t>ی</w:t>
      </w:r>
      <w:bookmarkEnd w:id="33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هذه الترجمة من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السید الامین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 وفی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یشتمل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یتناوله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اللفظیة وفی أخری اللفظ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تنضمهما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الاولی من السور التالیة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 فصلت ، الزخرف ، الدخان ، الجاثیة ، الاحقاف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الاولی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 وآل عمران ، والعنکبوت ، والروم ، ولقمان والسجدة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بالطویل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لاطلاق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یتراخی</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الفریة</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اموره مستقیمة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بعموم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مرید الایقاع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سیدا لا یخالف وفی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نخالف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للفعل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یحصل العلم الحکم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فبمجموعهما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عطائه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طریق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دلیل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نستدل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کتبت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الاجزاء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کافیا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لتحصیل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لترکه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بالالتزام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بالمنهی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 العام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قایل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متأکدا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مقاصد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معناه من ، وفی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منعنا عن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سیاق النفی منفیة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علم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هذا السطر ، کان مشوشا فی النسخ ، وصححناه باعتبار المعنی ، ففی نسخة مکتبة الفیضیة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جیمع صاغة الدنیا لأنهم لا یدفعون غیر الجواز ،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 ویرفعون الجواز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أدخل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اضافة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أخری وردت مکانها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ثالثة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اثبتاه فی المتن مطابق لنسخة المکتبة الفیضیة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بالسلة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فتتابعا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عن ، 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فحسنه لازم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لایوف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لاخراج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یوصیکم الله فی أولادکم للذکر مثل حظ الانثیین ، الی قوله تعالی وصیة من الله والله علیم حلیم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الزانیة والزانی فاجلدوا کل واحد منهما مئة جلدة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تناوله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متناف ، وفی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لتنافی مابین الخ</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من حال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لافتقارها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منفیان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کالعام فی الخصوص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وفی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ذکرتم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التفصیلی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أن لا یرید افهامنا بذلک واما أن یرید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الکلمة وردت فی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هذا صراطی مستقیما فاتبعوه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ما یصلح للاستدلال هنا هو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فآمنوا بالله ورسوله النبی الامی الذی یؤمن بالله وکلماته واتبعوه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 وفی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الخطاب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امتثال دال علیها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الاوقات</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مفتقر</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الاعزام</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لموافقة</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خطأ</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المشاققة</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فاتباع</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الاجمال</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حقیته وفی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حقیقته</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اتفاقهما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اجمتعت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بمخبر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معذوقه ، أی موسومه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النسخ</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ذکروه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وتنزیلها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الفسوق</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بعض أصحابنا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العربیة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اللفظ</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 وفی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 ولعل الصواب 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الضابط والاضبط</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عملیة</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نسلم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نعده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فعادتا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الظاهر ، ولکن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تعقیب التشهد ، وفی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تشهد التسلیم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وللشرط</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وکقوله</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یلزم</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یظهر من احدی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یخبر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للصریح</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الظاهر 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 ، وهو خطأ</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یستدل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فالقیاس ما یصلح</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اضاف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بالاروش</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فلوجوه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وفی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بأحدهما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المشترکة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 برأیک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ودلالة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الامصار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القطعیات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 وفی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الامصار</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للمشاهد</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یلزم</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یبنی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مقدمات الدلیل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المفتی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المشتبهات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الاستضواء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اباحته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لوضوء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محذوفة من احدی النسخ</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بالمؤثر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نسلم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التقضی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تضبط</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یتبین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یتعلق</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وینتفی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الامامیة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بالاکثر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الترجیح</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یستضر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لمصلحته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یعمل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فیزول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اتفق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وصایة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انتهائهم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للتوراة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منهم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تحتیما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الغریبة ، ولکن کتب فی هامش احدی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الجزئیة ظ ، وهو الصواب</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تعلق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 والصحیح ما أثبتناه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الاساری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یدل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3.jpeg"/><Relationship Id="rId40" Type="http://schemas.openxmlformats.org/officeDocument/2006/relationships/image" Target="media/image3.jpeg"/><Relationship Id="rId41" Type="http://schemas.openxmlformats.org/officeDocument/2006/relationships/footer" Target="footer34.xml"/><Relationship Id="rId42" Type="http://schemas.openxmlformats.org/officeDocument/2006/relationships/image" Target="media/image4.jpeg"/><Relationship Id="rId43" Type="http://schemas.openxmlformats.org/officeDocument/2006/relationships/image" Target="media/image4.jpeg"/><Relationship Id="rId44" Type="http://schemas.openxmlformats.org/officeDocument/2006/relationships/footer" Target="footer35.xml"/><Relationship Id="rId45" Type="http://schemas.openxmlformats.org/officeDocument/2006/relationships/image" Target="media/image5.jpeg"/><Relationship Id="rId46" Type="http://schemas.openxmlformats.org/officeDocument/2006/relationships/image" Target="media/image5.jpeg"/><Relationship Id="rId47" Type="http://schemas.openxmlformats.org/officeDocument/2006/relationships/footer" Target="footer36.xml"/><Relationship Id="rId48" Type="http://schemas.openxmlformats.org/officeDocument/2006/relationships/image" Target="media/image6.jpeg"/><Relationship Id="rId49" Type="http://schemas.openxmlformats.org/officeDocument/2006/relationships/image" Target="media/image6.jpeg"/><Relationship Id="rId50" Type="http://schemas.openxmlformats.org/officeDocument/2006/relationships/footer" Target="footer37.xml"/><Relationship Id="rId51" Type="http://schemas.openxmlformats.org/officeDocument/2006/relationships/image" Target="media/image7.jpeg"/><Relationship Id="rId52" Type="http://schemas.openxmlformats.org/officeDocument/2006/relationships/image" Target="media/image7.jpeg"/><Relationship Id="rId53" Type="http://schemas.openxmlformats.org/officeDocument/2006/relationships/footer" Target="footer38.xml"/><Relationship Id="rId54" Type="http://schemas.openxmlformats.org/officeDocument/2006/relationships/image" Target="media/image8.jpeg"/><Relationship Id="rId55" Type="http://schemas.openxmlformats.org/officeDocument/2006/relationships/image" Target="media/image8.jpeg"/><Relationship Id="rId56" Type="http://schemas.openxmlformats.org/officeDocument/2006/relationships/footer" Target="footer39.xml"/><Relationship Id="rId57" Type="http://schemas.openxmlformats.org/officeDocument/2006/relationships/image" Target="media/image9.jpeg"/><Relationship Id="rId58" Type="http://schemas.openxmlformats.org/officeDocument/2006/relationships/image" Target="media/image9.jpeg"/><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image" Target="media/image2.jpeg"/><Relationship Id="rId264" Type="http://schemas.openxmlformats.org/officeDocument/2006/relationships/image" Target="media/image2.jpeg"/><Relationship Id="rId265" Type="http://schemas.openxmlformats.org/officeDocument/2006/relationships/footer" Target="footer244.xml"/><Relationship Id="rId266" Type="http://schemas.openxmlformats.org/officeDocument/2006/relationships/footnotes" Target="footnotes.xml"/><Relationship Id="rId267" Type="http://schemas.openxmlformats.org/officeDocument/2006/relationships/numbering" Target="numbering.xml"/><Relationship Id="rId268" Type="http://schemas.openxmlformats.org/officeDocument/2006/relationships/fontTable" Target="fontTable.xml"/><Relationship Id="rId269" Type="http://schemas.openxmlformats.org/officeDocument/2006/relationships/settings" Target="settings.xml"/><Relationship Id="rId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45575</Words>
  <Characters>171200</Characters>
  <CharactersWithSpaces>214592</CharactersWithSpaces>
  <Paragraphs>2975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2026-08-19T01:23:50Z</dcterms:created>
  <dc:creator>ghaemiyeh.com</dc:creator>
  <dc:description/>
  <dc:language>en-US</dc:language>
  <cp:lastModifiedBy/>
  <dcterms:modified xsi:type="dcterms:W3CDTF">2026-08-19T04:54:00Z</dcterms:modified>
  <cp:revision>1</cp:revision>
  <dc:subject/>
  <dc:title>معارج الاصول</dc:title>
</cp:coreProperties>
</file>

<file path=docProps/custom.xml><?xml version="1.0" encoding="utf-8"?>
<Properties xmlns="http://schemas.openxmlformats.org/officeDocument/2006/custom-properties" xmlns:vt="http://schemas.openxmlformats.org/officeDocument/2006/docPropsVTypes"/>
</file>