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التبتیل فی التجوید و الترتیل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868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34870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34872_581953129">
            <w:r>
              <w:rPr>
                <w:webHidden/>
                <w:rStyle w:val="IndexLink"/>
                <w:rtl w:val="true"/>
              </w:rPr>
              <w:t>کلمة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1134874_581953129">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1134876_581953129">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1134878_581953129">
            <w:r>
              <w:rPr>
                <w:webHidden/>
                <w:rStyle w:val="IndexLink"/>
                <w:rtl w:val="true"/>
              </w:rPr>
              <w:t xml:space="preserve">الفصل الأوّل </w:t>
            </w:r>
            <w:r>
              <w:rPr>
                <w:rStyle w:val="IndexLink"/>
                <w:rtl w:val="true"/>
              </w:rPr>
              <w:t xml:space="preserve">: </w:t>
            </w:r>
            <w:r>
              <w:rPr>
                <w:rStyle w:val="IndexLink"/>
                <w:rtl w:val="true"/>
              </w:rPr>
              <w:t>المعارف القرآنیّة</w:t>
            </w:r>
            <w:r>
              <w:rPr>
                <w:rStyle w:val="IndexLink"/>
                <w:rtl w:val="true"/>
              </w:rPr>
              <w:tab/>
            </w:r>
            <w:r>
              <w:rPr>
                <w:rStyle w:val="IndexLink"/>
              </w:rPr>
              <w:t>18</w:t>
            </w:r>
          </w:hyperlink>
        </w:p>
        <w:p>
          <w:pPr>
            <w:pStyle w:val="Contents3"/>
            <w:tabs>
              <w:tab w:val="clear" w:pos="8459"/>
              <w:tab w:val="right" w:pos="9026" w:leader="dot"/>
            </w:tabs>
            <w:rPr/>
          </w:pPr>
          <w:hyperlink w:anchor="__RefHeading___Toc1134880_58195312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34882_581953129">
            <w:r>
              <w:rPr>
                <w:webHidden/>
                <w:rStyle w:val="IndexLink"/>
                <w:rtl w:val="true"/>
              </w:rPr>
              <w:t>المبحث الأوّل</w:t>
            </w:r>
            <w:r>
              <w:rPr>
                <w:rStyle w:val="IndexLink"/>
                <w:rtl w:val="true"/>
              </w:rPr>
              <w:t xml:space="preserve">: </w:t>
            </w:r>
            <w:r>
              <w:rPr>
                <w:rStyle w:val="IndexLink"/>
                <w:rtl w:val="true"/>
              </w:rPr>
              <w:t>فضل القرآن الکریم</w:t>
            </w:r>
            <w:r>
              <w:rPr>
                <w:rStyle w:val="IndexLink"/>
                <w:rtl w:val="true"/>
              </w:rPr>
              <w:tab/>
            </w:r>
            <w:r>
              <w:rPr>
                <w:rStyle w:val="IndexLink"/>
              </w:rPr>
              <w:t>19</w:t>
            </w:r>
          </w:hyperlink>
        </w:p>
        <w:p>
          <w:pPr>
            <w:pStyle w:val="Contents4"/>
            <w:tabs>
              <w:tab w:val="clear" w:pos="8176"/>
              <w:tab w:val="right" w:pos="9026" w:leader="dot"/>
            </w:tabs>
            <w:rPr/>
          </w:pPr>
          <w:hyperlink w:anchor="__RefHeading___Toc1134884_581953129">
            <w:r>
              <w:rPr>
                <w:webHidden/>
                <w:rStyle w:val="IndexLink"/>
                <w:rtl w:val="true"/>
              </w:rPr>
              <w:t>فضل القرآن والقارئ</w:t>
            </w:r>
            <w:r>
              <w:rPr>
                <w:rStyle w:val="IndexLink"/>
                <w:rtl w:val="true"/>
              </w:rPr>
              <w:tab/>
            </w:r>
            <w:r>
              <w:rPr>
                <w:rStyle w:val="IndexLink"/>
              </w:rPr>
              <w:t>19</w:t>
            </w:r>
          </w:hyperlink>
        </w:p>
        <w:p>
          <w:pPr>
            <w:pStyle w:val="Contents5"/>
            <w:tabs>
              <w:tab w:val="clear" w:pos="7892"/>
              <w:tab w:val="right" w:pos="9026" w:leader="dot"/>
            </w:tabs>
            <w:rPr/>
          </w:pPr>
          <w:hyperlink w:anchor="__RefHeading___Toc1134886_581953129">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134888_581953129">
            <w:r>
              <w:rPr>
                <w:webHidden/>
                <w:rStyle w:val="IndexLink"/>
              </w:rPr>
              <w:t>1</w:t>
            </w:r>
            <w:r>
              <w:rPr>
                <w:rStyle w:val="IndexLink"/>
                <w:rtl w:val="true"/>
              </w:rPr>
              <w:t xml:space="preserve">. </w:t>
            </w:r>
            <w:r>
              <w:rPr>
                <w:rStyle w:val="IndexLink"/>
                <w:rtl w:val="true"/>
              </w:rPr>
              <w:t>ثمة أحادیث شریفة فی فضل القرآن</w:t>
            </w:r>
            <w:r>
              <w:rPr>
                <w:rStyle w:val="IndexLink"/>
                <w:rtl w:val="true"/>
              </w:rPr>
              <w:tab/>
            </w:r>
            <w:r>
              <w:rPr>
                <w:rStyle w:val="IndexLink"/>
              </w:rPr>
              <w:t>21</w:t>
            </w:r>
          </w:hyperlink>
        </w:p>
        <w:p>
          <w:pPr>
            <w:pStyle w:val="Contents5"/>
            <w:tabs>
              <w:tab w:val="clear" w:pos="7892"/>
              <w:tab w:val="right" w:pos="9026" w:leader="dot"/>
            </w:tabs>
            <w:rPr/>
          </w:pPr>
          <w:hyperlink w:anchor="__RefHeading___Toc1134890_581953129">
            <w:r>
              <w:rPr>
                <w:webHidden/>
                <w:rStyle w:val="IndexLink"/>
              </w:rPr>
              <w:t>2</w:t>
            </w:r>
            <w:r>
              <w:rPr>
                <w:rStyle w:val="IndexLink"/>
                <w:rtl w:val="true"/>
              </w:rPr>
              <w:t xml:space="preserve">. </w:t>
            </w:r>
            <w:r>
              <w:rPr>
                <w:rStyle w:val="IndexLink"/>
                <w:rtl w:val="true"/>
              </w:rPr>
              <w:t>الاهتمام بالقرآن</w:t>
            </w:r>
            <w:r>
              <w:rPr>
                <w:rStyle w:val="IndexLink"/>
                <w:rtl w:val="true"/>
              </w:rPr>
              <w:tab/>
            </w:r>
            <w:r>
              <w:rPr>
                <w:rStyle w:val="IndexLink"/>
              </w:rPr>
              <w:t>23</w:t>
            </w:r>
          </w:hyperlink>
        </w:p>
        <w:p>
          <w:pPr>
            <w:pStyle w:val="Contents5"/>
            <w:tabs>
              <w:tab w:val="clear" w:pos="7892"/>
              <w:tab w:val="right" w:pos="9026" w:leader="dot"/>
            </w:tabs>
            <w:rPr/>
          </w:pPr>
          <w:hyperlink w:anchor="__RefHeading___Toc1134892_581953129">
            <w:r>
              <w:rPr>
                <w:webHidden/>
                <w:rStyle w:val="IndexLink"/>
              </w:rPr>
              <w:t>3</w:t>
            </w:r>
            <w:r>
              <w:rPr>
                <w:rStyle w:val="IndexLink"/>
                <w:rtl w:val="true"/>
              </w:rPr>
              <w:t xml:space="preserve">. </w:t>
            </w:r>
            <w:r>
              <w:rPr>
                <w:rStyle w:val="IndexLink"/>
                <w:rtl w:val="true"/>
              </w:rPr>
              <w:t>سور یُستحب الإکثار من تلاوتها</w:t>
            </w:r>
            <w:r>
              <w:rPr>
                <w:rStyle w:val="IndexLink"/>
                <w:rtl w:val="true"/>
              </w:rPr>
              <w:tab/>
            </w:r>
            <w:r>
              <w:rPr>
                <w:rStyle w:val="IndexLink"/>
              </w:rPr>
              <w:t>24</w:t>
            </w:r>
          </w:hyperlink>
        </w:p>
        <w:p>
          <w:pPr>
            <w:pStyle w:val="Contents5"/>
            <w:tabs>
              <w:tab w:val="clear" w:pos="7892"/>
              <w:tab w:val="right" w:pos="9026" w:leader="dot"/>
            </w:tabs>
            <w:rPr/>
          </w:pPr>
          <w:hyperlink w:anchor="__RefHeading___Toc1134894_581953129">
            <w:r>
              <w:rPr>
                <w:webHidden/>
                <w:rStyle w:val="IndexLink"/>
              </w:rPr>
              <w:t>4</w:t>
            </w:r>
            <w:r>
              <w:rPr>
                <w:rStyle w:val="IndexLink"/>
                <w:rtl w:val="true"/>
              </w:rPr>
              <w:t xml:space="preserve">. </w:t>
            </w:r>
            <w:r>
              <w:rPr>
                <w:rStyle w:val="IndexLink"/>
                <w:rtl w:val="true"/>
              </w:rPr>
              <w:t>فضل تلاوة القرآن وحفظه</w:t>
            </w:r>
            <w:r>
              <w:rPr>
                <w:rStyle w:val="IndexLink"/>
                <w:rtl w:val="true"/>
              </w:rPr>
              <w:tab/>
            </w:r>
            <w:r>
              <w:rPr>
                <w:rStyle w:val="IndexLink"/>
              </w:rPr>
              <w:t>26</w:t>
            </w:r>
          </w:hyperlink>
        </w:p>
        <w:p>
          <w:pPr>
            <w:pStyle w:val="Contents4"/>
            <w:tabs>
              <w:tab w:val="clear" w:pos="8176"/>
              <w:tab w:val="right" w:pos="9026" w:leader="dot"/>
            </w:tabs>
            <w:rPr/>
          </w:pPr>
          <w:hyperlink w:anchor="__RefHeading___Toc1134896_581953129">
            <w:r>
              <w:rPr>
                <w:webHidden/>
                <w:rStyle w:val="IndexLink"/>
                <w:rtl w:val="true"/>
              </w:rPr>
              <w:t>آداب تلاوة القرآن</w:t>
            </w:r>
            <w:r>
              <w:rPr>
                <w:rStyle w:val="IndexLink"/>
                <w:rtl w:val="true"/>
              </w:rPr>
              <w:tab/>
            </w:r>
            <w:r>
              <w:rPr>
                <w:rStyle w:val="IndexLink"/>
              </w:rPr>
              <w:t>28</w:t>
            </w:r>
          </w:hyperlink>
        </w:p>
        <w:p>
          <w:pPr>
            <w:pStyle w:val="Contents5"/>
            <w:tabs>
              <w:tab w:val="clear" w:pos="7892"/>
              <w:tab w:val="right" w:pos="9026" w:leader="dot"/>
            </w:tabs>
            <w:rPr/>
          </w:pPr>
          <w:hyperlink w:anchor="__RefHeading___Toc1134898_581953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34900_581953129">
            <w:r>
              <w:rPr>
                <w:webHidden/>
                <w:rStyle w:val="IndexLink"/>
                <w:rtl w:val="true"/>
              </w:rPr>
              <w:t>الطهارة</w:t>
            </w:r>
            <w:r>
              <w:rPr>
                <w:rStyle w:val="IndexLink"/>
                <w:rtl w:val="true"/>
              </w:rPr>
              <w:tab/>
            </w:r>
            <w:r>
              <w:rPr>
                <w:rStyle w:val="IndexLink"/>
              </w:rPr>
              <w:t>28</w:t>
            </w:r>
          </w:hyperlink>
        </w:p>
        <w:p>
          <w:pPr>
            <w:pStyle w:val="Contents5"/>
            <w:tabs>
              <w:tab w:val="clear" w:pos="7892"/>
              <w:tab w:val="right" w:pos="9026" w:leader="dot"/>
            </w:tabs>
            <w:rPr/>
          </w:pPr>
          <w:hyperlink w:anchor="__RefHeading___Toc1134902_581953129">
            <w:r>
              <w:rPr>
                <w:webHidden/>
                <w:rStyle w:val="IndexLink"/>
                <w:rtl w:val="true"/>
              </w:rPr>
              <w:t>القراءة فی مکان ملائم</w:t>
            </w:r>
            <w:r>
              <w:rPr>
                <w:rStyle w:val="IndexLink"/>
                <w:rtl w:val="true"/>
              </w:rPr>
              <w:tab/>
            </w:r>
            <w:r>
              <w:rPr>
                <w:rStyle w:val="IndexLink"/>
              </w:rPr>
              <w:t>28</w:t>
            </w:r>
          </w:hyperlink>
        </w:p>
        <w:p>
          <w:pPr>
            <w:pStyle w:val="Contents5"/>
            <w:tabs>
              <w:tab w:val="clear" w:pos="7892"/>
              <w:tab w:val="right" w:pos="9026" w:leader="dot"/>
            </w:tabs>
            <w:rPr/>
          </w:pPr>
          <w:hyperlink w:anchor="__RefHeading___Toc1134904_581953129">
            <w:r>
              <w:rPr>
                <w:webHidden/>
                <w:rStyle w:val="IndexLink"/>
                <w:rtl w:val="true"/>
              </w:rPr>
              <w:t>الاستعاذة والبسملة والتصدیق</w:t>
            </w:r>
            <w:r>
              <w:rPr>
                <w:rStyle w:val="IndexLink"/>
                <w:rtl w:val="true"/>
              </w:rPr>
              <w:tab/>
            </w:r>
            <w:r>
              <w:rPr>
                <w:rStyle w:val="IndexLink"/>
              </w:rPr>
              <w:t>28</w:t>
            </w:r>
          </w:hyperlink>
        </w:p>
        <w:p>
          <w:pPr>
            <w:pStyle w:val="Contents5"/>
            <w:tabs>
              <w:tab w:val="clear" w:pos="7892"/>
              <w:tab w:val="right" w:pos="9026" w:leader="dot"/>
            </w:tabs>
            <w:rPr/>
          </w:pPr>
          <w:hyperlink w:anchor="__RefHeading___Toc1134906_581953129">
            <w:r>
              <w:rPr>
                <w:webHidden/>
                <w:rStyle w:val="IndexLink"/>
                <w:rtl w:val="true"/>
              </w:rPr>
              <w:t>حضور القلب والخشوع</w:t>
            </w:r>
            <w:r>
              <w:rPr>
                <w:rStyle w:val="IndexLink"/>
                <w:rtl w:val="true"/>
              </w:rPr>
              <w:tab/>
            </w:r>
            <w:r>
              <w:rPr>
                <w:rStyle w:val="IndexLink"/>
              </w:rPr>
              <w:t>29</w:t>
            </w:r>
          </w:hyperlink>
        </w:p>
        <w:p>
          <w:pPr>
            <w:pStyle w:val="Contents5"/>
            <w:tabs>
              <w:tab w:val="clear" w:pos="7892"/>
              <w:tab w:val="right" w:pos="9026" w:leader="dot"/>
            </w:tabs>
            <w:rPr/>
          </w:pPr>
          <w:hyperlink w:anchor="__RefHeading___Toc1134908_581953129">
            <w:r>
              <w:rPr>
                <w:webHidden/>
                <w:rStyle w:val="IndexLink"/>
                <w:rtl w:val="true"/>
              </w:rPr>
              <w:t>التفکر والتدبر</w:t>
            </w:r>
            <w:r>
              <w:rPr>
                <w:rStyle w:val="IndexLink"/>
                <w:rtl w:val="true"/>
              </w:rPr>
              <w:tab/>
            </w:r>
            <w:r>
              <w:rPr>
                <w:rStyle w:val="IndexLink"/>
              </w:rPr>
              <w:t>30</w:t>
            </w:r>
          </w:hyperlink>
        </w:p>
        <w:p>
          <w:pPr>
            <w:pStyle w:val="Contents5"/>
            <w:tabs>
              <w:tab w:val="clear" w:pos="7892"/>
              <w:tab w:val="right" w:pos="9026" w:leader="dot"/>
            </w:tabs>
            <w:rPr/>
          </w:pPr>
          <w:hyperlink w:anchor="__RefHeading___Toc1134910_581953129">
            <w:r>
              <w:rPr>
                <w:webHidden/>
                <w:rStyle w:val="IndexLink"/>
                <w:rtl w:val="true"/>
              </w:rPr>
              <w:t>الترتیل بالقرآن</w:t>
            </w:r>
            <w:r>
              <w:rPr>
                <w:rStyle w:val="IndexLink"/>
                <w:rtl w:val="true"/>
              </w:rPr>
              <w:tab/>
            </w:r>
            <w:r>
              <w:rPr>
                <w:rStyle w:val="IndexLink"/>
              </w:rPr>
              <w:t>30</w:t>
            </w:r>
          </w:hyperlink>
        </w:p>
        <w:p>
          <w:pPr>
            <w:pStyle w:val="Contents5"/>
            <w:tabs>
              <w:tab w:val="clear" w:pos="7892"/>
              <w:tab w:val="right" w:pos="9026" w:leader="dot"/>
            </w:tabs>
            <w:rPr/>
          </w:pPr>
          <w:hyperlink w:anchor="__RefHeading___Toc1134912_581953129">
            <w:r>
              <w:rPr>
                <w:webHidden/>
                <w:rStyle w:val="IndexLink"/>
                <w:rtl w:val="true"/>
              </w:rPr>
              <w:t>تحسین الصوت بالقرآن</w:t>
            </w:r>
            <w:r>
              <w:rPr>
                <w:rStyle w:val="IndexLink"/>
                <w:rtl w:val="true"/>
              </w:rPr>
              <w:tab/>
            </w:r>
            <w:r>
              <w:rPr>
                <w:rStyle w:val="IndexLink"/>
              </w:rPr>
              <w:t>30</w:t>
            </w:r>
          </w:hyperlink>
        </w:p>
        <w:p>
          <w:pPr>
            <w:pStyle w:val="Contents3"/>
            <w:tabs>
              <w:tab w:val="clear" w:pos="8459"/>
              <w:tab w:val="right" w:pos="9026" w:leader="dot"/>
            </w:tabs>
            <w:rPr/>
          </w:pPr>
          <w:hyperlink w:anchor="__RefHeading___Toc1134914_581953129">
            <w:r>
              <w:rPr>
                <w:webHidden/>
                <w:rStyle w:val="IndexLink"/>
                <w:rtl w:val="true"/>
              </w:rPr>
              <w:t>المبحث الثانی</w:t>
            </w:r>
            <w:r>
              <w:rPr>
                <w:rStyle w:val="IndexLink"/>
                <w:rtl w:val="true"/>
              </w:rPr>
              <w:t xml:space="preserve">: </w:t>
            </w:r>
            <w:r>
              <w:rPr>
                <w:rStyle w:val="IndexLink"/>
                <w:rtl w:val="true"/>
              </w:rPr>
              <w:t>نبذة عن تاریخ القرآن</w:t>
            </w:r>
            <w:r>
              <w:rPr>
                <w:rStyle w:val="IndexLink"/>
                <w:rtl w:val="true"/>
              </w:rPr>
              <w:tab/>
            </w:r>
            <w:r>
              <w:rPr>
                <w:rStyle w:val="IndexLink"/>
              </w:rPr>
              <w:t>34</w:t>
            </w:r>
          </w:hyperlink>
        </w:p>
        <w:p>
          <w:pPr>
            <w:pStyle w:val="Contents4"/>
            <w:tabs>
              <w:tab w:val="clear" w:pos="8176"/>
              <w:tab w:val="right" w:pos="9026" w:leader="dot"/>
            </w:tabs>
            <w:rPr/>
          </w:pPr>
          <w:hyperlink w:anchor="__RefHeading___Toc1134916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34918_581953129">
            <w:r>
              <w:rPr>
                <w:webHidden/>
                <w:rStyle w:val="IndexLink"/>
                <w:rtl w:val="true"/>
              </w:rPr>
              <w:t>تقسیم القرآن إلی آیات وسور وتسمیتها</w:t>
            </w:r>
            <w:r>
              <w:rPr>
                <w:rStyle w:val="IndexLink"/>
                <w:rtl w:val="true"/>
              </w:rPr>
              <w:tab/>
            </w:r>
            <w:r>
              <w:rPr>
                <w:rStyle w:val="IndexLink"/>
              </w:rPr>
              <w:t>35</w:t>
            </w:r>
          </w:hyperlink>
        </w:p>
        <w:p>
          <w:pPr>
            <w:pStyle w:val="Contents4"/>
            <w:tabs>
              <w:tab w:val="clear" w:pos="8176"/>
              <w:tab w:val="right" w:pos="9026" w:leader="dot"/>
            </w:tabs>
            <w:rPr/>
          </w:pPr>
          <w:hyperlink w:anchor="__RefHeading___Toc1134920_581953129">
            <w:r>
              <w:rPr>
                <w:webHidden/>
                <w:rStyle w:val="IndexLink"/>
                <w:rtl w:val="true"/>
              </w:rPr>
              <w:t>کیفیة جمع القرآن</w:t>
            </w:r>
            <w:r>
              <w:rPr>
                <w:rStyle w:val="IndexLink"/>
                <w:rtl w:val="true"/>
              </w:rPr>
              <w:tab/>
            </w:r>
            <w:r>
              <w:rPr>
                <w:rStyle w:val="IndexLink"/>
              </w:rPr>
              <w:t>36</w:t>
            </w:r>
          </w:hyperlink>
        </w:p>
        <w:p>
          <w:pPr>
            <w:pStyle w:val="Contents4"/>
            <w:tabs>
              <w:tab w:val="clear" w:pos="8176"/>
              <w:tab w:val="right" w:pos="9026" w:leader="dot"/>
            </w:tabs>
            <w:rPr/>
          </w:pPr>
          <w:hyperlink w:anchor="__RefHeading___Toc1134922_581953129">
            <w:r>
              <w:rPr>
                <w:webHidden/>
                <w:rStyle w:val="IndexLink"/>
                <w:rtl w:val="true"/>
              </w:rPr>
              <w:t>تنقیط الآیات ووضع العلامات فی المصحف</w:t>
            </w:r>
            <w:r>
              <w:rPr>
                <w:rStyle w:val="IndexLink"/>
                <w:rtl w:val="true"/>
              </w:rPr>
              <w:tab/>
            </w:r>
            <w:r>
              <w:rPr>
                <w:rStyle w:val="IndexLink"/>
              </w:rPr>
              <w:t>38</w:t>
            </w:r>
          </w:hyperlink>
        </w:p>
        <w:p>
          <w:pPr>
            <w:pStyle w:val="Contents4"/>
            <w:tabs>
              <w:tab w:val="clear" w:pos="8176"/>
              <w:tab w:val="right" w:pos="9026" w:leader="dot"/>
            </w:tabs>
            <w:rPr/>
          </w:pPr>
          <w:hyperlink w:anchor="__RefHeading___Toc1134924_581953129">
            <w:r>
              <w:rPr>
                <w:webHidden/>
                <w:rStyle w:val="IndexLink"/>
                <w:rtl w:val="true"/>
              </w:rPr>
              <w:t>أسباب نشوء اختلاف القراءات</w:t>
            </w:r>
            <w:r>
              <w:rPr>
                <w:rStyle w:val="IndexLink"/>
                <w:rtl w:val="true"/>
              </w:rPr>
              <w:tab/>
            </w:r>
            <w:r>
              <w:rPr>
                <w:rStyle w:val="IndexLink"/>
              </w:rPr>
              <w:t>39</w:t>
            </w:r>
          </w:hyperlink>
        </w:p>
        <w:p>
          <w:pPr>
            <w:pStyle w:val="Contents3"/>
            <w:tabs>
              <w:tab w:val="clear" w:pos="8459"/>
              <w:tab w:val="right" w:pos="9026" w:leader="dot"/>
            </w:tabs>
            <w:rPr/>
          </w:pPr>
          <w:hyperlink w:anchor="__RefHeading___Toc1134926_581953129">
            <w:r>
              <w:rPr>
                <w:webHidden/>
                <w:rStyle w:val="IndexLink"/>
                <w:rtl w:val="true"/>
              </w:rPr>
              <w:t>المبحث الثالث</w:t>
            </w:r>
            <w:r>
              <w:rPr>
                <w:rStyle w:val="IndexLink"/>
                <w:rtl w:val="true"/>
              </w:rPr>
              <w:t xml:space="preserve">: </w:t>
            </w:r>
            <w:r>
              <w:rPr>
                <w:rStyle w:val="IndexLink"/>
                <w:rtl w:val="true"/>
              </w:rPr>
              <w:t>تدوین القراءات</w:t>
            </w:r>
            <w:r>
              <w:rPr>
                <w:rStyle w:val="IndexLink"/>
                <w:rtl w:val="true"/>
              </w:rPr>
              <w:tab/>
            </w:r>
            <w:r>
              <w:rPr>
                <w:rStyle w:val="IndexLink"/>
              </w:rPr>
              <w:t>40</w:t>
            </w:r>
          </w:hyperlink>
        </w:p>
        <w:p>
          <w:pPr>
            <w:pStyle w:val="Contents4"/>
            <w:tabs>
              <w:tab w:val="clear" w:pos="8176"/>
              <w:tab w:val="right" w:pos="9026" w:leader="dot"/>
            </w:tabs>
            <w:rPr/>
          </w:pPr>
          <w:hyperlink w:anchor="__RefHeading___Toc1134928_58195312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34930_581953129">
            <w:r>
              <w:rPr>
                <w:webHidden/>
                <w:rStyle w:val="IndexLink"/>
                <w:rtl w:val="true"/>
              </w:rPr>
              <w:t>القراءات السبع</w:t>
            </w:r>
            <w:r>
              <w:rPr>
                <w:rStyle w:val="IndexLink"/>
                <w:rtl w:val="true"/>
              </w:rPr>
              <w:tab/>
            </w:r>
            <w:r>
              <w:rPr>
                <w:rStyle w:val="IndexLink"/>
              </w:rPr>
              <w:t>40</w:t>
            </w:r>
          </w:hyperlink>
        </w:p>
        <w:p>
          <w:pPr>
            <w:pStyle w:val="Contents4"/>
            <w:tabs>
              <w:tab w:val="clear" w:pos="8176"/>
              <w:tab w:val="right" w:pos="9026" w:leader="dot"/>
            </w:tabs>
            <w:rPr/>
          </w:pPr>
          <w:hyperlink w:anchor="__RefHeading___Toc1134932_581953129">
            <w:r>
              <w:rPr>
                <w:webHidden/>
                <w:rStyle w:val="IndexLink"/>
                <w:rtl w:val="true"/>
              </w:rPr>
              <w:t>الرواة الأربعة عشر</w:t>
            </w:r>
            <w:r>
              <w:rPr>
                <w:rStyle w:val="IndexLink"/>
                <w:rtl w:val="true"/>
              </w:rPr>
              <w:tab/>
            </w:r>
            <w:r>
              <w:rPr>
                <w:rStyle w:val="IndexLink"/>
              </w:rPr>
              <w:t>41</w:t>
            </w:r>
          </w:hyperlink>
        </w:p>
        <w:p>
          <w:pPr>
            <w:pStyle w:val="Contents4"/>
            <w:tabs>
              <w:tab w:val="clear" w:pos="8176"/>
              <w:tab w:val="right" w:pos="9026" w:leader="dot"/>
            </w:tabs>
            <w:rPr/>
          </w:pPr>
          <w:hyperlink w:anchor="__RefHeading___Toc1134934_581953129">
            <w:r>
              <w:rPr>
                <w:webHidden/>
                <w:rStyle w:val="IndexLink"/>
                <w:rtl w:val="true"/>
              </w:rPr>
              <w:t xml:space="preserve">الفرق بین </w:t>
            </w:r>
            <w:r>
              <w:rPr>
                <w:rStyle w:val="IndexLink"/>
                <w:rtl w:val="true"/>
              </w:rPr>
              <w:t>«</w:t>
            </w:r>
            <w:r>
              <w:rPr>
                <w:rStyle w:val="IndexLink"/>
                <w:rtl w:val="true"/>
              </w:rPr>
              <w:t>القراءة</w:t>
            </w:r>
            <w:r>
              <w:rPr>
                <w:rStyle w:val="IndexLink"/>
                <w:rtl w:val="true"/>
              </w:rPr>
              <w:t xml:space="preserve">» </w:t>
            </w:r>
            <w:r>
              <w:rPr>
                <w:rStyle w:val="IndexLink"/>
                <w:rtl w:val="true"/>
              </w:rPr>
              <w:t>و</w:t>
            </w:r>
            <w:r>
              <w:rPr>
                <w:rStyle w:val="IndexLink"/>
                <w:rtl w:val="true"/>
              </w:rPr>
              <w:t>«</w:t>
            </w:r>
            <w:r>
              <w:rPr>
                <w:rStyle w:val="IndexLink"/>
                <w:rtl w:val="true"/>
              </w:rPr>
              <w:t>الروایة</w:t>
            </w:r>
            <w:r>
              <w:rPr>
                <w:rStyle w:val="IndexLink"/>
                <w:rtl w:val="true"/>
              </w:rPr>
              <w:t xml:space="preserve">» </w:t>
            </w:r>
            <w:r>
              <w:rPr>
                <w:rStyle w:val="IndexLink"/>
                <w:rtl w:val="true"/>
              </w:rPr>
              <w:t>و</w:t>
            </w:r>
            <w:r>
              <w:rPr>
                <w:rStyle w:val="IndexLink"/>
                <w:rtl w:val="true"/>
              </w:rPr>
              <w:t>«</w:t>
            </w:r>
            <w:r>
              <w:rPr>
                <w:rStyle w:val="IndexLink"/>
                <w:rtl w:val="true"/>
              </w:rPr>
              <w:t>الطریق</w:t>
            </w:r>
            <w:r>
              <w:rPr>
                <w:rStyle w:val="IndexLink"/>
                <w:rtl w:val="true"/>
              </w:rPr>
              <w:t>»</w:t>
              <w:tab/>
            </w:r>
            <w:r>
              <w:rPr>
                <w:rStyle w:val="IndexLink"/>
              </w:rPr>
              <w:t>42</w:t>
            </w:r>
          </w:hyperlink>
        </w:p>
        <w:p>
          <w:pPr>
            <w:pStyle w:val="Contents5"/>
            <w:tabs>
              <w:tab w:val="clear" w:pos="7892"/>
              <w:tab w:val="right" w:pos="9026" w:leader="dot"/>
            </w:tabs>
            <w:rPr/>
          </w:pPr>
          <w:hyperlink w:anchor="__RefHeading___Toc1134936_58195312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34938_581953129">
            <w:r>
              <w:rPr>
                <w:webHidden/>
                <w:rStyle w:val="IndexLink"/>
                <w:rtl w:val="true"/>
              </w:rPr>
              <w:t>مخطط بیانی لسلسلة روایة حفص عن عاصم</w:t>
            </w:r>
            <w:r>
              <w:rPr>
                <w:rStyle w:val="IndexLink"/>
                <w:rtl w:val="true"/>
              </w:rPr>
              <w:tab/>
            </w:r>
            <w:r>
              <w:rPr>
                <w:rStyle w:val="IndexLink"/>
              </w:rPr>
              <w:t>44</w:t>
            </w:r>
          </w:hyperlink>
        </w:p>
        <w:p>
          <w:pPr>
            <w:pStyle w:val="Contents4"/>
            <w:tabs>
              <w:tab w:val="clear" w:pos="8176"/>
              <w:tab w:val="right" w:pos="9026" w:leader="dot"/>
            </w:tabs>
            <w:rPr/>
          </w:pPr>
          <w:hyperlink w:anchor="__RefHeading___Toc1134940_581953129">
            <w:r>
              <w:rPr>
                <w:webHidden/>
                <w:rStyle w:val="IndexLink"/>
                <w:rtl w:val="true"/>
              </w:rPr>
              <w:t>معلومات قرآنیّة عامة</w:t>
            </w:r>
            <w:r>
              <w:rPr>
                <w:rStyle w:val="IndexLink"/>
                <w:rtl w:val="true"/>
              </w:rPr>
              <w:tab/>
            </w:r>
            <w:r>
              <w:rPr>
                <w:rStyle w:val="IndexLink"/>
              </w:rPr>
              <w:t>45</w:t>
            </w:r>
          </w:hyperlink>
        </w:p>
        <w:p>
          <w:pPr>
            <w:pStyle w:val="Contents4"/>
            <w:tabs>
              <w:tab w:val="clear" w:pos="8176"/>
              <w:tab w:val="right" w:pos="9026" w:leader="dot"/>
            </w:tabs>
            <w:rPr/>
          </w:pPr>
          <w:hyperlink w:anchor="__RefHeading___Toc1134942_581953129">
            <w:r>
              <w:rPr>
                <w:webHidden/>
                <w:rStyle w:val="IndexLink"/>
                <w:rtl w:val="true"/>
              </w:rPr>
              <w:t>تعریف بالمصحف الشریف الذی ضبطت علیه القواعد فی هذا الکتاب</w:t>
            </w:r>
            <w:r>
              <w:rPr>
                <w:rStyle w:val="IndexLink"/>
                <w:rtl w:val="true"/>
              </w:rPr>
              <w:tab/>
            </w:r>
            <w:r>
              <w:rPr>
                <w:rStyle w:val="IndexLink"/>
              </w:rPr>
              <w:t>46</w:t>
            </w:r>
          </w:hyperlink>
        </w:p>
        <w:p>
          <w:pPr>
            <w:pStyle w:val="Contents3"/>
            <w:tabs>
              <w:tab w:val="clear" w:pos="8459"/>
              <w:tab w:val="right" w:pos="9026" w:leader="dot"/>
            </w:tabs>
            <w:rPr/>
          </w:pPr>
          <w:hyperlink w:anchor="__RefHeading___Toc1134944_581953129">
            <w:r>
              <w:rPr>
                <w:webHidden/>
                <w:rStyle w:val="IndexLink"/>
                <w:rtl w:val="true"/>
              </w:rPr>
              <w:t>المبحث الرابع</w:t>
            </w:r>
            <w:r>
              <w:rPr>
                <w:rStyle w:val="IndexLink"/>
                <w:rtl w:val="true"/>
              </w:rPr>
              <w:t xml:space="preserve">: </w:t>
            </w:r>
            <w:r>
              <w:rPr>
                <w:rStyle w:val="IndexLink"/>
                <w:rtl w:val="true"/>
              </w:rPr>
              <w:t>مراتب القراءة</w:t>
            </w:r>
            <w:r>
              <w:rPr>
                <w:rStyle w:val="IndexLink"/>
                <w:rtl w:val="true"/>
              </w:rPr>
              <w:tab/>
            </w:r>
            <w:r>
              <w:rPr>
                <w:rStyle w:val="IndexLink"/>
              </w:rPr>
              <w:t>47</w:t>
            </w:r>
          </w:hyperlink>
        </w:p>
        <w:p>
          <w:pPr>
            <w:pStyle w:val="Contents4"/>
            <w:tabs>
              <w:tab w:val="clear" w:pos="8176"/>
              <w:tab w:val="right" w:pos="9026" w:leader="dot"/>
            </w:tabs>
            <w:rPr/>
          </w:pPr>
          <w:hyperlink w:anchor="__RefHeading___Toc1134946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34948_581953129">
            <w:r>
              <w:rPr>
                <w:webHidden/>
                <w:rStyle w:val="IndexLink"/>
                <w:rtl w:val="true"/>
              </w:rPr>
              <w:t>تعریف الترتیل</w:t>
            </w:r>
            <w:r>
              <w:rPr>
                <w:rStyle w:val="IndexLink"/>
                <w:rtl w:val="true"/>
              </w:rPr>
              <w:tab/>
            </w:r>
            <w:r>
              <w:rPr>
                <w:rStyle w:val="IndexLink"/>
              </w:rPr>
              <w:t>47</w:t>
            </w:r>
          </w:hyperlink>
        </w:p>
        <w:p>
          <w:pPr>
            <w:pStyle w:val="Contents5"/>
            <w:tabs>
              <w:tab w:val="clear" w:pos="7892"/>
              <w:tab w:val="right" w:pos="9026" w:leader="dot"/>
            </w:tabs>
            <w:rPr/>
          </w:pPr>
          <w:hyperlink w:anchor="__RefHeading___Toc1134950_581953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34952_581953129">
            <w:r>
              <w:rPr>
                <w:webHidden/>
                <w:rStyle w:val="IndexLink"/>
              </w:rPr>
              <w:t>1</w:t>
            </w:r>
            <w:r>
              <w:rPr>
                <w:rStyle w:val="IndexLink"/>
                <w:rtl w:val="true"/>
              </w:rPr>
              <w:t xml:space="preserve">. </w:t>
            </w:r>
            <w:r>
              <w:rPr>
                <w:rStyle w:val="IndexLink"/>
                <w:rtl w:val="true"/>
              </w:rPr>
              <w:t>التحقیق</w:t>
            </w:r>
            <w:r>
              <w:rPr>
                <w:rStyle w:val="IndexLink"/>
                <w:rtl w:val="true"/>
              </w:rPr>
              <w:tab/>
            </w:r>
            <w:r>
              <w:rPr>
                <w:rStyle w:val="IndexLink"/>
              </w:rPr>
              <w:t>47</w:t>
            </w:r>
          </w:hyperlink>
        </w:p>
        <w:p>
          <w:pPr>
            <w:pStyle w:val="Contents5"/>
            <w:tabs>
              <w:tab w:val="clear" w:pos="7892"/>
              <w:tab w:val="right" w:pos="9026" w:leader="dot"/>
            </w:tabs>
            <w:rPr/>
          </w:pPr>
          <w:hyperlink w:anchor="__RefHeading___Toc1134954_581953129">
            <w:r>
              <w:rPr>
                <w:webHidden/>
                <w:rStyle w:val="IndexLink"/>
              </w:rPr>
              <w:t>2</w:t>
            </w:r>
            <w:r>
              <w:rPr>
                <w:rStyle w:val="IndexLink"/>
                <w:rtl w:val="true"/>
              </w:rPr>
              <w:t xml:space="preserve">. </w:t>
            </w:r>
            <w:r>
              <w:rPr>
                <w:rStyle w:val="IndexLink"/>
                <w:rtl w:val="true"/>
              </w:rPr>
              <w:t>التدویر</w:t>
            </w:r>
            <w:r>
              <w:rPr>
                <w:rStyle w:val="IndexLink"/>
                <w:rtl w:val="true"/>
              </w:rPr>
              <w:tab/>
            </w:r>
            <w:r>
              <w:rPr>
                <w:rStyle w:val="IndexLink"/>
              </w:rPr>
              <w:t>48</w:t>
            </w:r>
          </w:hyperlink>
        </w:p>
        <w:p>
          <w:pPr>
            <w:pStyle w:val="Contents5"/>
            <w:tabs>
              <w:tab w:val="clear" w:pos="7892"/>
              <w:tab w:val="right" w:pos="9026" w:leader="dot"/>
            </w:tabs>
            <w:rPr/>
          </w:pPr>
          <w:hyperlink w:anchor="__RefHeading___Toc1134956_581953129">
            <w:r>
              <w:rPr>
                <w:webHidden/>
                <w:rStyle w:val="IndexLink"/>
              </w:rPr>
              <w:t>3</w:t>
            </w:r>
            <w:r>
              <w:rPr>
                <w:rStyle w:val="IndexLink"/>
                <w:rtl w:val="true"/>
              </w:rPr>
              <w:t xml:space="preserve">. </w:t>
            </w:r>
            <w:r>
              <w:rPr>
                <w:rStyle w:val="IndexLink"/>
                <w:rtl w:val="true"/>
              </w:rPr>
              <w:t>الحدر</w:t>
            </w:r>
            <w:r>
              <w:rPr>
                <w:rStyle w:val="IndexLink"/>
                <w:rtl w:val="true"/>
              </w:rPr>
              <w:tab/>
            </w:r>
            <w:r>
              <w:rPr>
                <w:rStyle w:val="IndexLink"/>
              </w:rPr>
              <w:t>48</w:t>
            </w:r>
          </w:hyperlink>
        </w:p>
        <w:p>
          <w:pPr>
            <w:pStyle w:val="Contents2"/>
            <w:tabs>
              <w:tab w:val="clear" w:pos="8743"/>
              <w:tab w:val="right" w:pos="9026" w:leader="dot"/>
            </w:tabs>
            <w:rPr/>
          </w:pPr>
          <w:hyperlink w:anchor="__RefHeading___Toc1134958_581953129">
            <w:r>
              <w:rPr>
                <w:webHidden/>
                <w:rStyle w:val="IndexLink"/>
                <w:rtl w:val="true"/>
              </w:rPr>
              <w:t xml:space="preserve">الفصل الثانی </w:t>
            </w:r>
            <w:r>
              <w:rPr>
                <w:rStyle w:val="IndexLink"/>
                <w:rtl w:val="true"/>
              </w:rPr>
              <w:t xml:space="preserve">: </w:t>
            </w:r>
            <w:r>
              <w:rPr>
                <w:rStyle w:val="IndexLink"/>
                <w:rtl w:val="true"/>
              </w:rPr>
              <w:t>علم التجوید</w:t>
            </w:r>
            <w:r>
              <w:rPr>
                <w:rStyle w:val="IndexLink"/>
                <w:rtl w:val="true"/>
              </w:rPr>
              <w:tab/>
            </w:r>
            <w:r>
              <w:rPr>
                <w:rStyle w:val="IndexLink"/>
              </w:rPr>
              <w:t>51</w:t>
            </w:r>
          </w:hyperlink>
        </w:p>
        <w:p>
          <w:pPr>
            <w:pStyle w:val="Contents3"/>
            <w:tabs>
              <w:tab w:val="clear" w:pos="8459"/>
              <w:tab w:val="right" w:pos="9026" w:leader="dot"/>
            </w:tabs>
            <w:rPr/>
          </w:pPr>
          <w:hyperlink w:anchor="__RefHeading___Toc1134960_58195312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134962_581953129">
            <w:r>
              <w:rPr>
                <w:webHidden/>
                <w:rStyle w:val="IndexLink"/>
                <w:rtl w:val="true"/>
              </w:rPr>
              <w:t>المبحث الأول</w:t>
            </w:r>
            <w:r>
              <w:rPr>
                <w:rStyle w:val="IndexLink"/>
                <w:rtl w:val="true"/>
              </w:rPr>
              <w:t xml:space="preserve">: </w:t>
            </w:r>
            <w:r>
              <w:rPr>
                <w:rStyle w:val="IndexLink"/>
                <w:rtl w:val="true"/>
              </w:rPr>
              <w:t>مدخل إلی تجوید القرآن</w:t>
            </w:r>
            <w:r>
              <w:rPr>
                <w:rStyle w:val="IndexLink"/>
                <w:rtl w:val="true"/>
              </w:rPr>
              <w:tab/>
            </w:r>
            <w:r>
              <w:rPr>
                <w:rStyle w:val="IndexLink"/>
              </w:rPr>
              <w:t>52</w:t>
            </w:r>
          </w:hyperlink>
        </w:p>
        <w:p>
          <w:pPr>
            <w:pStyle w:val="Contents4"/>
            <w:tabs>
              <w:tab w:val="clear" w:pos="8176"/>
              <w:tab w:val="right" w:pos="9026" w:leader="dot"/>
            </w:tabs>
            <w:rPr/>
          </w:pPr>
          <w:hyperlink w:anchor="__RefHeading___Toc1134964_581953129">
            <w:r>
              <w:rPr>
                <w:webHidden/>
                <w:rStyle w:val="IndexLink"/>
                <w:rtl w:val="true"/>
              </w:rPr>
              <w:t>تاریخ علم التجوید</w:t>
            </w:r>
            <w:r>
              <w:rPr>
                <w:rStyle w:val="IndexLink"/>
                <w:rtl w:val="true"/>
              </w:rPr>
              <w:tab/>
            </w:r>
            <w:r>
              <w:rPr>
                <w:rStyle w:val="IndexLink"/>
              </w:rPr>
              <w:t>52</w:t>
            </w:r>
          </w:hyperlink>
        </w:p>
        <w:p>
          <w:pPr>
            <w:pStyle w:val="Contents4"/>
            <w:tabs>
              <w:tab w:val="clear" w:pos="8176"/>
              <w:tab w:val="right" w:pos="9026" w:leader="dot"/>
            </w:tabs>
            <w:rPr/>
          </w:pPr>
          <w:hyperlink w:anchor="__RefHeading___Toc1134966_581953129">
            <w:r>
              <w:rPr>
                <w:webHidden/>
                <w:rStyle w:val="IndexLink"/>
                <w:rtl w:val="true"/>
              </w:rPr>
              <w:t>تعریف علم التجوید</w:t>
            </w:r>
            <w:r>
              <w:rPr>
                <w:rStyle w:val="IndexLink"/>
                <w:rtl w:val="true"/>
              </w:rPr>
              <w:tab/>
            </w:r>
            <w:r>
              <w:rPr>
                <w:rStyle w:val="IndexLink"/>
              </w:rPr>
              <w:t>52</w:t>
            </w:r>
          </w:hyperlink>
        </w:p>
        <w:p>
          <w:pPr>
            <w:pStyle w:val="Contents4"/>
            <w:tabs>
              <w:tab w:val="clear" w:pos="8176"/>
              <w:tab w:val="right" w:pos="9026" w:leader="dot"/>
            </w:tabs>
            <w:rPr/>
          </w:pPr>
          <w:hyperlink w:anchor="__RefHeading___Toc1134968_581953129">
            <w:r>
              <w:rPr>
                <w:webHidden/>
                <w:rStyle w:val="IndexLink"/>
                <w:rtl w:val="true"/>
              </w:rPr>
              <w:t>ثمرة علم التجوید وغایته</w:t>
            </w:r>
            <w:r>
              <w:rPr>
                <w:rStyle w:val="IndexLink"/>
                <w:rtl w:val="true"/>
              </w:rPr>
              <w:tab/>
            </w:r>
            <w:r>
              <w:rPr>
                <w:rStyle w:val="IndexLink"/>
              </w:rPr>
              <w:t>53</w:t>
            </w:r>
          </w:hyperlink>
        </w:p>
        <w:p>
          <w:pPr>
            <w:pStyle w:val="Contents3"/>
            <w:tabs>
              <w:tab w:val="clear" w:pos="8459"/>
              <w:tab w:val="right" w:pos="9026" w:leader="dot"/>
            </w:tabs>
            <w:rPr/>
          </w:pPr>
          <w:hyperlink w:anchor="__RefHeading___Toc1134970_581953129">
            <w:r>
              <w:rPr>
                <w:webHidden/>
                <w:rStyle w:val="IndexLink"/>
                <w:rtl w:val="true"/>
              </w:rPr>
              <w:t>المبحث الثانی</w:t>
            </w:r>
            <w:r>
              <w:rPr>
                <w:rStyle w:val="IndexLink"/>
                <w:rtl w:val="true"/>
              </w:rPr>
              <w:t xml:space="preserve">: </w:t>
            </w:r>
            <w:r>
              <w:rPr>
                <w:rStyle w:val="IndexLink"/>
                <w:rtl w:val="true"/>
              </w:rPr>
              <w:t>دروس تمهیدیة لا بدّ منها</w:t>
            </w:r>
            <w:r>
              <w:rPr>
                <w:rStyle w:val="IndexLink"/>
                <w:rtl w:val="true"/>
              </w:rPr>
              <w:tab/>
            </w:r>
            <w:r>
              <w:rPr>
                <w:rStyle w:val="IndexLink"/>
              </w:rPr>
              <w:t>55</w:t>
            </w:r>
          </w:hyperlink>
        </w:p>
        <w:p>
          <w:pPr>
            <w:pStyle w:val="Contents4"/>
            <w:tabs>
              <w:tab w:val="clear" w:pos="8176"/>
              <w:tab w:val="right" w:pos="9026" w:leader="dot"/>
            </w:tabs>
            <w:rPr/>
          </w:pPr>
          <w:hyperlink w:anchor="__RefHeading___Toc1134972_581953129">
            <w:r>
              <w:rPr>
                <w:webHidden/>
                <w:rStyle w:val="IndexLink"/>
                <w:rtl w:val="true"/>
              </w:rPr>
              <w:t>أحکام الاستعاذة والبسملة</w:t>
            </w:r>
            <w:r>
              <w:rPr>
                <w:rStyle w:val="IndexLink"/>
                <w:rtl w:val="true"/>
              </w:rPr>
              <w:tab/>
            </w:r>
            <w:r>
              <w:rPr>
                <w:rStyle w:val="IndexLink"/>
              </w:rPr>
              <w:t>55</w:t>
            </w:r>
          </w:hyperlink>
        </w:p>
        <w:p>
          <w:pPr>
            <w:pStyle w:val="Contents4"/>
            <w:tabs>
              <w:tab w:val="clear" w:pos="8176"/>
              <w:tab w:val="right" w:pos="9026" w:leader="dot"/>
            </w:tabs>
            <w:rPr/>
          </w:pPr>
          <w:hyperlink w:anchor="__RefHeading___Toc1134974_581953129">
            <w:r>
              <w:rPr>
                <w:webHidden/>
                <w:rStyle w:val="IndexLink"/>
                <w:rtl w:val="true"/>
              </w:rPr>
              <w:t>أحکام همزة الوصل</w:t>
            </w:r>
            <w:r>
              <w:rPr>
                <w:rStyle w:val="IndexLink"/>
                <w:rtl w:val="true"/>
              </w:rPr>
              <w:tab/>
            </w:r>
            <w:r>
              <w:rPr>
                <w:rStyle w:val="IndexLink"/>
              </w:rPr>
              <w:t>59</w:t>
            </w:r>
          </w:hyperlink>
        </w:p>
        <w:p>
          <w:pPr>
            <w:pStyle w:val="Contents4"/>
            <w:tabs>
              <w:tab w:val="clear" w:pos="8176"/>
              <w:tab w:val="right" w:pos="9026" w:leader="dot"/>
            </w:tabs>
            <w:rPr/>
          </w:pPr>
          <w:hyperlink w:anchor="__RefHeading___Toc1134976_581953129">
            <w:r>
              <w:rPr>
                <w:webHidden/>
                <w:rStyle w:val="IndexLink"/>
                <w:rtl w:val="true"/>
              </w:rPr>
              <w:t>طرق الوقف علی أواخر الکلم</w:t>
            </w:r>
            <w:r>
              <w:rPr>
                <w:rStyle w:val="IndexLink"/>
                <w:rtl w:val="true"/>
              </w:rPr>
              <w:tab/>
            </w:r>
            <w:r>
              <w:rPr>
                <w:rStyle w:val="IndexLink"/>
              </w:rPr>
              <w:t>65</w:t>
            </w:r>
          </w:hyperlink>
        </w:p>
        <w:p>
          <w:pPr>
            <w:pStyle w:val="Contents4"/>
            <w:tabs>
              <w:tab w:val="clear" w:pos="8176"/>
              <w:tab w:val="right" w:pos="9026" w:leader="dot"/>
            </w:tabs>
            <w:rPr/>
          </w:pPr>
          <w:hyperlink w:anchor="__RefHeading___Toc1134978_581953129">
            <w:r>
              <w:rPr>
                <w:webHidden/>
                <w:rStyle w:val="IndexLink"/>
                <w:rtl w:val="true"/>
              </w:rPr>
              <w:t>أحکام الهاء فی آخر الکلمة</w:t>
            </w:r>
            <w:r>
              <w:rPr>
                <w:rStyle w:val="IndexLink"/>
                <w:rtl w:val="true"/>
              </w:rPr>
              <w:tab/>
            </w:r>
            <w:r>
              <w:rPr>
                <w:rStyle w:val="IndexLink"/>
              </w:rPr>
              <w:t>70</w:t>
            </w:r>
          </w:hyperlink>
        </w:p>
        <w:p>
          <w:pPr>
            <w:pStyle w:val="Contents3"/>
            <w:tabs>
              <w:tab w:val="clear" w:pos="8459"/>
              <w:tab w:val="right" w:pos="9026" w:leader="dot"/>
            </w:tabs>
            <w:rPr/>
          </w:pPr>
          <w:hyperlink w:anchor="__RefHeading___Toc1134980_581953129">
            <w:r>
              <w:rPr>
                <w:webHidden/>
                <w:rStyle w:val="IndexLink"/>
                <w:rtl w:val="true"/>
              </w:rPr>
              <w:t>المبحث الثالث</w:t>
            </w:r>
            <w:r>
              <w:rPr>
                <w:rStyle w:val="IndexLink"/>
                <w:rtl w:val="true"/>
              </w:rPr>
              <w:t xml:space="preserve">: </w:t>
            </w:r>
            <w:r>
              <w:rPr>
                <w:rStyle w:val="IndexLink"/>
                <w:rtl w:val="true"/>
              </w:rPr>
              <w:t>أحکام التجوید</w:t>
            </w:r>
            <w:r>
              <w:rPr>
                <w:rStyle w:val="IndexLink"/>
                <w:rtl w:val="true"/>
              </w:rPr>
              <w:tab/>
            </w:r>
            <w:r>
              <w:rPr>
                <w:rStyle w:val="IndexLink"/>
              </w:rPr>
              <w:t>75</w:t>
            </w:r>
          </w:hyperlink>
        </w:p>
        <w:p>
          <w:pPr>
            <w:pStyle w:val="Contents4"/>
            <w:tabs>
              <w:tab w:val="clear" w:pos="8176"/>
              <w:tab w:val="right" w:pos="9026" w:leader="dot"/>
            </w:tabs>
            <w:rPr/>
          </w:pPr>
          <w:hyperlink w:anchor="__RefHeading___Toc1134982_581953129">
            <w:r>
              <w:rPr>
                <w:webHidden/>
                <w:rStyle w:val="IndexLink"/>
                <w:rtl w:val="true"/>
              </w:rPr>
              <w:t>جهاز النطق</w:t>
            </w:r>
            <w:r>
              <w:rPr>
                <w:rStyle w:val="IndexLink"/>
                <w:rtl w:val="true"/>
              </w:rPr>
              <w:tab/>
            </w:r>
            <w:r>
              <w:rPr>
                <w:rStyle w:val="IndexLink"/>
              </w:rPr>
              <w:t>75</w:t>
            </w:r>
          </w:hyperlink>
        </w:p>
        <w:p>
          <w:pPr>
            <w:pStyle w:val="Contents4"/>
            <w:tabs>
              <w:tab w:val="clear" w:pos="8176"/>
              <w:tab w:val="right" w:pos="9026" w:leader="dot"/>
            </w:tabs>
            <w:rPr/>
          </w:pPr>
          <w:hyperlink w:anchor="__RefHeading___Toc1134984_581953129">
            <w:r>
              <w:rPr>
                <w:webHidden/>
                <w:rStyle w:val="IndexLink"/>
                <w:rtl w:val="true"/>
              </w:rPr>
              <w:t>الحروف الهجائیة</w:t>
            </w:r>
            <w:r>
              <w:rPr>
                <w:rStyle w:val="IndexLink"/>
                <w:rtl w:val="true"/>
              </w:rPr>
              <w:tab/>
            </w:r>
            <w:r>
              <w:rPr>
                <w:rStyle w:val="IndexLink"/>
              </w:rPr>
              <w:t>78</w:t>
            </w:r>
          </w:hyperlink>
        </w:p>
        <w:p>
          <w:pPr>
            <w:pStyle w:val="Contents4"/>
            <w:tabs>
              <w:tab w:val="clear" w:pos="8176"/>
              <w:tab w:val="right" w:pos="9026" w:leader="dot"/>
            </w:tabs>
            <w:rPr/>
          </w:pPr>
          <w:hyperlink w:anchor="__RefHeading___Toc1134986_581953129">
            <w:r>
              <w:rPr>
                <w:webHidden/>
                <w:rStyle w:val="IndexLink"/>
                <w:rtl w:val="true"/>
              </w:rPr>
              <w:t>مخارج الحروف</w:t>
            </w:r>
            <w:r>
              <w:rPr>
                <w:rStyle w:val="IndexLink"/>
                <w:rtl w:val="true"/>
              </w:rPr>
              <w:tab/>
            </w:r>
            <w:r>
              <w:rPr>
                <w:rStyle w:val="IndexLink"/>
              </w:rPr>
              <w:t>82</w:t>
            </w:r>
          </w:hyperlink>
        </w:p>
        <w:p>
          <w:pPr>
            <w:pStyle w:val="Contents5"/>
            <w:tabs>
              <w:tab w:val="clear" w:pos="7892"/>
              <w:tab w:val="right" w:pos="9026" w:leader="dot"/>
            </w:tabs>
            <w:rPr/>
          </w:pPr>
          <w:hyperlink w:anchor="__RefHeading___Toc1134988_581953129">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34990_581953129">
            <w:r>
              <w:rPr>
                <w:webHidden/>
                <w:rStyle w:val="IndexLink"/>
                <w:rtl w:val="true"/>
              </w:rPr>
              <w:t>کیفیة تکوّن الحرف</w:t>
            </w:r>
            <w:r>
              <w:rPr>
                <w:rStyle w:val="IndexLink"/>
                <w:rtl w:val="true"/>
              </w:rPr>
              <w:tab/>
            </w:r>
            <w:r>
              <w:rPr>
                <w:rStyle w:val="IndexLink"/>
              </w:rPr>
              <w:t>82</w:t>
            </w:r>
          </w:hyperlink>
        </w:p>
        <w:p>
          <w:pPr>
            <w:pStyle w:val="Contents5"/>
            <w:tabs>
              <w:tab w:val="clear" w:pos="7892"/>
              <w:tab w:val="right" w:pos="9026" w:leader="dot"/>
            </w:tabs>
            <w:rPr/>
          </w:pPr>
          <w:hyperlink w:anchor="__RefHeading___Toc1134992_581953129">
            <w:r>
              <w:rPr>
                <w:webHidden/>
                <w:rStyle w:val="IndexLink"/>
                <w:rtl w:val="true"/>
              </w:rPr>
              <w:t>المواضع الخمسة فی جهاز النطق</w:t>
            </w:r>
            <w:r>
              <w:rPr>
                <w:rStyle w:val="IndexLink"/>
                <w:rtl w:val="true"/>
              </w:rPr>
              <w:tab/>
            </w:r>
            <w:r>
              <w:rPr>
                <w:rStyle w:val="IndexLink"/>
              </w:rPr>
              <w:t>84</w:t>
            </w:r>
          </w:hyperlink>
        </w:p>
        <w:p>
          <w:pPr>
            <w:pStyle w:val="Contents6"/>
            <w:tabs>
              <w:tab w:val="clear" w:pos="7609"/>
              <w:tab w:val="right" w:pos="9026" w:leader="dot"/>
            </w:tabs>
            <w:rPr/>
          </w:pPr>
          <w:hyperlink w:anchor="__RefHeading___Toc1134994_581953129">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134996_581953129">
            <w:r>
              <w:rPr>
                <w:webHidden/>
                <w:rStyle w:val="IndexLink"/>
                <w:rtl w:val="true"/>
              </w:rPr>
              <w:t>أولاً</w:t>
            </w:r>
            <w:r>
              <w:rPr>
                <w:rStyle w:val="IndexLink"/>
                <w:rtl w:val="true"/>
              </w:rPr>
              <w:t xml:space="preserve">: </w:t>
            </w:r>
            <w:r>
              <w:rPr>
                <w:rStyle w:val="IndexLink"/>
                <w:rtl w:val="true"/>
              </w:rPr>
              <w:t>موضع الجوف</w:t>
            </w:r>
            <w:r>
              <w:rPr>
                <w:rStyle w:val="IndexLink"/>
                <w:rtl w:val="true"/>
              </w:rPr>
              <w:tab/>
            </w:r>
            <w:r>
              <w:rPr>
                <w:rStyle w:val="IndexLink"/>
              </w:rPr>
              <w:t>85</w:t>
            </w:r>
          </w:hyperlink>
        </w:p>
        <w:p>
          <w:pPr>
            <w:pStyle w:val="Contents6"/>
            <w:tabs>
              <w:tab w:val="clear" w:pos="7609"/>
              <w:tab w:val="right" w:pos="9026" w:leader="dot"/>
            </w:tabs>
            <w:rPr/>
          </w:pPr>
          <w:hyperlink w:anchor="__RefHeading___Toc1134998_581953129">
            <w:r>
              <w:rPr>
                <w:webHidden/>
                <w:rStyle w:val="IndexLink"/>
                <w:rtl w:val="true"/>
              </w:rPr>
              <w:t>ثانیاً</w:t>
            </w:r>
            <w:r>
              <w:rPr>
                <w:rStyle w:val="IndexLink"/>
                <w:rtl w:val="true"/>
              </w:rPr>
              <w:t xml:space="preserve">: </w:t>
            </w:r>
            <w:r>
              <w:rPr>
                <w:rStyle w:val="IndexLink"/>
                <w:rtl w:val="true"/>
              </w:rPr>
              <w:t>موضع الحلق</w:t>
            </w:r>
            <w:r>
              <w:rPr>
                <w:rStyle w:val="IndexLink"/>
                <w:rtl w:val="true"/>
              </w:rPr>
              <w:tab/>
            </w:r>
            <w:r>
              <w:rPr>
                <w:rStyle w:val="IndexLink"/>
              </w:rPr>
              <w:t>87</w:t>
            </w:r>
          </w:hyperlink>
        </w:p>
        <w:p>
          <w:pPr>
            <w:pStyle w:val="Contents6"/>
            <w:tabs>
              <w:tab w:val="clear" w:pos="7609"/>
              <w:tab w:val="right" w:pos="9026" w:leader="dot"/>
            </w:tabs>
            <w:rPr/>
          </w:pPr>
          <w:hyperlink w:anchor="__RefHeading___Toc1135000_581953129">
            <w:r>
              <w:rPr>
                <w:webHidden/>
                <w:rStyle w:val="IndexLink"/>
                <w:rtl w:val="true"/>
              </w:rPr>
              <w:t>ثالثاً</w:t>
            </w:r>
            <w:r>
              <w:rPr>
                <w:rStyle w:val="IndexLink"/>
                <w:rtl w:val="true"/>
              </w:rPr>
              <w:t xml:space="preserve">: </w:t>
            </w:r>
            <w:r>
              <w:rPr>
                <w:rStyle w:val="IndexLink"/>
                <w:rtl w:val="true"/>
              </w:rPr>
              <w:t>موضع اللسان</w:t>
            </w:r>
            <w:r>
              <w:rPr>
                <w:rStyle w:val="IndexLink"/>
                <w:rtl w:val="true"/>
              </w:rPr>
              <w:tab/>
            </w:r>
            <w:r>
              <w:rPr>
                <w:rStyle w:val="IndexLink"/>
              </w:rPr>
              <w:t>91</w:t>
            </w:r>
          </w:hyperlink>
        </w:p>
        <w:p>
          <w:pPr>
            <w:pStyle w:val="Contents5"/>
            <w:tabs>
              <w:tab w:val="clear" w:pos="7892"/>
              <w:tab w:val="right" w:pos="9026" w:leader="dot"/>
            </w:tabs>
            <w:rPr/>
          </w:pPr>
          <w:hyperlink w:anchor="__RefHeading___Toc1135002_581953129">
            <w:r>
              <w:rPr>
                <w:webHidden/>
                <w:rStyle w:val="IndexLink"/>
                <w:rtl w:val="true"/>
              </w:rPr>
              <w:t>أقصی اللسان</w:t>
            </w:r>
            <w:r>
              <w:rPr>
                <w:rStyle w:val="IndexLink"/>
                <w:rtl w:val="true"/>
              </w:rPr>
              <w:tab/>
            </w:r>
            <w:r>
              <w:rPr>
                <w:rStyle w:val="IndexLink"/>
              </w:rPr>
              <w:t>95</w:t>
            </w:r>
          </w:hyperlink>
        </w:p>
        <w:p>
          <w:pPr>
            <w:pStyle w:val="Contents5"/>
            <w:tabs>
              <w:tab w:val="clear" w:pos="7892"/>
              <w:tab w:val="right" w:pos="9026" w:leader="dot"/>
            </w:tabs>
            <w:rPr/>
          </w:pPr>
          <w:hyperlink w:anchor="__RefHeading___Toc1135004_581953129">
            <w:r>
              <w:rPr>
                <w:webHidden/>
                <w:rStyle w:val="IndexLink"/>
                <w:rtl w:val="true"/>
              </w:rPr>
              <w:t>وسط اللسان</w:t>
            </w:r>
            <w:r>
              <w:rPr>
                <w:rStyle w:val="IndexLink"/>
                <w:rtl w:val="true"/>
              </w:rPr>
              <w:tab/>
            </w:r>
            <w:r>
              <w:rPr>
                <w:rStyle w:val="IndexLink"/>
              </w:rPr>
              <w:t>96</w:t>
            </w:r>
          </w:hyperlink>
        </w:p>
        <w:p>
          <w:pPr>
            <w:pStyle w:val="Contents5"/>
            <w:tabs>
              <w:tab w:val="clear" w:pos="7892"/>
              <w:tab w:val="right" w:pos="9026" w:leader="dot"/>
            </w:tabs>
            <w:rPr/>
          </w:pPr>
          <w:hyperlink w:anchor="__RefHeading___Toc1135006_581953129">
            <w:r>
              <w:rPr>
                <w:webHidden/>
                <w:rStyle w:val="IndexLink"/>
                <w:rtl w:val="true"/>
              </w:rPr>
              <w:t>طَرَف اللسان</w:t>
            </w:r>
            <w:r>
              <w:rPr>
                <w:rStyle w:val="IndexLink"/>
                <w:rtl w:val="true"/>
              </w:rPr>
              <w:tab/>
            </w:r>
            <w:r>
              <w:rPr>
                <w:rStyle w:val="IndexLink"/>
              </w:rPr>
              <w:t>98</w:t>
            </w:r>
          </w:hyperlink>
        </w:p>
        <w:p>
          <w:pPr>
            <w:pStyle w:val="Contents5"/>
            <w:tabs>
              <w:tab w:val="clear" w:pos="7892"/>
              <w:tab w:val="right" w:pos="9026" w:leader="dot"/>
            </w:tabs>
            <w:rPr/>
          </w:pPr>
          <w:hyperlink w:anchor="__RefHeading___Toc1135008_581953129">
            <w:r>
              <w:rPr>
                <w:webHidden/>
                <w:rStyle w:val="IndexLink"/>
                <w:rtl w:val="true"/>
              </w:rPr>
              <w:t>حافّة اللسان</w:t>
            </w:r>
            <w:r>
              <w:rPr>
                <w:rStyle w:val="IndexLink"/>
                <w:rtl w:val="true"/>
              </w:rPr>
              <w:tab/>
            </w:r>
            <w:r>
              <w:rPr>
                <w:rStyle w:val="IndexLink"/>
              </w:rPr>
              <w:t>102</w:t>
            </w:r>
          </w:hyperlink>
        </w:p>
        <w:p>
          <w:pPr>
            <w:pStyle w:val="Contents6"/>
            <w:tabs>
              <w:tab w:val="clear" w:pos="7609"/>
              <w:tab w:val="right" w:pos="9026" w:leader="dot"/>
            </w:tabs>
            <w:rPr/>
          </w:pPr>
          <w:hyperlink w:anchor="__RefHeading___Toc1135010_581953129">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135012_581953129">
            <w:r>
              <w:rPr>
                <w:webHidden/>
                <w:rStyle w:val="IndexLink"/>
                <w:rtl w:val="true"/>
              </w:rPr>
              <w:t>رابعاً</w:t>
            </w:r>
            <w:r>
              <w:rPr>
                <w:rStyle w:val="IndexLink"/>
                <w:rtl w:val="true"/>
              </w:rPr>
              <w:t xml:space="preserve">: </w:t>
            </w:r>
            <w:r>
              <w:rPr>
                <w:rStyle w:val="IndexLink"/>
                <w:rtl w:val="true"/>
              </w:rPr>
              <w:t>موضع الشفتین</w:t>
            </w:r>
            <w:r>
              <w:rPr>
                <w:rStyle w:val="IndexLink"/>
                <w:rtl w:val="true"/>
              </w:rPr>
              <w:tab/>
            </w:r>
            <w:r>
              <w:rPr>
                <w:rStyle w:val="IndexLink"/>
              </w:rPr>
              <w:t>105</w:t>
            </w:r>
          </w:hyperlink>
        </w:p>
        <w:p>
          <w:pPr>
            <w:pStyle w:val="Contents6"/>
            <w:tabs>
              <w:tab w:val="clear" w:pos="7609"/>
              <w:tab w:val="right" w:pos="9026" w:leader="dot"/>
            </w:tabs>
            <w:rPr/>
          </w:pPr>
          <w:hyperlink w:anchor="__RefHeading___Toc1135014_581953129">
            <w:r>
              <w:rPr>
                <w:webHidden/>
                <w:rStyle w:val="IndexLink"/>
                <w:rtl w:val="true"/>
              </w:rPr>
              <w:t>خامساً</w:t>
            </w:r>
            <w:r>
              <w:rPr>
                <w:rStyle w:val="IndexLink"/>
                <w:rtl w:val="true"/>
              </w:rPr>
              <w:t xml:space="preserve">: </w:t>
            </w:r>
            <w:r>
              <w:rPr>
                <w:rStyle w:val="IndexLink"/>
                <w:rtl w:val="true"/>
              </w:rPr>
              <w:t>موضع الخیشوم</w:t>
            </w:r>
            <w:r>
              <w:rPr>
                <w:rStyle w:val="IndexLink"/>
                <w:rtl w:val="true"/>
              </w:rPr>
              <w:tab/>
            </w:r>
            <w:r>
              <w:rPr>
                <w:rStyle w:val="IndexLink"/>
              </w:rPr>
              <w:t>106</w:t>
            </w:r>
          </w:hyperlink>
        </w:p>
        <w:p>
          <w:pPr>
            <w:pStyle w:val="Contents5"/>
            <w:tabs>
              <w:tab w:val="clear" w:pos="7892"/>
              <w:tab w:val="right" w:pos="9026" w:leader="dot"/>
            </w:tabs>
            <w:rPr/>
          </w:pPr>
          <w:hyperlink w:anchor="__RefHeading___Toc1135016_581953129">
            <w:r>
              <w:rPr>
                <w:webHidden/>
                <w:rStyle w:val="IndexLink"/>
                <w:rtl w:val="true"/>
              </w:rPr>
              <w:t xml:space="preserve">صفات الحروف </w:t>
            </w:r>
            <w:r>
              <w:rPr>
                <w:rStyle w:val="IndexLink"/>
                <w:rtl w:val="true"/>
              </w:rPr>
              <w:t>(</w:t>
            </w:r>
            <w:r>
              <w:rPr>
                <w:rStyle w:val="IndexLink"/>
                <w:rtl w:val="true"/>
              </w:rPr>
              <w:t>حق الحرف</w:t>
            </w:r>
            <w:r>
              <w:rPr>
                <w:rStyle w:val="IndexLink"/>
                <w:rtl w:val="true"/>
              </w:rPr>
              <w:t>)</w:t>
              <w:tab/>
            </w:r>
            <w:r>
              <w:rPr>
                <w:rStyle w:val="IndexLink"/>
              </w:rPr>
              <w:t>112</w:t>
            </w:r>
          </w:hyperlink>
        </w:p>
        <w:p>
          <w:pPr>
            <w:pStyle w:val="Contents6"/>
            <w:tabs>
              <w:tab w:val="clear" w:pos="7609"/>
              <w:tab w:val="right" w:pos="9026" w:leader="dot"/>
            </w:tabs>
            <w:rPr/>
          </w:pPr>
          <w:hyperlink w:anchor="__RefHeading___Toc1135018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135020_581953129">
            <w:r>
              <w:rPr>
                <w:webHidden/>
                <w:rStyle w:val="IndexLink"/>
                <w:rtl w:val="true"/>
              </w:rPr>
              <w:t>القسم الأول من صفات الحروف</w:t>
            </w:r>
            <w:r>
              <w:rPr>
                <w:rStyle w:val="IndexLink"/>
                <w:rtl w:val="true"/>
              </w:rPr>
              <w:tab/>
            </w:r>
            <w:r>
              <w:rPr>
                <w:rStyle w:val="IndexLink"/>
              </w:rPr>
              <w:t>113</w:t>
            </w:r>
          </w:hyperlink>
        </w:p>
        <w:p>
          <w:pPr>
            <w:pStyle w:val="Contents6"/>
            <w:tabs>
              <w:tab w:val="clear" w:pos="7609"/>
              <w:tab w:val="right" w:pos="9026" w:leader="dot"/>
            </w:tabs>
            <w:rPr/>
          </w:pPr>
          <w:hyperlink w:anchor="__RefHeading___Toc1135022_581953129">
            <w:r>
              <w:rPr>
                <w:webHidden/>
                <w:rStyle w:val="IndexLink"/>
                <w:rtl w:val="true"/>
              </w:rPr>
              <w:t>القسم الثانی من صفات الحروف</w:t>
            </w:r>
            <w:r>
              <w:rPr>
                <w:rStyle w:val="IndexLink"/>
                <w:rtl w:val="true"/>
              </w:rPr>
              <w:tab/>
            </w:r>
            <w:r>
              <w:rPr>
                <w:rStyle w:val="IndexLink"/>
              </w:rPr>
              <w:t>119</w:t>
            </w:r>
          </w:hyperlink>
        </w:p>
        <w:p>
          <w:pPr>
            <w:pStyle w:val="Contents6"/>
            <w:tabs>
              <w:tab w:val="clear" w:pos="7609"/>
              <w:tab w:val="right" w:pos="9026" w:leader="dot"/>
            </w:tabs>
            <w:rPr/>
          </w:pPr>
          <w:hyperlink w:anchor="__RefHeading___Toc1135024_58195312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135026_581953129">
            <w:r>
              <w:rPr>
                <w:webHidden/>
                <w:rStyle w:val="IndexLink"/>
                <w:rtl w:val="true"/>
              </w:rPr>
              <w:t>تتمة فی صفات الحروف</w:t>
            </w:r>
            <w:r>
              <w:rPr>
                <w:rStyle w:val="IndexLink"/>
                <w:rtl w:val="true"/>
              </w:rPr>
              <w:tab/>
            </w:r>
            <w:r>
              <w:rPr>
                <w:rStyle w:val="IndexLink"/>
              </w:rPr>
              <w:t>125</w:t>
            </w:r>
          </w:hyperlink>
        </w:p>
        <w:p>
          <w:pPr>
            <w:pStyle w:val="Contents6"/>
            <w:tabs>
              <w:tab w:val="clear" w:pos="7609"/>
              <w:tab w:val="right" w:pos="9026" w:leader="dot"/>
            </w:tabs>
            <w:rPr/>
          </w:pPr>
          <w:hyperlink w:anchor="__RefHeading___Toc1135028_581953129">
            <w:r>
              <w:rPr>
                <w:webHidden/>
                <w:rStyle w:val="IndexLink"/>
                <w:rtl w:val="true"/>
              </w:rPr>
              <w:t>صفات القوة والضعف</w:t>
            </w:r>
            <w:r>
              <w:rPr>
                <w:rStyle w:val="IndexLink"/>
                <w:rtl w:val="true"/>
              </w:rPr>
              <w:tab/>
            </w:r>
            <w:r>
              <w:rPr>
                <w:rStyle w:val="IndexLink"/>
              </w:rPr>
              <w:t>127</w:t>
            </w:r>
          </w:hyperlink>
        </w:p>
        <w:p>
          <w:pPr>
            <w:pStyle w:val="Contents6"/>
            <w:tabs>
              <w:tab w:val="clear" w:pos="7609"/>
              <w:tab w:val="right" w:pos="9026" w:leader="dot"/>
            </w:tabs>
            <w:rPr/>
          </w:pPr>
          <w:hyperlink w:anchor="__RefHeading___Toc1135030_581953129">
            <w:r>
              <w:rPr>
                <w:webHidden/>
                <w:rStyle w:val="IndexLink"/>
                <w:rtl w:val="true"/>
              </w:rPr>
              <w:t>جدول صفات الحروف</w:t>
            </w:r>
            <w:r>
              <w:rPr>
                <w:rStyle w:val="IndexLink"/>
                <w:rtl w:val="true"/>
              </w:rPr>
              <w:tab/>
            </w:r>
            <w:r>
              <w:rPr>
                <w:rStyle w:val="IndexLink"/>
              </w:rPr>
              <w:t>129</w:t>
            </w:r>
          </w:hyperlink>
        </w:p>
        <w:p>
          <w:pPr>
            <w:pStyle w:val="Contents6"/>
            <w:tabs>
              <w:tab w:val="clear" w:pos="7609"/>
              <w:tab w:val="right" w:pos="9026" w:leader="dot"/>
            </w:tabs>
            <w:rPr/>
          </w:pPr>
          <w:hyperlink w:anchor="__RefHeading___Toc1135032_581953129">
            <w:r>
              <w:rPr>
                <w:webHidden/>
                <w:rStyle w:val="IndexLink"/>
                <w:rtl w:val="true"/>
              </w:rPr>
              <w:t xml:space="preserve">أحکام الحروف </w:t>
            </w:r>
            <w:r>
              <w:rPr>
                <w:rStyle w:val="IndexLink"/>
                <w:rtl w:val="true"/>
              </w:rPr>
              <w:t>(</w:t>
            </w:r>
            <w:r>
              <w:rPr>
                <w:rStyle w:val="IndexLink"/>
                <w:rtl w:val="true"/>
              </w:rPr>
              <w:t>مستحق الحرف</w:t>
            </w:r>
            <w:r>
              <w:rPr>
                <w:rStyle w:val="IndexLink"/>
                <w:rtl w:val="true"/>
              </w:rPr>
              <w:t>)</w:t>
              <w:tab/>
            </w:r>
            <w:r>
              <w:rPr>
                <w:rStyle w:val="IndexLink"/>
              </w:rPr>
              <w:t>131</w:t>
            </w:r>
          </w:hyperlink>
        </w:p>
        <w:p>
          <w:pPr>
            <w:pStyle w:val="Contents6"/>
            <w:tabs>
              <w:tab w:val="clear" w:pos="7609"/>
              <w:tab w:val="right" w:pos="9026" w:leader="dot"/>
            </w:tabs>
            <w:rPr/>
          </w:pPr>
          <w:hyperlink w:anchor="__RefHeading___Toc1135034_581953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135036_581953129">
            <w:r>
              <w:rPr>
                <w:webHidden/>
                <w:rStyle w:val="IndexLink"/>
              </w:rPr>
              <w:t>1</w:t>
            </w:r>
            <w:r>
              <w:rPr>
                <w:rStyle w:val="IndexLink"/>
                <w:rtl w:val="true"/>
              </w:rPr>
              <w:t xml:space="preserve">. </w:t>
            </w:r>
            <w:r>
              <w:rPr>
                <w:rStyle w:val="IndexLink"/>
                <w:rtl w:val="true"/>
              </w:rPr>
              <w:t>باب التفخیم والترقیق</w:t>
            </w:r>
            <w:r>
              <w:rPr>
                <w:rStyle w:val="IndexLink"/>
                <w:rtl w:val="true"/>
              </w:rPr>
              <w:tab/>
            </w:r>
            <w:r>
              <w:rPr>
                <w:rStyle w:val="IndexLink"/>
              </w:rPr>
              <w:t>131</w:t>
            </w:r>
          </w:hyperlink>
        </w:p>
        <w:p>
          <w:pPr>
            <w:pStyle w:val="Contents6"/>
            <w:tabs>
              <w:tab w:val="clear" w:pos="7609"/>
              <w:tab w:val="right" w:pos="9026" w:leader="dot"/>
            </w:tabs>
            <w:rPr/>
          </w:pPr>
          <w:hyperlink w:anchor="__RefHeading___Toc1135038_581953129">
            <w:r>
              <w:rPr>
                <w:webHidden/>
                <w:rStyle w:val="IndexLink"/>
                <w:rtl w:val="true"/>
              </w:rPr>
              <w:t>أوّلاً</w:t>
            </w:r>
            <w:r>
              <w:rPr>
                <w:rStyle w:val="IndexLink"/>
                <w:rtl w:val="true"/>
              </w:rPr>
              <w:t xml:space="preserve">: </w:t>
            </w:r>
            <w:r>
              <w:rPr>
                <w:rStyle w:val="IndexLink"/>
                <w:rtl w:val="true"/>
              </w:rPr>
              <w:t>تفخیم الألف المدیة وترقیقها</w:t>
            </w:r>
            <w:r>
              <w:rPr>
                <w:rStyle w:val="IndexLink"/>
                <w:rtl w:val="true"/>
              </w:rPr>
              <w:tab/>
            </w:r>
            <w:r>
              <w:rPr>
                <w:rStyle w:val="IndexLink"/>
              </w:rPr>
              <w:t>133</w:t>
            </w:r>
          </w:hyperlink>
        </w:p>
        <w:p>
          <w:pPr>
            <w:pStyle w:val="Contents6"/>
            <w:tabs>
              <w:tab w:val="clear" w:pos="7609"/>
              <w:tab w:val="right" w:pos="9026" w:leader="dot"/>
            </w:tabs>
            <w:rPr/>
          </w:pPr>
          <w:hyperlink w:anchor="__RefHeading___Toc1135040_581953129">
            <w:r>
              <w:rPr>
                <w:webHidden/>
                <w:rStyle w:val="IndexLink"/>
                <w:rtl w:val="true"/>
              </w:rPr>
              <w:t>ثانیاً</w:t>
            </w:r>
            <w:r>
              <w:rPr>
                <w:rStyle w:val="IndexLink"/>
                <w:rtl w:val="true"/>
              </w:rPr>
              <w:t xml:space="preserve">: </w:t>
            </w:r>
            <w:r>
              <w:rPr>
                <w:rStyle w:val="IndexLink"/>
                <w:rtl w:val="true"/>
              </w:rPr>
              <w:t>تغلیظ اللام وترقیقها</w:t>
            </w:r>
            <w:r>
              <w:rPr>
                <w:rStyle w:val="IndexLink"/>
                <w:rtl w:val="true"/>
              </w:rPr>
              <w:tab/>
            </w:r>
            <w:r>
              <w:rPr>
                <w:rStyle w:val="IndexLink"/>
              </w:rPr>
              <w:t>134</w:t>
            </w:r>
          </w:hyperlink>
        </w:p>
        <w:p>
          <w:pPr>
            <w:pStyle w:val="Contents6"/>
            <w:tabs>
              <w:tab w:val="clear" w:pos="7609"/>
              <w:tab w:val="right" w:pos="9026" w:leader="dot"/>
            </w:tabs>
            <w:rPr/>
          </w:pPr>
          <w:hyperlink w:anchor="__RefHeading___Toc1135042_581953129">
            <w:r>
              <w:rPr>
                <w:webHidden/>
                <w:rStyle w:val="IndexLink"/>
                <w:rtl w:val="true"/>
              </w:rPr>
              <w:t>ثالثاً</w:t>
            </w:r>
            <w:r>
              <w:rPr>
                <w:rStyle w:val="IndexLink"/>
                <w:rtl w:val="true"/>
              </w:rPr>
              <w:t xml:space="preserve">: </w:t>
            </w:r>
            <w:r>
              <w:rPr>
                <w:rStyle w:val="IndexLink"/>
                <w:rtl w:val="true"/>
              </w:rPr>
              <w:t>تفخیم الراء وترقیقها</w:t>
            </w:r>
            <w:r>
              <w:rPr>
                <w:rStyle w:val="IndexLink"/>
                <w:rtl w:val="true"/>
              </w:rPr>
              <w:tab/>
            </w:r>
            <w:r>
              <w:rPr>
                <w:rStyle w:val="IndexLink"/>
              </w:rPr>
              <w:t>135</w:t>
            </w:r>
          </w:hyperlink>
        </w:p>
        <w:p>
          <w:pPr>
            <w:pStyle w:val="Contents6"/>
            <w:tabs>
              <w:tab w:val="clear" w:pos="7609"/>
              <w:tab w:val="right" w:pos="9026" w:leader="dot"/>
            </w:tabs>
            <w:rPr/>
          </w:pPr>
          <w:hyperlink w:anchor="__RefHeading___Toc1135044_581953129">
            <w:r>
              <w:rPr>
                <w:webHidden/>
                <w:rStyle w:val="IndexLink"/>
              </w:rPr>
              <w:t>2</w:t>
            </w:r>
            <w:r>
              <w:rPr>
                <w:rStyle w:val="IndexLink"/>
                <w:rtl w:val="true"/>
              </w:rPr>
              <w:t xml:space="preserve">. </w:t>
            </w:r>
            <w:r>
              <w:rPr>
                <w:rStyle w:val="IndexLink"/>
                <w:rtl w:val="true"/>
              </w:rPr>
              <w:t>باب الإدغام</w:t>
            </w:r>
            <w:r>
              <w:rPr>
                <w:rStyle w:val="IndexLink"/>
                <w:rtl w:val="true"/>
              </w:rPr>
              <w:tab/>
            </w:r>
            <w:r>
              <w:rPr>
                <w:rStyle w:val="IndexLink"/>
              </w:rPr>
              <w:t>141</w:t>
            </w:r>
          </w:hyperlink>
        </w:p>
        <w:p>
          <w:pPr>
            <w:pStyle w:val="Contents6"/>
            <w:tabs>
              <w:tab w:val="clear" w:pos="7609"/>
              <w:tab w:val="right" w:pos="9026" w:leader="dot"/>
            </w:tabs>
            <w:rPr/>
          </w:pPr>
          <w:hyperlink w:anchor="__RefHeading___Toc1135046_581953129">
            <w:r>
              <w:rPr>
                <w:webHidden/>
                <w:rStyle w:val="IndexLink"/>
                <w:rtl w:val="true"/>
              </w:rPr>
              <w:t>أوّلاً</w:t>
            </w:r>
            <w:r>
              <w:rPr>
                <w:rStyle w:val="IndexLink"/>
                <w:rtl w:val="true"/>
              </w:rPr>
              <w:t xml:space="preserve">: </w:t>
            </w:r>
            <w:r>
              <w:rPr>
                <w:rStyle w:val="IndexLink"/>
                <w:rtl w:val="true"/>
              </w:rPr>
              <w:t xml:space="preserve">أنواع الإدغام </w:t>
            </w:r>
            <w:r>
              <w:rPr>
                <w:rStyle w:val="IndexLink"/>
                <w:rtl w:val="true"/>
              </w:rPr>
              <w:t>(</w:t>
            </w:r>
            <w:r>
              <w:rPr>
                <w:rStyle w:val="IndexLink"/>
                <w:rtl w:val="true"/>
              </w:rPr>
              <w:t>و موارده حسب روایة حفص عن عاصم</w:t>
            </w:r>
            <w:r>
              <w:rPr>
                <w:rStyle w:val="IndexLink"/>
                <w:rtl w:val="true"/>
              </w:rPr>
              <w:t>)</w:t>
              <w:tab/>
            </w:r>
            <w:r>
              <w:rPr>
                <w:rStyle w:val="IndexLink"/>
              </w:rPr>
              <w:t>143</w:t>
            </w:r>
          </w:hyperlink>
        </w:p>
        <w:p>
          <w:pPr>
            <w:pStyle w:val="Contents6"/>
            <w:tabs>
              <w:tab w:val="clear" w:pos="7609"/>
              <w:tab w:val="right" w:pos="9026" w:leader="dot"/>
            </w:tabs>
            <w:rPr/>
          </w:pPr>
          <w:hyperlink w:anchor="__RefHeading___Toc1135048_581953129">
            <w:r>
              <w:rPr>
                <w:webHidden/>
                <w:rStyle w:val="IndexLink"/>
                <w:rtl w:val="true"/>
              </w:rPr>
              <w:t>ثانیاً</w:t>
            </w:r>
            <w:r>
              <w:rPr>
                <w:rStyle w:val="IndexLink"/>
                <w:rtl w:val="true"/>
              </w:rPr>
              <w:t xml:space="preserve">: </w:t>
            </w:r>
            <w:r>
              <w:rPr>
                <w:rStyle w:val="IndexLink"/>
                <w:rtl w:val="true"/>
              </w:rPr>
              <w:t>الإدغام التامّ والناقص</w:t>
            </w:r>
            <w:r>
              <w:rPr>
                <w:rStyle w:val="IndexLink"/>
                <w:rtl w:val="true"/>
              </w:rPr>
              <w:tab/>
            </w:r>
            <w:r>
              <w:rPr>
                <w:rStyle w:val="IndexLink"/>
              </w:rPr>
              <w:t>146</w:t>
            </w:r>
          </w:hyperlink>
        </w:p>
        <w:p>
          <w:pPr>
            <w:pStyle w:val="Contents6"/>
            <w:tabs>
              <w:tab w:val="clear" w:pos="7609"/>
              <w:tab w:val="right" w:pos="9026" w:leader="dot"/>
            </w:tabs>
            <w:rPr/>
          </w:pPr>
          <w:hyperlink w:anchor="__RefHeading___Toc1135050_581953129">
            <w:r>
              <w:rPr>
                <w:webHidden/>
                <w:rStyle w:val="IndexLink"/>
              </w:rPr>
              <w:t>3</w:t>
            </w:r>
            <w:r>
              <w:rPr>
                <w:rStyle w:val="IndexLink"/>
                <w:rtl w:val="true"/>
              </w:rPr>
              <w:t xml:space="preserve">. </w:t>
            </w:r>
            <w:r>
              <w:rPr>
                <w:rStyle w:val="IndexLink"/>
                <w:rtl w:val="true"/>
              </w:rPr>
              <w:t>أحکام النون الساکنة والتنوین</w:t>
            </w:r>
            <w:r>
              <w:rPr>
                <w:rStyle w:val="IndexLink"/>
                <w:rtl w:val="true"/>
              </w:rPr>
              <w:tab/>
            </w:r>
            <w:r>
              <w:rPr>
                <w:rStyle w:val="IndexLink"/>
              </w:rPr>
              <w:t>149</w:t>
            </w:r>
          </w:hyperlink>
        </w:p>
        <w:p>
          <w:pPr>
            <w:pStyle w:val="Contents6"/>
            <w:tabs>
              <w:tab w:val="clear" w:pos="7609"/>
              <w:tab w:val="right" w:pos="9026" w:leader="dot"/>
            </w:tabs>
            <w:rPr/>
          </w:pPr>
          <w:hyperlink w:anchor="__RefHeading___Toc1135052_581953129">
            <w:r>
              <w:rPr>
                <w:webHidden/>
                <w:rStyle w:val="IndexLink"/>
                <w:rtl w:val="true"/>
              </w:rPr>
              <w:t>أوّلاً</w:t>
            </w:r>
            <w:r>
              <w:rPr>
                <w:rStyle w:val="IndexLink"/>
                <w:rtl w:val="true"/>
              </w:rPr>
              <w:t xml:space="preserve">: </w:t>
            </w:r>
            <w:r>
              <w:rPr>
                <w:rStyle w:val="IndexLink"/>
                <w:rtl w:val="true"/>
              </w:rPr>
              <w:t>الإظهار</w:t>
            </w:r>
            <w:r>
              <w:rPr>
                <w:rStyle w:val="IndexLink"/>
                <w:rtl w:val="true"/>
              </w:rPr>
              <w:tab/>
            </w:r>
            <w:r>
              <w:rPr>
                <w:rStyle w:val="IndexLink"/>
              </w:rPr>
              <w:t>150</w:t>
            </w:r>
          </w:hyperlink>
        </w:p>
        <w:p>
          <w:pPr>
            <w:pStyle w:val="Contents6"/>
            <w:tabs>
              <w:tab w:val="clear" w:pos="7609"/>
              <w:tab w:val="right" w:pos="9026" w:leader="dot"/>
            </w:tabs>
            <w:rPr/>
          </w:pPr>
          <w:hyperlink w:anchor="__RefHeading___Toc1135054_581953129">
            <w:r>
              <w:rPr>
                <w:webHidden/>
                <w:rStyle w:val="IndexLink"/>
                <w:rtl w:val="true"/>
              </w:rPr>
              <w:t>ثانیاً</w:t>
            </w:r>
            <w:r>
              <w:rPr>
                <w:rStyle w:val="IndexLink"/>
                <w:rtl w:val="true"/>
              </w:rPr>
              <w:t xml:space="preserve">: </w:t>
            </w:r>
            <w:r>
              <w:rPr>
                <w:rStyle w:val="IndexLink"/>
                <w:rtl w:val="true"/>
              </w:rPr>
              <w:t>الإدغام</w:t>
            </w:r>
            <w:r>
              <w:rPr>
                <w:rStyle w:val="IndexLink"/>
                <w:rtl w:val="true"/>
              </w:rPr>
              <w:tab/>
            </w:r>
            <w:r>
              <w:rPr>
                <w:rStyle w:val="IndexLink"/>
              </w:rPr>
              <w:t>152</w:t>
            </w:r>
          </w:hyperlink>
        </w:p>
        <w:p>
          <w:pPr>
            <w:pStyle w:val="Contents6"/>
            <w:tabs>
              <w:tab w:val="clear" w:pos="7609"/>
              <w:tab w:val="right" w:pos="9026" w:leader="dot"/>
            </w:tabs>
            <w:rPr/>
          </w:pPr>
          <w:hyperlink w:anchor="__RefHeading___Toc1135056_581953129">
            <w:r>
              <w:rPr>
                <w:webHidden/>
                <w:rStyle w:val="IndexLink"/>
                <w:rtl w:val="true"/>
              </w:rPr>
              <w:t>-</w:t>
            </w:r>
            <w:r>
              <w:rPr>
                <w:rStyle w:val="IndexLink"/>
                <w:rtl w:val="true"/>
              </w:rPr>
              <w:t>الإدغام بغنة</w:t>
            </w:r>
            <w:r>
              <w:rPr>
                <w:rStyle w:val="IndexLink"/>
                <w:rtl w:val="true"/>
              </w:rPr>
              <w:tab/>
            </w:r>
            <w:r>
              <w:rPr>
                <w:rStyle w:val="IndexLink"/>
              </w:rPr>
              <w:t>152</w:t>
            </w:r>
          </w:hyperlink>
        </w:p>
        <w:p>
          <w:pPr>
            <w:pStyle w:val="Contents6"/>
            <w:tabs>
              <w:tab w:val="clear" w:pos="7609"/>
              <w:tab w:val="right" w:pos="9026" w:leader="dot"/>
            </w:tabs>
            <w:rPr/>
          </w:pPr>
          <w:hyperlink w:anchor="__RefHeading___Toc1135058_581953129">
            <w:r>
              <w:rPr>
                <w:webHidden/>
                <w:rStyle w:val="IndexLink"/>
                <w:rtl w:val="true"/>
              </w:rPr>
              <w:t>-</w:t>
            </w:r>
            <w:r>
              <w:rPr>
                <w:rStyle w:val="IndexLink"/>
                <w:rtl w:val="true"/>
              </w:rPr>
              <w:t>الإدغام بغیر غنة</w:t>
            </w:r>
            <w:r>
              <w:rPr>
                <w:rStyle w:val="IndexLink"/>
                <w:rtl w:val="true"/>
              </w:rPr>
              <w:tab/>
            </w:r>
            <w:r>
              <w:rPr>
                <w:rStyle w:val="IndexLink"/>
              </w:rPr>
              <w:t>153</w:t>
            </w:r>
          </w:hyperlink>
        </w:p>
        <w:p>
          <w:pPr>
            <w:pStyle w:val="Contents6"/>
            <w:tabs>
              <w:tab w:val="clear" w:pos="7609"/>
              <w:tab w:val="right" w:pos="9026" w:leader="dot"/>
            </w:tabs>
            <w:rPr/>
          </w:pPr>
          <w:hyperlink w:anchor="__RefHeading___Toc1135060_581953129">
            <w:r>
              <w:rPr>
                <w:webHidden/>
                <w:rStyle w:val="IndexLink"/>
                <w:rtl w:val="true"/>
              </w:rPr>
              <w:t>ثالثاً</w:t>
            </w:r>
            <w:r>
              <w:rPr>
                <w:rStyle w:val="IndexLink"/>
                <w:rtl w:val="true"/>
              </w:rPr>
              <w:t xml:space="preserve">: </w:t>
            </w:r>
            <w:r>
              <w:rPr>
                <w:rStyle w:val="IndexLink"/>
                <w:rtl w:val="true"/>
              </w:rPr>
              <w:t>الإقلاب</w:t>
            </w:r>
            <w:r>
              <w:rPr>
                <w:rStyle w:val="IndexLink"/>
                <w:rtl w:val="true"/>
              </w:rPr>
              <w:tab/>
            </w:r>
            <w:r>
              <w:rPr>
                <w:rStyle w:val="IndexLink"/>
              </w:rPr>
              <w:t>155</w:t>
            </w:r>
          </w:hyperlink>
        </w:p>
        <w:p>
          <w:pPr>
            <w:pStyle w:val="Contents6"/>
            <w:tabs>
              <w:tab w:val="clear" w:pos="7609"/>
              <w:tab w:val="right" w:pos="9026" w:leader="dot"/>
            </w:tabs>
            <w:rPr/>
          </w:pPr>
          <w:hyperlink w:anchor="__RefHeading___Toc1135062_581953129">
            <w:r>
              <w:rPr>
                <w:webHidden/>
                <w:rStyle w:val="IndexLink"/>
                <w:rtl w:val="true"/>
              </w:rPr>
              <w:t>رابعاً</w:t>
            </w:r>
            <w:r>
              <w:rPr>
                <w:rStyle w:val="IndexLink"/>
                <w:rtl w:val="true"/>
              </w:rPr>
              <w:t xml:space="preserve">: </w:t>
            </w:r>
            <w:r>
              <w:rPr>
                <w:rStyle w:val="IndexLink"/>
                <w:rtl w:val="true"/>
              </w:rPr>
              <w:t>الإخفاء</w:t>
            </w:r>
            <w:r>
              <w:rPr>
                <w:rStyle w:val="IndexLink"/>
                <w:rtl w:val="true"/>
              </w:rPr>
              <w:tab/>
            </w:r>
            <w:r>
              <w:rPr>
                <w:rStyle w:val="IndexLink"/>
              </w:rPr>
              <w:t>157</w:t>
            </w:r>
          </w:hyperlink>
        </w:p>
        <w:p>
          <w:pPr>
            <w:pStyle w:val="Contents6"/>
            <w:tabs>
              <w:tab w:val="clear" w:pos="7609"/>
              <w:tab w:val="right" w:pos="9026" w:leader="dot"/>
            </w:tabs>
            <w:rPr/>
          </w:pPr>
          <w:hyperlink w:anchor="__RefHeading___Toc1135064_581953129">
            <w:r>
              <w:rPr>
                <w:webHidden/>
                <w:rStyle w:val="IndexLink"/>
              </w:rPr>
              <w:t>4</w:t>
            </w:r>
            <w:r>
              <w:rPr>
                <w:rStyle w:val="IndexLink"/>
                <w:rtl w:val="true"/>
              </w:rPr>
              <w:t xml:space="preserve">. </w:t>
            </w:r>
            <w:r>
              <w:rPr>
                <w:rStyle w:val="IndexLink"/>
                <w:rtl w:val="true"/>
              </w:rPr>
              <w:t>أحکام المیم الساکنة</w:t>
            </w:r>
            <w:r>
              <w:rPr>
                <w:rStyle w:val="IndexLink"/>
                <w:rtl w:val="true"/>
              </w:rPr>
              <w:tab/>
            </w:r>
            <w:r>
              <w:rPr>
                <w:rStyle w:val="IndexLink"/>
              </w:rPr>
              <w:t>161</w:t>
            </w:r>
          </w:hyperlink>
        </w:p>
        <w:p>
          <w:pPr>
            <w:pStyle w:val="Contents6"/>
            <w:tabs>
              <w:tab w:val="clear" w:pos="7609"/>
              <w:tab w:val="right" w:pos="9026" w:leader="dot"/>
            </w:tabs>
            <w:rPr/>
          </w:pPr>
          <w:hyperlink w:anchor="__RefHeading___Toc1135066_581953129">
            <w:r>
              <w:rPr>
                <w:webHidden/>
                <w:rStyle w:val="IndexLink"/>
                <w:rtl w:val="true"/>
              </w:rPr>
              <w:t>أوّلاً</w:t>
            </w:r>
            <w:r>
              <w:rPr>
                <w:rStyle w:val="IndexLink"/>
                <w:rtl w:val="true"/>
              </w:rPr>
              <w:t xml:space="preserve">: </w:t>
            </w:r>
            <w:r>
              <w:rPr>
                <w:rStyle w:val="IndexLink"/>
                <w:rtl w:val="true"/>
              </w:rPr>
              <w:t>الإدغام</w:t>
            </w:r>
            <w:r>
              <w:rPr>
                <w:rStyle w:val="IndexLink"/>
                <w:rtl w:val="true"/>
              </w:rPr>
              <w:tab/>
            </w:r>
            <w:r>
              <w:rPr>
                <w:rStyle w:val="IndexLink"/>
              </w:rPr>
              <w:t>161</w:t>
            </w:r>
          </w:hyperlink>
        </w:p>
        <w:p>
          <w:pPr>
            <w:pStyle w:val="Contents6"/>
            <w:tabs>
              <w:tab w:val="clear" w:pos="7609"/>
              <w:tab w:val="right" w:pos="9026" w:leader="dot"/>
            </w:tabs>
            <w:rPr/>
          </w:pPr>
          <w:hyperlink w:anchor="__RefHeading___Toc1135068_581953129">
            <w:r>
              <w:rPr>
                <w:webHidden/>
                <w:rStyle w:val="IndexLink"/>
                <w:rtl w:val="true"/>
              </w:rPr>
              <w:t>ثانیاً</w:t>
            </w:r>
            <w:r>
              <w:rPr>
                <w:rStyle w:val="IndexLink"/>
                <w:rtl w:val="true"/>
              </w:rPr>
              <w:t xml:space="preserve">: </w:t>
            </w:r>
            <w:r>
              <w:rPr>
                <w:rStyle w:val="IndexLink"/>
                <w:rtl w:val="true"/>
              </w:rPr>
              <w:t>الإخفاء</w:t>
            </w:r>
            <w:r>
              <w:rPr>
                <w:rStyle w:val="IndexLink"/>
                <w:rtl w:val="true"/>
              </w:rPr>
              <w:tab/>
            </w:r>
            <w:r>
              <w:rPr>
                <w:rStyle w:val="IndexLink"/>
              </w:rPr>
              <w:t>162</w:t>
            </w:r>
          </w:hyperlink>
        </w:p>
        <w:p>
          <w:pPr>
            <w:pStyle w:val="Contents6"/>
            <w:tabs>
              <w:tab w:val="clear" w:pos="7609"/>
              <w:tab w:val="right" w:pos="9026" w:leader="dot"/>
            </w:tabs>
            <w:rPr/>
          </w:pPr>
          <w:hyperlink w:anchor="__RefHeading___Toc1135070_581953129">
            <w:r>
              <w:rPr>
                <w:webHidden/>
                <w:rStyle w:val="IndexLink"/>
                <w:rtl w:val="true"/>
              </w:rPr>
              <w:t>ثالثاً</w:t>
            </w:r>
            <w:r>
              <w:rPr>
                <w:rStyle w:val="IndexLink"/>
                <w:rtl w:val="true"/>
              </w:rPr>
              <w:t xml:space="preserve">: </w:t>
            </w:r>
            <w:r>
              <w:rPr>
                <w:rStyle w:val="IndexLink"/>
                <w:rtl w:val="true"/>
              </w:rPr>
              <w:t>الإظهار</w:t>
            </w:r>
            <w:r>
              <w:rPr>
                <w:rStyle w:val="IndexLink"/>
                <w:rtl w:val="true"/>
              </w:rPr>
              <w:tab/>
            </w:r>
            <w:r>
              <w:rPr>
                <w:rStyle w:val="IndexLink"/>
              </w:rPr>
              <w:t>164</w:t>
            </w:r>
          </w:hyperlink>
        </w:p>
        <w:p>
          <w:pPr>
            <w:pStyle w:val="Contents6"/>
            <w:tabs>
              <w:tab w:val="clear" w:pos="7609"/>
              <w:tab w:val="right" w:pos="9026" w:leader="dot"/>
            </w:tabs>
            <w:rPr/>
          </w:pPr>
          <w:hyperlink w:anchor="__RefHeading___Toc1135072_581953129">
            <w:r>
              <w:rPr>
                <w:webHidden/>
                <w:rStyle w:val="IndexLink"/>
              </w:rPr>
              <w:t>5</w:t>
            </w:r>
            <w:r>
              <w:rPr>
                <w:rStyle w:val="IndexLink"/>
                <w:rtl w:val="true"/>
              </w:rPr>
              <w:t xml:space="preserve">. </w:t>
            </w:r>
            <w:r>
              <w:rPr>
                <w:rStyle w:val="IndexLink"/>
                <w:rtl w:val="true"/>
              </w:rPr>
              <w:t>أحکام الغنّة</w:t>
            </w:r>
            <w:r>
              <w:rPr>
                <w:rStyle w:val="IndexLink"/>
                <w:rtl w:val="true"/>
              </w:rPr>
              <w:tab/>
            </w:r>
            <w:r>
              <w:rPr>
                <w:rStyle w:val="IndexLink"/>
              </w:rPr>
              <w:t>166</w:t>
            </w:r>
          </w:hyperlink>
        </w:p>
        <w:p>
          <w:pPr>
            <w:pStyle w:val="Contents6"/>
            <w:tabs>
              <w:tab w:val="clear" w:pos="7609"/>
              <w:tab w:val="right" w:pos="9026" w:leader="dot"/>
            </w:tabs>
            <w:rPr/>
          </w:pPr>
          <w:hyperlink w:anchor="__RefHeading___Toc1135074_581953129">
            <w:r>
              <w:rPr>
                <w:webHidden/>
                <w:rStyle w:val="IndexLink"/>
              </w:rPr>
              <w:t>6</w:t>
            </w:r>
            <w:r>
              <w:rPr>
                <w:rStyle w:val="IndexLink"/>
                <w:rtl w:val="true"/>
              </w:rPr>
              <w:t xml:space="preserve">. </w:t>
            </w:r>
            <w:r>
              <w:rPr>
                <w:rStyle w:val="IndexLink"/>
                <w:rtl w:val="true"/>
              </w:rPr>
              <w:t>أحکام المدّ والقصر</w:t>
            </w:r>
            <w:r>
              <w:rPr>
                <w:rStyle w:val="IndexLink"/>
                <w:rtl w:val="true"/>
              </w:rPr>
              <w:tab/>
            </w:r>
            <w:r>
              <w:rPr>
                <w:rStyle w:val="IndexLink"/>
              </w:rPr>
              <w:t>170</w:t>
            </w:r>
          </w:hyperlink>
        </w:p>
        <w:p>
          <w:pPr>
            <w:pStyle w:val="Contents6"/>
            <w:tabs>
              <w:tab w:val="clear" w:pos="7609"/>
              <w:tab w:val="right" w:pos="9026" w:leader="dot"/>
            </w:tabs>
            <w:rPr/>
          </w:pPr>
          <w:hyperlink w:anchor="__RefHeading___Toc1135076_581953129">
            <w:r>
              <w:rPr>
                <w:webHidden/>
                <w:rStyle w:val="IndexLink"/>
                <w:rtl w:val="true"/>
              </w:rPr>
              <w:t>أوّلاً</w:t>
            </w:r>
            <w:r>
              <w:rPr>
                <w:rStyle w:val="IndexLink"/>
                <w:rtl w:val="true"/>
              </w:rPr>
              <w:t xml:space="preserve">: </w:t>
            </w:r>
            <w:r>
              <w:rPr>
                <w:rStyle w:val="IndexLink"/>
                <w:rtl w:val="true"/>
              </w:rPr>
              <w:t>أنواع المد</w:t>
            </w:r>
            <w:r>
              <w:rPr>
                <w:rStyle w:val="IndexLink"/>
                <w:rtl w:val="true"/>
              </w:rPr>
              <w:tab/>
            </w:r>
            <w:r>
              <w:rPr>
                <w:rStyle w:val="IndexLink"/>
              </w:rPr>
              <w:t>174</w:t>
            </w:r>
          </w:hyperlink>
        </w:p>
        <w:p>
          <w:pPr>
            <w:pStyle w:val="Contents6"/>
            <w:tabs>
              <w:tab w:val="clear" w:pos="7609"/>
              <w:tab w:val="right" w:pos="9026" w:leader="dot"/>
            </w:tabs>
            <w:rPr/>
          </w:pPr>
          <w:hyperlink w:anchor="__RefHeading___Toc1135078_581953129">
            <w:r>
              <w:rPr>
                <w:webHidden/>
                <w:rStyle w:val="IndexLink"/>
                <w:rtl w:val="true"/>
              </w:rPr>
              <w:t>ثانیاً</w:t>
            </w:r>
            <w:r>
              <w:rPr>
                <w:rStyle w:val="IndexLink"/>
                <w:rtl w:val="true"/>
              </w:rPr>
              <w:t xml:space="preserve">: </w:t>
            </w:r>
            <w:r>
              <w:rPr>
                <w:rStyle w:val="IndexLink"/>
                <w:rtl w:val="true"/>
              </w:rPr>
              <w:t>مراتب المدّ</w:t>
            </w:r>
            <w:r>
              <w:rPr>
                <w:rStyle w:val="IndexLink"/>
                <w:rtl w:val="true"/>
              </w:rPr>
              <w:tab/>
            </w:r>
            <w:r>
              <w:rPr>
                <w:rStyle w:val="IndexLink"/>
              </w:rPr>
              <w:t>188</w:t>
            </w:r>
          </w:hyperlink>
        </w:p>
        <w:p>
          <w:pPr>
            <w:pStyle w:val="Contents4"/>
            <w:tabs>
              <w:tab w:val="clear" w:pos="8176"/>
              <w:tab w:val="right" w:pos="9026" w:leader="dot"/>
            </w:tabs>
            <w:rPr/>
          </w:pPr>
          <w:hyperlink w:anchor="__RefHeading___Toc1135080_581953129">
            <w:r>
              <w:rPr>
                <w:webHidden/>
                <w:rStyle w:val="IndexLink"/>
                <w:rtl w:val="true"/>
              </w:rPr>
              <w:t>باب الوقف والابتداء</w:t>
            </w:r>
            <w:r>
              <w:rPr>
                <w:rStyle w:val="IndexLink"/>
                <w:rtl w:val="true"/>
              </w:rPr>
              <w:tab/>
            </w:r>
            <w:r>
              <w:rPr>
                <w:rStyle w:val="IndexLink"/>
              </w:rPr>
              <w:t>192</w:t>
            </w:r>
          </w:hyperlink>
        </w:p>
        <w:p>
          <w:pPr>
            <w:pStyle w:val="Contents5"/>
            <w:tabs>
              <w:tab w:val="clear" w:pos="7892"/>
              <w:tab w:val="right" w:pos="9026" w:leader="dot"/>
            </w:tabs>
            <w:rPr/>
          </w:pPr>
          <w:hyperlink w:anchor="__RefHeading___Toc1135082_581953129">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35084_581953129">
            <w:r>
              <w:rPr>
                <w:webHidden/>
                <w:rStyle w:val="IndexLink"/>
                <w:rtl w:val="true"/>
              </w:rPr>
              <w:t>أ</w:t>
            </w:r>
            <w:r>
              <w:rPr>
                <w:rStyle w:val="IndexLink"/>
                <w:rtl w:val="true"/>
              </w:rPr>
              <w:t xml:space="preserve">. </w:t>
            </w:r>
            <w:r>
              <w:rPr>
                <w:rStyle w:val="IndexLink"/>
                <w:rtl w:val="true"/>
              </w:rPr>
              <w:t xml:space="preserve">أنواع الوقف </w:t>
            </w:r>
            <w:r>
              <w:rPr>
                <w:rStyle w:val="IndexLink"/>
                <w:rtl w:val="true"/>
              </w:rPr>
              <w:t>(</w:t>
            </w:r>
            <w:r>
              <w:rPr>
                <w:rStyle w:val="IndexLink"/>
                <w:rtl w:val="true"/>
              </w:rPr>
              <w:t>من حیث محل الوقف ومفهوم العبارة</w:t>
            </w:r>
            <w:r>
              <w:rPr>
                <w:rStyle w:val="IndexLink"/>
                <w:rtl w:val="true"/>
              </w:rPr>
              <w:t>)</w:t>
              <w:tab/>
            </w:r>
            <w:r>
              <w:rPr>
                <w:rStyle w:val="IndexLink"/>
              </w:rPr>
              <w:t>196</w:t>
            </w:r>
          </w:hyperlink>
        </w:p>
        <w:p>
          <w:pPr>
            <w:pStyle w:val="Contents6"/>
            <w:tabs>
              <w:tab w:val="clear" w:pos="7609"/>
              <w:tab w:val="right" w:pos="9026" w:leader="dot"/>
            </w:tabs>
            <w:rPr/>
          </w:pPr>
          <w:hyperlink w:anchor="__RefHeading___Toc1135086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135088_581953129">
            <w:r>
              <w:rPr>
                <w:webHidden/>
                <w:rStyle w:val="IndexLink"/>
                <w:rtl w:val="true"/>
              </w:rPr>
              <w:t>أوّلاً</w:t>
            </w:r>
            <w:r>
              <w:rPr>
                <w:rStyle w:val="IndexLink"/>
                <w:rtl w:val="true"/>
              </w:rPr>
              <w:t xml:space="preserve">: </w:t>
            </w:r>
            <w:r>
              <w:rPr>
                <w:rStyle w:val="IndexLink"/>
                <w:rtl w:val="true"/>
              </w:rPr>
              <w:t>الوقف الاضطراری</w:t>
            </w:r>
            <w:r>
              <w:rPr>
                <w:rStyle w:val="IndexLink"/>
                <w:rtl w:val="true"/>
              </w:rPr>
              <w:tab/>
            </w:r>
            <w:r>
              <w:rPr>
                <w:rStyle w:val="IndexLink"/>
              </w:rPr>
              <w:t>196</w:t>
            </w:r>
          </w:hyperlink>
        </w:p>
        <w:p>
          <w:pPr>
            <w:pStyle w:val="Contents6"/>
            <w:tabs>
              <w:tab w:val="clear" w:pos="7609"/>
              <w:tab w:val="right" w:pos="9026" w:leader="dot"/>
            </w:tabs>
            <w:rPr/>
          </w:pPr>
          <w:hyperlink w:anchor="__RefHeading___Toc1135090_581953129">
            <w:r>
              <w:rPr>
                <w:webHidden/>
                <w:rStyle w:val="IndexLink"/>
                <w:rtl w:val="true"/>
              </w:rPr>
              <w:t>ثانیاً</w:t>
            </w:r>
            <w:r>
              <w:rPr>
                <w:rStyle w:val="IndexLink"/>
                <w:rtl w:val="true"/>
              </w:rPr>
              <w:t xml:space="preserve">: </w:t>
            </w:r>
            <w:r>
              <w:rPr>
                <w:rStyle w:val="IndexLink"/>
                <w:rtl w:val="true"/>
              </w:rPr>
              <w:t>الوقف الاختیاری</w:t>
            </w:r>
            <w:r>
              <w:rPr>
                <w:rStyle w:val="IndexLink"/>
                <w:rtl w:val="true"/>
              </w:rPr>
              <w:tab/>
            </w:r>
            <w:r>
              <w:rPr>
                <w:rStyle w:val="IndexLink"/>
              </w:rPr>
              <w:t>196</w:t>
            </w:r>
          </w:hyperlink>
        </w:p>
        <w:p>
          <w:pPr>
            <w:pStyle w:val="Contents6"/>
            <w:tabs>
              <w:tab w:val="clear" w:pos="7609"/>
              <w:tab w:val="right" w:pos="9026" w:leader="dot"/>
            </w:tabs>
            <w:rPr/>
          </w:pPr>
          <w:hyperlink w:anchor="__RefHeading___Toc1135092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135094_581953129">
            <w:r>
              <w:rPr>
                <w:webHidden/>
                <w:rStyle w:val="IndexLink"/>
                <w:rtl w:val="true"/>
              </w:rPr>
              <w:t>-</w:t>
            </w:r>
            <w:r>
              <w:rPr>
                <w:rStyle w:val="IndexLink"/>
                <w:rtl w:val="true"/>
              </w:rPr>
              <w:t>أنواع الوقف الاختیاری</w:t>
            </w:r>
            <w:r>
              <w:rPr>
                <w:rStyle w:val="IndexLink"/>
                <w:rtl w:val="true"/>
              </w:rPr>
              <w:tab/>
            </w:r>
            <w:r>
              <w:rPr>
                <w:rStyle w:val="IndexLink"/>
              </w:rPr>
              <w:t>197</w:t>
            </w:r>
          </w:hyperlink>
        </w:p>
        <w:p>
          <w:pPr>
            <w:pStyle w:val="Contents6"/>
            <w:tabs>
              <w:tab w:val="clear" w:pos="7609"/>
              <w:tab w:val="right" w:pos="9026" w:leader="dot"/>
            </w:tabs>
            <w:rPr/>
          </w:pPr>
          <w:hyperlink w:anchor="__RefHeading___Toc1135096_581953129">
            <w:r>
              <w:rPr>
                <w:webHidden/>
                <w:rStyle w:val="IndexLink"/>
                <w:rtl w:val="true"/>
              </w:rPr>
              <w:t>-</w:t>
            </w:r>
            <w:r>
              <w:rPr>
                <w:rStyle w:val="IndexLink"/>
                <w:rtl w:val="true"/>
              </w:rPr>
              <w:t>الأصول المهمة والعامة فی صحة الوقف والابتداء</w:t>
            </w:r>
            <w:r>
              <w:rPr>
                <w:rStyle w:val="IndexLink"/>
                <w:rtl w:val="true"/>
              </w:rPr>
              <w:tab/>
            </w:r>
            <w:r>
              <w:rPr>
                <w:rStyle w:val="IndexLink"/>
              </w:rPr>
              <w:t>200</w:t>
            </w:r>
          </w:hyperlink>
        </w:p>
        <w:p>
          <w:pPr>
            <w:pStyle w:val="Contents5"/>
            <w:tabs>
              <w:tab w:val="clear" w:pos="7892"/>
              <w:tab w:val="right" w:pos="9026" w:leader="dot"/>
            </w:tabs>
            <w:rPr/>
          </w:pPr>
          <w:hyperlink w:anchor="__RefHeading___Toc1135098_581953129">
            <w:r>
              <w:rPr>
                <w:webHidden/>
                <w:rStyle w:val="IndexLink"/>
                <w:rtl w:val="true"/>
              </w:rPr>
              <w:t>ب</w:t>
            </w:r>
            <w:r>
              <w:rPr>
                <w:rStyle w:val="IndexLink"/>
                <w:rtl w:val="true"/>
              </w:rPr>
              <w:t xml:space="preserve">. </w:t>
            </w:r>
            <w:r>
              <w:rPr>
                <w:rStyle w:val="IndexLink"/>
                <w:rtl w:val="true"/>
              </w:rPr>
              <w:t>أنواع الابتداء</w:t>
            </w:r>
            <w:r>
              <w:rPr>
                <w:rStyle w:val="IndexLink"/>
                <w:rtl w:val="true"/>
              </w:rPr>
              <w:tab/>
            </w:r>
            <w:r>
              <w:rPr>
                <w:rStyle w:val="IndexLink"/>
              </w:rPr>
              <w:t>214</w:t>
            </w:r>
          </w:hyperlink>
        </w:p>
        <w:p>
          <w:pPr>
            <w:pStyle w:val="Contents5"/>
            <w:tabs>
              <w:tab w:val="clear" w:pos="7892"/>
              <w:tab w:val="right" w:pos="9026" w:leader="dot"/>
            </w:tabs>
            <w:rPr/>
          </w:pPr>
          <w:hyperlink w:anchor="__RefHeading___Toc1135100_581953129">
            <w:r>
              <w:rPr>
                <w:webHidden/>
                <w:rStyle w:val="IndexLink"/>
                <w:rtl w:val="true"/>
              </w:rPr>
              <w:t>ج</w:t>
            </w:r>
            <w:r>
              <w:rPr>
                <w:rStyle w:val="IndexLink"/>
                <w:rtl w:val="true"/>
              </w:rPr>
              <w:t xml:space="preserve">. </w:t>
            </w:r>
            <w:r>
              <w:rPr>
                <w:rStyle w:val="IndexLink"/>
                <w:rtl w:val="true"/>
              </w:rPr>
              <w:t>رموز السجاوندی للوقف</w:t>
            </w:r>
            <w:r>
              <w:rPr>
                <w:rStyle w:val="IndexLink"/>
                <w:rtl w:val="true"/>
              </w:rPr>
              <w:tab/>
            </w:r>
            <w:r>
              <w:rPr>
                <w:rStyle w:val="IndexLink"/>
              </w:rPr>
              <w:t>217</w:t>
            </w:r>
          </w:hyperlink>
        </w:p>
        <w:p>
          <w:pPr>
            <w:pStyle w:val="Contents3"/>
            <w:tabs>
              <w:tab w:val="clear" w:pos="8459"/>
              <w:tab w:val="right" w:pos="9026" w:leader="dot"/>
            </w:tabs>
            <w:rPr/>
          </w:pPr>
          <w:hyperlink w:anchor="__RefHeading___Toc1135102_581953129">
            <w:r>
              <w:rPr>
                <w:webHidden/>
                <w:rStyle w:val="IndexLink"/>
                <w:rtl w:val="true"/>
              </w:rPr>
              <w:t>المبحث الرابع</w:t>
            </w:r>
            <w:r>
              <w:rPr>
                <w:rStyle w:val="IndexLink"/>
                <w:rtl w:val="true"/>
              </w:rPr>
              <w:t xml:space="preserve">: </w:t>
            </w:r>
            <w:r>
              <w:rPr>
                <w:rStyle w:val="IndexLink"/>
                <w:rtl w:val="true"/>
              </w:rPr>
              <w:t>ملحقات التجوید</w:t>
            </w:r>
            <w:r>
              <w:rPr>
                <w:rStyle w:val="IndexLink"/>
                <w:rtl w:val="true"/>
              </w:rPr>
              <w:tab/>
            </w:r>
            <w:r>
              <w:rPr>
                <w:rStyle w:val="IndexLink"/>
              </w:rPr>
              <w:t>226</w:t>
            </w:r>
          </w:hyperlink>
        </w:p>
        <w:p>
          <w:pPr>
            <w:pStyle w:val="Contents4"/>
            <w:tabs>
              <w:tab w:val="clear" w:pos="8176"/>
              <w:tab w:val="right" w:pos="9026" w:leader="dot"/>
            </w:tabs>
            <w:rPr/>
          </w:pPr>
          <w:hyperlink w:anchor="__RefHeading___Toc1135104_581953129">
            <w:r>
              <w:rPr>
                <w:webHidden/>
                <w:rStyle w:val="IndexLink"/>
                <w:rtl w:val="true"/>
              </w:rPr>
              <w:t>التکبیر بین سورتین</w:t>
            </w:r>
            <w:r>
              <w:rPr>
                <w:rStyle w:val="IndexLink"/>
                <w:rtl w:val="true"/>
              </w:rPr>
              <w:tab/>
            </w:r>
            <w:r>
              <w:rPr>
                <w:rStyle w:val="IndexLink"/>
              </w:rPr>
              <w:t>226</w:t>
            </w:r>
          </w:hyperlink>
        </w:p>
        <w:p>
          <w:pPr>
            <w:pStyle w:val="Contents4"/>
            <w:tabs>
              <w:tab w:val="clear" w:pos="8176"/>
              <w:tab w:val="right" w:pos="9026" w:leader="dot"/>
            </w:tabs>
            <w:rPr/>
          </w:pPr>
          <w:hyperlink w:anchor="__RefHeading___Toc1135106_581953129">
            <w:r>
              <w:rPr>
                <w:webHidden/>
                <w:rStyle w:val="IndexLink"/>
                <w:rtl w:val="true"/>
              </w:rPr>
              <w:t>السجدات فی القرآن</w:t>
            </w:r>
            <w:r>
              <w:rPr>
                <w:rStyle w:val="IndexLink"/>
                <w:rtl w:val="true"/>
              </w:rPr>
              <w:tab/>
            </w:r>
            <w:r>
              <w:rPr>
                <w:rStyle w:val="IndexLink"/>
              </w:rPr>
              <w:t>227</w:t>
            </w:r>
          </w:hyperlink>
        </w:p>
        <w:p>
          <w:pPr>
            <w:pStyle w:val="Contents4"/>
            <w:tabs>
              <w:tab w:val="clear" w:pos="8176"/>
              <w:tab w:val="right" w:pos="9026" w:leader="dot"/>
            </w:tabs>
            <w:rPr/>
          </w:pPr>
          <w:hyperlink w:anchor="__RefHeading___Toc1135108_581953129">
            <w:r>
              <w:rPr>
                <w:webHidden/>
                <w:rStyle w:val="IndexLink"/>
                <w:rtl w:val="true"/>
              </w:rPr>
              <w:t>باب فرش الحروف</w:t>
            </w:r>
            <w:r>
              <w:rPr>
                <w:rStyle w:val="IndexLink"/>
                <w:rtl w:val="true"/>
              </w:rPr>
              <w:tab/>
            </w:r>
            <w:r>
              <w:rPr>
                <w:rStyle w:val="IndexLink"/>
              </w:rPr>
              <w:t>232</w:t>
            </w:r>
          </w:hyperlink>
        </w:p>
        <w:p>
          <w:pPr>
            <w:pStyle w:val="Contents4"/>
            <w:tabs>
              <w:tab w:val="clear" w:pos="8176"/>
              <w:tab w:val="right" w:pos="9026" w:leader="dot"/>
            </w:tabs>
            <w:rPr/>
          </w:pPr>
          <w:hyperlink w:anchor="__RefHeading___Toc1135110_581953129">
            <w:r>
              <w:rPr>
                <w:webHidden/>
                <w:rStyle w:val="IndexLink"/>
                <w:rtl w:val="true"/>
              </w:rPr>
              <w:t>مصطلحات الضبط</w:t>
            </w:r>
            <w:r>
              <w:rPr>
                <w:rStyle w:val="IndexLink"/>
                <w:rtl w:val="true"/>
              </w:rPr>
              <w:tab/>
            </w:r>
            <w:r>
              <w:rPr>
                <w:rStyle w:val="IndexLink"/>
              </w:rPr>
              <w:t>236</w:t>
            </w:r>
          </w:hyperlink>
        </w:p>
        <w:p>
          <w:pPr>
            <w:pStyle w:val="Contents2"/>
            <w:tabs>
              <w:tab w:val="clear" w:pos="8743"/>
              <w:tab w:val="right" w:pos="9026" w:leader="dot"/>
            </w:tabs>
            <w:rPr/>
          </w:pPr>
          <w:hyperlink w:anchor="__RefHeading___Toc1135112_581953129">
            <w:r>
              <w:rPr>
                <w:webHidden/>
                <w:rStyle w:val="IndexLink"/>
                <w:rtl w:val="true"/>
              </w:rPr>
              <w:t>مسک الختام</w:t>
            </w:r>
            <w:r>
              <w:rPr>
                <w:rStyle w:val="IndexLink"/>
                <w:rtl w:val="true"/>
              </w:rPr>
              <w:tab/>
            </w:r>
            <w:r>
              <w:rPr>
                <w:rStyle w:val="IndexLink"/>
              </w:rPr>
              <w:t>240</w:t>
            </w:r>
          </w:hyperlink>
        </w:p>
        <w:p>
          <w:pPr>
            <w:pStyle w:val="Contents2"/>
            <w:tabs>
              <w:tab w:val="clear" w:pos="8743"/>
              <w:tab w:val="right" w:pos="9026" w:leader="dot"/>
            </w:tabs>
            <w:rPr/>
          </w:pPr>
          <w:hyperlink w:anchor="__RefHeading___Toc1135114_581953129">
            <w:r>
              <w:rPr>
                <w:webHidden/>
                <w:rStyle w:val="IndexLink"/>
                <w:rtl w:val="true"/>
              </w:rPr>
              <w:t>المصادر</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6_27522"/>
      <w:bookmarkStart w:id="1" w:name="pg5346_27522"/>
      <w:bookmarkEnd w:id="1"/>
    </w:p>
    <w:p>
      <w:pPr>
        <w:pStyle w:val="Heading2"/>
        <w:numPr>
          <w:ilvl w:val="1"/>
          <w:numId w:val="1"/>
        </w:numPr>
        <w:rPr/>
      </w:pPr>
      <w:bookmarkStart w:id="2" w:name="pg5346_27522"/>
      <w:bookmarkStart w:id="3" w:name="__RefHeading___Toc1134868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بکتاش، حسن،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التبتیل فی التجوید والترتیل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باستخدام الترمیز للعناوین والجداول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عالمی 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للترجمه والنشر،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2573789</w:t>
      </w:r>
    </w:p>
    <w:p>
      <w:pPr>
        <w:pStyle w:val="BookText"/>
        <w:rPr/>
      </w:pPr>
      <w:r>
        <w:rPr>
          <w:rFonts w:ascii="Amiri" w:hAnsi="Amiri" w:eastAsia="Amiri" w:cs="Amiri"/>
          <w:color w:val="111111"/>
          <w:sz w:val="28"/>
          <w:sz w:val="28"/>
          <w:szCs w:val="28"/>
          <w:rtl w:val="true"/>
          <w:lang w:bidi="ar-SA"/>
        </w:rPr>
        <w:t>التَّبْتیلُ فی التَّجویدِ والتَّرتیِلِ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عالمی بکتاش</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870_581953129"/>
      <w:bookmarkStart w:id="6" w:name="_Toc2"/>
      <w:bookmarkEnd w:id="5"/>
      <w:r>
        <w:rPr>
          <w:rtl w:val="true"/>
        </w:rPr>
        <w:t>اشارة</w:t>
      </w:r>
      <w:bookmarkStart w:id="7" w:name="pg5346_27529"/>
      <w:bookmarkEnd w:id="6"/>
    </w:p>
    <w:p>
      <w:pPr>
        <w:pStyle w:val="Heading2"/>
        <w:numPr>
          <w:ilvl w:val="1"/>
          <w:numId w:val="1"/>
        </w:numPr>
        <w:rPr/>
      </w:pPr>
      <w:bookmarkStart w:id="8" w:name="__RefHeading___Toc1134872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دفعت‌بعجلة المدنیة والثقافة إلی الأمام، بل وأصبح الإنسان یرقب فی کلّ یوم تصوراًآخر، وهذا التطور قد کشف لنا القناع عن بعض المناهج الدراسیة فی معاهدنا و مؤسساتنا العلمیة وإذا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الإسلامیة فی إیران وفی مقدّمتها جامعة المصطفی صلی الله علیه و آله العالمیّة؛ اتخذت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الأقسام العلمیّة فی جامعة المصطفی صلی الله علیه و آله بمخاطبة الأساتذة ذوی الاختصاص لیساهموا فی وضع مناهج حدیثة فی علوم القرآن، والفقه، والأصول،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الإنسانیة والدینیة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w:t>
      </w:r>
    </w:p>
    <w:p>
      <w:pPr>
        <w:pStyle w:val="BookText"/>
        <w:rPr/>
      </w:pPr>
      <w:r>
        <w:rPr>
          <w:rFonts w:ascii="IRNazanin" w:hAnsi="IRNazanin" w:eastAsia="IRNazanin"/>
          <w:color w:val="111111"/>
          <w:sz w:val="28"/>
          <w:sz w:val="28"/>
          <w:szCs w:val="28"/>
          <w:rtl w:val="true"/>
          <w:lang w:bidi="fa-IR"/>
        </w:rPr>
        <w:t>براعم طیبة، وأنتجت ثماراً ناضجة تؤتی اکُلها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کانت بعض المواد الدراسیّة لم تتوفر فیها الکتب المنهجیّة اللازمة التی تنسجم مع السطح العلمی لعموم المعاهد والمؤسسات العلمیّة، فقد أناطت إدارة جامعة‌المصطفی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 العلمی والأکادیمی إلی جملة من الأستاتذة المختصّین والعلماء الأفاضل، وأولتهم رعایة فائقة وتسهیلات محمودة کی یتمّ إنجاز تلک البحوث‌علی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واُنجز الکثیر من تلک البحوث والمؤلّفات، حیث بذل أصحاب الفضیلة جهوداً مضنیة، ومساعی متواصلة، بغیة‌المساهمة الجادة فی خلق کادرٍ متخصّصٍ فی شتی العلوم والفنون، ثمّ جاءت هذه‌المساهمة صادقة فی کلّ أبعادها،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أصبحت الیوم محطّ أنظار الدارسین فی الداخل والخارج، وهی تعدّ بحقٍ من أکبر المؤسسات العلمیة فی عالمنا الإسلامی والعربی، وقد استقطبت العدید من أصحاب الاختصاص من الأساتذة والمؤلفین، کما أغنت المکتبة الاسلامیة بمجموعة بحوث ومؤلفات قد تم طبعهاونشرها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منطلق الخدمة العلمیّة یتقدّم دارالنشر المصطفی صلی الله علیه و آله العالمیة فی هذه‌الجامعة بالشکر والتقدیر لسماحة الاستاذ لما بذله من جهود تستحق الاحترام و التقدیر فی تألیفه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التبتیل فی التجوید والترتیل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نشکر اعضاء الکادر الفنی الذی ساهم بشکل حثیث فی انجاز وطبع هذا الکتاب الماثل بین یدی القارئ الکریم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الإسلامیة</w:t>
      </w:r>
    </w:p>
    <w:p>
      <w:pPr>
        <w:pStyle w:val="BookText"/>
        <w:rPr/>
      </w:pPr>
      <w:r>
        <w:rPr>
          <w:rFonts w:ascii="IRNazanin" w:hAnsi="IRNazanin" w:eastAsia="IRNazanin"/>
          <w:color w:val="111111"/>
          <w:sz w:val="28"/>
          <w:sz w:val="28"/>
          <w:szCs w:val="28"/>
          <w:rtl w:val="true"/>
          <w:lang w:bidi="fa-IR"/>
        </w:rPr>
        <w:t>بالبحوث والمؤلفات خدمة للعلم والعلماء ومشارکة منّا فی تفعیل الحرکة الثقافیة فی العالم الإسلامی، وما التوفیق إلا من عند الله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346_27536"/>
    </w:p>
    <w:p>
      <w:pPr>
        <w:pStyle w:val="Heading2"/>
        <w:numPr>
          <w:ilvl w:val="1"/>
          <w:numId w:val="1"/>
        </w:numPr>
        <w:rPr/>
      </w:pPr>
      <w:bookmarkStart w:id="11" w:name="__RefHeading___Toc1134874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القرآنیّة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الکریم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فضل القرآن والقارئ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ثمة أحادیث شریفة فی فضل القرآن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الاهتمام بالقرآن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 یُستحب الإکثار من تلاوتها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تلاوة القرآن وحفظه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آداب تلاوة القرآن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القراءة فی مکان ملائم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الاستعاذة والبسملة والتصدیق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حضور القلب والخشوع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التفکر والتدبر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الترتیل بالقرآن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تحسین الصوت بالقرآن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عن تاریخ القرآن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تقسیم القرآن إلی آیات وسور وتسمیتها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کیفیة جمع القرآن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تنقیط الآیات ووضع العلامات فی المصحف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أسباب نشوء اختلاف القراءات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القراءات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القراءات السبع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الرواة الأربعة عشر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مخطط بیانی لسلسلة روایة حفص عن عاصم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معلومات قرآنیّة عامة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تعریف بالمصحف الشریف الذی ضبطت علیه القواعد فی هذا الکتاب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القراءة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تعریف الترتیل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التدویر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التجوید</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إلی تجوید القرآن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تاریخ علم التجوید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تعریف علم التجوید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ثمرة علم التجوید وغایته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تمهیدیة لا بدّ منها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أحکام الاستعاذة والبسملة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أحکام همزة الوصل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طرق الوقف علی أواخر الکلم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أحکام الهاء فی آخر الکلمة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التجوید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جهاز النطق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الحروف الهجائیة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مخارج الحروف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کیفیة تکوّن الحرف </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المواضع الخمسة فی جهاز النطق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الجوف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الحلق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اللسان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أقصی اللسان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وسط اللسان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طَرَف اللسان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حافّة اللسان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الشفتین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الخیشوم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صفات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القسم الأول من صفات الحروف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القسم الثانی من صفات الحروف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تتمة فی صفات الحروف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صفات القوة والضعف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جدول صفات الحروف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أحکام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التفخیم والترقیق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الألف المدیة وترقیقها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تغلیظ اللام وترقیقها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تفخیم الراء وترقیقها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الإدغام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موارده حسب روایة حفص عن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التامّ والناقص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النون الساکنة والتنوین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الإدغام بغنة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الإدغام بغیر غنة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الإقلاب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المیم الساکنة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w:t>
      </w:r>
      <w:r>
        <w:rPr>
          <w:rFonts w:eastAsia="Amiri" w:cs="Amiri" w:ascii="Amiri" w:hAnsi="Amiri"/>
          <w:color w:val="111111"/>
          <w:sz w:val="28"/>
          <w:szCs w:val="28"/>
          <w:lang w:bidi="ar-SA"/>
        </w:rPr>
        <w:t>165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الإظهار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الغنّة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المدّ والقصر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المدّ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باب الوقف والابتداء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محل الوقف ومفهوم العبارة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الاضطراری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الاختیاری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أنواع الوقف الاختیاری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المهمة والعامة فی صحة الوقف والابتداء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الابتداء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السجاوندی للوقف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التجوید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التکبیر بین سورتین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السجدات فی القرآن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باب فرش الحروف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مصطلحات الضبط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مسک الختام </w:t>
      </w:r>
      <w:r>
        <w:rPr>
          <w:rFonts w:eastAsia="IRNazanin" w:cs="IRNazanin"/>
          <w:color w:val="111111"/>
          <w:sz w:val="28"/>
          <w:szCs w:val="28"/>
          <w:lang w:bidi="fa-IR"/>
        </w:rPr>
        <w:t>245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247</w:t>
      </w:r>
      <w:bookmarkStart w:id="13" w:name="pg5346_27543"/>
    </w:p>
    <w:p>
      <w:pPr>
        <w:pStyle w:val="Heading2"/>
        <w:numPr>
          <w:ilvl w:val="1"/>
          <w:numId w:val="1"/>
        </w:numPr>
        <w:rPr/>
      </w:pPr>
      <w:bookmarkStart w:id="14" w:name="__RefHeading___Toc1134876_581953129"/>
      <w:bookmarkStart w:id="15" w:name="_Toc5"/>
      <w:bookmarkEnd w:id="13"/>
      <w:bookmarkEnd w:id="14"/>
      <w:r>
        <w:rPr>
          <w:rtl w:val="true"/>
        </w:rPr>
        <w:t>مقدمة المؤلف</w:t>
      </w:r>
      <w:bookmarkEnd w:id="15"/>
    </w:p>
    <w:p>
      <w:pPr>
        <w:pStyle w:val="BookText"/>
        <w:rPr/>
      </w:pPr>
      <w:r>
        <w:rPr>
          <w:rFonts w:ascii="IRNazanin" w:hAnsi="IRNazanin" w:eastAsia="IRNazanin"/>
          <w:color w:val="111111"/>
          <w:sz w:val="28"/>
          <w:sz w:val="28"/>
          <w:szCs w:val="28"/>
          <w:rtl w:val="true"/>
          <w:lang w:bidi="fa-IR"/>
        </w:rPr>
        <w:t>تلبیةً لشغف قرّاء القرآن الکریم، وإرضاءً لتطلع الکثیرین إلی الولوج فی بحره الزاخر الذی لا تنقضی غرائبه ولا تُفنی عجائبه، ونزولاً عند رغبة من کان القرآن مهوی أفئدتهم ومحور معتقداتهم، أضع بین أیدی المجتمع القرآنی هذه الوُریقات، التی توخّیت أن تکون بمثابة البوصلة التی تدل علی طریقة الأداء المتناسبة مع قواعد الترتیل المؤکد علیه، فیما یثیره من الخشوع والروحانیة والانسیاب مع المعانی المتنوعة السامیة التی یحلّق الإنسان معها بأجنحة روحیة صوب الآفاق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فهذه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التبتیل فی التجوید والترتیل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تهدف إلی تصحیح النطق وتحسین الأداء، فأعددتها وفق المنهج الدراسی المقرر لإخوانی الطلبة فی حوزة الإمام الخمینی رحمه الله التابعة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وعمدتُ إلی استعراض قواعد التجوید المرتکزة أصلاً علی التدقیق فی النصّ المقدس لأداء قراءته بالطریقة المثلی التی تُراعی أدق القواعد التجویدیة وأتمها، غیر مغفلةٍ لما جاءت به علوم العربیة من نحو وصرف و</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نهجت فیها سبیل الإیجاز فی المادة والتیسیر فی التعبیر، والابتعاد عن التفصیل والإقحام الزائد، استجابةً لرغبة الطلاب واختصاصهم، وتعاوناً معهم علی تلاوة القرآن الکریم ومعرفة آیاته، معرفةً تُقرّبهم زلفی عند الله تعالی، وتُؤهلهم لجزیل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 ضروریة لمعرفة القرآن الکریم</w:t>
      </w:r>
    </w:p>
    <w:p>
      <w:pPr>
        <w:pStyle w:val="BookText"/>
        <w:rPr/>
      </w:pPr>
      <w:r>
        <w:rPr>
          <w:rFonts w:ascii="IRNazanin" w:hAnsi="IRNazanin" w:eastAsia="IRNazanin"/>
          <w:color w:val="111111"/>
          <w:sz w:val="28"/>
          <w:sz w:val="28"/>
          <w:szCs w:val="28"/>
          <w:rtl w:val="true"/>
          <w:lang w:bidi="fa-IR"/>
        </w:rPr>
        <w:t>أما معرفة القرآن فتمرّ بمراحل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یتعلم الطالب کیفیة قراءة الحروف والحرکات والعلامات لیتمکن من قراءة القرآن الکریم وفق الأسس السلیمة والقواعدالصحیحة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المجوّدة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منها هو تعلیم الطالب القواعد التجویدیة لیُحسن قراءة الکتاب العزیز وفق الأسالیب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معانی الکلمات والجمل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القرآن وتاریخه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الحقائق السامیة والمعارف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فإننی تناولت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الخطوات المذکورة کمادة دراسیة بحیث یتمکن الطالب الناشئ فی التجوید أن یستفید منه فی سَیره الدراسی، ومن ثمّ یرتقی إلی مستوی عال فی فهم المعارف السامیة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عامة حول الکتاب</w:t>
      </w:r>
    </w:p>
    <w:p>
      <w:pPr>
        <w:pStyle w:val="BookText"/>
        <w:rPr/>
      </w:pPr>
      <w:r>
        <w:rPr>
          <w:rFonts w:ascii="IRNazanin" w:hAnsi="IRNazanin" w:eastAsia="IRNazanin"/>
          <w:color w:val="111111"/>
          <w:sz w:val="28"/>
          <w:sz w:val="28"/>
          <w:szCs w:val="28"/>
          <w:rtl w:val="true"/>
          <w:lang w:bidi="fa-IR"/>
        </w:rPr>
        <w:t>یَحسن هنا فی المقدمة أن أشیر إلی مجموعة من الملاحظات العامة التی أری أنها نافعة ومهمة فی فهم القواعد التجویدیة ومسارها وطبیعة مصادرها ووسائل نقلها وإثباتها، مضافاً إلی ملاحظات أخری أقدمها بین یدی الأساتذة للاستفادة منها فی توجیه الطلبة أعزهم 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اعتمدت فی مراجعة المصادر لتکوین إطار الکتاب وترتیب دروسه إلی کتاب حلیة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موسوی بلدة، أکثر من أی کتاب آخر، وإنما تم اختیاره لأنه یمثّل خبرة قرآنیة أکثر من ثلاثة عقود، حیث تم طبعه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استفدت من الکتاب القیّم المشهور أحکام قراءة القرآن</w:t>
      </w:r>
    </w:p>
    <w:p>
      <w:pPr>
        <w:pStyle w:val="BookText"/>
        <w:rPr/>
      </w:pPr>
      <w:r>
        <w:rPr>
          <w:rFonts w:ascii="IRNazanin" w:hAnsi="IRNazanin" w:eastAsia="IRNazanin"/>
          <w:color w:val="111111"/>
          <w:sz w:val="28"/>
          <w:sz w:val="28"/>
          <w:szCs w:val="28"/>
          <w:rtl w:val="true"/>
          <w:lang w:bidi="fa-IR"/>
        </w:rPr>
        <w:t>الکریم وکتاب معالم الاهتداء إلی معرفة الوقوف والابتداء للشیخ محمود خلیل الحصری، أما المراجعة کمصدر فاعتمدت علی کتابَی التمهید فی علم التجوید وطیبة النشر فی القراءات العشر للعلامة ابن الجزری، والذی یعدّ من أهم المراجع فی علم التجوید، ویبدو أنها صارت مقرّراً دراسیاً لدارسی التجوید، حتّی عصور متأخرة، بل لا تزال تُدرّس وتُحفظ إلی زماننا، وکتاب الإتقان فی علوم القرآن لجلال الدین السیوطی، کما لم أُهمل مراجعة ملزمة نظام التحکیم فی المسابقات الدولیة للقرآن الکریم، لما فیه من أهمیة فی معرفة الکیفیة المطلوبة لتطبیق الأحکام التجویدیة عند الأساتذة والقراء الکبار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حاولت الالتزام بالمنهج الدراسی الحدیث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 الموضوعات التجویدیة مع ملاحظة الأهمیة والأولویة فیما إذا کان الدرس مقدمة لدرس آخر، وذلک حرصاً علی الترتیب الذی یؤهل الطالب أن یتدرج فی تطبیق التجوید بصورة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الکتاب علی مقدمة وفصلَین، وکل فصل ینقسم إلی عدة مباحث، وکل مبحث إلی أمور، کما یحتوی علی فهرس تفصیلی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یتناول کلّ درس تعریف الموضوع لغةً واصطلاحاً، ثمّ شرحه بطریقة 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الأمثلة، بالإضافة إلی ذکر فائدة کلّ درس باختصار شدید، وأخیراً تلخیص الدرس وتبسیط الموضوع بجداول توضیحیة وخطوط بیانیة، کما ینتهی کلّ درس بأسئلة وتمرینات وتطبیقات قرآنیة التی أدرجناها فی نهایة الدروس لتدریب الطالب علی تطبیق التجوید عملیاً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تنظیم الدروس کماً وکیفاً بحسب الموضوع وأهمیته وفائدته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قد یکون درساً یحتاج إلی ساعة التدریس فی الحالة الاعتیادیة، وقد یحتاج إلی تقسیمه إلی حصتین أو أکثر، فإن الأمر فی هذا الخصوص یعود إلی الأساتذة الکرام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قدّمنا أربعة دروس علی دروس التجوید الأخری بما فیها من أهمیة وأولویة فی ذکرها، إلا أن بعض العلماء وزّعوا هذه الدروس بین دروس أخری أو ذکروها فی نهایة کتبهم، ونحن علی أمل أن یکون اختیارنا علی الصواب، والعلم عند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الکتاب علی فرض أن الطالب قد اجتاز مرحلة القراءة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یُعتمد علیها کأول مرحلة فی مختلف الأجواء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الضروریة عند تدریس الکتاب حث الطلاب علی قراءة القرآن مستعیناً بالأشرطة المسجل علیها أصوات القراء المشهورین، تسهیلاً وتیسیراً للراغبین فی تعلم هذا العلم المهم، وخدمةً للقرآن وأهله، وهنا ننوه إلی أهمیة استعانة الأستاذ بکتابة الأمثلة وشرح الموضوع علی السبورة مع تطبیقها عملاً، ولا یقرأ من ظهر الکتاب بصورة تقلیدیة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نثمّن الجهود التی بذلها کلّ من ساعدنا فی إعداد ونشر هذا الکتاب، ونسأل الله أن یشرح صدورنا للإیمان الصادق حتّی نعمل بما نعلم، وأن یسدد خطانا علی درب الإسلام لتطبیق ما أحلّ وحرّم، وأن یرزقنا شفاعة حبیبه محمد صلی الله علیه و آله إنه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عالمی بکتاش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bookmarkStart w:id="16" w:name="pg5346_27551"/>
    </w:p>
    <w:p>
      <w:pPr>
        <w:pStyle w:val="Heading2"/>
        <w:numPr>
          <w:ilvl w:val="1"/>
          <w:numId w:val="1"/>
        </w:numPr>
        <w:rPr/>
      </w:pPr>
      <w:bookmarkStart w:id="17" w:name="__RefHeading___Toc1134878_581953129"/>
      <w:bookmarkStart w:id="18" w:name="_Toc6"/>
      <w:bookmarkEnd w:id="16"/>
      <w:bookmarkEnd w:id="17"/>
      <w:r>
        <w:rPr>
          <w:rtl w:val="true"/>
        </w:rPr>
        <w:t xml:space="preserve">الفصل الأوّل </w:t>
      </w:r>
      <w:r>
        <w:rPr>
          <w:rtl w:val="true"/>
        </w:rPr>
        <w:t xml:space="preserve">: </w:t>
      </w:r>
      <w:r>
        <w:rPr>
          <w:rtl w:val="true"/>
        </w:rPr>
        <w:t>المعارف القرآنیّة</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34880_581953129"/>
      <w:bookmarkStart w:id="20" w:name="_Toc7"/>
      <w:bookmarkEnd w:id="19"/>
      <w:r>
        <w:rPr>
          <w:rtl w:val="true"/>
        </w:rPr>
        <w:t>اشارة</w:t>
      </w:r>
      <w:bookmarkStart w:id="21" w:name="pg5346_27555"/>
      <w:bookmarkEnd w:id="20"/>
    </w:p>
    <w:p>
      <w:pPr>
        <w:pStyle w:val="Heading3"/>
        <w:numPr>
          <w:ilvl w:val="2"/>
          <w:numId w:val="1"/>
        </w:numPr>
        <w:rPr/>
      </w:pPr>
      <w:bookmarkStart w:id="22" w:name="__RefHeading___Toc1134882_581953129"/>
      <w:bookmarkStart w:id="23" w:name="_Toc8"/>
      <w:bookmarkEnd w:id="21"/>
      <w:bookmarkEnd w:id="22"/>
      <w:r>
        <w:rPr>
          <w:rtl w:val="true"/>
        </w:rPr>
        <w:t>المبحث الأوّل</w:t>
      </w:r>
      <w:r>
        <w:rPr>
          <w:rtl w:val="true"/>
        </w:rPr>
        <w:t xml:space="preserve">: </w:t>
      </w:r>
      <w:r>
        <w:rPr>
          <w:rtl w:val="true"/>
        </w:rPr>
        <w:t>فضل القرآن الکریم</w:t>
      </w:r>
      <w:bookmarkEnd w:id="23"/>
    </w:p>
    <w:p>
      <w:pPr>
        <w:pStyle w:val="Heading4"/>
        <w:numPr>
          <w:ilvl w:val="3"/>
          <w:numId w:val="1"/>
        </w:numPr>
        <w:rPr/>
      </w:pPr>
      <w:bookmarkStart w:id="24" w:name="__RefHeading___Toc1134884_581953129"/>
      <w:bookmarkStart w:id="25" w:name="_Toc9"/>
      <w:bookmarkEnd w:id="24"/>
      <w:r>
        <w:rPr>
          <w:rtl w:val="true"/>
        </w:rPr>
        <w:t>فضل القرآن والقارئ</w:t>
      </w:r>
      <w:bookmarkEnd w:id="25"/>
    </w:p>
    <w:p>
      <w:pPr>
        <w:pStyle w:val="Heading5"/>
        <w:numPr>
          <w:ilvl w:val="4"/>
          <w:numId w:val="1"/>
        </w:numPr>
        <w:rPr/>
      </w:pPr>
      <w:bookmarkStart w:id="26" w:name="__RefHeading___Toc1134886_581953129"/>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القرآن الکریم هو الدستور الإلهی للأمة الإسلامیة علی مر الأزمنة والدهور والأعوام ولن تجد الأمة الإسلامیة بدیلا عنه یقودها إلی شاطئ النجاح والخیر والسعادة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هو کلام الله المنزل علی رسوله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بتلاوته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المتحدی بأقصر سورة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إلینا نقلاً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وکلنا نعلم أن تحولاً هائلاً قد وقع فی الکون بنزول القرآن الکریم، حیث سارت معه قافلة الحیاة، علی هدی ونور من خالقها ومبدعها، ونشطت مع فجره نفوس لبّت نداء ربها فأحیاها وجعل لها نوراً تمشی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القرآن بقاء النور فی الکون، ولقد صان الله کتابه عن التحریف والتبدیل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نر شیئاً تفجرت به ینابیع الحکمة وامتدت منه أنهار المعرفة فی غیر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القرآن هو کلام الله سبحانه وتعالی لا یدانیه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وحدیثه لا یشابهه حدیث قال‌تعالی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حَدِیثاً</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وظل القرآن فی جمیع الأحوال وسیظل عزیزاً شامخاً أبیاً، ولو تکسرت من حوله السیوف، أو ضعفت فی الإقبال علیه النفوس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والقرآن یدعو الناس فی کلّ زمان، ویتلی علیهم فی کلّ مکان، ویهدیهم فی کلّ شأن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وبالقرآن وبیانه نستطیع أن نزن الأمور کلها بالمیزان الصحیح، میزان الله الذی أنزله وحفظه وأبقاه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أهم مصدر من مصادر الشریعة الإسلامیة فی جمیع نواحی الحیاة، وهو حبل الله الذی لا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به نجی، ومن تخلف عنه أو ترکه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الشفاء الناجع النافع، ومصباح الهدی، ومنار الحکمة، وهو أحد الثَّقَلَین الذَین أمر الرسول الأعظم صلی الله علیه و آله بالتمسک بهما معاً فی الحدیث المتواتر </w:t>
      </w:r>
      <w:r>
        <w:rPr>
          <w:rStyle w:val="FootnoteAnchor"/>
          <w:rtl w:val="true"/>
        </w:rPr>
        <w:footnoteReference w:id="7"/>
      </w:r>
      <w:r>
        <w:rPr>
          <w:rFonts w:ascii="Amiri" w:hAnsi="Amiri" w:eastAsia="Amiri" w:cs="Amiri"/>
          <w:color w:val="111111"/>
          <w:sz w:val="28"/>
          <w:sz w:val="28"/>
          <w:szCs w:val="28"/>
          <w:rtl w:val="true"/>
          <w:lang w:bidi="ar-SA"/>
        </w:rPr>
        <w:t>بین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تارک فیکم الثَّقَلَین </w:t>
      </w:r>
      <w:r>
        <w:rPr>
          <w:rStyle w:val="FootnoteAnchor"/>
          <w:rtl w:val="true"/>
        </w:rPr>
        <w:footnoteReference w:id="8"/>
      </w:r>
      <w:r>
        <w:rPr>
          <w:rFonts w:ascii="IRNazanin" w:hAnsi="IRNazanin" w:eastAsia="IRNazanin"/>
          <w:color w:val="111111"/>
          <w:sz w:val="28"/>
          <w:sz w:val="28"/>
          <w:szCs w:val="28"/>
          <w:rtl w:val="true"/>
          <w:lang w:bidi="fa-IR"/>
        </w:rPr>
        <w:t>کتاب الله وأهل بیتی،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9"/>
      </w:r>
      <w:bookmarkStart w:id="28" w:name="pg5346_27559"/>
    </w:p>
    <w:p>
      <w:pPr>
        <w:pStyle w:val="Heading5"/>
        <w:numPr>
          <w:ilvl w:val="4"/>
          <w:numId w:val="1"/>
        </w:numPr>
        <w:rPr/>
      </w:pPr>
      <w:bookmarkStart w:id="29" w:name="__RefHeading___Toc1134888_581953129"/>
      <w:bookmarkStart w:id="30" w:name="_Toc11"/>
      <w:bookmarkEnd w:id="28"/>
      <w:bookmarkEnd w:id="29"/>
      <w:r>
        <w:rPr/>
        <w:t>1</w:t>
      </w:r>
      <w:r>
        <w:rPr>
          <w:rtl w:val="true"/>
        </w:rPr>
        <w:t xml:space="preserve">. </w:t>
      </w:r>
      <w:r>
        <w:rPr>
          <w:rtl w:val="true"/>
        </w:rPr>
        <w:t>ثمة أحادیث شریفة فی فضل القرآن</w:t>
      </w:r>
      <w:bookmarkEnd w:id="30"/>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القرآن علی سائر الکلام کفضل اللّه علی خلقه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لیس علی أَحد بعد القرآن من فاقة، ولا لأحد قبل القرآن من غنی، فاستشفوه من أَدوائکم، واستعینوا به علی لَأوائکُم </w:t>
      </w:r>
      <w:r>
        <w:rPr>
          <w:rStyle w:val="FootnoteAnchor"/>
          <w:rtl w:val="true"/>
        </w:rPr>
        <w:footnoteReference w:id="11"/>
      </w:r>
      <w:r>
        <w:rPr>
          <w:rFonts w:ascii="IRNazanin" w:hAnsi="IRNazanin" w:eastAsia="IRNazanin"/>
          <w:color w:val="111111"/>
          <w:sz w:val="28"/>
          <w:sz w:val="28"/>
          <w:szCs w:val="28"/>
          <w:rtl w:val="true"/>
          <w:lang w:bidi="fa-IR"/>
        </w:rPr>
        <w:t>، فإنّ فیه شفاءً من أَکبر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الکفر والنفاق والغیّ والضلال، فاسألوا اللهَ به، وتوجّهوا إلیه بحبّه، ولا تسأَلوا به خَلقه، إنه ما توجه العباد إِلی الله تعالی بمثله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قالت فاطمة الزهراء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فیکم عَهدٌ قَدَّمه إلیکم، وبقیّةٌ استخلفها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کتاب‌الله بیّنة بصائره، وآیٌ منکشفة سرائره، وبرهان متجلّیة ظواهره، مدیمٌ للبریّة‌استماعُه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قال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فیه مصابیح النور وشفاء الصدور</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قال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والإشارة واللطائف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والإشارة للخواص، واللطائف للأولیاء و الحقائق للأنبیاء</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مَنْ بین المشرق والمغرب لمَا استَوحشتُ، بعد أَن یکون القرآن معی</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قال الإمام محمّد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القران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القران، فاتّخذه بضاعة واستجرّ به الملوک واستطال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قرأ القران، فحفظ حروفه وضیّع 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قرأ القران، ووضع دواء القران علی داء قلبه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القران فی المصحف تخفف العذاب عن الوالدین ولو کانا کافرَیْن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قال الإمام موسی الکاظم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استکفی بآیة من القرآن من الشرق إِلی الغرب کُفِیَ إِذا کان بیقین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قال الإمام علی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حبل اللّه المتین، وطریقته المُثلی، لا یخلق علی الأزمنة ولا یغثّ علی الألسنة، لأنه لم یجعل لزمان دون زمان، بل جُعل دلیل البرهان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قال الإمام محمّد الجواد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استوی رجلان فی حسب ودین قط إلاّ کان أفضلهما عند الله آدبهما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فضله عند اللَّه عز وجل؟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القران کما انزل</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قال الإمام علی الهادی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نری أن الجدال فی القرآن بدعة، اشترک فیها السائل والمجیب، فتعاطی السائل ما لیس له وتکلف المجیب ما لیس علیه</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الحسن العسکری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الأمة قاطبة لا اختلاف بینهم فی ذلک أن القرآن حق لا ریب فیه عند جمیع فرقها</w:t>
      </w:r>
      <w:r>
        <w:rPr>
          <w:rFonts w:eastAsia="IRNazanin" w:cs="IRNazanin"/>
          <w:color w:val="111111"/>
          <w:sz w:val="28"/>
          <w:szCs w:val="28"/>
          <w:rtl w:val="true"/>
          <w:lang w:bidi="fa-IR"/>
        </w:rPr>
        <w:t xml:space="preserve">...». </w:t>
      </w:r>
      <w:r>
        <w:rPr>
          <w:rStyle w:val="FootnoteAnchor"/>
          <w:rtl w:val="true"/>
        </w:rPr>
        <w:footnoteReference w:id="23"/>
      </w:r>
      <w:bookmarkStart w:id="31" w:name="pg5346_27563"/>
    </w:p>
    <w:p>
      <w:pPr>
        <w:pStyle w:val="Heading5"/>
        <w:numPr>
          <w:ilvl w:val="4"/>
          <w:numId w:val="1"/>
        </w:numPr>
        <w:rPr/>
      </w:pPr>
      <w:bookmarkStart w:id="32" w:name="__RefHeading___Toc1134890_581953129"/>
      <w:bookmarkStart w:id="33" w:name="_Toc12"/>
      <w:bookmarkEnd w:id="31"/>
      <w:bookmarkEnd w:id="32"/>
      <w:r>
        <w:rPr/>
        <w:t>2</w:t>
      </w:r>
      <w:r>
        <w:rPr>
          <w:rtl w:val="true"/>
        </w:rPr>
        <w:t xml:space="preserve">. </w:t>
      </w:r>
      <w:r>
        <w:rPr>
          <w:rtl w:val="true"/>
        </w:rPr>
        <w:t>الاهتمام بالقرآن</w:t>
      </w:r>
      <w:bookmarkEnd w:id="33"/>
    </w:p>
    <w:p>
      <w:pPr>
        <w:pStyle w:val="BookText"/>
        <w:rPr/>
      </w:pPr>
      <w:r>
        <w:rPr>
          <w:rFonts w:ascii="IRNazanin" w:hAnsi="IRNazanin" w:eastAsia="IRNazanin"/>
          <w:color w:val="111111"/>
          <w:sz w:val="28"/>
          <w:sz w:val="28"/>
          <w:szCs w:val="28"/>
          <w:rtl w:val="true"/>
          <w:lang w:bidi="fa-IR"/>
        </w:rPr>
        <w:t>إنّ القرآن العظیم رسالة ربانیة المنهج، متکاملة المعالم والأغراض، واضحة المعانی والأهداف، سهلة الفهم والتطبیق، ومع ذلک فالناس فی الغالب نیام،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المصطفی صلی الله علیه و آله قد بین لنا أن خیر الناس وأفضلهم الذی یتعلم القرآن الکریم ویعلمه، وذلک فیما ثبت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من تعلم القرآن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أشد علی الشیطان من القراءة فی المصحف نظراً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هو الفارق بین الحق والباطل، والممیز بین الصحیح والفاسد فی الروایات والعقائد، إن الاختلاف فی صحتها وعدم صحتها لا بد من مرجع ترجع الأمة إلیه، المرجع الأصیل والمیزان العدل هو القرآن، فما وافق کتاب الله یؤخذ به، وما عارض کتاب الله یضرب به عرض الحائط، فالقرآن هو المصدر الأساسی للأمة، وهو عهد الله لها کما تقدم فی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قلب الأمة الإسلامیة فما دام القرآن فیها وله وجود فی حرکاتها وسکناتها فإنها حیة وهی بخیر 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القرآن منها فقد رفع منها کلّ خیر ورفع التقدم والعزة والکرامة وأصبحت خاویة تتقاذفها الأهواء والفتن وتصبح تابعة غیر متبوعة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یجب علی الأمة الاهتمام به والمحافظة علیه وتقدیسه وتعظیمه وتکریمه بما یلیق بشأنه کالاهتمام بتطبیق أحکامه وتحقیق أهدافه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عُنی المسلمون أن یجعلوا کتاب الله تبارک وتعالی أول ما یهمهم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أئمة أهل البیت علیهم السلام بالقرآن الکریم اهتماما کبیراً وبالغاً، قراءةً وحفظاً وترتیلاً وتطبیقاً فی جمیع المجالات لحیاتهم وشؤونهم، وکیف لا یکونوا کذلک وهم عدله، وفی بیتهم وعلی قلب جدهم نزل، وقد حثوا أتباعهم علی قراءته وترتیله وحفظه والتدبر فیه وإلیک هذا النصّ من سیّد العترة، حیث قال أمیر المؤمنین علیه السلام فی وصیته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بقراءة القرآن، والعمل بما فیه، ولزوم فرائضه وشرائعه</w:t>
      </w:r>
      <w:bookmarkStart w:id="34" w:name="pg5346_27565"/>
    </w:p>
    <w:p>
      <w:pPr>
        <w:pStyle w:val="BookText"/>
        <w:rPr/>
      </w:pPr>
      <w:bookmarkEnd w:id="34"/>
      <w:r>
        <w:rPr>
          <w:rFonts w:ascii="IRNazanin" w:hAnsi="IRNazanin" w:eastAsia="IRNazanin"/>
          <w:color w:val="111111"/>
          <w:sz w:val="28"/>
          <w:sz w:val="28"/>
          <w:szCs w:val="28"/>
          <w:rtl w:val="true"/>
          <w:lang w:bidi="fa-IR"/>
        </w:rPr>
        <w:t>وحلاله وحرامه وأمره ونهیه، والتهجد به، وتلاوته فی لیلک ونهارک، فإنه عهد من الله تبارک وتعالی إلی خلقه فهو واجب علی کلّ مسلم أن ینظر کلّ یوم فی عهده ولو خمسین آیة، واعلم أن درجات الجنة علی عدد آیات القرآن فإذا کان یوم القیامة یقال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 فلا یکون فی الجنة بعد النبیین والصدیقین أرفع درجة منه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ومما جاء فی وصایا آیة الله العظمی السید علی الخامنئی دام ظله حول القرآن الکریم ومعارفه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تکون قراءة القرآن میسّرة بنحو یتمکن جمیع الشعب، بل وکل الناس من قراءة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البلاد التی یحکمها الإسلام یجب علی جمیع شعبها القراءة الصحیحة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الأنس بالقرآن یقوی المعرفة الإسلامیة ویعمقها فی نفوسنا، وإن معنی الأنس بالقرآن هو القراءة للقرآن والتدبر فی مفاهیمه وفهمها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تعانی منه الشعوب الإسلامیة إنما هو لأجل الابتعاد عن الحقائق والمعارف القرآنیّة ولو تأملنا فی آیات القرآن الکریم لاستحکمت إرادتنا وازدادت عزیمتنا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أرجع انتصار الثورة الإسلامیة القرآن إلینا، وفتح طریق القرآن بوجهنا، وعلینا أن نجبر تخلّفنا فی ظل تعلم هذا الکتاب السماوی، ومضافاً إلی تعلّمه لا بدّ من التعلم الکامل لترجمته</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35" w:name="__RefHeading___Toc1134892_581953129"/>
      <w:bookmarkStart w:id="36" w:name="_Toc13"/>
      <w:bookmarkEnd w:id="35"/>
      <w:r>
        <w:rPr/>
        <w:t>3</w:t>
      </w:r>
      <w:r>
        <w:rPr>
          <w:rtl w:val="true"/>
        </w:rPr>
        <w:t xml:space="preserve">. </w:t>
      </w:r>
      <w:r>
        <w:rPr>
          <w:rtl w:val="true"/>
        </w:rPr>
        <w:t>سور یُستحب الإکثار من تلاوتها</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المستحب المواظبة علی تلاوة بعض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بذلک الأحادیث عن رسول الله صلی الله علیه و آله وأهل بیته علیهم السلام مما لا یسع المجال لذکرها، فنکتفی بذکر بعضها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ascii="IRNazanin" w:hAnsi="IRNazanin" w:eastAsia="IRNazanin"/>
          <w:color w:val="111111"/>
          <w:sz w:val="28"/>
          <w:sz w:val="28"/>
          <w:szCs w:val="28"/>
          <w:rtl w:val="true"/>
          <w:lang w:bidi="fa-IR"/>
        </w:rPr>
        <w:t>عن الرسول صلی الله علیه و آله أنه قال لجابر بن عبد 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أفضل سورة أنزلها الله فی کتابه،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شفاء من کلّ داء إلا السّام، والسّام الموت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آیة الکرسی</w:t>
      </w:r>
    </w:p>
    <w:p>
      <w:pPr>
        <w:pStyle w:val="BookText"/>
        <w:rPr/>
      </w:pPr>
      <w:r>
        <w:rPr>
          <w:rFonts w:ascii="IRNazanin" w:hAnsi="IRNazanin" w:eastAsia="IRNazanin"/>
          <w:color w:val="111111"/>
          <w:sz w:val="28"/>
          <w:sz w:val="28"/>
          <w:szCs w:val="28"/>
          <w:rtl w:val="true"/>
          <w:lang w:bidi="fa-IR"/>
        </w:rPr>
        <w:t>فی وصیة أبی ذر أنه سأل النبی صلی الله علیه و آله أیُّ آیة أنزلها الله علیک 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الکرسی فی دبر کلّ صلاة لم یمنعه دخول الجنة إلا الموت، ومن قرأها حین نام آمنه الله تعالی جاره، وأهل الدویرات حوله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ascii="IRNazanin" w:hAnsi="IRNazanin" w:eastAsia="IRNazanin"/>
          <w:color w:val="111111"/>
          <w:sz w:val="28"/>
          <w:sz w:val="28"/>
          <w:szCs w:val="28"/>
          <w:rtl w:val="true"/>
          <w:lang w:bidi="fa-IR"/>
        </w:rPr>
        <w:t xml:space="preserve">قال 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قلب القرآن لا یقرؤها عبد یرید الله والدار الآخرة إلا غفر له ما تقدم من ذنبه فاقرؤوها علی موتاکم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الرحمن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الرحمن، فقال عند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بشیء من آلائک ربّ أکذّب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قرأ لیلاً ثمّ</w:t>
      </w:r>
      <w:bookmarkStart w:id="37" w:name="pg5346_27569"/>
    </w:p>
    <w:p>
      <w:pPr>
        <w:pStyle w:val="BookText"/>
        <w:rPr/>
      </w:pPr>
      <w:bookmarkEnd w:id="37"/>
      <w:r>
        <w:rPr>
          <w:rFonts w:ascii="IRNazanin" w:hAnsi="IRNazanin" w:eastAsia="IRNazanin"/>
          <w:color w:val="111111"/>
          <w:sz w:val="28"/>
          <w:sz w:val="28"/>
          <w:szCs w:val="28"/>
          <w:rtl w:val="true"/>
          <w:lang w:bidi="fa-IR"/>
        </w:rPr>
        <w:t>مات مات‌شهیداً، وإن قرأها نهاراً ثمّ مات مات شهیداً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فی کلّ لیلة جمعة الواقعة أحبه الله وحببه إلی الناس أجمعین، ولم یر فی الدنیا بؤساً أبداً، ولا فقراً ولا فاقة، ولا آفة من آفات الدنیا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سورة الملک</w:t>
      </w:r>
    </w:p>
    <w:p>
      <w:pPr>
        <w:pStyle w:val="BookText"/>
        <w:rPr/>
      </w:pP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الملک فی لیلته فقد أکثر وأطاب، ولم یکن من الغافلین، وإنّی لأرکع بها بعد العشاء وأنا جالس</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القدر فی لیلة، عدل ربع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قرأها فی کلّ فریضة من الفرائض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قد غفر لک ما مضی فاستأنف العمل</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سورة العادیات</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العادیات وأدمن قراءتها بعثه الله عزّوجلّ مع أمیر المؤمنین علیه السلام یوم القیمة خاصة</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38" w:name="__RefHeading___Toc1134894_581953129"/>
      <w:bookmarkStart w:id="39" w:name="_Toc14"/>
      <w:bookmarkEnd w:id="38"/>
      <w:r>
        <w:rPr/>
        <w:t>4</w:t>
      </w:r>
      <w:r>
        <w:rPr>
          <w:rtl w:val="true"/>
        </w:rPr>
        <w:t xml:space="preserve">. </w:t>
      </w:r>
      <w:r>
        <w:rPr>
          <w:rtl w:val="true"/>
        </w:rPr>
        <w:t>فضل تلاوة القرآن وحفظه</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المهمة فی هذا الجانب هو قراءته قراءة صحیحة وحفظه عن ظهر قلب حتّی تترسخ مفاهیمه وأحکامه وأخلاقه فی ذهن الأمة ویخرج فی سلوکها وکیانها وأخلاقها وقد أکدت علی ذلک الروایات فعن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w:t>
      </w:r>
    </w:p>
    <w:p>
      <w:pPr>
        <w:pStyle w:val="BookText"/>
        <w:rPr/>
      </w:pPr>
      <w:r>
        <w:rPr>
          <w:rFonts w:ascii="Amiri" w:hAnsi="Amiri" w:eastAsia="Amiri" w:cs="Amiri"/>
          <w:color w:val="111111"/>
          <w:sz w:val="28"/>
          <w:sz w:val="28"/>
          <w:szCs w:val="28"/>
          <w:rtl w:val="true"/>
          <w:lang w:bidi="ar-SA"/>
        </w:rPr>
        <w:t>الْعَامِلُ بِهِ مَعَ السَّفَرَةِ الْکِرَامِ الْبَرَرَةِ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للأخ المسلم أن یجتهد ما استطاع فی حفظ ما یمکن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فیرتب علی نفسه کلّ یوم آیة أو آیات من القرآن الکریم بقدر طاقته یحفظها حفظاً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للقرآن عادة یلاقی المشقة فی ذلک أو المحافظة علیه بعد حفظه إیاه یحتاج إلی مداومة المذاکرة والتکرار وهذا ما نبهت علیه بعض الروایات من أن مثل هذا الشخص سوف یضاعف الله سبحانه له الأجر والثواب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فی الصحیح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یُعَالِجُ الْقُرْآنَ وَیَحْفَظُهُ بِمَشَقَّةٍ مِنْهُ وَقِلَّةِ حِفْظٍ لَهُ أَجْرَانِ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إن تحفیظ القرآن الکریم للناشئة من أولادنا وبناتنا لهو من الأمور الضروریة وأن کلّ من تفوته هذه الفرصة سوف یتأسف علی ذلک ویندم حیث لا یجدیه نفعا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وفقنی الله وإیاکم إلی تلاوة کتابه حق تلاوته، والعمل بأحکامه وأوامره، واجتناب نواهیه وزواجره، راجین من العلی القدیر أن یوفقنا لخدمة کتابه العزیز، وعترته الطاهرة المکملة للقرآن، وأن یهدینا إلی التمسک بهما جمیعاً، عملاً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فاجتهد یا أخی أن تفوز بهذه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نسأل أن یجعلنا وإیاک من أهل القرآن فنکون بذلک من أهل الله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حسبنا ونعم الوکیل</w:t>
      </w:r>
      <w:r>
        <w:rPr>
          <w:rFonts w:eastAsia="IRNazanin" w:cs="IRNazanin"/>
          <w:color w:val="111111"/>
          <w:sz w:val="28"/>
          <w:szCs w:val="28"/>
          <w:rtl w:val="true"/>
          <w:lang w:bidi="fa-IR"/>
        </w:rPr>
        <w:t>.</w:t>
      </w:r>
      <w:bookmarkStart w:id="40" w:name="pg5346_27572"/>
    </w:p>
    <w:p>
      <w:pPr>
        <w:pStyle w:val="Heading4"/>
        <w:numPr>
          <w:ilvl w:val="3"/>
          <w:numId w:val="1"/>
        </w:numPr>
        <w:rPr/>
      </w:pPr>
      <w:bookmarkStart w:id="41" w:name="__RefHeading___Toc1134896_581953129"/>
      <w:bookmarkStart w:id="42" w:name="_Toc15"/>
      <w:bookmarkEnd w:id="40"/>
      <w:bookmarkEnd w:id="41"/>
      <w:r>
        <w:rPr>
          <w:rtl w:val="true"/>
        </w:rPr>
        <w:t>آداب تلاوة القرآن</w:t>
      </w:r>
      <w:bookmarkEnd w:id="42"/>
    </w:p>
    <w:p>
      <w:pPr>
        <w:pStyle w:val="Heading5"/>
        <w:numPr>
          <w:ilvl w:val="4"/>
          <w:numId w:val="1"/>
        </w:numPr>
        <w:rPr/>
      </w:pPr>
      <w:bookmarkStart w:id="43" w:name="__RefHeading___Toc1134898_581953129"/>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ینبغی لقارئ القرآن أن یستحضر فی نفسه أن یناجی الله تعالی، فیراعی الأدب مع القرآن، ومع کلامه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الآداب التی تنبغی مراعاتها وتعاهدها</w:t>
      </w:r>
      <w:r>
        <w:rPr>
          <w:rFonts w:eastAsia="IRNazanin" w:cs="IRNazanin"/>
          <w:color w:val="111111"/>
          <w:sz w:val="28"/>
          <w:szCs w:val="28"/>
          <w:rtl w:val="true"/>
          <w:lang w:bidi="fa-IR"/>
        </w:rPr>
        <w:t>:</w:t>
      </w:r>
    </w:p>
    <w:p>
      <w:pPr>
        <w:pStyle w:val="Heading5"/>
        <w:numPr>
          <w:ilvl w:val="4"/>
          <w:numId w:val="1"/>
        </w:numPr>
        <w:rPr/>
      </w:pPr>
      <w:bookmarkStart w:id="45" w:name="__RefHeading___Toc1134900_581953129"/>
      <w:bookmarkStart w:id="46" w:name="_Toc17"/>
      <w:bookmarkEnd w:id="45"/>
      <w:r>
        <w:rPr>
          <w:rtl w:val="true"/>
        </w:rPr>
        <w:t>الطهارة</w:t>
      </w:r>
      <w:bookmarkEnd w:id="46"/>
    </w:p>
    <w:p>
      <w:pPr>
        <w:pStyle w:val="BookText"/>
        <w:rPr/>
      </w:pPr>
      <w:r>
        <w:rPr>
          <w:rFonts w:ascii="IRNazanin" w:hAnsi="IRNazanin" w:eastAsia="IRNazanin"/>
          <w:color w:val="111111"/>
          <w:sz w:val="28"/>
          <w:sz w:val="28"/>
          <w:szCs w:val="28"/>
          <w:rtl w:val="true"/>
          <w:lang w:bidi="fa-IR"/>
        </w:rPr>
        <w:t>یستحب لمن أراد قراءة القرآن من لیل أو نهار أن یتطهر لذلک بالوضوء، وأن یستاک بالسواک؛ لأن فی ذلک تعظیماً للقرآن الذی هو کلام الله عز وجل، ولأن الملائکة تدنو منه عند تلاوته للقرآن</w:t>
      </w:r>
      <w:r>
        <w:rPr>
          <w:rFonts w:eastAsia="IRNazanin" w:cs="IRNazanin"/>
          <w:color w:val="111111"/>
          <w:sz w:val="28"/>
          <w:szCs w:val="28"/>
          <w:rtl w:val="true"/>
          <w:lang w:bidi="fa-IR"/>
        </w:rPr>
        <w:t>.</w:t>
      </w:r>
    </w:p>
    <w:p>
      <w:pPr>
        <w:pStyle w:val="Heading5"/>
        <w:numPr>
          <w:ilvl w:val="4"/>
          <w:numId w:val="1"/>
        </w:numPr>
        <w:rPr/>
      </w:pPr>
      <w:bookmarkStart w:id="47" w:name="__RefHeading___Toc1134902_581953129"/>
      <w:bookmarkStart w:id="48" w:name="_Toc18"/>
      <w:bookmarkEnd w:id="47"/>
      <w:r>
        <w:rPr>
          <w:rtl w:val="true"/>
        </w:rPr>
        <w:t>القراءة فی مکان ملائم</w:t>
      </w:r>
      <w:bookmarkEnd w:id="48"/>
    </w:p>
    <w:p>
      <w:pPr>
        <w:pStyle w:val="BookText"/>
        <w:rPr/>
      </w:pPr>
      <w:r>
        <w:rPr>
          <w:rFonts w:ascii="IRNazanin" w:hAnsi="IRNazanin" w:eastAsia="IRNazanin"/>
          <w:color w:val="111111"/>
          <w:sz w:val="28"/>
          <w:sz w:val="28"/>
          <w:szCs w:val="28"/>
          <w:rtl w:val="true"/>
          <w:lang w:bidi="fa-IR"/>
        </w:rPr>
        <w:t>یستحب أن تکون القراءة فی مکان نظیف مختار، وأفضل الأماکن المسجد، لکونه جامعاً للنظافة وشرف 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القراءة فی مکان مستقذر، کأماکن قضاء الحاجة والمزابل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یستحب عند القراءة أن یستقبل القبلة</w:t>
      </w:r>
      <w:r>
        <w:rPr>
          <w:rFonts w:eastAsia="IRNazanin" w:cs="IRNazanin"/>
          <w:color w:val="111111"/>
          <w:sz w:val="28"/>
          <w:szCs w:val="28"/>
          <w:rtl w:val="true"/>
          <w:lang w:bidi="fa-IR"/>
        </w:rPr>
        <w:t>.</w:t>
      </w:r>
    </w:p>
    <w:p>
      <w:pPr>
        <w:pStyle w:val="Heading5"/>
        <w:numPr>
          <w:ilvl w:val="4"/>
          <w:numId w:val="1"/>
        </w:numPr>
        <w:rPr/>
      </w:pPr>
      <w:bookmarkStart w:id="49" w:name="__RefHeading___Toc1134904_581953129"/>
      <w:bookmarkStart w:id="50" w:name="_Toc19"/>
      <w:bookmarkEnd w:id="49"/>
      <w:r>
        <w:rPr>
          <w:rtl w:val="true"/>
        </w:rPr>
        <w:t>الاستعاذة والبسملة والتصدیق</w:t>
      </w:r>
      <w:bookmarkEnd w:id="50"/>
    </w:p>
    <w:p>
      <w:pPr>
        <w:pStyle w:val="BookText"/>
        <w:rPr/>
      </w:pPr>
      <w:r>
        <w:rPr>
          <w:rFonts w:ascii="Amiri" w:hAnsi="Amiri" w:eastAsia="Amiri" w:cs="Amiri"/>
          <w:color w:val="111111"/>
          <w:sz w:val="28"/>
          <w:sz w:val="28"/>
          <w:szCs w:val="28"/>
          <w:rtl w:val="true"/>
          <w:lang w:bidi="ar-SA"/>
        </w:rPr>
        <w:t>إذا أراد الشروع فی القراءة فإنه یستحب له أن یستعیذ،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صیغة الاستعاذة المختارة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استعاذ بغیرها من الصیغ الواردة فجائز</w:t>
      </w:r>
      <w:r>
        <w:rPr>
          <w:rFonts w:eastAsia="IRNazanin" w:cs="IRNazanin"/>
          <w:color w:val="111111"/>
          <w:sz w:val="28"/>
          <w:szCs w:val="28"/>
          <w:rtl w:val="true"/>
          <w:lang w:bidi="fa-IR"/>
        </w:rPr>
        <w:t>.</w:t>
      </w:r>
      <w:bookmarkStart w:id="51" w:name="pg5346_27574"/>
    </w:p>
    <w:p>
      <w:pPr>
        <w:pStyle w:val="BookText"/>
        <w:rPr/>
      </w:pPr>
      <w:bookmarkEnd w:id="51"/>
      <w:r>
        <w:rPr>
          <w:rFonts w:ascii="IRNazanin" w:hAnsi="IRNazanin" w:eastAsia="IRNazanin"/>
          <w:color w:val="111111"/>
          <w:sz w:val="28"/>
          <w:sz w:val="28"/>
          <w:szCs w:val="28"/>
          <w:rtl w:val="true"/>
          <w:lang w:bidi="fa-IR"/>
        </w:rPr>
        <w:t>ویجهر بالاستعاذة إذا کان بحضرة من یسمعه؛ لأن الجهر بالتعوذ إظهار شعار القراءة، وحتی ینصت السامع للقراءة من أولها لئلا یفوته منها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قطع القراءة أو فصلها بفاصل وطال، استأنف الاستعاذة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یقول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ویستحب أن یحافظ علی قراءة البسملة فی أول کلّ سورة سوی 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عادة القراء الإتیان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للانصراف عن القراءة، والتصدیق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أی عبارة تؤدی هذا المعنی، والدلیل علی ذلک أن هذه الصیغة أو قریباً منها ورد الأمر بها فی القرآن،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صَدَقَ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 اللّهُ وَ رَسُولُهُ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w:t>
      </w:r>
    </w:p>
    <w:p>
      <w:pPr>
        <w:pStyle w:val="Heading5"/>
        <w:numPr>
          <w:ilvl w:val="4"/>
          <w:numId w:val="1"/>
        </w:numPr>
        <w:rPr/>
      </w:pPr>
      <w:bookmarkStart w:id="52" w:name="__RefHeading___Toc1134906_581953129"/>
      <w:bookmarkStart w:id="53" w:name="_Toc20"/>
      <w:bookmarkEnd w:id="52"/>
      <w:r>
        <w:rPr>
          <w:rtl w:val="true"/>
        </w:rPr>
        <w:t>حضور القلب والخشوع</w:t>
      </w:r>
      <w:bookmarkEnd w:id="53"/>
    </w:p>
    <w:p>
      <w:pPr>
        <w:pStyle w:val="BookText"/>
        <w:rPr/>
      </w:pPr>
      <w:r>
        <w:rPr>
          <w:rFonts w:ascii="Amiri" w:hAnsi="Amiri" w:eastAsia="Amiri" w:cs="Amiri"/>
          <w:color w:val="111111"/>
          <w:sz w:val="28"/>
          <w:sz w:val="28"/>
          <w:szCs w:val="28"/>
          <w:rtl w:val="true"/>
          <w:lang w:bidi="ar-SA"/>
        </w:rPr>
        <w:t>من آداب التلاوة حضور القلب، والخشوع للمقروء، وأن یقرأ القرآن جالساً خاشعاً بسکینة ووقار مطرقاً رأسه، ویستحب أن یُحضر قلبه الحزن عند القراءة وأن یتباکی، وأن یتأمل ما فیه من التهدید والوعید الشدید والمواثیق والعهود، ثمّ یتأمل تقصیره فی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Amiri" w:cs="Amiri" w:ascii="Amiri" w:hAnsi="Amiri"/>
          <w:color w:val="111111"/>
          <w:sz w:val="28"/>
          <w:szCs w:val="28"/>
          <w:rtl w:val="true"/>
          <w:lang w:bidi="ar-SA"/>
        </w:rPr>
        <w:t xml:space="preserve">) .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ذمّ الله عز وجل من استمع القرآن فلم یخشع له قلبه،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 </w:t>
      </w:r>
      <w:r>
        <w:rPr>
          <w:rStyle w:val="FootnoteAnchor"/>
          <w:rtl w:val="true"/>
        </w:rPr>
        <w:footnoteReference w:id="38"/>
      </w:r>
      <w:bookmarkStart w:id="54" w:name="pg5346_27577"/>
    </w:p>
    <w:p>
      <w:pPr>
        <w:pStyle w:val="Heading5"/>
        <w:numPr>
          <w:ilvl w:val="4"/>
          <w:numId w:val="1"/>
        </w:numPr>
        <w:rPr/>
      </w:pPr>
      <w:bookmarkStart w:id="55" w:name="__RefHeading___Toc1134908_581953129"/>
      <w:bookmarkStart w:id="56" w:name="_Toc21"/>
      <w:bookmarkEnd w:id="54"/>
      <w:bookmarkEnd w:id="55"/>
      <w:r>
        <w:rPr>
          <w:rtl w:val="true"/>
        </w:rPr>
        <w:t>التفکر والتدبر</w:t>
      </w:r>
      <w:bookmarkEnd w:id="56"/>
    </w:p>
    <w:p>
      <w:pPr>
        <w:pStyle w:val="BookText"/>
        <w:rPr/>
      </w:pPr>
      <w:r>
        <w:rPr>
          <w:rFonts w:ascii="Amiri" w:hAnsi="Amiri" w:eastAsia="Amiri" w:cs="Amiri"/>
          <w:color w:val="111111"/>
          <w:sz w:val="28"/>
          <w:sz w:val="28"/>
          <w:szCs w:val="28"/>
          <w:rtl w:val="true"/>
          <w:lang w:bidi="ar-SA"/>
        </w:rPr>
        <w:t>و من آداب التلاوة الاجتهاد کلّ الاجتهاد فی التدبر والتفکر، فذلک هو المقصود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وعلی الإخوان إذا استمعوا أن ینصتوا ویفکروا فی المعانی، وأن یکونوا علی غایة الخشوع والتعظیم لکتاب الله تبارک وتعالی، ویستحضروا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ولقد کان أصحاب رسول الله صلی الله علیه و آله یستمعون القرآن وکأن علی رؤوسهم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یستمعون إلی القرآن، فلا یری الراءون أکثر بکاءً منهم فی حالهم تلک حین الاستماع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w:t>
      </w:r>
      <w:r>
        <w:rPr>
          <w:rFonts w:eastAsia="Amiri" w:cs="Amiri" w:ascii="Amiri" w:hAnsi="Amiri"/>
          <w:color w:val="111111"/>
          <w:sz w:val="28"/>
          <w:szCs w:val="28"/>
          <w:rtl w:val="true"/>
          <w:lang w:bidi="ar-SA"/>
        </w:rPr>
        <w:t xml:space="preserve">...) . </w:t>
      </w:r>
      <w:r>
        <w:rPr>
          <w:rStyle w:val="FootnoteAnchor"/>
          <w:rtl w:val="true"/>
        </w:rPr>
        <w:footnoteReference w:id="40"/>
      </w:r>
    </w:p>
    <w:p>
      <w:pPr>
        <w:pStyle w:val="Heading5"/>
        <w:numPr>
          <w:ilvl w:val="4"/>
          <w:numId w:val="1"/>
        </w:numPr>
        <w:rPr/>
      </w:pPr>
      <w:bookmarkStart w:id="57" w:name="__RefHeading___Toc1134910_581953129"/>
      <w:bookmarkStart w:id="58" w:name="_Toc22"/>
      <w:bookmarkEnd w:id="57"/>
      <w:r>
        <w:rPr>
          <w:rtl w:val="true"/>
        </w:rPr>
        <w:t>الترتیل بالقرآن</w:t>
      </w:r>
      <w:bookmarkEnd w:id="58"/>
    </w:p>
    <w:p>
      <w:pPr>
        <w:pStyle w:val="BookText"/>
        <w:rPr/>
      </w:pPr>
      <w:r>
        <w:rPr>
          <w:rFonts w:ascii="IRNazanin" w:hAnsi="IRNazanin" w:eastAsia="IRNazanin"/>
          <w:color w:val="111111"/>
          <w:sz w:val="28"/>
          <w:sz w:val="28"/>
          <w:szCs w:val="28"/>
          <w:rtl w:val="true"/>
          <w:lang w:bidi="fa-IR"/>
        </w:rPr>
        <w:t>و من آداب التلاوة کذلک تلاوة القرآن بالترتیل ومراعاة أحکام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الحروف من مخارجها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ویؤدیها علی قواعدها فیمد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ویغنّ ما یستحق الغنة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ویفخّم المفخم ویرقّق المرقق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59" w:name="__RefHeading___Toc1134912_581953129"/>
      <w:bookmarkStart w:id="60" w:name="_Toc23"/>
      <w:bookmarkEnd w:id="59"/>
      <w:r>
        <w:rPr>
          <w:rtl w:val="true"/>
        </w:rPr>
        <w:t>تحسین الصوت بالقرآن</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أحادیث شریفة تحث علی قراءة القرآن بصوت حسن، لما له من فعل مؤثر لتحسس مفاهیمه، وتجمیل استماعه، والإقبال علی تدبر معانیه، والالتذاذ برحیق مشکاة</w:t>
      </w:r>
    </w:p>
    <w:p>
      <w:pPr>
        <w:pStyle w:val="BookText"/>
        <w:rPr/>
      </w:pPr>
      <w:r>
        <w:rPr>
          <w:rFonts w:ascii="IRNazanin" w:hAnsi="IRNazanin" w:eastAsia="IRNazanin"/>
          <w:color w:val="111111"/>
          <w:sz w:val="28"/>
          <w:sz w:val="28"/>
          <w:szCs w:val="28"/>
          <w:rtl w:val="true"/>
          <w:lang w:bidi="fa-IR"/>
        </w:rPr>
        <w:t xml:space="preserve">علومه وبلاغه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زینوا أصواتکم، فإن صوت الحسن یزید القرآن حُسناً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وأیضاً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حلیة، وحلیة القرآن الصوت الحسن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نزل بحُزن فإذا قرأتموه فابکوا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تبکوا فتباکوا وتغنّوا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یتغنّ بالقرآن فلیس منا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التحزن والخشوع مع تجوید القراءة، فقد جاء فی حدیث جابر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أحسن الناس صوتاً بالقرآن الذی إذا سمعتموه یقرأ حسبتموه یخشی الله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یشیر المفکر الکبیر الشهید مرتضی مطهری رحمه الله إلی دور التلحین فی القرآن بشرح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هناک أقوال فی خصوص تفسیر شطرین من هذه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التیسیر والتسهیل للقرآن، 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تذکیر وموعظة القرآن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معنی تیسیر القرآن، فإن البعض ذهبوا إلی أن القرآن حقیقة ما فوق العالم المادی، فتم تنزیلها بصورة اللفظ والعبارة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جوابه، أن هناک کثیر من الکتب السماویة نزلت بصورة اللفظ، أما تمیّز القرآن فهو نزل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الشطر الثانی من الآیة، سبب التیسیر وهو التذکر والاتعاظ، لأن الکلام الفصیح والبلیغ تأثیره ونفوذه أکثر من الکلام الألکن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یُوصِل کلاهما الفکرة، ولکن البیان غیر الفصیح لا یستطیع أن یَنفذ فی القلب، کما أن الکلام إذا تم بیانه بلحن جمیل سیکون</w:t>
      </w:r>
    </w:p>
    <w:p>
      <w:pPr>
        <w:pStyle w:val="BookText"/>
        <w:rPr/>
      </w:pPr>
      <w:r>
        <w:rPr>
          <w:rFonts w:ascii="IRNazanin" w:hAnsi="IRNazanin" w:eastAsia="IRNazanin"/>
          <w:color w:val="111111"/>
          <w:sz w:val="28"/>
          <w:sz w:val="28"/>
          <w:szCs w:val="28"/>
          <w:rtl w:val="true"/>
          <w:lang w:bidi="fa-IR"/>
        </w:rPr>
        <w:t>تأثیره ضعفین، وعلاوة علی ذلک إذا کان للکلام صلة بالقلب؛ یعنی کان متصلاً بفطرة الإنسان سیکون نوراً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حال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 أن القرآن مدین فی بقائه لثلاثة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 تنبعث من الفطرة البشریة،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عباراته فی قمة الفصاحة والبلاغة،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تلاوته بلحن لطیف، حیث أکدوا فی الروایات علی قراءته بصوت جمیل وبالغناء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تغنوا بالقرآن</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تقرؤوا القرآن بشکل عادی، بل اقرؤوه بالتغنی، وهذا ما أمره النبی صلی الله علیه و آله والأئمة الأطهار علیهم السلام والناس کانوا ینفّذون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الأئمة أنفسهم یقرؤون القرآن بأصوات وألحان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أن الإمامین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کانا أحسن الناس صوتاً بالقرآن، بحیث کان السقاؤون یمرون فیقفون ببابهما یستمعون قراءتهما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فإن أوربا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تطوراً منا فی مجال الموسیقی، فلمَ لا تبثّ التوراة والإنجیل أو أی کتاب سماوی آخر عبر الإذاعة؟ لأنه لا تناسب قراءة أی کتاب نثر غیر القرآن بالتلحین، وهذه المیزة منحصرة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قراءة القرآن بالصوت والتغنی الجمیلین هی المطلوبة، وقابلیة القرآن لقراءة مرتّلة ومغنّاة من إعجاز القرآن، والمراد من التلحین، القراءة بألحان معنویة وروحیة، لا شهوانیة، والمرجع فی هذا الأمر الخبراء فی هذا الفن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أتساءل لماذا انتشرت تلاوات عبد الباسط فی البلدان الإسلامیة برمتها؟</w:t>
      </w:r>
    </w:p>
    <w:p>
      <w:pPr>
        <w:pStyle w:val="BookText"/>
        <w:rPr/>
      </w:pPr>
      <w:r>
        <w:rPr>
          <w:rFonts w:ascii="IRNazanin" w:hAnsi="IRNazanin" w:eastAsia="IRNazanin"/>
          <w:color w:val="111111"/>
          <w:sz w:val="28"/>
          <w:sz w:val="28"/>
          <w:szCs w:val="28"/>
          <w:rtl w:val="true"/>
          <w:lang w:bidi="fa-IR"/>
        </w:rPr>
        <w:t>لأنه قرأ القرآن الکریم باعتماده علی صوته العالی ولحنه الجمیل ومعرفته لأنواع القراءات والألحان، وتمییزه بأن کلّ آیة تناسب أی لحن، فعلی سبیل المثال استمعوا إلی قراءته لسورة الشمس أو سورة الضحی، فهو یختار أنسب لحن لقراءة السور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یدل علی ماذا؟ استخدام الوسائل المشروعة لتبلیغ الرسالة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کان یقرأ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القرآن بصوت جمیل ولطیف جدا؟ لأنه کان بصدد إیصال المفاهیم القرآنیّة للناس وتبلیغها بهذه الطریقة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أشار آیة الله السید الخامنئی دام ظله إلیه بقوله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أشیر إلی أن الأنغام عموماً تُخرج الإنسان بمقدارٍ ما عن حالة الجدّ، وهذا طبع الموسیقی، فلا ینبغی إنکار الواقع، اللهم إلا إذا کان محتواها من القوة بحیث لا یسمح بحدوث ذلک، کما هو حال القرآن، فاللحن القرآنی له هذه الخاصیة، فهو یبعث الروح فی المقروء، ویبرزه أمام الإنسان، ویدخله ذهنَه کلمة کلمة، ویجری فی الروح جریان الماء، وبذلک یزیل تلک الحالة السلبیة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 عن حالة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الناتجة من صوت جمیل مثل صوت الشیخ مصطفی إسماعیل، والشیخ الشحات محمّد أنور مثلاً</w:t>
      </w:r>
      <w:r>
        <w:rPr>
          <w:rFonts w:eastAsia="IRNazanin" w:cs="IRNazanin"/>
          <w:color w:val="111111"/>
          <w:sz w:val="28"/>
          <w:szCs w:val="28"/>
          <w:rtl w:val="true"/>
          <w:lang w:bidi="fa-IR"/>
        </w:rPr>
        <w:t xml:space="preserve">... . </w:t>
      </w:r>
      <w:r>
        <w:rPr>
          <w:rStyle w:val="FootnoteAnchor"/>
          <w:rtl w:val="true"/>
        </w:rPr>
        <w:footnoteReference w:id="48"/>
      </w:r>
      <w:bookmarkStart w:id="61" w:name="pg5346_27587"/>
    </w:p>
    <w:p>
      <w:pPr>
        <w:pStyle w:val="Heading3"/>
        <w:numPr>
          <w:ilvl w:val="2"/>
          <w:numId w:val="1"/>
        </w:numPr>
        <w:rPr/>
      </w:pPr>
      <w:bookmarkStart w:id="62" w:name="__RefHeading___Toc1134914_581953129"/>
      <w:bookmarkStart w:id="63" w:name="_Toc24"/>
      <w:bookmarkEnd w:id="61"/>
      <w:bookmarkEnd w:id="62"/>
      <w:r>
        <w:rPr>
          <w:rtl w:val="true"/>
        </w:rPr>
        <w:t>المبحث الثانی</w:t>
      </w:r>
      <w:r>
        <w:rPr>
          <w:rtl w:val="true"/>
        </w:rPr>
        <w:t xml:space="preserve">: </w:t>
      </w:r>
      <w:r>
        <w:rPr>
          <w:rtl w:val="true"/>
        </w:rPr>
        <w:t>نبذة عن تاریخ القرآن</w:t>
      </w:r>
      <w:bookmarkEnd w:id="63"/>
    </w:p>
    <w:p>
      <w:pPr>
        <w:pStyle w:val="Heading4"/>
        <w:numPr>
          <w:ilvl w:val="3"/>
          <w:numId w:val="1"/>
        </w:numPr>
        <w:rPr/>
      </w:pPr>
      <w:bookmarkStart w:id="64" w:name="__RefHeading___Toc1134916_581953129"/>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إنّ الرسول الأمین صلی الله علیه و آله بعث بالرسالة فی السابع والعشرین من شهر رجب، وإنّ أوّل ما نزل من القرآن فی لیلة المبعث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باقیها فی وقت آخر، وکذلک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بعدها، فنزل أولها، ثمّ نزل سائرها بعد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نزول القرآن ککتاب مفصل سماوی فإنما تمّ إنزاله فی لیلة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الواقعة بعد البعثة بثلاث سنوات، کما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الَّذِی أُنْزِلَ فِیهِ الْقُرْآنُ هُدیً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بید أننا إذا لاحظنا مدة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رسالة النبی صلی الله علیه و آله استنتجنا أن القرآن تم تنزیله بشکل تدریجی خلال عشرین عاماً حسب المناسبات والظروف المختلفة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 </w:t>
      </w:r>
      <w:r>
        <w:rPr>
          <w:rStyle w:val="FootnoteAnchor"/>
          <w:rtl w:val="true"/>
        </w:rPr>
        <w:footnoteReference w:id="49"/>
      </w:r>
      <w:bookmarkStart w:id="66" w:name="pg5346_27589"/>
    </w:p>
    <w:p>
      <w:pPr>
        <w:pStyle w:val="BookText"/>
        <w:rPr/>
      </w:pPr>
      <w:bookmarkEnd w:id="66"/>
      <w:r>
        <w:rPr>
          <w:rFonts w:ascii="IRNazanin" w:hAnsi="IRNazanin" w:eastAsia="IRNazanin"/>
          <w:color w:val="111111"/>
          <w:sz w:val="28"/>
          <w:sz w:val="28"/>
          <w:szCs w:val="28"/>
          <w:rtl w:val="true"/>
          <w:lang w:bidi="fa-IR"/>
        </w:rPr>
        <w:t xml:space="preserve">ثم إن أول سورة نزلت کاملة علی النبی صلی الله علیه و آله 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سمیت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سورة کاملة نزلت علی النبی صلی الله علیه و آله هی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جدیر بالملاحظة أن بدء البعثة یختلف عن بدء نزول القرآن ککتاب سماوی؛ لأن النبی صلی الله علیه و آله لم یؤمر بالتبلیغ العام إلا بعد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خلالها یدعو فی اختفاء حتّی نزلت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 </w:t>
      </w:r>
      <w:r>
        <w:rPr>
          <w:rStyle w:val="FootnoteAnchor"/>
          <w:rtl w:val="true"/>
        </w:rPr>
        <w:footnoteReference w:id="50"/>
      </w:r>
      <w:r>
        <w:rPr>
          <w:rFonts w:ascii="IRNazanin" w:hAnsi="IRNazanin" w:eastAsia="IRNazanin"/>
          <w:color w:val="111111"/>
          <w:sz w:val="28"/>
          <w:sz w:val="28"/>
          <w:szCs w:val="28"/>
          <w:rtl w:val="true"/>
          <w:lang w:bidi="fa-IR"/>
        </w:rPr>
        <w:t>ومن هذا الحین جعل القرآن ینزل تباعا بسمة کونه کتابا أنزل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یسجّل علی العُسُب واللخاف </w:t>
      </w:r>
      <w:r>
        <w:rPr>
          <w:rStyle w:val="FootnoteAnchor"/>
          <w:rtl w:val="true"/>
        </w:rPr>
        <w:footnoteReference w:id="51"/>
      </w:r>
      <w:r>
        <w:rPr>
          <w:rFonts w:ascii="IRNazanin" w:hAnsi="IRNazanin" w:eastAsia="IRNazanin"/>
          <w:color w:val="111111"/>
          <w:sz w:val="28"/>
          <w:sz w:val="28"/>
          <w:szCs w:val="28"/>
          <w:rtl w:val="true"/>
          <w:lang w:bidi="fa-IR"/>
        </w:rPr>
        <w:t>، یکتبه من کان یعرف الکتابة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عدد قلیل خلال عشرین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الأشهر أنّ آخر آیة نزلت علی رسول الله صلی الله علیه و آله هی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توفی النبی صلی الله علیه و آله بعد نزولها بأحد عشر یوماً وقیل بعد سبعة أیام، ویمکن القول بأن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آخر آیة نزلت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آخر آیة علی الإطلاق، والله أعلم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34918_581953129"/>
      <w:bookmarkStart w:id="68" w:name="_Toc26"/>
      <w:bookmarkEnd w:id="67"/>
      <w:r>
        <w:rPr>
          <w:rtl w:val="true"/>
        </w:rPr>
        <w:t>تقسیم القرآن إلی آیات وسور وتسمیتها</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تقسیم القرآن الکریم إلی آیات وسور هو تقسیم إلهی تم تحقیقه بواسطة شخص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بآیات من القرآن الکریم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التعبیر عن</w:t>
      </w:r>
      <w:bookmarkStart w:id="69" w:name="pg5346_27591"/>
    </w:p>
    <w:p>
      <w:pPr>
        <w:pStyle w:val="BookText"/>
        <w:rPr/>
      </w:pPr>
      <w:bookmarkEnd w:id="69"/>
      <w:r>
        <w:rPr>
          <w:rFonts w:ascii="Amiri" w:hAnsi="Amiri" w:eastAsia="Amiri" w:cs="Amiri"/>
          <w:color w:val="111111"/>
          <w:sz w:val="28"/>
          <w:sz w:val="28"/>
          <w:szCs w:val="28"/>
          <w:rtl w:val="true"/>
          <w:lang w:bidi="ar-SA"/>
        </w:rPr>
        <w:t>هذه القطع القرآنیّة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فَأْتُوا بِعَشْرِ سُوَرٍ مِثْلِهِ مُفْتَرَیاتٍ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وعدد السور</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تسمیة السور، فهی تناسب مع موضوعٍ ذکر فیها أو جاء الإسلام نفسه فیها، وقد ورد أنه کان رسول اللّه صلی الله علیه و آله تنزل علیه الآیات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ضعوها فی السورة التی یذکر فیها کذا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وإن هذه الأسماء والنعوت کانت موجودة فی الصدر الأول بشهادة الآثار والتاریخ، وحتی أسماء بعض السور جاءت فی الأحادیث النبویة کسورة البقرة وسورة آل عمران وسورة هود وسورة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 القرآن الکریم أُنزل وهو غیر مکتوب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یتعلم القراءة والکتابة، فإنه صلی الله علیه و آله منذ الأیام الأولی، انتخب عددا من خواص الکتاب، ویعرفون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منذ البدایة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من قبل الصحابة یعتبر عاملا قطعیا لحفظ القرآن وصونه من التحریف والنسیان</w:t>
      </w:r>
      <w:r>
        <w:rPr>
          <w:rFonts w:eastAsia="IRNazanin" w:cs="IRNazanin"/>
          <w:color w:val="111111"/>
          <w:sz w:val="28"/>
          <w:szCs w:val="28"/>
          <w:rtl w:val="true"/>
          <w:lang w:bidi="fa-IR"/>
        </w:rPr>
        <w:t>.</w:t>
      </w:r>
    </w:p>
    <w:p>
      <w:pPr>
        <w:pStyle w:val="Heading4"/>
        <w:numPr>
          <w:ilvl w:val="3"/>
          <w:numId w:val="1"/>
        </w:numPr>
        <w:rPr/>
      </w:pPr>
      <w:bookmarkStart w:id="70" w:name="__RefHeading___Toc1134920_581953129"/>
      <w:bookmarkStart w:id="71" w:name="_Toc27"/>
      <w:bookmarkEnd w:id="70"/>
      <w:r>
        <w:rPr>
          <w:rtl w:val="true"/>
        </w:rPr>
        <w:t>کیفیة جمع القرآن</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الصحابة اقترحوا علی الخلیفة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أصدر أمراً بکتابة المصحف الموحد وساعد عدد من الصحابة فی تنفیذ أمر الخلیفة فی المدینة حتّی اکتمل نسخ المصاحف ثمّ ساعدوا فی إصدار الخلیفة قراراً بتوحید جمیع نسخ القرآن علی المصحف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 کلّ من عنده نسخة مصحف أو صحف فیها قرآن أن یسلمها إلی الخلیفة أو إلی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والشخص الذی کان وراء توحید نسخة القرآن هو علی بن أبی طالب علیه السلام ، وبالرغم من أنه کان أول من جمع القرآن علی ترتیب النزول ردّوا جمعه ولم یشرکوه فی الجمع الأول والثانی، مع هذا لم یبد أیة مخالفة أو معارضة فی توحید المصاحف، بل أیّد المصحف الموحد ولم یقل شیئا عن هذا الموضوع حتّی فی أیام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یشجع الناس علی الالتزام بمصحف عثمان، ولو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أخطاءٌ إملائیة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وأقصد بالذات من الأخطاء الإملائیة النقص أو الزیادة فی کتابة بعض الکلمات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بأیید</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إذ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نجی المؤمنین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إذ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خرج عن قواعد العربیة فی الرسم، لم یسمح بتعدیلها أو تصحیحها خشیة فتح باب التحریف فی القرآن بذریعة إصلاح رسمه، کما أشار إلیه الإمام أمیر المؤمنین علیه السلام حینما سئل عن جواز تغییر کلمة فی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یُهَاجُ القُرآنُ الْیَوْمَ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ومهما یکن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یکون کتّاب کثیرون شارکوا فی الکتابة الأولی فی جلسات المذاکرات والمسودات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تم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استنسخت المصاحف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ضوئه، ثمّ احتفظ بنسخة منها فی المدینة، وسُیّرت المصاحف الأخری الثمانیة فی الآفاق، حیث أرسلت إلی المراکز المهمة الإسلامیة آنذاک أی مکة، والبصرة، والشام، والبحرین، والیمن، ومصر، والجزیرة</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اهتمام أعیر فی جمع القرآن وتوحید نسخه بقیت مجموعة من الأخطاء الإملائیة فی المصاحف، ومع الأسف أهمل تصحیحها قبل النشر والإرسال، مما أدی</w:t>
      </w:r>
      <w:bookmarkStart w:id="72" w:name="pg5346_27595"/>
    </w:p>
    <w:p>
      <w:pPr>
        <w:pStyle w:val="BookText"/>
        <w:rPr/>
      </w:pPr>
      <w:bookmarkEnd w:id="72"/>
      <w:r>
        <w:rPr>
          <w:rFonts w:ascii="IRNazanin" w:hAnsi="IRNazanin" w:eastAsia="IRNazanin"/>
          <w:color w:val="111111"/>
          <w:sz w:val="28"/>
          <w:sz w:val="28"/>
          <w:szCs w:val="28"/>
          <w:rtl w:val="true"/>
          <w:lang w:bidi="fa-IR"/>
        </w:rPr>
        <w:t>إلی ظهور اختلاف فی القراءات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تعدد لهجات العرب هو الآخر من أسباب اختلاف القراءات</w:t>
      </w:r>
      <w:r>
        <w:rPr>
          <w:rFonts w:eastAsia="IRNazanin" w:cs="IRNazanin"/>
          <w:color w:val="111111"/>
          <w:sz w:val="28"/>
          <w:szCs w:val="28"/>
          <w:rtl w:val="true"/>
          <w:lang w:bidi="fa-IR"/>
        </w:rPr>
        <w:t>.</w:t>
      </w:r>
    </w:p>
    <w:p>
      <w:pPr>
        <w:pStyle w:val="Heading4"/>
        <w:numPr>
          <w:ilvl w:val="3"/>
          <w:numId w:val="1"/>
        </w:numPr>
        <w:rPr/>
      </w:pPr>
      <w:bookmarkStart w:id="73" w:name="__RefHeading___Toc1134922_581953129"/>
      <w:bookmarkStart w:id="74" w:name="_Toc28"/>
      <w:bookmarkEnd w:id="73"/>
      <w:r>
        <w:rPr>
          <w:rtl w:val="true"/>
        </w:rPr>
        <w:t>تنقیط الآیات ووضع العلامات فی المصحف</w:t>
      </w:r>
      <w:bookmarkEnd w:id="74"/>
    </w:p>
    <w:p>
      <w:pPr>
        <w:pStyle w:val="BookText"/>
        <w:rPr/>
      </w:pPr>
      <w:r>
        <w:rPr>
          <w:rFonts w:ascii="IRNazanin" w:hAnsi="IRNazanin" w:eastAsia="IRNazanin"/>
          <w:color w:val="111111"/>
          <w:sz w:val="28"/>
          <w:sz w:val="28"/>
          <w:szCs w:val="28"/>
          <w:rtl w:val="true"/>
          <w:lang w:bidi="fa-IR"/>
        </w:rPr>
        <w:t xml:space="preserve">أوّل من وضع نقط المصحف هو أبو الأسود الدؤلی </w:t>
      </w:r>
      <w:r>
        <w:rPr>
          <w:rStyle w:val="FootnoteAnchor"/>
          <w:rtl w:val="true"/>
        </w:rPr>
        <w:footnoteReference w:id="57"/>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ه ، وأسهم فی تکمیل التنقیط تلمیذاه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العدوانی البصری،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وحینما ظهرت مشکلة اختلاط نقط الحرکات التی وضعها أبو الأسود بنقط الحروف المتشابهة الرسم التی وضعها تلامذته کما أسلفناه، استطاع الخلیل بن احمد الفراهیدی المتوفی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 أن یبتدع أشکال الحرکات، فتمیزت حینئذ الحرکات عن الحروف، فقد جعل الحرکات حروفا صغیرة بدل النقط، وابتکر لکل حرکة ما یناسبها فی الشکل من الحروف، فالضمة واو صغیرة فوق الحرف، والکسرة یاء مردفة تحت الحرف، والفتحة ألف مائلة فوق الحرف، وقد وفق الخلیل مضافاً لهذا إلی ابتکار علامات الهمز والتشدید والروم والإشمام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أباح المسلمون لأنفسهم ضبط النصّ المصحفی فی النقط والحرکات وقواعد الهمز والتشدید، أحدثوا النقط عند آخر الآی، ثمّ الفواتح والخواتم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العمل إیذانا بمعرفة حدود الآیة، إذ یفصل بینها وبین الآیة التی تلیها بمؤشر نقطی، تطور فیما بعد إلی شکل دائری، یوضع داخله رقم الآیة، وبذلک تم تأشیر أعداد الآیات وضبطها فی سورة واحدة</w:t>
      </w:r>
      <w:r>
        <w:rPr>
          <w:rFonts w:eastAsia="IRNazanin" w:cs="IRNazanin"/>
          <w:color w:val="111111"/>
          <w:sz w:val="28"/>
          <w:szCs w:val="28"/>
          <w:rtl w:val="true"/>
          <w:lang w:bidi="fa-IR"/>
        </w:rPr>
        <w:t>.</w:t>
      </w:r>
      <w:bookmarkStart w:id="75" w:name="pg5346_27597"/>
    </w:p>
    <w:p>
      <w:pPr>
        <w:pStyle w:val="Heading4"/>
        <w:numPr>
          <w:ilvl w:val="3"/>
          <w:numId w:val="1"/>
        </w:numPr>
        <w:rPr/>
      </w:pPr>
      <w:bookmarkStart w:id="76" w:name="__RefHeading___Toc1134924_581953129"/>
      <w:bookmarkStart w:id="77" w:name="_Toc29"/>
      <w:bookmarkEnd w:id="75"/>
      <w:bookmarkEnd w:id="76"/>
      <w:r>
        <w:rPr>
          <w:rtl w:val="true"/>
        </w:rPr>
        <w:t>أسباب نشوء اختلاف القراءات</w:t>
      </w:r>
      <w:bookmarkEnd w:id="77"/>
    </w:p>
    <w:p>
      <w:pPr>
        <w:pStyle w:val="BookText"/>
        <w:rPr/>
      </w:pPr>
      <w:r>
        <w:rPr>
          <w:rFonts w:ascii="IRNazanin" w:hAnsi="IRNazanin" w:eastAsia="IRNazanin"/>
          <w:color w:val="111111"/>
          <w:sz w:val="28"/>
          <w:sz w:val="28"/>
          <w:szCs w:val="28"/>
          <w:rtl w:val="true"/>
          <w:lang w:bidi="fa-IR"/>
        </w:rPr>
        <w:t>لا یخفی أن المتفق علیه بین المسلمین أن القرآن هو هذا الذی بین الدفتین لم یزد فیه ولم یغیر شیء، وإن اختلاف القراءات فی بعض الموارد، ووجود قراءة خاصة لأحد القراء لا یعنی اختلاف نسخ القرآن، فالقرآن واحد، حیث روی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ولکنّ الاختلاف یجیء من قبل الرواة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وهناک عدة عوامل لنشوء اختلاف القراءات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الرسول صلی الله علیه و آله قراءة قراء مختلفین من حیث اللغة، واللهجة، والتلفظ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القُرّاء الذین کانوا فی الأمصار قبل وصول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المصاحف التی کانت فی الأمصار قبل توحید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الاختلاف فی نفس تلک المصاحف الموحّدة حسب الظاهر ورسم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أن جزءا کبیرا من اختلاف القراءات قد نشأ عن الخط المصحفی القدیم، باعتباره محتملا للنطق بوجوه متعددة </w:t>
      </w:r>
      <w:r>
        <w:rPr>
          <w:rFonts w:eastAsia="IRNazanin" w:cs="IRNazanin"/>
          <w:color w:val="111111"/>
          <w:sz w:val="28"/>
          <w:szCs w:val="28"/>
          <w:rtl w:val="true"/>
          <w:lang w:bidi="fa-IR"/>
        </w:rPr>
        <w:t>.</w:t>
      </w:r>
      <w:bookmarkStart w:id="78" w:name="pg5346_27599"/>
    </w:p>
    <w:p>
      <w:pPr>
        <w:pStyle w:val="Heading3"/>
        <w:numPr>
          <w:ilvl w:val="2"/>
          <w:numId w:val="1"/>
        </w:numPr>
        <w:rPr/>
      </w:pPr>
      <w:bookmarkStart w:id="79" w:name="__RefHeading___Toc1134926_581953129"/>
      <w:bookmarkStart w:id="80" w:name="_Toc30"/>
      <w:bookmarkEnd w:id="78"/>
      <w:bookmarkEnd w:id="79"/>
      <w:r>
        <w:rPr>
          <w:rtl w:val="true"/>
        </w:rPr>
        <w:t>المبحث الثالث</w:t>
      </w:r>
      <w:r>
        <w:rPr>
          <w:rtl w:val="true"/>
        </w:rPr>
        <w:t xml:space="preserve">: </w:t>
      </w:r>
      <w:r>
        <w:rPr>
          <w:rtl w:val="true"/>
        </w:rPr>
        <w:t>تدوین القراءات</w:t>
      </w:r>
      <w:bookmarkEnd w:id="80"/>
    </w:p>
    <w:p>
      <w:pPr>
        <w:pStyle w:val="Heading4"/>
        <w:numPr>
          <w:ilvl w:val="3"/>
          <w:numId w:val="1"/>
        </w:numPr>
        <w:rPr/>
      </w:pPr>
      <w:bookmarkStart w:id="81" w:name="__RefHeading___Toc1134928_581953129"/>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إن القراءات هی اختلاف کلمات الوحی فی اللفظ، والأداء </w:t>
      </w:r>
      <w:r>
        <w:rPr>
          <w:rStyle w:val="FootnoteAnchor"/>
          <w:rtl w:val="true"/>
        </w:rPr>
        <w:footnoteReference w:id="59"/>
      </w:r>
      <w:r>
        <w:rPr>
          <w:rFonts w:ascii="IRNazanin" w:hAnsi="IRNazanin" w:eastAsia="IRNazanin"/>
          <w:color w:val="111111"/>
          <w:sz w:val="28"/>
          <w:sz w:val="28"/>
          <w:szCs w:val="28"/>
          <w:rtl w:val="true"/>
          <w:lang w:bidi="fa-IR"/>
        </w:rPr>
        <w:t xml:space="preserve">، واللغة، والإعراب المنقول بالتواتر عن النبی صلی الله علیه و آله ، وبعد وفاته أخذت دائرة الخلاف تتسع یوماً بعد یوم إلی أن بلغت کثرة الروایات فی القراءات مبلغاً اضطر العلماء أن یقوموا بوضع حد لها، فکان أول من عرف عنه جمع القراءات فی کتاب،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حصرهم فی خمسة وعشرین قارئاً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بتدوین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 أئمة القراءة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اتفقت الأمة علی تلقی قراءتهم بالقبول</w:t>
      </w:r>
      <w:r>
        <w:rPr>
          <w:rFonts w:eastAsia="IRNazanin" w:cs="IRNazanin"/>
          <w:color w:val="111111"/>
          <w:sz w:val="28"/>
          <w:szCs w:val="28"/>
          <w:rtl w:val="true"/>
          <w:lang w:bidi="fa-IR"/>
        </w:rPr>
        <w:t>.</w:t>
      </w:r>
    </w:p>
    <w:p>
      <w:pPr>
        <w:pStyle w:val="Heading4"/>
        <w:numPr>
          <w:ilvl w:val="3"/>
          <w:numId w:val="1"/>
        </w:numPr>
        <w:rPr/>
      </w:pPr>
      <w:bookmarkStart w:id="83" w:name="__RefHeading___Toc1134930_581953129"/>
      <w:bookmarkStart w:id="84" w:name="_Toc32"/>
      <w:bookmarkEnd w:id="83"/>
      <w:r>
        <w:rPr>
          <w:rtl w:val="true"/>
        </w:rPr>
        <w:t>القراءات السبع</w:t>
      </w:r>
      <w:bookmarkEnd w:id="8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القراءات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منها منسوبة إلی إمام من أئمة القراءات، اشتهر عن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یلی أسماء القراء ورواتهم</w:t>
      </w:r>
      <w:r>
        <w:rPr>
          <w:rFonts w:eastAsia="IRNazanin" w:cs="IRNazanin"/>
          <w:color w:val="111111"/>
          <w:sz w:val="28"/>
          <w:szCs w:val="28"/>
          <w:rtl w:val="true"/>
          <w:lang w:bidi="fa-IR"/>
        </w:rPr>
        <w:t>:</w:t>
      </w:r>
      <w:bookmarkStart w:id="85" w:name="pg5346_276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134932_581953129"/>
      <w:bookmarkStart w:id="87" w:name="_Toc33"/>
      <w:bookmarkEnd w:id="85"/>
      <w:bookmarkEnd w:id="86"/>
      <w:r>
        <w:rPr>
          <w:rtl w:val="true"/>
        </w:rPr>
        <w:t>الرواة الأربعة عشر</w:t>
      </w:r>
      <w:bookmarkStart w:id="88" w:name="pg5346_27603"/>
      <w:bookmarkEnd w:id="87"/>
    </w:p>
    <w:p>
      <w:pPr>
        <w:pStyle w:val="BookText"/>
        <w:rPr/>
      </w:pPr>
      <w:bookmarkEnd w:id="88"/>
      <w:r>
        <w:rPr>
          <w:rFonts w:ascii="IRNazanin" w:hAnsi="IRNazanin" w:eastAsia="IRNazanin"/>
          <w:color w:val="111111"/>
          <w:sz w:val="28"/>
          <w:sz w:val="28"/>
          <w:szCs w:val="28"/>
          <w:rtl w:val="true"/>
          <w:lang w:bidi="fa-IR"/>
        </w:rPr>
        <w:t xml:space="preserve">ثم أضاف العلماء ثلاثة آخرین إلی القراء السبعة حتّی تتکون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أقل شهرة من القراء السبعة، وإلیک أسماء الثلاثة وأسماء رواتهم</w:t>
      </w:r>
      <w:r>
        <w:rPr>
          <w:rFonts w:eastAsia="IRNazanin" w:cs="IRNazanin"/>
          <w:color w:val="111111"/>
          <w:sz w:val="28"/>
          <w:szCs w:val="28"/>
          <w:rtl w:val="true"/>
          <w:lang w:bidi="fa-IR"/>
        </w:rPr>
        <w:t>:</w:t>
      </w:r>
    </w:p>
    <w:p>
      <w:pPr>
        <w:pStyle w:val="Heading4"/>
        <w:numPr>
          <w:ilvl w:val="3"/>
          <w:numId w:val="1"/>
        </w:numPr>
        <w:rPr/>
      </w:pPr>
      <w:bookmarkStart w:id="89" w:name="__RefHeading___Toc1134934_581953129"/>
      <w:bookmarkStart w:id="90" w:name="_Toc34"/>
      <w:bookmarkEnd w:id="89"/>
      <w:r>
        <w:rPr>
          <w:rtl w:val="true"/>
        </w:rPr>
        <w:t xml:space="preserve">الفرق بین </w:t>
      </w:r>
      <w:r>
        <w:rPr>
          <w:rtl w:val="true"/>
        </w:rPr>
        <w:t>«</w:t>
      </w:r>
      <w:r>
        <w:rPr>
          <w:rtl w:val="true"/>
        </w:rPr>
        <w:t>القراءة</w:t>
      </w:r>
      <w:r>
        <w:rPr>
          <w:rtl w:val="true"/>
        </w:rPr>
        <w:t xml:space="preserve">» </w:t>
      </w:r>
      <w:r>
        <w:rPr>
          <w:rtl w:val="true"/>
        </w:rPr>
        <w:t>و</w:t>
      </w:r>
      <w:r>
        <w:rPr>
          <w:rtl w:val="true"/>
        </w:rPr>
        <w:t>«</w:t>
      </w:r>
      <w:r>
        <w:rPr>
          <w:rtl w:val="true"/>
        </w:rPr>
        <w:t>الروایة</w:t>
      </w:r>
      <w:r>
        <w:rPr>
          <w:rtl w:val="true"/>
        </w:rPr>
        <w:t xml:space="preserve">» </w:t>
      </w:r>
      <w:r>
        <w:rPr>
          <w:rtl w:val="true"/>
        </w:rPr>
        <w:t>و</w:t>
      </w:r>
      <w:r>
        <w:rPr>
          <w:rtl w:val="true"/>
        </w:rPr>
        <w:t>«</w:t>
      </w:r>
      <w:r>
        <w:rPr>
          <w:rtl w:val="true"/>
        </w:rPr>
        <w:t>الطریق</w:t>
      </w:r>
      <w:r>
        <w:rPr>
          <w:rtl w:val="true"/>
        </w:rPr>
        <w:t>»</w:t>
      </w:r>
      <w:bookmarkEnd w:id="90"/>
    </w:p>
    <w:p>
      <w:pPr>
        <w:pStyle w:val="Heading5"/>
        <w:numPr>
          <w:ilvl w:val="4"/>
          <w:numId w:val="1"/>
        </w:numPr>
        <w:rPr/>
      </w:pPr>
      <w:bookmarkStart w:id="91" w:name="__RefHeading___Toc1134936_581953129"/>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طریقة تلفظ أی کلمة أو عبارة فی القرآن لا تخلو عن ثلاثة تعریفات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 ما نسب قراءته لأحد من القراء العشرة، والذی تنسب القراءة إلیه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بسکون اللام وفتح الهمز وفق قراءة عاصم بلا خلاف بین راویَیْه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 ما نسب للراوی عن الإمام مختلفاً عن نقل الراوی الآخر، مثلاً</w:t>
      </w:r>
    </w:p>
    <w:p>
      <w:pPr>
        <w:pStyle w:val="BookText"/>
        <w:rPr/>
      </w:pPr>
      <w:r>
        <w:rPr>
          <w:rFonts w:ascii="IRNazanin" w:hAnsi="IRNazanin" w:eastAsia="IRNazanin"/>
          <w:color w:val="111111"/>
          <w:sz w:val="28"/>
          <w:sz w:val="28"/>
          <w:szCs w:val="28"/>
          <w:rtl w:val="true"/>
          <w:lang w:bidi="fa-IR"/>
        </w:rPr>
        <w:t xml:space="preserve">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بسکون اللام وفتح الهمز وفق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 عن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أنها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 عن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کله بروایة حفص بضم الباء، وروایة شعبة بکسر الباء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فنلاحظ أن الخلاف نسب للراوی ولم ینسب للإمام لاختلاف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ما نقل عن الراوی، ویسمی الناقل والنقل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کلّ الناقلین المتأخرین عنه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إن المدّ المنفصل بالقصر والتوسط هو طریق طیبة النشر </w:t>
      </w:r>
      <w:r>
        <w:rPr>
          <w:rStyle w:val="FootnoteAnchor"/>
          <w:rtl w:val="true"/>
        </w:rPr>
        <w:footnoteReference w:id="60"/>
      </w:r>
      <w:r>
        <w:rPr>
          <w:rFonts w:ascii="IRNazanin" w:hAnsi="IRNazanin" w:eastAsia="IRNazanin"/>
          <w:color w:val="111111"/>
          <w:sz w:val="28"/>
          <w:sz w:val="28"/>
          <w:szCs w:val="28"/>
          <w:rtl w:val="true"/>
          <w:lang w:bidi="fa-IR"/>
        </w:rPr>
        <w:t>لابن الجزری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روی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أصحاب عاصم بقراءة عاصم فکان مرجحاً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بضبط الحروف، 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القراءة ثقة ثبت ضابط، وقال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وکان الأولون یعدّونه فی الحفظ فوق 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ویصفونه بضبط الحروف التی قرأها علی عاصم، وقرأ الناس بها دهراً طویلاً وکانت التی أخذها عن عاصم ترتفع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حفص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لعاصم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یخالفنی فی القراءة، فقال أقرأتک بما أقرأنی به أبو عبد الرحمن السلمی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وأقرأت أبا بکر بما أقرأنی به زر بن حبیش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قراءة عاصم الکوفی تعتبر أکثر القراءات شهرة وثقة، إذ إنه قرأ علی أبی عبدالرحمن السُلمی وهو أخذ عن علی بن أبی طالب علیه السلام ، ومن بین الروایات تعتبر روایة حفص بن سلیمان أکثر الروایات شهرة وثقة بین المسلمین کافة، 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bookmarkStart w:id="93" w:name="pg5346_27607"/>
    </w:p>
    <w:p>
      <w:pPr>
        <w:pStyle w:val="BookText"/>
        <w:rPr/>
      </w:pPr>
      <w:bookmarkEnd w:id="93"/>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أفصح القراءات،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أتقن الروایات، وهی التی أُخذت قواعدها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جزری رحمه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 w:name="__RefHeading___Toc1134938_581953129"/>
      <w:bookmarkStart w:id="95" w:name="_Toc36"/>
      <w:bookmarkEnd w:id="94"/>
      <w:r>
        <w:rPr>
          <w:rtl w:val="true"/>
        </w:rPr>
        <w:t>مخطط بیانی لسلسلة روایة حفص عن عاصم</w:t>
      </w:r>
      <w:bookmarkStart w:id="96" w:name="pg5346_27608"/>
      <w:bookmarkEnd w:id="95"/>
    </w:p>
    <w:p>
      <w:pPr>
        <w:pStyle w:val="Heading4"/>
        <w:numPr>
          <w:ilvl w:val="3"/>
          <w:numId w:val="1"/>
        </w:numPr>
        <w:rPr/>
      </w:pPr>
      <w:bookmarkStart w:id="97" w:name="__RefHeading___Toc1134940_581953129"/>
      <w:bookmarkStart w:id="98" w:name="_Toc37"/>
      <w:bookmarkEnd w:id="96"/>
      <w:bookmarkEnd w:id="97"/>
      <w:r>
        <w:rPr>
          <w:rtl w:val="true"/>
        </w:rPr>
        <w:t>معلومات قرآنیّة عامة</w:t>
      </w:r>
      <w:bookmarkEnd w:id="98"/>
    </w:p>
    <w:p>
      <w:pPr>
        <w:pStyle w:val="BookText"/>
        <w:rPr/>
      </w:pPr>
      <w:r>
        <w:rPr>
          <w:rFonts w:ascii="IRNazanin" w:hAnsi="IRNazanin" w:eastAsia="IRNazanin"/>
          <w:color w:val="111111"/>
          <w:sz w:val="28"/>
          <w:sz w:val="28"/>
          <w:szCs w:val="28"/>
          <w:rtl w:val="true"/>
          <w:lang w:bidi="fa-IR"/>
        </w:rPr>
        <w:t>أول آیة نزلت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نزلت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 سورة کاملة نزلت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سورة کاملة نزلت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أطول آیة فی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أقصر آیة من فواتح السور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أقصر آیة من غیر الفواتح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أطول سورة فی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أقصر سورة فی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الکلمة الواقعة فی وسط القرآن تماماً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آیات القرآن علی الأشهر</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سور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أجزاء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أحزاب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السور التی تبدأ بالحروف المقطعة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أسماء الأنبیاء التی ذکرت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وضع نقط المصحف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الأسود الدؤلی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 الروایات فی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عن عاصم</w:t>
      </w:r>
      <w:r>
        <w:rPr>
          <w:rFonts w:eastAsia="IRNazanin" w:cs="IRNazanin"/>
          <w:color w:val="111111"/>
          <w:sz w:val="28"/>
          <w:szCs w:val="28"/>
          <w:rtl w:val="true"/>
          <w:lang w:bidi="fa-IR"/>
        </w:rPr>
        <w:t>».</w:t>
      </w:r>
      <w:bookmarkStart w:id="99" w:name="pg5346_27610"/>
    </w:p>
    <w:p>
      <w:pPr>
        <w:pStyle w:val="Heading4"/>
        <w:numPr>
          <w:ilvl w:val="3"/>
          <w:numId w:val="1"/>
        </w:numPr>
        <w:rPr/>
      </w:pPr>
      <w:bookmarkStart w:id="100" w:name="__RefHeading___Toc1134942_581953129"/>
      <w:bookmarkStart w:id="101" w:name="_Toc38"/>
      <w:bookmarkEnd w:id="99"/>
      <w:bookmarkEnd w:id="100"/>
      <w:r>
        <w:rPr>
          <w:rtl w:val="true"/>
        </w:rPr>
        <w:t>تعریف بالمصحف الشریف الذی ضبطت علیه القواعد فی هذا الکتاب</w:t>
      </w:r>
      <w:bookmarkEnd w:id="101"/>
    </w:p>
    <w:p>
      <w:pPr>
        <w:pStyle w:val="BookText"/>
        <w:rPr/>
      </w:pPr>
      <w:r>
        <w:rPr>
          <w:rFonts w:ascii="IRNazanin" w:hAnsi="IRNazanin" w:eastAsia="IRNazanin"/>
          <w:color w:val="111111"/>
          <w:sz w:val="28"/>
          <w:sz w:val="28"/>
          <w:szCs w:val="28"/>
          <w:rtl w:val="true"/>
          <w:lang w:bidi="fa-IR"/>
        </w:rPr>
        <w:t xml:space="preserve">لقد کُتب وضُبط ما بین دفّتی المصحف الشریف علی ما یوافق روایة حفص بن سلیمان لقراءة عاصم الکوفی عن أبی عبد الرحمن السُلمی عن علی بن أبی طالب علیه السلام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وأخذت طریقة ضبطه مما قرره علماء الضبط مع الأخذ بعلامات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واتبعت فی عدّ آیاته طریقة الکوفیین عن أبی عبدالرحمن عبدالله‌بن حبیب بن ربیعة السلمی عن علی‌بن‌أبی طالب علیه السلام علی حسب 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ناظمة‌الزهر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الشاطبی وغیرها من الکتب المدونة فی علم الفواصل، وآیات القرآن علی طریقتهم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بیان أوائل أجزائه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وأحزابه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وأرباعها من کتاب غیث النفع للعلامة السفاقسی وناظمة الزُّهر للإمام الشاطبی 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القراءات والتفاسیر علی خلاف فی بعضها، وجدیر بالذکر أن هذا التقسیم یساعد الباحث بشکل کبیر فی الوصول إلی هدفه العلمی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نسبة المصاحف المطبوعة فی عصرنا إلی عثمان، وتسمیتها بالمصاحف العثمانیة أو بالرسم العثمانی، فإنّما هی نسبة إلی الخطاط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تخصص لکتابة المصاحف، واتّفق رجال الدولة العثمانیة الترکیة علی قبول رسمه، کما اشتهرت فی السنوات الأخیرة النسخة التی کتبها الخطاط السوری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w:t>
      </w:r>
      <w:bookmarkStart w:id="102" w:name="pg5346_27614"/>
    </w:p>
    <w:p>
      <w:pPr>
        <w:pStyle w:val="Heading3"/>
        <w:numPr>
          <w:ilvl w:val="2"/>
          <w:numId w:val="1"/>
        </w:numPr>
        <w:rPr/>
      </w:pPr>
      <w:bookmarkStart w:id="103" w:name="__RefHeading___Toc1134944_581953129"/>
      <w:bookmarkStart w:id="104" w:name="_Toc39"/>
      <w:bookmarkEnd w:id="102"/>
      <w:bookmarkEnd w:id="103"/>
      <w:r>
        <w:rPr>
          <w:rtl w:val="true"/>
        </w:rPr>
        <w:t>المبحث الرابع</w:t>
      </w:r>
      <w:r>
        <w:rPr>
          <w:rtl w:val="true"/>
        </w:rPr>
        <w:t xml:space="preserve">: </w:t>
      </w:r>
      <w:r>
        <w:rPr>
          <w:rtl w:val="true"/>
        </w:rPr>
        <w:t>مراتب القراءة</w:t>
      </w:r>
      <w:bookmarkEnd w:id="104"/>
    </w:p>
    <w:p>
      <w:pPr>
        <w:pStyle w:val="Heading4"/>
        <w:numPr>
          <w:ilvl w:val="3"/>
          <w:numId w:val="1"/>
        </w:numPr>
        <w:rPr/>
      </w:pPr>
      <w:bookmarkStart w:id="105" w:name="__RefHeading___Toc1134946_581953129"/>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فی جواب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فالترتیل هو المطلوب فی القراءة، وکل مراتب القراءة تجب أن تندرج ضمن الترتیل المؤکد علیه فی کتاب الله عزوجل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34948_581953129"/>
      <w:bookmarkStart w:id="108" w:name="_Toc41"/>
      <w:bookmarkEnd w:id="107"/>
      <w:r>
        <w:rPr>
          <w:rtl w:val="true"/>
        </w:rPr>
        <w:t>تعریف الترتیل</w:t>
      </w:r>
      <w:bookmarkEnd w:id="108"/>
    </w:p>
    <w:p>
      <w:pPr>
        <w:pStyle w:val="Heading5"/>
        <w:numPr>
          <w:ilvl w:val="4"/>
          <w:numId w:val="1"/>
        </w:numPr>
        <w:rPr/>
      </w:pPr>
      <w:bookmarkStart w:id="109" w:name="__RefHeading___Toc1134950_581953129"/>
      <w:bookmarkStart w:id="110" w:name="_Toc42"/>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هو قراءة القرآن بطمأنینة وتؤدة مع تدبر المعانی ورعایة أحکام التجوید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 علیه السلام فی تعریفه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التَّرْتِیلُ أَدَاءُ الحُرُوفِ وحِفْظُ الوُقُوفِ</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وللقراءة مع 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مراتب</w:t>
      </w:r>
      <w:r>
        <w:rPr>
          <w:rFonts w:eastAsia="IRNazanin" w:cs="IRNazanin"/>
          <w:color w:val="111111"/>
          <w:sz w:val="28"/>
          <w:szCs w:val="28"/>
          <w:rtl w:val="true"/>
          <w:lang w:bidi="fa-IR"/>
        </w:rPr>
        <w:t>:</w:t>
      </w:r>
    </w:p>
    <w:p>
      <w:pPr>
        <w:pStyle w:val="Heading5"/>
        <w:numPr>
          <w:ilvl w:val="4"/>
          <w:numId w:val="1"/>
        </w:numPr>
        <w:rPr/>
      </w:pPr>
      <w:bookmarkStart w:id="111" w:name="__RefHeading___Toc1134952_581953129"/>
      <w:bookmarkStart w:id="112" w:name="_Toc43"/>
      <w:bookmarkEnd w:id="111"/>
      <w:r>
        <w:rPr/>
        <w:t>1</w:t>
      </w:r>
      <w:r>
        <w:rPr>
          <w:rtl w:val="true"/>
        </w:rPr>
        <w:t xml:space="preserve">. </w:t>
      </w:r>
      <w:r>
        <w:rPr>
          <w:rtl w:val="true"/>
        </w:rPr>
        <w:t>التحقیق</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قراءة القرآن مع المبالغة فی أحکام التجوید وتستخدم هذه الطریقة للتعلیم</w:t>
      </w:r>
      <w:r>
        <w:rPr>
          <w:rFonts w:eastAsia="IRNazanin" w:cs="IRNazanin"/>
          <w:color w:val="111111"/>
          <w:sz w:val="28"/>
          <w:szCs w:val="28"/>
          <w:rtl w:val="true"/>
          <w:lang w:bidi="fa-IR"/>
        </w:rPr>
        <w:t>.</w:t>
      </w:r>
      <w:bookmarkStart w:id="113" w:name="pg5346_27616"/>
    </w:p>
    <w:p>
      <w:pPr>
        <w:pStyle w:val="BookText"/>
        <w:rPr/>
      </w:pPr>
      <w:bookmarkEnd w:id="113"/>
      <w:r>
        <w:rPr>
          <w:rFonts w:ascii="IRNazanin" w:hAnsi="IRNazanin" w:eastAsia="IRNazanin"/>
          <w:color w:val="111111"/>
          <w:sz w:val="28"/>
          <w:sz w:val="28"/>
          <w:szCs w:val="28"/>
          <w:rtl w:val="true"/>
          <w:lang w:bidi="fa-IR"/>
        </w:rPr>
        <w:t xml:space="preserve">ومعظم القراءات المتداولة فی الأمسیات والاحتفالات القرآنیّة تتم باتخاذ هذا النوع‌من القراءة، ومن الملاحظ أنه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 تمیلان إلی‌مرتبة التحقیق، وهی أبطأ أنواع الترتیل، إذ یتم فیه إشباع المدود، وتحقیق الهمزة،وإتمام الحرکات، وتفکیک الحروف من بعضها البعض، والوقف حیث یجوز،وبعبارة مختصرة مراعاة کاملة لجمیع القواعد التجویدیة، خلال قراءة بأدنی حدّمن السرعة</w:t>
      </w:r>
      <w:r>
        <w:rPr>
          <w:rFonts w:eastAsia="IRNazanin" w:cs="IRNazanin"/>
          <w:color w:val="111111"/>
          <w:sz w:val="28"/>
          <w:szCs w:val="28"/>
          <w:rtl w:val="true"/>
          <w:lang w:bidi="fa-IR"/>
        </w:rPr>
        <w:t>.</w:t>
      </w:r>
    </w:p>
    <w:p>
      <w:pPr>
        <w:pStyle w:val="Heading5"/>
        <w:numPr>
          <w:ilvl w:val="4"/>
          <w:numId w:val="1"/>
        </w:numPr>
        <w:rPr/>
      </w:pPr>
      <w:bookmarkStart w:id="114" w:name="__RefHeading___Toc1134954_581953129"/>
      <w:bookmarkStart w:id="115" w:name="_Toc44"/>
      <w:bookmarkEnd w:id="114"/>
      <w:r>
        <w:rPr/>
        <w:t>2</w:t>
      </w:r>
      <w:r>
        <w:rPr>
          <w:rtl w:val="true"/>
        </w:rPr>
        <w:t xml:space="preserve">. </w:t>
      </w:r>
      <w:r>
        <w:rPr>
          <w:rtl w:val="true"/>
        </w:rPr>
        <w:t>التدویر</w:t>
      </w:r>
      <w:bookmarkEnd w:id="115"/>
    </w:p>
    <w:p>
      <w:pPr>
        <w:pStyle w:val="BookText"/>
        <w:rPr/>
      </w:pPr>
      <w:r>
        <w:rPr>
          <w:rFonts w:ascii="IRNazanin" w:hAnsi="IRNazanin" w:eastAsia="IRNazanin"/>
          <w:color w:val="111111"/>
          <w:sz w:val="28"/>
          <w:sz w:val="28"/>
          <w:szCs w:val="28"/>
          <w:rtl w:val="true"/>
          <w:lang w:bidi="fa-IR"/>
        </w:rPr>
        <w:t xml:space="preserve">وهو قراءة القرآن بمنزلة بین السرعة والطمأنینة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مرتبتی الحدر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أحکام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القراءة اشتهرت بین 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اشتهاره قد یکون بسبب أن التدویر هو أحسن أنواع الترتیل، حیث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الترتیل هو الروح الحاکم والسائد علی کلّ مراتب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والتدویر هو اختیار أهل الأداء والقراءة من الذین یقرأون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بالتوسط أی أقل من درجة الإشباع،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w:t>
      </w:r>
    </w:p>
    <w:p>
      <w:pPr>
        <w:pStyle w:val="Heading5"/>
        <w:numPr>
          <w:ilvl w:val="4"/>
          <w:numId w:val="1"/>
        </w:numPr>
        <w:rPr/>
      </w:pPr>
      <w:bookmarkStart w:id="116" w:name="__RefHeading___Toc1134956_581953129"/>
      <w:bookmarkStart w:id="117" w:name="_Toc45"/>
      <w:bookmarkEnd w:id="116"/>
      <w:r>
        <w:rPr/>
        <w:t>3</w:t>
      </w:r>
      <w:r>
        <w:rPr>
          <w:rtl w:val="true"/>
        </w:rPr>
        <w:t xml:space="preserve">. </w:t>
      </w:r>
      <w:r>
        <w:rPr>
          <w:rtl w:val="true"/>
        </w:rPr>
        <w:t>الحدر</w:t>
      </w:r>
      <w:bookmarkEnd w:id="117"/>
    </w:p>
    <w:p>
      <w:pPr>
        <w:pStyle w:val="BookText"/>
        <w:rPr/>
      </w:pPr>
      <w:r>
        <w:rPr>
          <w:rFonts w:ascii="IRNazanin" w:hAnsi="IRNazanin" w:eastAsia="IRNazanin"/>
          <w:color w:val="111111"/>
          <w:sz w:val="28"/>
          <w:sz w:val="28"/>
          <w:szCs w:val="28"/>
          <w:rtl w:val="true"/>
          <w:lang w:bidi="fa-IR"/>
        </w:rPr>
        <w:t>وهو قراءة القرآن الکریم مع الإسراع؛ بشرط أن لا یتجاوز حدّ الترتیل، ولا تهمل قواعد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القراءة طریقة من قرؤوا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التقسیم مخالف لکثیر من کتب أحکام التجوید، حیث یعتبرون المراتب أربعة والترتیل یعد مرتبة من مراتب القراءة، فعند ذلک لا بدّ أن نقول ثلاثة من المراتب خارج نطاق الترتیل المؤکد علیه، ومن الأفضل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إننی رجّحت القول بأن کلّ المراتب المذکورة أعلاه یعمّها الترتیل، وإذا لم یکن کذلک، لما کانت القراءة مستحسنة، وهذا الرأی هو المرجح فی کتاب حلیة القرآن أیضاً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مهما کان فإن الترتیل هو أفضل القراءات، وکیف لا وقد جاء فی رابع آی 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تلاوة القرآن بسرعة معتدلة وتطبق‌فیه جمیع أحکام التجوید مع نیة أن تکون القراءة قربة لله تعالی، ومع التدبر فی معانی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تعتبر التلاوة ترتیلاً إذا غاب عنها التدبر والتفکر، کما یشیر إلی ذلک العلامة الطباطبائی رحمه الله فی تفسیر المیزان بذکر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یصف صلاة اللیل فهو کالعطف التفسیری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فالمراد بذکر اسم الرب تعالی الذکر اللفظی بمواطأة من القلب وکذا المراد بالتبتل التبتل مع اللفظ</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اتضح وجه تسمیة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التبتیل فی التجوید والترتیل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یتناول قراءةَ القرآن المجوّدة مع التدبر والتوجه والإخلاص</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الترتیل مع ذکر الفرق بین الترتیل والتدویر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نوع من القراءات تفضل؟ 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آیة من القرآن الکریم بالمراتب الثلاثة من الترتیل، هل وجدت أن مرتبة الحدر أسرع من الجمیع؟</w:t>
      </w:r>
      <w:bookmarkStart w:id="118" w:name="pg5346_27622"/>
    </w:p>
    <w:p>
      <w:pPr>
        <w:pStyle w:val="Heading2"/>
        <w:numPr>
          <w:ilvl w:val="1"/>
          <w:numId w:val="1"/>
        </w:numPr>
        <w:rPr/>
      </w:pPr>
      <w:bookmarkStart w:id="119" w:name="__RefHeading___Toc1134958_581953129"/>
      <w:bookmarkStart w:id="120" w:name="_Toc46"/>
      <w:bookmarkEnd w:id="118"/>
      <w:bookmarkEnd w:id="119"/>
      <w:r>
        <w:rPr>
          <w:rtl w:val="true"/>
        </w:rPr>
        <w:t xml:space="preserve">الفصل الثانی </w:t>
      </w:r>
      <w:r>
        <w:rPr>
          <w:rtl w:val="true"/>
        </w:rPr>
        <w:t xml:space="preserve">: </w:t>
      </w:r>
      <w:r>
        <w:rPr>
          <w:rtl w:val="true"/>
        </w:rPr>
        <w:t>علم التجوید</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134960_581953129"/>
      <w:bookmarkStart w:id="122" w:name="_Toc47"/>
      <w:bookmarkEnd w:id="121"/>
      <w:r>
        <w:rPr>
          <w:rtl w:val="true"/>
        </w:rPr>
        <w:t>اشارة</w:t>
      </w:r>
      <w:bookmarkStart w:id="123" w:name="pg5346_27626"/>
      <w:bookmarkEnd w:id="122"/>
    </w:p>
    <w:p>
      <w:pPr>
        <w:pStyle w:val="Heading3"/>
        <w:numPr>
          <w:ilvl w:val="2"/>
          <w:numId w:val="1"/>
        </w:numPr>
        <w:rPr/>
      </w:pPr>
      <w:bookmarkStart w:id="124" w:name="__RefHeading___Toc1134962_581953129"/>
      <w:bookmarkStart w:id="125" w:name="_Toc48"/>
      <w:bookmarkEnd w:id="123"/>
      <w:bookmarkEnd w:id="124"/>
      <w:r>
        <w:rPr>
          <w:rtl w:val="true"/>
        </w:rPr>
        <w:t>المبحث الأول</w:t>
      </w:r>
      <w:r>
        <w:rPr>
          <w:rtl w:val="true"/>
        </w:rPr>
        <w:t xml:space="preserve">: </w:t>
      </w:r>
      <w:r>
        <w:rPr>
          <w:rtl w:val="true"/>
        </w:rPr>
        <w:t>مدخل إلی تجوید القرآن</w:t>
      </w:r>
      <w:bookmarkEnd w:id="125"/>
    </w:p>
    <w:p>
      <w:pPr>
        <w:pStyle w:val="Heading4"/>
        <w:numPr>
          <w:ilvl w:val="3"/>
          <w:numId w:val="1"/>
        </w:numPr>
        <w:rPr/>
      </w:pPr>
      <w:bookmarkStart w:id="126" w:name="__RefHeading___Toc1134964_581953129"/>
      <w:bookmarkStart w:id="127" w:name="_Toc49"/>
      <w:bookmarkEnd w:id="126"/>
      <w:r>
        <w:rPr>
          <w:rtl w:val="true"/>
        </w:rPr>
        <w:t>تاریخ علم التجوید</w:t>
      </w:r>
      <w:bookmarkEnd w:id="127"/>
    </w:p>
    <w:p>
      <w:pPr>
        <w:pStyle w:val="BookText"/>
        <w:rPr/>
      </w:pPr>
      <w:r>
        <w:rPr>
          <w:rFonts w:ascii="IRNazanin" w:hAnsi="IRNazanin" w:eastAsia="IRNazanin"/>
          <w:color w:val="111111"/>
          <w:sz w:val="28"/>
          <w:sz w:val="28"/>
          <w:szCs w:val="28"/>
          <w:rtl w:val="true"/>
          <w:lang w:bidi="fa-IR"/>
        </w:rPr>
        <w:t>کان النبی صلی الله علیه و آله منذ نزول القرآن، حریصًا علی أن یعلم الصحابة القرآن ویتقنوه عنه کما کان یتلقّنه صلی الله علیه و آله من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أتقن القرآنَ من الصحابة عددٌ کبیر مثل علی بن أبی طالب علیه السلام ، وأبی بن کعب وعبد الله بن مسعود، وزید بن ثابت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أن أوّل مَن صنّف فی القراءات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تلمیذ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توالت الکتب فی هذا العلم توضح أصول القراءة وکیفیّة الطریقة الصحیحة لتجوید القرآن</w:t>
      </w:r>
      <w:r>
        <w:rPr>
          <w:rFonts w:eastAsia="IRNazanin" w:cs="IRNazanin"/>
          <w:color w:val="111111"/>
          <w:sz w:val="28"/>
          <w:szCs w:val="28"/>
          <w:rtl w:val="true"/>
          <w:lang w:bidi="fa-IR"/>
        </w:rPr>
        <w:t>.</w:t>
      </w:r>
    </w:p>
    <w:p>
      <w:pPr>
        <w:pStyle w:val="Heading4"/>
        <w:numPr>
          <w:ilvl w:val="3"/>
          <w:numId w:val="1"/>
        </w:numPr>
        <w:rPr/>
      </w:pPr>
      <w:bookmarkStart w:id="128" w:name="__RefHeading___Toc1134966_581953129"/>
      <w:bookmarkStart w:id="129" w:name="_Toc50"/>
      <w:bookmarkEnd w:id="128"/>
      <w:r>
        <w:rPr>
          <w:rtl w:val="true"/>
        </w:rPr>
        <w:t>تعریف علم التجوید</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التجوید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 والتجمیل والتزیین</w:t>
      </w:r>
      <w:r>
        <w:rPr>
          <w:rFonts w:eastAsia="IRNazanin" w:cs="IRNazanin"/>
          <w:color w:val="111111"/>
          <w:sz w:val="28"/>
          <w:szCs w:val="28"/>
          <w:rtl w:val="true"/>
          <w:lang w:bidi="fa-IR"/>
        </w:rPr>
        <w:t>.</w:t>
      </w:r>
      <w:bookmarkStart w:id="130" w:name="pg5346_27628"/>
    </w:p>
    <w:p>
      <w:pPr>
        <w:pStyle w:val="BookText"/>
        <w:rPr/>
      </w:pPr>
      <w:bookmarkEnd w:id="130"/>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کلّ حرف من مخرجه وإعطاؤه حقَّه ومستحقَّه من‌المخارج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صفات لازمة لا تنفک عن الحرف أبداً مثل صفة الجهر لحرف الزای، مع غض النظر عن حرکتها أو حروف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سنتناول هذا البحث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صفات طارئة یمکن أن تنفک عن الحرف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تفخیم الراء إذ إنها ناشئة من تأثیر الحرکات أو تعلقها بحروف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سنتناول هذا البحث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یشمل أحکام التفخیم والترقیق، وأحکام النون والمیم الساکنتین، وأحکام المدّ والقصر</w:t>
      </w:r>
      <w:r>
        <w:rPr>
          <w:rFonts w:eastAsia="IRNazanin" w:cs="IRNazanin"/>
          <w:color w:val="111111"/>
          <w:sz w:val="28"/>
          <w:szCs w:val="28"/>
          <w:rtl w:val="true"/>
          <w:lang w:bidi="fa-IR"/>
        </w:rPr>
        <w:t>.</w:t>
      </w:r>
    </w:p>
    <w:p>
      <w:pPr>
        <w:pStyle w:val="Heading4"/>
        <w:numPr>
          <w:ilvl w:val="3"/>
          <w:numId w:val="1"/>
        </w:numPr>
        <w:rPr/>
      </w:pPr>
      <w:bookmarkStart w:id="131" w:name="__RefHeading___Toc1134968_581953129"/>
      <w:bookmarkStart w:id="132" w:name="_Toc51"/>
      <w:bookmarkEnd w:id="131"/>
      <w:r>
        <w:rPr>
          <w:rtl w:val="true"/>
        </w:rPr>
        <w:t>ثمرة علم التجوید وغایته</w:t>
      </w:r>
      <w:bookmarkEnd w:id="132"/>
    </w:p>
    <w:p>
      <w:pPr>
        <w:pStyle w:val="BookText"/>
        <w:rPr/>
      </w:pPr>
      <w:r>
        <w:rPr>
          <w:rFonts w:ascii="IRNazanin" w:hAnsi="IRNazanin" w:eastAsia="IRNazanin"/>
          <w:color w:val="111111"/>
          <w:sz w:val="28"/>
          <w:sz w:val="28"/>
          <w:szCs w:val="28"/>
          <w:rtl w:val="true"/>
          <w:lang w:bidi="fa-IR"/>
        </w:rPr>
        <w:t>أهم فائدة لتعلم التجوید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اللسان من الخطأ أو ما یسمی باللحن عند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واللحن فی القرآن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الخطأ الذی یطرأ علی الألفاظ ویخلّ بالقراءة المقصودة للآیة ومثاله استبدال حرف مکان آخر أو تغییر حرکة بأخری کتبدیل الطاء دالاً بترک إطباقها واستعلائها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اللحن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الخطأ الذی لا یغیر المعنی ولکن یخالف قواعد التجوید مثل ترک الغنة أو تقصیر المدّ ومد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الحذر من کلا اللحنین خشیة إحباط أجر القراءة وثوابها عندهما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یلزم ترویض اللسان علی النطق الصحیح بألفاظ القرآن بعد معرفة النطق بحروفه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سبباً لبلوغ نهایة الإتقان فی التجوید ووصول غایة التصحیح، مثل ترویض الألسن والتکرار علی اللفظ المتلقی من فم المتقن المجوّد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 التجوید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التعبد لله والامتثال لأمره والاتباع لسنة رسوله صلی الله علیه و آله فی کیفیة القراءة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الإعجاز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الفرق بین قراءة القرآن الکریم وقراءة الکتب العادیة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تجمیل القراءة وتزیینها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التأنی وإبطاء القراءة مما یعطی فرصة للأمور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الصحیحة وفق المصاحف المتداولة برسم عثمان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التمهید لعلم التجوید نتناول فیما یلی بحث القواعد اللازمة لصیانة اللسان وإصابة النطق الصحیح عند تلاوة القرآن فی أبواب ثلاثة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ذلک سنتحدث عن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فصول متعاقبة إن شاء الله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التجوید لغة واصطلاحاً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فائدة تعلم التجوید؟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حق الحرف وما هو مستحقه؟</w:t>
      </w:r>
      <w:bookmarkStart w:id="133" w:name="pg5346_27633"/>
    </w:p>
    <w:p>
      <w:pPr>
        <w:pStyle w:val="Heading3"/>
        <w:numPr>
          <w:ilvl w:val="2"/>
          <w:numId w:val="1"/>
        </w:numPr>
        <w:rPr/>
      </w:pPr>
      <w:bookmarkStart w:id="134" w:name="__RefHeading___Toc1134970_581953129"/>
      <w:bookmarkStart w:id="135" w:name="_Toc52"/>
      <w:bookmarkEnd w:id="133"/>
      <w:bookmarkEnd w:id="134"/>
      <w:r>
        <w:rPr>
          <w:rtl w:val="true"/>
        </w:rPr>
        <w:t>المبحث الثانی</w:t>
      </w:r>
      <w:r>
        <w:rPr>
          <w:rtl w:val="true"/>
        </w:rPr>
        <w:t xml:space="preserve">: </w:t>
      </w:r>
      <w:r>
        <w:rPr>
          <w:rtl w:val="true"/>
        </w:rPr>
        <w:t>دروس تمهیدیة لا بدّ منها</w:t>
      </w:r>
      <w:bookmarkEnd w:id="135"/>
    </w:p>
    <w:p>
      <w:pPr>
        <w:pStyle w:val="Heading4"/>
        <w:numPr>
          <w:ilvl w:val="3"/>
          <w:numId w:val="1"/>
        </w:numPr>
        <w:rPr/>
      </w:pPr>
      <w:bookmarkStart w:id="136" w:name="__RefHeading___Toc1134972_581953129"/>
      <w:bookmarkStart w:id="137" w:name="_Toc53"/>
      <w:bookmarkEnd w:id="136"/>
      <w:r>
        <w:rPr>
          <w:rtl w:val="true"/>
        </w:rPr>
        <w:t>أحکام الاستعاذة والبسملة</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الاستعاذة</w:t>
      </w:r>
    </w:p>
    <w:p>
      <w:pPr>
        <w:pStyle w:val="BookText"/>
        <w:rPr/>
      </w:pPr>
      <w:r>
        <w:rPr>
          <w:rFonts w:ascii="IRNazanin" w:hAnsi="IRNazanin" w:eastAsia="IRNazanin"/>
          <w:color w:val="111111"/>
          <w:sz w:val="28"/>
          <w:sz w:val="28"/>
          <w:szCs w:val="28"/>
          <w:rtl w:val="true"/>
          <w:lang w:bidi="fa-IR"/>
        </w:rPr>
        <w:t>الاستعاذة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اللجوء والعَوذ، وفی اصطلاح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الاستعاذة مستحبة ومندوبة عند الجمهور، وقیل واجبة عند البدء بالقراءة وذلک بمقتضی قوله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طبعاً فإن الاستعاذة لا تتحقق إلا عن قلب وبنیة خالصة، وفی نفس الوقف تجری علی لسان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ملحوظتان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أداء لفظ الاستعاذة بالجهر أو الهمس تابعة للقراءة، فإذا قرأ بالجهر</w:t>
      </w:r>
    </w:p>
    <w:p>
      <w:pPr>
        <w:pStyle w:val="BookText"/>
        <w:rPr/>
      </w:pPr>
      <w:r>
        <w:rPr>
          <w:rFonts w:ascii="IRNazanin" w:hAnsi="IRNazanin" w:eastAsia="IRNazanin"/>
          <w:color w:val="111111"/>
          <w:sz w:val="28"/>
          <w:sz w:val="28"/>
          <w:szCs w:val="28"/>
          <w:rtl w:val="true"/>
          <w:lang w:bidi="fa-IR"/>
        </w:rPr>
        <w:t>فالاستعاذة بالجهر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خصوص الصلاة فالاستعاذة فیها دائماً بالهمس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قطع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لمدة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واستئناف القراءة لا بدّ من الاستعاذة من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للاستعاذة مع البسملة عند أول السورة أربعة أوجه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البسملة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رأی العلماء فی البسملة هل هی من القرآن أم لیست منه فقال بعضهم إن البسملة آیة فی سورة الفاتحة فقط ولا خلاف بین العلماء فی أنها بعض آیة من سورة النمل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سُلَیْمانَ وَ إِنَّهُ بِسْمِ اللّهِ 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یکون عدد البسملة فی المصحف مطابقاً بعدد السور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جاءت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وفی باقی السور مرة واحدة سوی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أنها جزء من</w:t>
      </w:r>
    </w:p>
    <w:p>
      <w:pPr>
        <w:pStyle w:val="BookText"/>
        <w:rPr/>
      </w:pPr>
      <w:r>
        <w:rPr>
          <w:rFonts w:ascii="IRNazanin" w:hAnsi="IRNazanin" w:eastAsia="IRNazanin"/>
          <w:color w:val="111111"/>
          <w:sz w:val="28"/>
          <w:sz w:val="28"/>
          <w:szCs w:val="28"/>
          <w:rtl w:val="true"/>
          <w:lang w:bidi="fa-IR"/>
        </w:rPr>
        <w:t>أول کلّ سورة عدا سورة التوبة، وهذا هو الرأی المرجّح عند علماء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منتقداً الذین کتموا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کتموا بِسْمِ اللَّهِ الرَّحْمَنِ الرَّحِیمِ ، فنعم والله الأسماء کتموها، کان رسول الله صلی الله علیه و آله إذا دخل إلی منزله واجتمعت علیه قریش یجهر ببِسْمِ اللَّهِ الرَّحْمَنِ الرَّحِیمِ ویرفع بها صوته، فتولی قریش‌فراراً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للبسملة بین السورتین ثلاثة أوجه عند حفص ومن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الرابع فهو غیر جائز، أی لا یصح‌وصل آخر السورة بالبسملة، ثمّ قطع البسملة عن أول السورة بعدها لارتباط معنی البسملة بأول السورة لا بآخرها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أوجه القراءة بین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بین السورتین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السورتین بدون البسملة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السکت بین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إسکان المیم فی آخر آیة من سورة الأنفال،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النفس بمقدار حرکتین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یقارب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الابتداء بأول آیة من سورة التوبة من دون أخذ النفس بین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وتجوز البسملة أثناء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أثناء 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ولو بعد أول السورة بآیة واحدة فتجوز البسملة، ویجوز عدم الإتیان بها، وقد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بالبسملة بعد الاستعاذة أثناء السور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مَفاتِحُ الْغَیْبِ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یُرَدُّ عِلْمُ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فی وصل هذا وأمثاله بالاستعاذة من البشاعة فی المعنی والإیهام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القارئ أثناء تلاوة سورة ما، أن یتوجه إلی سورة أخری أو آیات منفصلة من نفس السورة، فهو مخیر فی الإتیان بالبسملة وعدمه، لکنه إذا أخذ بتلاوة آیات من سورة سابقة، مثلاً رجع أثناء تلاوة سورة آل عمران إلی الوراء وبدأ یقرأ آیاتٍ من سورة البقرة، فهنا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بالبسملة،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آیة من القرآن یؤکد استحباب الاستعاذة قبل القراءة؟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الوجه الممنوع فی القراءة بین سورتین متتالیتین؟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التوبة نزلت بدون بسملة، مع ذلک عدد البسملة فی القرآن مطابق لعدد السور، اشرح السبب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حکم البسملة فی بدایة سورة التوبة وأنصافها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وجوه مختلفة للقراءة المتتالیة بین سورتی الأنفال والتوبة</w:t>
      </w:r>
      <w:r>
        <w:rPr>
          <w:rFonts w:eastAsia="IRNazanin" w:cs="IRNazanin"/>
          <w:color w:val="111111"/>
          <w:sz w:val="28"/>
          <w:szCs w:val="28"/>
          <w:rtl w:val="true"/>
          <w:lang w:bidi="fa-IR"/>
        </w:rPr>
        <w:t>.</w:t>
      </w:r>
      <w:bookmarkStart w:id="138" w:name="pg5346_27641"/>
    </w:p>
    <w:p>
      <w:pPr>
        <w:pStyle w:val="Heading4"/>
        <w:numPr>
          <w:ilvl w:val="3"/>
          <w:numId w:val="1"/>
        </w:numPr>
        <w:rPr/>
      </w:pPr>
      <w:bookmarkStart w:id="139" w:name="__RefHeading___Toc1134974_581953129"/>
      <w:bookmarkStart w:id="140" w:name="_Toc54"/>
      <w:bookmarkEnd w:id="138"/>
      <w:bookmarkEnd w:id="139"/>
      <w:r>
        <w:rPr>
          <w:rtl w:val="true"/>
        </w:rPr>
        <w:t>أحکام همزة الوصل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الوصل</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هی همزة تثبت ابتداءً وتسقط درجاً، وتکون فی الحرف وفی الاسم وفی الفعل، وعلامتها فی المصحف مثل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العلامة تدل علی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وللمعلومة لا بد من إضافة القول بأنه إذا لم تسقط الهمزة عند الوصل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همزة الوصل فتأتی فی مواضع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الحرف</w:t>
      </w:r>
    </w:p>
    <w:p>
      <w:pPr>
        <w:pStyle w:val="BookText"/>
        <w:rPr/>
      </w:pPr>
      <w:r>
        <w:rPr>
          <w:rFonts w:ascii="Amiri" w:hAnsi="Amiri" w:eastAsia="Amiri" w:cs="Amiri"/>
          <w:color w:val="111111"/>
          <w:sz w:val="28"/>
          <w:sz w:val="28"/>
          <w:szCs w:val="28"/>
          <w:rtl w:val="true"/>
          <w:lang w:bidi="ar-SA"/>
        </w:rPr>
        <w:t>لا توجد همزة الوصل فی الحرف إلا فی أل التعریف، وتقرأ بإثبات الهمزة ابتداءً، وحرکتها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 رَّحمنِ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p>
    <w:p>
      <w:pPr>
        <w:pStyle w:val="BookText"/>
        <w:rPr/>
      </w:pPr>
      <w:r>
        <w:rPr>
          <w:rFonts w:ascii="IRNazanin" w:hAnsi="IRNazanin" w:eastAsia="IRNazanin"/>
          <w:color w:val="111111"/>
          <w:sz w:val="28"/>
          <w:sz w:val="28"/>
          <w:szCs w:val="28"/>
          <w:rtl w:val="true"/>
          <w:lang w:bidi="fa-IR"/>
        </w:rPr>
        <w:t>تکون همزة الوصل فی سبعة أسماء وردت فی القرآن الکریم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 بْنَ مریم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مَرْیَمَ ابْنَتَ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أَبُوکِ امْرَأَ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أبوکِ مْرَأَ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مْرُؤٌ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مْرأة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حِینَ الْوَصِیَّةِ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الوصیةِ 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إِلهَیْنِ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إِلَهینِ 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فَانْفَجَرَتْ مِنْهُ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ثْنتا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کانَتَا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 ثْنتین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w:t>
      </w:r>
    </w:p>
    <w:p>
      <w:pPr>
        <w:pStyle w:val="BookText"/>
        <w:rPr/>
      </w:pPr>
      <w:r>
        <w:rPr>
          <w:rFonts w:ascii="IRNazanin" w:hAnsi="IRNazanin" w:eastAsia="IRNazanin"/>
          <w:color w:val="111111"/>
          <w:sz w:val="28"/>
          <w:sz w:val="28"/>
          <w:szCs w:val="28"/>
          <w:rtl w:val="true"/>
          <w:lang w:bidi="fa-IR"/>
        </w:rPr>
        <w:t>یکون فی أمر الثلاثی، وماضی الخماسی والسداسی المبدوءین بالهمزة، وأمرهما، ومصدرهما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الثلاثی،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فتَح، دخُلِ،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ماضی الخماسی وأمره ومصدره،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فنتقمنا، وصطبر، وختلاف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 السداسی وأمره ومصدره،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سوی ما ذکرناه من الهمزات فی القرآن الکریم همزات قطع،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إستبرق، أحمد، أتی، إلیاس، إسمعیل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همزة الوصل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همزة الوصل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التعریف ابتداءً،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فی الفعل المضموم ثالثه،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ویستثنی الکلمات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وَمْضُوا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ضمة الحرف الثالث عارضة لصلتها بواو الجماعة، والأصل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امشِیوا، ابنِیوا، امضِیوا، اقضِیوا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فیما سوی ذلک،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ملاحظات هامة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الحرف الساکن قبل همزة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وقعت همزة الوصل بعد الحرف الساکن ففی ذلک ثلاث حالات، إما أن یحرک بالفتح أو بالضم أو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الوصل یحرک النون فیها بالفتح،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یحرک میم الجمع أو واو الجمع الساکن المسبوق بفتح قبل همزة الوصل‌بالضم،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الصِّیامُ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إِلَیْکُمُ السَّلَمَ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آتُوا الزَّکاةَ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اشْتَرَوُا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 الحرف الساکن قبل همزة الوصل بالکسر فی غیر الحالتین السابقتین،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ضرب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قالت خرج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مشوا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صنع لفلک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التنوین همزة الوصل فإن نونه تحرک بالکسر،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محظورا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محظورَنِ 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ترقیق لام لفظ الجلالة لکسر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الکلمات السبع اجتمعت فی کلّ منها همزتان الأولی همزة وصل والثانیة همزة قطع، فإذا وصلت الکلمة بما قبلها حذفت همزة الوصل وبقیت همزة القطع ساکنة کما فی 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ابتدئ بها فحینئذ تثبت همزة الوصل وتُبدل همزة</w:t>
      </w:r>
    </w:p>
    <w:p>
      <w:pPr>
        <w:pStyle w:val="BookText"/>
        <w:rPr/>
      </w:pPr>
      <w:r>
        <w:rPr>
          <w:rFonts w:ascii="Amiri" w:hAnsi="Amiri" w:eastAsia="Amiri" w:cs="Amiri"/>
          <w:color w:val="111111"/>
          <w:sz w:val="28"/>
          <w:sz w:val="28"/>
          <w:szCs w:val="28"/>
          <w:rtl w:val="true"/>
          <w:lang w:bidi="ar-SA"/>
        </w:rPr>
        <w:t xml:space="preserve">القطع‌حرف مد من جنس حرکة ما قبلها، فإن کان ثالث الفعل مضموماً ضمّاً لازماً بُدئ بهمزة الوصل مضمومة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کان ثالث الفعل مفتوحاً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اِیذن‌لی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مکسوراً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مضموماً ضمّاً عارضاً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بدئ بها فی ذلک کله مکسورة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بعض أفعال الطلب تبدأ باللام الساکنة فی القرآن، فإذا بُدئ بها تُکسر اللام،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لِیَطّوّفوا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یخفی علیک أنه لا یجوز الابتداء بهذه الکلمات إلا عن اختبار وما شابه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 الابتداء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الْئَیْکَةِ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جاءت همزة الاستفهام قبل همزة الوصل فی الأفعال، تحذف همزة الوصل رسماً وقراءة، کما حدث فی الأفعال السبعة أدناه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افْتَری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اصْطَفی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أَتَّخَذْناهُمْ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أَسْتَکْبَرْتَ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أَسْتَغْفَرْتَ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دخلت همزة الاستفهام علی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الأسماء، فلا تُسقط همزة الوصل، بل تبدّل همزة الوصل ألفاً أو تسهّل،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أداء الهمزة بدون نبرة وشدة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الحالة لها ثلاثة مواضع فی القرآن فحسب،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آلذَّکَرَینِ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 ا لذَّکرین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بتسهیل الهمزة الثانیة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 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بالتسهیل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بالتسهیل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جاءت أل التعریف قبل همزة الوصل فبالإضافة إلی حذف همزة الوصل تُکسر اللام أیضاً، وذلک فی موضع واحد فی القرن فقط،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الاِسْمُ الْفُسُوقُ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فتقرأ وصلاً بإسقاط همزتی الوصل قبل اللام وبعدها، وتحریک اللام بالکسر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الاِسْمُ الْفُسُوقُ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وتقرأ ابتداءً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همزة أل التعریف أو حذفها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الْفُسُوقُ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همزتی الوصل والقطع؟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تقع همزة الوصل؟ مثّل لذلک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 همزة الوصل مع الحرف؟ مثل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 همزة الوصل مع الفعل؟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 همزة الوصل مع الاسم؟ مثل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الکلمات الثلاث فی القرآن التی یجوز فیها قراءة الهمزة بوجهَی المدّوالتسهیل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هی أوجه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الاِسْمُ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اقرأ وبیّن همزتی الوصل والقطع فی الآیات التالیة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 </w:t>
      </w:r>
      <w:r>
        <w:rPr>
          <w:rStyle w:val="FootnoteAnchor"/>
          <w:rtl w:val="true"/>
        </w:rPr>
        <w:footnoteReference w:id="74"/>
      </w:r>
      <w:bookmarkStart w:id="141" w:name="pg5346_27653"/>
    </w:p>
    <w:p>
      <w:pPr>
        <w:pStyle w:val="Heading4"/>
        <w:numPr>
          <w:ilvl w:val="3"/>
          <w:numId w:val="1"/>
        </w:numPr>
        <w:rPr/>
      </w:pPr>
      <w:bookmarkStart w:id="142" w:name="__RefHeading___Toc1134976_581953129"/>
      <w:bookmarkStart w:id="143" w:name="_Toc55"/>
      <w:bookmarkEnd w:id="141"/>
      <w:bookmarkEnd w:id="142"/>
      <w:r>
        <w:rPr>
          <w:rtl w:val="true"/>
        </w:rPr>
        <w:t>طرق الوقف علی أواخر الکلم</w:t>
      </w:r>
      <w:bookmarkEnd w:id="143"/>
    </w:p>
    <w:p>
      <w:pPr>
        <w:pStyle w:val="BookText"/>
        <w:rPr/>
      </w:pPr>
      <w:r>
        <w:rPr>
          <w:rFonts w:ascii="IRNazanin" w:hAnsi="IRNazanin" w:eastAsia="IRNazanin"/>
          <w:color w:val="111111"/>
          <w:sz w:val="28"/>
          <w:sz w:val="28"/>
          <w:szCs w:val="28"/>
          <w:rtl w:val="true"/>
          <w:lang w:bidi="fa-IR"/>
        </w:rPr>
        <w:t xml:space="preserve">کان الأصل عند العرب فی النطق أنهم لا یبتدئون بساکن، ولا یقفون علی متحرک، وإنما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فی الابتداء </w:t>
      </w:r>
      <w:r>
        <w:rPr>
          <w:rStyle w:val="FootnoteAnchor"/>
          <w:rtl w:val="true"/>
        </w:rPr>
        <w:footnoteReference w:id="7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الغرض من الوقف الاستراحة، والسکون أخف من الحرکات کلها، وأبلغ فی تحصیل الراحة، صار أصلاً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الناتجة من ترکیب عدة کلمات کلمة واحدة، باعتبار اتصال أجزائها رسماً، فلا یجوز الوقف إلا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فَأَسْقَیْناکُمُوهُ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نُلْزِمُکُمُوها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أهمّ طرق الوقف علی أواخر الکلم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طرق أخری للوقف فی قراءة القرآن أقل شهرة، مثل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روعی مواضعه فی رسم المصاحف، أو لا لزوم فی تطبیقها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 تنقل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والإثبات، والإدغام، والنقل، مما لا فائدة فی ذکر الجمیع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الإبدال</w:t>
      </w:r>
    </w:p>
    <w:p>
      <w:pPr>
        <w:pStyle w:val="BookText"/>
        <w:rPr/>
      </w:pPr>
      <w:r>
        <w:rPr>
          <w:rFonts w:ascii="IRNazanin" w:hAnsi="IRNazanin" w:eastAsia="IRNazanin"/>
          <w:color w:val="111111"/>
          <w:sz w:val="28"/>
          <w:sz w:val="28"/>
          <w:szCs w:val="28"/>
          <w:rtl w:val="true"/>
          <w:lang w:bidi="fa-IR"/>
        </w:rPr>
        <w:t>ومعناه تبدیل آخر حرف فی الکلمة إلی حرف آخر، وهو فی موقعین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تبدیل هاء التأنیث المربوطة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هاء ساکنة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التأنیث التی ترد فی القرآن مکتوبة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تاء التأنیث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علیها بالتاء،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أمْرَأتَ، شَجَرَتَ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تبدیل تنوین النصب إلی الألف المدیة،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الإسکان</w:t>
      </w:r>
    </w:p>
    <w:p>
      <w:pPr>
        <w:pStyle w:val="BookText"/>
        <w:rPr/>
      </w:pPr>
      <w:r>
        <w:rPr>
          <w:rFonts w:ascii="IRNazanin" w:hAnsi="IRNazanin" w:eastAsia="IRNazanin"/>
          <w:color w:val="111111"/>
          <w:sz w:val="28"/>
          <w:sz w:val="28"/>
          <w:szCs w:val="28"/>
          <w:rtl w:val="true"/>
          <w:lang w:bidi="fa-IR"/>
        </w:rPr>
        <w:t xml:space="preserve">وهو الأصل فی الوقوف علی آخر الکلمة، ویشمل جمیع الحروف والحرکات، غیر الموارد التابعة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لا بدّ من تنویه 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تخالف قاعدة الإسکان عند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هذه الکلمات فی الوقف، وتبدل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الوصل کما فی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الوجهان فی الوقف الحذف والإثبات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فی سورة الدهر، والمقصود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فقط،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هی تابعة لقاعدة الإسکان، فلا تُقرأ الألف عندها لا فی الوصل ولا فی الوقف</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أن السبب فی الموارد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التناسب فی الوزن مع فواصل الآیات المجاورة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أخری للوقوف علی آخر الکلمة</w:t>
      </w:r>
    </w:p>
    <w:p>
      <w:pPr>
        <w:pStyle w:val="BookText"/>
        <w:rPr/>
      </w:pPr>
      <w:r>
        <w:rPr>
          <w:rFonts w:ascii="IRNazanin" w:hAnsi="IRNazanin" w:eastAsia="IRNazanin"/>
          <w:color w:val="111111"/>
          <w:sz w:val="28"/>
          <w:sz w:val="28"/>
          <w:szCs w:val="28"/>
          <w:rtl w:val="true"/>
          <w:lang w:bidi="fa-IR"/>
        </w:rPr>
        <w:t>و هنا نشیر إلی ثلاثة من طرق الوقوف علی أواخر الکلم وهی أقل شهرة وأهمیة فی القراءة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الإلحاق</w:t>
      </w:r>
    </w:p>
    <w:p>
      <w:pPr>
        <w:pStyle w:val="BookText"/>
        <w:rPr/>
      </w:pPr>
      <w:r>
        <w:rPr>
          <w:rFonts w:ascii="IRNazanin" w:hAnsi="IRNazanin" w:eastAsia="IRNazanin"/>
          <w:color w:val="111111"/>
          <w:sz w:val="28"/>
          <w:sz w:val="28"/>
          <w:szCs w:val="28"/>
          <w:rtl w:val="true"/>
          <w:lang w:bidi="fa-IR"/>
        </w:rPr>
        <w:t xml:space="preserve">و 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الهاء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بعض الکلمات عند الوقف، فهذا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والهاء المضافة إلی آخر الکلمة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السکت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وفائدته حفظ حرکة آخر الکلمة حال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الملاحظ أن قاعدة الإلحاق روعیت فی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روایة حفص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إلحاق الهاء بآخر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یَتَسَنَّهْ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فاعلم أن هاء السکت تٌقرأ وصلاً ووقفاً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ویأتیک شرح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الإتیان ببعض الحرکة </w:t>
      </w:r>
      <w:r>
        <w:rPr>
          <w:rStyle w:val="FootnoteAnchor"/>
          <w:rtl w:val="true"/>
        </w:rPr>
        <w:footnoteReference w:id="78"/>
      </w:r>
      <w:r>
        <w:rPr>
          <w:rFonts w:ascii="IRNazanin" w:hAnsi="IRNazanin" w:eastAsia="IRNazanin"/>
          <w:color w:val="111111"/>
          <w:sz w:val="28"/>
          <w:sz w:val="28"/>
          <w:szCs w:val="28"/>
          <w:rtl w:val="true"/>
          <w:lang w:bidi="fa-IR"/>
        </w:rPr>
        <w:t>حتّی یذهب معظم صوتها، فیسمع لها صوت خفی، یسمعه</w:t>
      </w:r>
    </w:p>
    <w:p>
      <w:pPr>
        <w:pStyle w:val="BookText"/>
        <w:rPr/>
      </w:pPr>
      <w:r>
        <w:rPr>
          <w:rFonts w:ascii="IRNazanin" w:hAnsi="IRNazanin" w:eastAsia="IRNazanin"/>
          <w:color w:val="111111"/>
          <w:sz w:val="28"/>
          <w:sz w:val="28"/>
          <w:szCs w:val="28"/>
          <w:rtl w:val="true"/>
          <w:lang w:bidi="fa-IR"/>
        </w:rPr>
        <w:t>القریب المصغی دون البعید؛ لأنها غیرتامة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الرَّوم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الروم لا یکون إلا بتحریک الحرف الساکن فی آخر الکلمة، فلا یُمدّ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وباختصار أن المدّ العارض سببه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تحرک فلا یبقی سبباً للمد، وبالتالی یُقرأ بالمدّ الطبیعی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الإشمام</w:t>
      </w:r>
    </w:p>
    <w:p>
      <w:pPr>
        <w:pStyle w:val="BookText"/>
        <w:rPr/>
      </w:pPr>
      <w:r>
        <w:rPr>
          <w:rFonts w:ascii="IRNazanin" w:hAnsi="IRNazanin" w:eastAsia="IRNazanin"/>
          <w:color w:val="111111"/>
          <w:sz w:val="28"/>
          <w:sz w:val="28"/>
          <w:szCs w:val="28"/>
          <w:rtl w:val="true"/>
          <w:lang w:bidi="fa-IR"/>
        </w:rPr>
        <w:t xml:space="preserve">وهو ضم الشفتین بُعیدَ إسکان الحرف کهیئتهما عند النطق بالضمة، وهو إشارة إلی الضمّ بدون أداء الحرکة، ومن ثمّ فلا یدرکه إلا الناظر إلی القارئ، ولا یجوز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وهناک أنواع أخری للإشمام غیر إشمام الوقف لا حاجة لذکرها، ولکننا نذکر منها نوعاً ورد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ما لَکَ لا تَأْمَنّا عَلی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بنونین، أدغمت الأولی فی الثانیة للجمیع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الرَّوم کالوصل، فلا یمد فیه العارض لزوال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الإشمام فهو تظاهرٌ بتحریک آخر الکلمة ولیس تحریکها بالفعل، فلا یزول السبب عنده، وبالتالی یُمدّ العارض للسکون 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الإشمام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وفائدة الروم والإشمام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حرکة آخر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للمستمع، فلا روم ولا إشمام فی الخلوة،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الإسکان أو الإبدال، ویجوز الروم والإشمام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یجوزان فی الأمثلة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أهم طرق الوقف علی آخر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أربعة من الألفات السبع التی تخالف قاعدة الإسکان عند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وقف الروم والإشمام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نوعاً وحیداً من الإشمام فی القرآن یقع فی وسط الکلمة مع شرح ذلک</w:t>
      </w:r>
      <w:r>
        <w:rPr>
          <w:rFonts w:eastAsia="IRNazanin" w:cs="IRNazanin"/>
          <w:color w:val="111111"/>
          <w:sz w:val="28"/>
          <w:szCs w:val="28"/>
          <w:rtl w:val="true"/>
          <w:lang w:bidi="fa-IR"/>
        </w:rPr>
        <w:t>.</w:t>
      </w:r>
      <w:bookmarkStart w:id="144" w:name="pg5346_27663"/>
    </w:p>
    <w:p>
      <w:pPr>
        <w:pStyle w:val="Heading4"/>
        <w:numPr>
          <w:ilvl w:val="3"/>
          <w:numId w:val="1"/>
        </w:numPr>
        <w:rPr/>
      </w:pPr>
      <w:bookmarkStart w:id="145" w:name="__RefHeading___Toc1134978_581953129"/>
      <w:bookmarkStart w:id="146" w:name="_Toc56"/>
      <w:bookmarkEnd w:id="144"/>
      <w:bookmarkEnd w:id="145"/>
      <w:r>
        <w:rPr>
          <w:rtl w:val="true"/>
        </w:rPr>
        <w:t>أحکام الهاء فی آخر الکلمة</w:t>
      </w:r>
      <w:bookmarkEnd w:id="146"/>
    </w:p>
    <w:p>
      <w:pPr>
        <w:pStyle w:val="BookText"/>
        <w:rPr/>
      </w:pPr>
      <w:r>
        <w:rPr>
          <w:rFonts w:ascii="IRNazanin" w:hAnsi="IRNazanin" w:eastAsia="IRNazanin"/>
          <w:color w:val="111111"/>
          <w:sz w:val="28"/>
          <w:sz w:val="28"/>
          <w:szCs w:val="28"/>
          <w:rtl w:val="true"/>
          <w:lang w:bidi="fa-IR"/>
        </w:rPr>
        <w:t>اعلم أخی القارئ أن الهاء فی آخر الکلمة لا تخلو من حالات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الهاء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 السکت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 الضمیر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الهاء الأصلیة</w:t>
      </w:r>
    </w:p>
    <w:p>
      <w:pPr>
        <w:pStyle w:val="BookText"/>
        <w:rPr/>
      </w:pPr>
      <w:r>
        <w:rPr>
          <w:rFonts w:ascii="Amiri" w:hAnsi="Amiri" w:eastAsia="Amiri" w:cs="Amiri"/>
          <w:color w:val="111111"/>
          <w:sz w:val="28"/>
          <w:sz w:val="28"/>
          <w:szCs w:val="28"/>
          <w:rtl w:val="true"/>
          <w:lang w:bidi="ar-SA"/>
        </w:rPr>
        <w:t>الهاء الأصلیة أو الذاتیة فهی جزء من جوهر الکلمة مثل هاء فی آخر کلمة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فمن البدیهی أن تُقرأ کما کان بدون أیّ مدّأوإشباع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فی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بالإشباع أی تُمد بمقدار الیاء المدیة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من جذر الکلمة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 السکت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 هاء السکت هی الملحَقة بآخر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حکم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لبیان حرکة آخر الکلمة عند الوقف، ولیس لها معنی فی الکلام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وحکمها أنها ساکنة أبداً إن کانت فی حالة الوقف أو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فی القرآن فی سبعة مواضع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هاء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عبارة عن هاء الضمیر التی یکنی بها عن المفرد المذکر الغائب، وحرکتها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إما أن تقع بین متحرکین وإما یکون بعدها أو قبلها ساکن، ویترتب علی ذلک إشباع </w:t>
      </w:r>
      <w:r>
        <w:rPr>
          <w:rStyle w:val="FootnoteAnchor"/>
          <w:rtl w:val="true"/>
        </w:rPr>
        <w:footnoteReference w:id="81"/>
      </w:r>
      <w:r>
        <w:rPr>
          <w:rFonts w:ascii="IRNazanin" w:hAnsi="IRNazanin" w:eastAsia="IRNazanin"/>
          <w:color w:val="111111"/>
          <w:sz w:val="28"/>
          <w:sz w:val="28"/>
          <w:szCs w:val="28"/>
          <w:rtl w:val="true"/>
          <w:lang w:bidi="fa-IR"/>
        </w:rPr>
        <w:t>الهاء وعدمه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الإشباع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التوفیة، والمقصود بإشباع الحرکة إعطاؤها زمناً أطول عند النطق بها، وباختصار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تبدیل الحرکة إلی حرف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إذا أشبعنا حرکة الفتح تولد عنها حرف الألف، وإذا أشبعنا حرکة الضم تولد عنها حرف الواو، وإذا أشبعنا حرکة الکسر تولد عنها حرف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فی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تُشبع الهمزة، ولکنها فی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بدون إشباع کالتالی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إشباع هاء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 هاء الضمیر عند الإشباع بمقدار حرکتین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هاء الضمیر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تمد حرکتین حال الوصل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الإشباع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تُمدّ الهمزة أکثر من حرکة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هاء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تمد إلا حرکة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عدم إشباع هاء الضمیر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فیما إذا وقع بعد هاء الضمیر أو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وقعت الهاء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فَأَجاءَهَا الْمَخاضُ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لَحْماً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الْمَصِیرُ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فیما إذا کان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دُونِهِ الشَّفاعَةَ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فیما إذا کان قبلها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تُعَزِّرُوهُ وَ تُوَقِّرُوهُ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حالات إشباع هاء الضمیر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تُشبع هاء الضمیر فیما إذا وقعت بین متحرکین، یعنی إذا کان ما قبلها مکسوراً تٌقرأالهاء بالیاء المدیة، وإذا کان ما قبلها مفتوحاً أو مضموماً فتقرأ الهاء بالواو المدیة،نحو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حُکْمِهِ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حکمِهی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لَهُو صاحِبُهو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ربّهُو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استثناءات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إشباع هاء الکنایة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تحققت شروط إشباع هاء الضمیر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یَرْضَهُ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بعدم إشباع الهاء، وذلک اعتداداً بأصل الکلمة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هاء الکنایة وقعت بین متحرکین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یَخْلُدْ فِیهِ مُهاناً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ورغم ذلک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بالإشباع کالتالی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فِیهِی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تأکیداً علی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ملاحظة أن الهاء فی کلمتَی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هاء الضمیر الساکنة تبعاً للتلقی والتواتر، ویجب أن لا تختلط مع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قرأها حفص بسکون القاف وعدم إشباع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آیتی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أَنْسانِیهُ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عاهَدَ عَلَیْهُ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تُضم الهاء خلاف القاعدة؛ إذ کان ینبغی کسرها،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الهاء الأصلیة وغیرها؟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نوع الهاء فی أواخر الکلمات مع فرض أنها تقرأ 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القاعدة العامّة لإشباع هاء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جملة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إلام ینقسم مد الصلة؟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استثناءات الإمام حفص فی إشباع هاء الضمیر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الآیات التالیة بوصلها مرة، وبفصلها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 xml:space="preserve">) . </w:t>
      </w:r>
      <w:r>
        <w:rPr>
          <w:rStyle w:val="FootnoteAnchor"/>
          <w:rtl w:val="true"/>
        </w:rPr>
        <w:footnoteReference w:id="82"/>
      </w:r>
      <w:bookmarkStart w:id="147" w:name="pg5346_27672"/>
    </w:p>
    <w:p>
      <w:pPr>
        <w:pStyle w:val="Heading3"/>
        <w:numPr>
          <w:ilvl w:val="2"/>
          <w:numId w:val="1"/>
        </w:numPr>
        <w:rPr/>
      </w:pPr>
      <w:bookmarkStart w:id="148" w:name="__RefHeading___Toc1134980_581953129"/>
      <w:bookmarkStart w:id="149" w:name="_Toc57"/>
      <w:bookmarkEnd w:id="147"/>
      <w:bookmarkEnd w:id="148"/>
      <w:r>
        <w:rPr>
          <w:rtl w:val="true"/>
        </w:rPr>
        <w:t>المبحث الثالث</w:t>
      </w:r>
      <w:r>
        <w:rPr>
          <w:rtl w:val="true"/>
        </w:rPr>
        <w:t xml:space="preserve">: </w:t>
      </w:r>
      <w:r>
        <w:rPr>
          <w:rtl w:val="true"/>
        </w:rPr>
        <w:t>أحکام التجوید</w:t>
      </w:r>
      <w:bookmarkEnd w:id="149"/>
    </w:p>
    <w:p>
      <w:pPr>
        <w:pStyle w:val="Heading4"/>
        <w:numPr>
          <w:ilvl w:val="3"/>
          <w:numId w:val="1"/>
        </w:numPr>
        <w:rPr/>
      </w:pPr>
      <w:bookmarkStart w:id="150" w:name="__RefHeading___Toc1134982_581953129"/>
      <w:bookmarkStart w:id="151" w:name="_Toc58"/>
      <w:bookmarkEnd w:id="150"/>
      <w:r>
        <w:rPr>
          <w:rtl w:val="true"/>
        </w:rPr>
        <w:t>جهاز النطق</w:t>
      </w:r>
      <w:bookmarkEnd w:id="151"/>
    </w:p>
    <w:p>
      <w:pPr>
        <w:pStyle w:val="BookText"/>
        <w:rPr/>
      </w:pPr>
      <w:r>
        <w:rPr>
          <w:rFonts w:ascii="IRNazanin" w:hAnsi="IRNazanin" w:eastAsia="IRNazanin"/>
          <w:color w:val="111111"/>
          <w:sz w:val="28"/>
          <w:sz w:val="28"/>
          <w:szCs w:val="28"/>
          <w:rtl w:val="true"/>
          <w:lang w:bidi="fa-IR"/>
        </w:rPr>
        <w:t xml:space="preserve">تتکوّن آلة النطق لدی الإنسان من ثلاثة تجاویف رئیسة، وبعبارة أبسط أنّ کلّ کلام ینطق به مصدره أحد تجاویف ثلاثة فی جهاز النطق،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تجویف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تجویف الحلق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صورة لأعضاء آلة النطق یتّضح من خلالها موقع التجاویف الثلاثة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الصوت</w:t>
      </w:r>
    </w:p>
    <w:p>
      <w:pPr>
        <w:pStyle w:val="BookText"/>
        <w:rPr/>
      </w:pPr>
      <w:r>
        <w:rPr>
          <w:rFonts w:ascii="IRNazanin" w:hAnsi="IRNazanin" w:eastAsia="IRNazanin"/>
          <w:color w:val="111111"/>
          <w:sz w:val="28"/>
          <w:sz w:val="28"/>
          <w:szCs w:val="28"/>
          <w:rtl w:val="true"/>
          <w:lang w:bidi="fa-IR"/>
        </w:rPr>
        <w:t>تعریف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تخلخل أو تموّج فی طبقات الهواء تدرکه الأذن البشریة؛ لأنه هناک بعض الأصوات لا تدرکها الأذن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الصوت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بمقدار حرکة أو حرکتین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الفتحة، أو الکسرة، أو الضمة، وهی الزمن الذی ینطق فیه حرف متحرک، وعندما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الزمن اللازم لنطق حرفین والذی یسمی بالمد، وسیأتی شرح حروف المد، وأنواع المدود فی هذا الکتاب بالتفصیل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امتداد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أما عندما ننطق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الألف هنا ضِعف حرکة الفتح، فنقول زمن امتداد الصوت فی الألف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الألف المدیة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الیاء المدیة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الواو المدیة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الحرف</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طرف الشیء،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یعتمد علی مخرج محقق أو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المحقّق والمقدّر</w:t>
      </w:r>
    </w:p>
    <w:p>
      <w:pPr>
        <w:pStyle w:val="BookText"/>
        <w:rPr/>
      </w:pPr>
      <w:r>
        <w:rPr>
          <w:rFonts w:ascii="IRNazanin" w:hAnsi="IRNazanin" w:eastAsia="IRNazanin"/>
          <w:color w:val="111111"/>
          <w:sz w:val="28"/>
          <w:sz w:val="28"/>
          <w:szCs w:val="28"/>
          <w:rtl w:val="true"/>
          <w:lang w:bidi="fa-IR"/>
        </w:rPr>
        <w:t>المخرج المحقق ما یعتمد علی جزء معین من أجزاء جهاز النطق وینتهی فی نقطه محددة، وهو ما نسمیه فی العصر الراهن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الحرف الصامت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والمخرج المقدر هو الذی لا یعتمد علی أی جزء من أجزاء جهاز النطق ولا ینتهی فی نقطه محددة، بل ینتهی بانتهاء هواء 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نسمیه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الحرف الصائت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الأصوات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 المدّ التی تتشعب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الصائتة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العربیة، وما عدی ذلک کلها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الصامتة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بالصوامت هی کلّ صوت یقبل التحریک بالفتح أو الضم أو الکسر</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تجاویف جهاز النطق؟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وحدة قیاس الصوت، وما هو مقدارها؟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الفرق بین الحرکات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حروف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الحرف، واذکر علام یعتمد الحرف؟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الحرف الصامت والحرف الصائت</w:t>
      </w:r>
      <w:r>
        <w:rPr>
          <w:rFonts w:eastAsia="IRNazanin" w:cs="IRNazanin"/>
          <w:color w:val="111111"/>
          <w:sz w:val="28"/>
          <w:szCs w:val="28"/>
          <w:rtl w:val="true"/>
          <w:lang w:bidi="fa-IR"/>
        </w:rPr>
        <w:t>.</w:t>
      </w:r>
      <w:bookmarkStart w:id="152" w:name="pg5346_27678"/>
    </w:p>
    <w:p>
      <w:pPr>
        <w:pStyle w:val="Heading4"/>
        <w:numPr>
          <w:ilvl w:val="3"/>
          <w:numId w:val="1"/>
        </w:numPr>
        <w:rPr/>
      </w:pPr>
      <w:bookmarkStart w:id="153" w:name="__RefHeading___Toc1134984_581953129"/>
      <w:bookmarkStart w:id="154" w:name="_Toc59"/>
      <w:bookmarkEnd w:id="152"/>
      <w:bookmarkEnd w:id="153"/>
      <w:r>
        <w:rPr>
          <w:rtl w:val="true"/>
        </w:rPr>
        <w:t>الحروف الهجائیة</w:t>
      </w:r>
      <w:bookmarkEnd w:id="154"/>
    </w:p>
    <w:p>
      <w:pPr>
        <w:pStyle w:val="BookText"/>
        <w:rPr/>
      </w:pPr>
      <w:r>
        <w:rPr>
          <w:rFonts w:ascii="IRNazanin" w:hAnsi="IRNazanin" w:eastAsia="IRNazanin"/>
          <w:color w:val="111111"/>
          <w:sz w:val="28"/>
          <w:sz w:val="28"/>
          <w:szCs w:val="28"/>
          <w:rtl w:val="true"/>
          <w:lang w:bidi="fa-IR"/>
        </w:rPr>
        <w:t>الحرف فی التجوید هو أصغر وحدة لتکوین الکلمة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والحروف الهجائیة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وذلک لأنَّ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اعتبرنا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مستقلاً،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آخر، فتکون الحروف الأصلیة تسعةً وعشرین حرفاً،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الحروف الهجائیة فهی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الأصلیة</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الزاء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متکونة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وردت فی أوائل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من‌القرآن، وسمیت بالحروف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کیفیة نطقها أن یُنطق بها موقوفة دون‌علامات إعراب علی حکم الأسماء المسرودة؛ إذ لم تکن معمولة لعوامل، فحالهاکحال الأعداد المسرودة حین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نطق‌القراء بها ساکنة سکون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طائفتان، المتکونة من حرفین، والمتکونة من ثلاثة أحرف؛ أمّا الأولی، فهی مجتمعة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کان‌من أسماء الحروف ممدود الآخر نُطق به فی أوائل السور أَلفاً مقصوراً طلباً للخفة،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المجموعة الثانیة فهی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سین، صاد، عین، قاف، کاف، لام، میم،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الفرعیة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تخرج من مخرجین، وتتردد بین حرفین أو صفتین، وعلی الأغلب تقع عند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وأشهرها سبعة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المسهلة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تکون بدون شدة وحرکتها بدون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بین الهمزة والألف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بین الهمزة والواو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أُنَبِّئُکُمْ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بین الهمزة والیاء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ذلک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حفص لم یسهّل إلا همزة واحدة، وهی الهمزة المفتوحة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أَعْجَمِیٌّ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کلمات بوجهی الإبدال والتسهیل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آلذَّکَرَیْنِ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بین الألف والیاء،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یُمِل إلا ألفاً واحدة من القرآن، وهی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 المشمَّة صوت الزای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التی یخالط لفظها لفظ الزای، إلا أن صوت الصاد أغلبُ،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فی قراءة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الیاء المشمّة صوت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فی قراءة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المفخمة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لفظ الجلالة إذا سبقها فتح أو ضمّ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غلّظ کلّ لام مفتوحة، وقعت بعد حرف من الأحرف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بشرط أن تکون هذه الحروف ساکنة أو مفتوحة، وأن تکون هی واللام فی کلمة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المفخمة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فرع عن الألف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الساکنة والتنوین فی حال إخفائهما أو إدغامهما بغنة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 الإخفاء والإدغام فرع الإظهار، والله أعلم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الصوتیة لکلا الحرفین، فالهمزة تخرج من أقصی الحلق،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الجوف کسائر حروف الجوف،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المدیة، والیاء المدیة، والواو المدیة،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مجهور ساکن،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الأول هو الهمزة، بینما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آل، صام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الثانی هو الألف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نبّه بعض علماء العربیة من القدماء والمعاصرین أن الهمزة والألف حرفان مختلفان مستقلان، ولیسا حرفاً واحداً کما یظن البعض، أما الآخرون فاعتبروا الهمزة</w:t>
      </w:r>
    </w:p>
    <w:p>
      <w:pPr>
        <w:pStyle w:val="BookText"/>
        <w:rPr/>
      </w:pPr>
      <w:r>
        <w:rPr>
          <w:rFonts w:ascii="IRNazanin" w:hAnsi="IRNazanin" w:eastAsia="IRNazanin"/>
          <w:color w:val="111111"/>
          <w:sz w:val="28"/>
          <w:sz w:val="28"/>
          <w:szCs w:val="28"/>
          <w:rtl w:val="true"/>
          <w:lang w:bidi="fa-IR"/>
        </w:rPr>
        <w:t xml:space="preserve">من فروع الألف، فعلی هذا الأساس أصبح عدد الحروف ثمانیة وعشرین حرفا، والترتیب الذی جاء به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التمهید فی علم التجوید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حروف العربیة تسعة وعشرون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والباء والتاء والثاء والجیم والحاء والخاء والدال والذال والراء والزاء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والسین والشین والصاد والضاد والطاء والظاء والعین والغین والفاء والقاف والکاف واللام والمیم والنون والهاء والواو والألف والیاء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أول حرف فی الأبجدیة العربیة هو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قسمان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 اللینة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الألف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یأتی قبلها حرف مفتوح،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أیضا الألف المدیة أو الألف الجوفیة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لا تکون إلا فی وسط الکلمة أو فی طرفها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 الیابسة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المتحرکة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الألف غیر المدیة والتی اشتهرت بالهمزة، تقبل الحرکات وتکون فی بدایة الکلمة ووسطها وآخرها، وکتابتها الأصلیة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والأحرف الأخری تستخدم کمسند للهمزة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عدد الحروف الأصلیة؟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الحروف الفرعیة، واذکر ثلاثة منها؟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الهمزة والألف؟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الفرق بین الألف الساکنة والألف المتحرکة؟</w:t>
      </w:r>
      <w:bookmarkStart w:id="155" w:name="pg5346_27686"/>
    </w:p>
    <w:p>
      <w:pPr>
        <w:pStyle w:val="Heading4"/>
        <w:numPr>
          <w:ilvl w:val="3"/>
          <w:numId w:val="1"/>
        </w:numPr>
        <w:rPr/>
      </w:pPr>
      <w:bookmarkStart w:id="156" w:name="__RefHeading___Toc1134986_581953129"/>
      <w:bookmarkStart w:id="157" w:name="_Toc60"/>
      <w:bookmarkEnd w:id="155"/>
      <w:bookmarkEnd w:id="156"/>
      <w:r>
        <w:rPr>
          <w:rtl w:val="true"/>
        </w:rPr>
        <w:t>مخارج الحروف</w:t>
      </w:r>
      <w:bookmarkEnd w:id="157"/>
    </w:p>
    <w:p>
      <w:pPr>
        <w:pStyle w:val="Heading5"/>
        <w:numPr>
          <w:ilvl w:val="4"/>
          <w:numId w:val="1"/>
        </w:numPr>
        <w:rPr/>
      </w:pPr>
      <w:bookmarkStart w:id="158" w:name="__RefHeading___Toc1134988_581953129"/>
      <w:bookmarkStart w:id="159" w:name="_Toc61"/>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اعلم أن المخرج هو المکان الذی یخرج منه الحرف سواء علی سبیل التحقیق أو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تحدید مخرج الحرف وذلک بالوقوف علیه ساکنا، وذلک یکون بوضع الهمزة قبل الحرف وتسکینه،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أن، أر، أص، أذ، أس، أک، أج، أش، أق، أس، أد، أط، أز، أف، أت، أض، أظ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سبق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یعتمد علی جزء معین من أجزاء الحلق أو اللسان أو الشفة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جوف الفم والحلق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فراغهما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منه حروف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الخروج، أو محل خروج الشیء،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محل خروج الحرف </w:t>
      </w:r>
      <w:r>
        <w:rPr>
          <w:rFonts w:eastAsia="IRNazanin" w:cs="IRNazanin"/>
          <w:color w:val="111111"/>
          <w:sz w:val="28"/>
          <w:szCs w:val="28"/>
          <w:rtl w:val="true"/>
          <w:lang w:bidi="fa-IR"/>
        </w:rPr>
        <w:t>».</w:t>
      </w:r>
    </w:p>
    <w:p>
      <w:pPr>
        <w:pStyle w:val="Heading5"/>
        <w:numPr>
          <w:ilvl w:val="4"/>
          <w:numId w:val="1"/>
        </w:numPr>
        <w:rPr/>
      </w:pPr>
      <w:bookmarkStart w:id="160" w:name="__RefHeading___Toc1134990_581953129"/>
      <w:bookmarkStart w:id="161" w:name="_Toc62"/>
      <w:bookmarkEnd w:id="160"/>
      <w:r>
        <w:rPr>
          <w:rtl w:val="true"/>
        </w:rPr>
        <w:t>کیفیة تکوّن الحرف</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یستقر هواء الزفیر الخارج من الرئتین، بعد عبوره عن الحنجرة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اهتزاز الأحبال الصوتیة فی الحنجرة أو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جزء من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وجهاز النطق یتکون من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فالموضع الذی یتحول الهواء من خلاله إلی الحرف یسمی مخرج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محل ملاقاة اللسان واللهاة وهو مخرج أداء حرفی القاف والکاف، أو ملتقی الشفتین العلیا والسفلی وهو موضع خروج حرف الباء، وقس علی ذلک</w:t>
      </w:r>
      <w:r>
        <w:rPr>
          <w:rFonts w:eastAsia="IRNazanin" w:cs="IRNazanin"/>
          <w:color w:val="111111"/>
          <w:sz w:val="28"/>
          <w:szCs w:val="28"/>
          <w:rtl w:val="true"/>
          <w:lang w:bidi="fa-IR"/>
        </w:rPr>
        <w:t>.</w:t>
      </w:r>
      <w:bookmarkStart w:id="162" w:name="pg5346_27690"/>
    </w:p>
    <w:p>
      <w:pPr>
        <w:pStyle w:val="Heading5"/>
        <w:numPr>
          <w:ilvl w:val="4"/>
          <w:numId w:val="1"/>
        </w:numPr>
        <w:rPr/>
      </w:pPr>
      <w:bookmarkStart w:id="163" w:name="__RefHeading___Toc1134992_581953129"/>
      <w:bookmarkStart w:id="164" w:name="_Toc63"/>
      <w:bookmarkEnd w:id="162"/>
      <w:bookmarkEnd w:id="163"/>
      <w:r>
        <w:rPr>
          <w:rtl w:val="true"/>
        </w:rPr>
        <w:t>المواضع الخمسة فی جهاز النطق</w:t>
      </w:r>
      <w:bookmarkEnd w:id="164"/>
    </w:p>
    <w:p>
      <w:pPr>
        <w:pStyle w:val="Heading6"/>
        <w:numPr>
          <w:ilvl w:val="5"/>
          <w:numId w:val="1"/>
        </w:numPr>
        <w:rPr/>
      </w:pPr>
      <w:bookmarkStart w:id="165" w:name="__RefHeading___Toc1134994_581953129"/>
      <w:bookmarkStart w:id="166" w:name="_Toc64"/>
      <w:bookmarkEnd w:id="165"/>
      <w:r>
        <w:rPr>
          <w:rtl w:val="true"/>
        </w:rPr>
        <w:t>اشارة</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نستطیع تشبیه المواضع الخمسة لجهاز النطق بمحافظات البلد، ثمّ تنقسم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عدة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فلکل موضع مخرج أو أکثر للحروف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عدد المخارج سبعة عشر مخرجاً </w:t>
      </w:r>
      <w:r>
        <w:rPr>
          <w:rStyle w:val="FootnoteAnchor"/>
          <w:rtl w:val="true"/>
        </w:rPr>
        <w:footnoteReference w:id="88"/>
      </w:r>
      <w:r>
        <w:rPr>
          <w:rFonts w:ascii="IRNazanin" w:hAnsi="IRNazanin" w:eastAsia="IRNazanin"/>
          <w:color w:val="111111"/>
          <w:sz w:val="28"/>
          <w:sz w:val="28"/>
          <w:szCs w:val="28"/>
          <w:rtl w:val="true"/>
          <w:lang w:bidi="fa-IR"/>
        </w:rPr>
        <w:t xml:space="preserve">، وقیل ستة عشر مخرجاً </w:t>
      </w:r>
      <w:r>
        <w:rPr>
          <w:rStyle w:val="FootnoteAnchor"/>
          <w:rtl w:val="true"/>
        </w:rPr>
        <w:footnoteReference w:id="89"/>
      </w:r>
      <w:r>
        <w:rPr>
          <w:rFonts w:ascii="IRNazanin" w:hAnsi="IRNazanin" w:eastAsia="IRNazanin"/>
          <w:color w:val="111111"/>
          <w:sz w:val="28"/>
          <w:sz w:val="28"/>
          <w:szCs w:val="28"/>
          <w:rtl w:val="true"/>
          <w:lang w:bidi="fa-IR"/>
        </w:rPr>
        <w:t xml:space="preserve">، وقیل أربعة عشر مخرجاً </w:t>
      </w:r>
      <w:r>
        <w:rPr>
          <w:rStyle w:val="FootnoteAnchor"/>
          <w:rtl w:val="true"/>
        </w:rPr>
        <w:footnoteReference w:id="90"/>
      </w:r>
      <w:r>
        <w:rPr>
          <w:rFonts w:ascii="IRNazanin" w:hAnsi="IRNazanin" w:eastAsia="IRNazanin"/>
          <w:color w:val="111111"/>
          <w:sz w:val="28"/>
          <w:sz w:val="28"/>
          <w:szCs w:val="28"/>
          <w:rtl w:val="true"/>
          <w:lang w:bidi="fa-IR"/>
        </w:rPr>
        <w:t>، والمشهور هو المخرج التی ذکرت فی الأول</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ورجَّح ابن الجزری فی کتابه النشر فی القراءات العشر الذی انتهی من تألیفه سنة </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 جعل المخارج سبعة عشر،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مخارج الحروف، فقد اختلفوا فی عددها فالصحیح المختار عندنا وعند من تقدَّمنا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مخرجاً، وهذا الذی یظهر من حیث الاختبار</w:t>
      </w:r>
      <w:r>
        <w:rPr>
          <w:rFonts w:eastAsia="IRNazanin" w:cs="IRNazanin"/>
          <w:color w:val="111111"/>
          <w:sz w:val="28"/>
          <w:szCs w:val="28"/>
          <w:rtl w:val="true"/>
          <w:lang w:bidi="fa-IR"/>
        </w:rPr>
        <w:t xml:space="preserve">». </w:t>
      </w:r>
      <w:r>
        <w:rPr>
          <w:rStyle w:val="FootnoteAnchor"/>
          <w:rtl w:val="true"/>
        </w:rPr>
        <w:footnoteReference w:id="92"/>
      </w:r>
      <w:bookmarkStart w:id="167" w:name="pg5346_27692"/>
    </w:p>
    <w:p>
      <w:pPr>
        <w:pStyle w:val="Heading6"/>
        <w:numPr>
          <w:ilvl w:val="5"/>
          <w:numId w:val="1"/>
        </w:numPr>
        <w:rPr/>
      </w:pPr>
      <w:bookmarkStart w:id="168" w:name="__RefHeading___Toc1134996_581953129"/>
      <w:bookmarkStart w:id="169" w:name="_Toc65"/>
      <w:bookmarkEnd w:id="167"/>
      <w:bookmarkEnd w:id="168"/>
      <w:r>
        <w:rPr>
          <w:rtl w:val="true"/>
        </w:rPr>
        <w:t>أولاً</w:t>
      </w:r>
      <w:r>
        <w:rPr>
          <w:rtl w:val="true"/>
        </w:rPr>
        <w:t xml:space="preserve">: </w:t>
      </w:r>
      <w:r>
        <w:rPr>
          <w:rtl w:val="true"/>
        </w:rPr>
        <w:t>موضع الجوف</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الخلاء،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الخلاء الداخل فی جهاز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الموضع له مخرج واحد فقط، وبعبارة أخری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جهاز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منه حروف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المد</w:t>
      </w:r>
    </w:p>
    <w:p>
      <w:pPr>
        <w:pStyle w:val="BookText"/>
        <w:rPr/>
      </w:pPr>
      <w:r>
        <w:rPr>
          <w:rFonts w:ascii="IRNazanin" w:hAnsi="IRNazanin" w:eastAsia="IRNazanin"/>
          <w:color w:val="111111"/>
          <w:sz w:val="28"/>
          <w:sz w:val="28"/>
          <w:szCs w:val="28"/>
          <w:rtl w:val="true"/>
          <w:lang w:bidi="fa-IR"/>
        </w:rPr>
        <w:t xml:space="preserve">هذه الحروف تتکون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 والحلق، من غیر اعتماد علی أی جزء من أجزاء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حروف المد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یسمی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یشیر إلیه العلامة ابن الجزری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بذلک؛ لأن الصوت یمتد بها ویلین، وذلک فی مخرجها حین یسمع السامع مدها، والألف هی الأصل فی ذلک، والواو والیاء مشبهتان الألف؛ لأنهما ساکنتان کالألف، ولأن حرکة ما قبلهما منهما کالألف یتولدان من إشباع الحرکة قبلهما کالألف، فاعلم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ساکنة ما قبلها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ساکنة ما قبلها مضموم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الیاء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ساکنة ما قبلها 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لسان العرب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طول مدّ الصوت، بمعنی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والواو والیاء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 والضمة والکسرة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 بمقدار حرکتین أو أکثر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ملاحظات حول حروف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إخراج الحروف الجوفیة خالصة من جوف الفم بدون أیّ شائبة من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 ابن الجزری دقیقاً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للهواء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لهواء جوف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یفعله بعض الناس من إخراجها من الأنف خطأ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ملاحظة ترقیق الواو والیاء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لا یفخّمان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الواو إذا جاء بعدها مفخم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قبلها مفخم، أو وقعت بین مفخّمین، وکذلک الأمر بالنسبة للیاء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الألف فلا توصف بترقیق ولا بتفخیم، بل تکون تابعة للحرف الذی قبلها، فإذا جاء قبلها حرف من حروف التفخیم فخّمت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جاء قبلها حرف مرقق رقَّقت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ولتنتبه إلی عدم تفخیمها إذا کان بعدها حرف مفخّم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التخلص من الخنخنة، وهی إخراج الحروف من الأنف مشربة بغنة</w:t>
      </w:r>
      <w:r>
        <w:rPr>
          <w:rFonts w:eastAsia="IRNazanin" w:cs="IRNazanin"/>
          <w:color w:val="111111"/>
          <w:sz w:val="28"/>
          <w:szCs w:val="28"/>
          <w:rtl w:val="true"/>
          <w:lang w:bidi="fa-IR"/>
        </w:rPr>
        <w:t>.</w:t>
      </w:r>
      <w:bookmarkStart w:id="170" w:name="pg5346_27695"/>
    </w:p>
    <w:p>
      <w:pPr>
        <w:pStyle w:val="Heading6"/>
        <w:numPr>
          <w:ilvl w:val="5"/>
          <w:numId w:val="1"/>
        </w:numPr>
        <w:rPr/>
      </w:pPr>
      <w:bookmarkStart w:id="171" w:name="__RefHeading___Toc1134998_581953129"/>
      <w:bookmarkStart w:id="172" w:name="_Toc66"/>
      <w:bookmarkEnd w:id="170"/>
      <w:bookmarkEnd w:id="171"/>
      <w:r>
        <w:rPr>
          <w:rtl w:val="true"/>
        </w:rPr>
        <w:t>ثانیاً</w:t>
      </w:r>
      <w:r>
        <w:rPr>
          <w:rtl w:val="true"/>
        </w:rPr>
        <w:t xml:space="preserve">: </w:t>
      </w:r>
      <w:r>
        <w:rPr>
          <w:rtl w:val="true"/>
        </w:rPr>
        <w:t>موضع الحلق</w:t>
      </w:r>
      <w:bookmarkEnd w:id="172"/>
    </w:p>
    <w:p>
      <w:pPr>
        <w:pStyle w:val="BookText"/>
        <w:rPr/>
      </w:pPr>
      <w:r>
        <w:rPr>
          <w:rFonts w:ascii="IRNazanin" w:hAnsi="IRNazanin" w:eastAsia="IRNazanin"/>
          <w:color w:val="111111"/>
          <w:sz w:val="28"/>
          <w:sz w:val="28"/>
          <w:szCs w:val="28"/>
          <w:rtl w:val="true"/>
          <w:lang w:bidi="fa-IR"/>
        </w:rPr>
        <w:t xml:space="preserve">ویراد بالحَلْق فی علم التجوید، الموضع الذی ینتهی من الأسفل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الحنجرة، ومن الأعلی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ملاحظة أن اللهاة لیست جزءاً من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ویتداخل المعنی اللغوی لکلمة الحلق بمعنی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علماء العربیة المتقدّمین استخدموا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کلمة البلعوم للدلالة علی التجویف الذی تصدر منه الأصوات الستَّة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أما فی وجهة نظر العلماء الجدد، فإن الحلق موضع یقع فوق منطقة الحنجرة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فوق فتحتَی المریء والحنجرة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أن الحنجرة والأوتار الصوتیة تقعان خارج موضع الحلق، بل فی أسفله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فالحلق فی الواقع عبارة عن مفترق طرق لتجویف الفم، وتجویف الأنف، وفتحة المریء، والحنجرة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الحنجرة أهمّ عضو فی التجویف الحلقی؛ لأنّها تضمّ الوترین الصوتیین اللذین تصدر منهما النغمة الحنجریة التی تعطی صفة الجهر لعدد من أصوات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الناحیة التجویدیة للحلق ثلاثة مخارج کما یلی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وسط الحلق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أدنی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المناطق الثلاثة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حروف الحلق</w:t>
      </w:r>
    </w:p>
    <w:p>
      <w:pPr>
        <w:pStyle w:val="BookText"/>
        <w:rPr/>
      </w:pPr>
      <w:r>
        <w:rPr>
          <w:rFonts w:ascii="IRNazanin" w:hAnsi="IRNazanin" w:eastAsia="IRNazanin"/>
          <w:color w:val="111111"/>
          <w:sz w:val="28"/>
          <w:sz w:val="28"/>
          <w:szCs w:val="28"/>
          <w:rtl w:val="true"/>
          <w:lang w:bidi="fa-IR"/>
        </w:rPr>
        <w:t>المخرج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أقصی الحلق، أی أبعد مخرج عن الفم، وهذا المخرج وقع فی موضع الأوتار الصوتیة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والأوتار الصوتیة 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ظریفین داخل الحنجرة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والحنجرة عبارة عن صندوق صغیر یتألف من عدد من الغضاریف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الأمامی من الحنجرة یبرز عند استدارة الرقبة إلی الوراء، والمسمّی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تفاحة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والفاصل بین الوترین الصوتین أو الثنیة الصوتیة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الحنجرة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حالة نطق حرف الهمزة ینطبق الوتران انطباقاً قویاً، فینحبس هواء الزفیر الخارج من الرئتین خلف جیب الحنجرة لحظة، ثمّ ینفرجان فیحدث صوت الهمزة بحیث یشبه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ملحوظة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ویمنع نطقه بالسهولة</w:t>
      </w:r>
    </w:p>
    <w:p>
      <w:pPr>
        <w:pStyle w:val="BookText"/>
        <w:rPr/>
      </w:pPr>
      <w:r>
        <w:rPr>
          <w:rFonts w:ascii="Amiri" w:hAnsi="Amiri" w:eastAsia="Amiri" w:cs="Amiri"/>
          <w:color w:val="111111"/>
          <w:sz w:val="28"/>
          <w:sz w:val="28"/>
          <w:szCs w:val="28"/>
          <w:rtl w:val="true"/>
          <w:lang w:bidi="ar-SA"/>
        </w:rPr>
        <w:t>واللین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یوجد فی القرآن کله إلا همزة مسهّلة واحدة بقراءة حفص،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أَعْجَمِیٌّ</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التسهیل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صفة القوة والنبرة من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وسیأتی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مبحث صفات الحروف بالتفصیل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نطق حرف الهاء یقترب الوتران الصوتیان من بعضهما البعض، وتفتح فتحة صغیرة بینهما، بدون إیجاد الارتعاش، بل بتضییق ممرّ الهواء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عبور الهواء من جیب الحنجرة یتولد حرف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فنستطیع القول بأن الهاء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صائت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اجتناب الإفراط والتفریط فی إخراج الزفیر، بحیث لا تتحول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الخطأ الشائع عند بعض القراء، أما التفریط فی أداء الهاء یؤدی إلی تولید صوت جوفی مبهم،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المخرج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ویخرج منه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بتضییق جدیرات الحلق، بدون حدوث ارتعاش فی الأوتار الصوتیة، فیخرج صوت یرافقه البُحّة بتماسّ‌الزفیر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أضفنا إلی الحالة أعلاه أی کیفیة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ارتعاشَ الأوتار الصوتیة، فعندئذٍ تتولد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بفارق أنه فی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بحة والخشونة الکائنتین فی حرف الحاء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بالاهتمام أنه لا بدّ من اجتناب التفخیم والتغلیظ لحرفی الحاء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تقریبهما من مخرج الخاء والغین وهذه الحالة ناتجة عن الإفراط فی أدائهما، أما التفریط فیؤدی إلی تولید صوت مبهم من الجوف،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المخرج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أقرب نقطة الحلق إلی الفم، ویقع عند جدیرات الحلق عقب اللهاة مباشرة، ویخرج منه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الواقع العلمی فإن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یتولدان نتیجة ارتعاشات سریعة تنتهی فی اللهاة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لین ومطّرد إلی حد ما، ویرافقه ارتعاش فی الأوتار الصوتیة، مثل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خدش فی مخرجه، ولکنه لا یحدث الارتعاش فی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أداء حرفی غ وخ بتفخیم وتغلیظ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الإفراط فی الضغط علی الحلق عند أداء حرفی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یحول غ إلی خ، ویکثر من خرورة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التفریط یحوّل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صوت جوفی مبهم، ویحوّل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الحروف التی تخرج من الحلق کلها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الحلقیة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تخرج من الحلق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173" w:name="pg5346_27699"/>
    </w:p>
    <w:p>
      <w:pPr>
        <w:pStyle w:val="Heading6"/>
        <w:numPr>
          <w:ilvl w:val="5"/>
          <w:numId w:val="1"/>
        </w:numPr>
        <w:rPr/>
      </w:pPr>
      <w:bookmarkStart w:id="174" w:name="__RefHeading___Toc1135000_581953129"/>
      <w:bookmarkStart w:id="175" w:name="_Toc67"/>
      <w:bookmarkEnd w:id="173"/>
      <w:bookmarkEnd w:id="174"/>
      <w:r>
        <w:rPr>
          <w:rtl w:val="true"/>
        </w:rPr>
        <w:t>ثالثاً</w:t>
      </w:r>
      <w:r>
        <w:rPr>
          <w:rtl w:val="true"/>
        </w:rPr>
        <w:t xml:space="preserve">: </w:t>
      </w:r>
      <w:r>
        <w:rPr>
          <w:rtl w:val="true"/>
        </w:rPr>
        <w:t>موضع اللسان</w:t>
      </w:r>
      <w:bookmarkEnd w:id="175"/>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أوسع موضع فی جهاز النطق، وسبب تسمیته کون اللسان له دور أساسی فی تولید معظم الحروف وتنویع الأصوات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واللسان بشکل عام یشمل أجزاء مختلفة من اللسان، والأسنان، واللثة، والحنک الأعلی، واللهاة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ذکر کلّ من هذه المخارج واحداً تلو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اللسان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 هو أهم عضو فی الفم، حیث أنه یمتلک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عضلة فی الجهات المختلفة، کمایتمتع بانعطاف وتحرک فوق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فاللسان ینقسم إلی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کما هو موضح‌بالشکل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رأس اللسان من أهم المواضع أعلاه تفرّع جزء منه سمّی ذَلْق اللسان، والحروف التی تخرج منه تسمی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الذَّلْقیة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فکل الأقسام الستة للسان عند تلامس الأقسام الثابتة فی مقابلها تولّد حرفاً خاصاً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الأسنان</w:t>
      </w:r>
    </w:p>
    <w:p>
      <w:pPr>
        <w:pStyle w:val="BookText"/>
        <w:rPr/>
      </w:pPr>
      <w:r>
        <w:rPr>
          <w:rFonts w:ascii="IRNazanin" w:hAnsi="IRNazanin" w:eastAsia="IRNazanin"/>
          <w:color w:val="111111"/>
          <w:sz w:val="28"/>
          <w:sz w:val="28"/>
          <w:szCs w:val="28"/>
          <w:rtl w:val="true"/>
          <w:lang w:bidi="fa-IR"/>
        </w:rPr>
        <w:t xml:space="preserve">لما کانت الأسنان وثیقة العلاقة بالمخارج ناسب أن نذکر فصلاً موجزاً عنها، فالأَسنان جمع للسنً، وعددها فی فم الإنسان عند اکتمال النمو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مقسمةً فی کلّ فکّ</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تنقسم الأسنان إلی أربع فصائل أصلیة، وهی بترتیب من الأمام إلی الخلف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ثنیة، وهی أربع، فی کلّ فک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الثنایا العلیا أضخم من الثنایا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رباعیة، وهی أربع کذلک، فی کلّ فک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ناب، وهی أربع، فی کلّ فک اثنتان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وعلامتها أنها حادة الرأس، وتکون حدتها أبرز عند الحیوانات المفترسة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الأضراس ، وهی جمع الضِّرس، وتنقسم إلی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الأنیاب، مفردها ضاحکة، وهی أول الأضراس، وهی فی کلّ فک ضاحکتان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تسمیتها أنها تبدو عند فتح الفم بالضحک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الضواحک، مفردها طاحنة، وهی الأضراس الأصلیة، إذ عددها اثنا عشر طاحناً، فی کلّ فک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ناجذة، وهی آخر الأضراس، وعددها أربع، فی کلّ فک ناجذتان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تنبت إلا بعد العشرین من العمر، ولذلک اشتهر بضرس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عضَّ علی ناجذه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أشدّه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الطواحن أضراس ولکن لیس کلّ الأضراس 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موضّح بالشکل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اللِّثَة</w:t>
      </w:r>
    </w:p>
    <w:p>
      <w:pPr>
        <w:pStyle w:val="BookText"/>
        <w:rPr/>
      </w:pPr>
      <w:r>
        <w:rPr>
          <w:rFonts w:ascii="IRNazanin" w:hAnsi="IRNazanin" w:eastAsia="IRNazanin"/>
          <w:color w:val="111111"/>
          <w:sz w:val="28"/>
          <w:sz w:val="28"/>
          <w:szCs w:val="28"/>
          <w:rtl w:val="true"/>
          <w:lang w:bidi="fa-IR"/>
        </w:rPr>
        <w:t>وهو النسیج الوردی الذی فیه منابت الأسنان وأصولها فی الفکین العلیا والسفلی،والجمع لِثات، وهی تعتبر جزءاً من النسیج المبطن 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وتتعلق بها ثلاثة من مخارج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السنّ واللثة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ذاتها، والثالث الحد الفاصل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اللثة والحنک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منها له دور فی تولید الأصوات والحروف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الحنک الأعلی</w:t>
      </w:r>
    </w:p>
    <w:p>
      <w:pPr>
        <w:pStyle w:val="BookText"/>
        <w:rPr/>
      </w:pPr>
      <w:r>
        <w:rPr>
          <w:rFonts w:ascii="IRNazanin" w:hAnsi="IRNazanin" w:eastAsia="IRNazanin"/>
          <w:color w:val="111111"/>
          <w:sz w:val="28"/>
          <w:sz w:val="28"/>
          <w:szCs w:val="28"/>
          <w:rtl w:val="true"/>
          <w:lang w:bidi="fa-IR"/>
        </w:rPr>
        <w:t>هذا الجزء من الفم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الحنک الصُّلب والحنک الرخو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الحنک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ویقع خلف اللثة مباشرة، وهو یتخذ شکل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وسط اللسان بعض الحروف بملامسة هذا القسم من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الحنک الرخو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الحنک اللیّن، وهو الجزء الخلفی من الحنک الصلب، وله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هو یساعد عقب اللسان کعضو ثابت فی تکوین بعض الحروف، والثانیة یقترب من الحلق کعضو متحرک لتولید بعض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وللحنک أهمیةٌ فی تحدید ملامح کثیرٍ من أصوات العربیة، خاصّةً وأنه یتلاقی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أعضاء جهاز النطق حرکةً ومرونة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اللهاة</w:t>
      </w:r>
    </w:p>
    <w:p>
      <w:pPr>
        <w:pStyle w:val="BookText"/>
        <w:rPr/>
      </w:pPr>
      <w:r>
        <w:rPr>
          <w:rFonts w:ascii="IRNazanin" w:hAnsi="IRNazanin" w:eastAsia="IRNazanin"/>
          <w:color w:val="111111"/>
          <w:sz w:val="28"/>
          <w:sz w:val="28"/>
          <w:szCs w:val="28"/>
          <w:rtl w:val="true"/>
          <w:lang w:bidi="fa-IR"/>
        </w:rPr>
        <w:t>وهی زائدةٌ لحمیةٌ صغیرةٌ تتدلی فی نهایة الطرف الخلفی إلی الحنک الرخو، ومهمتها الفسیولوجیة إغلاق البلعوم الأنفی عن البلعوم الفموی فی أثناء بلع الطعام، ولها أهمیتها فی إحداث صوت الغنَّة والصوت الأنفی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موضع اللسان موضع واسع حیث یشتمل علی عشرة مخارج کما ذکره العلماء، وهی مخرج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کما یلی</w:t>
      </w:r>
      <w:r>
        <w:rPr>
          <w:rFonts w:eastAsia="IRNazanin" w:cs="IRNazanin"/>
          <w:color w:val="111111"/>
          <w:sz w:val="28"/>
          <w:szCs w:val="28"/>
          <w:rtl w:val="true"/>
          <w:lang w:bidi="fa-IR"/>
        </w:rPr>
        <w:t>:</w:t>
      </w:r>
      <w:bookmarkStart w:id="176" w:name="pg5346_27703"/>
    </w:p>
    <w:p>
      <w:pPr>
        <w:pStyle w:val="Heading5"/>
        <w:numPr>
          <w:ilvl w:val="4"/>
          <w:numId w:val="1"/>
        </w:numPr>
        <w:rPr/>
      </w:pPr>
      <w:bookmarkStart w:id="177" w:name="__RefHeading___Toc1135002_581953129"/>
      <w:bookmarkStart w:id="178" w:name="_Toc68"/>
      <w:bookmarkEnd w:id="176"/>
      <w:bookmarkEnd w:id="177"/>
      <w:r>
        <w:rPr>
          <w:rtl w:val="true"/>
        </w:rPr>
        <w:t>أقصی اللسان</w:t>
      </w:r>
      <w:bookmarkEnd w:id="178"/>
    </w:p>
    <w:p>
      <w:pPr>
        <w:pStyle w:val="BookText"/>
        <w:rPr/>
      </w:pPr>
      <w:r>
        <w:rPr>
          <w:rFonts w:ascii="IRNazanin" w:hAnsi="IRNazanin" w:eastAsia="IRNazanin"/>
          <w:color w:val="111111"/>
          <w:sz w:val="28"/>
          <w:sz w:val="28"/>
          <w:szCs w:val="28"/>
          <w:rtl w:val="true"/>
          <w:lang w:bidi="fa-IR"/>
        </w:rPr>
        <w:t>المخرج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وهو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نقطةَ اعتراضٍ للنَّفس الزفیری بحیث ینحبس ممرّ الأنف کذلک، وفجأة ینفتح مخرج الحرف ویخرج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یتمتع بالمرونة ولا امتداد، بل یخرج بشدة وقوة، ما نسمیه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الانسدادیة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لکنه إذا یُستطال فی أدائه سیتصف بالخرورة، ویقترب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اجتناب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وهو أقرب إلی الفم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فیشکّل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اعتراضٍ للنَّفس الزفیری بحیث ینحبس ممرّ الأنف کذلک، وفجأة ینفتح مخرج الحرف ویخرج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فمخرج الکاف أسفل من القاف نحو الفم قلیلاً، ویتناول قسماً أعظم من جذر اللسان فی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یخرج بشدة وقوة، إذ یعتبر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الانسدادیة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إذا یُمتدّ أو یُبطأ فی أدائه سیتصف بالرخاوة، ولابد من اجتناب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أن للهاة دور کبیر فی أداء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فلذلک یقال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اللهویة</w:t>
      </w:r>
      <w:r>
        <w:rPr>
          <w:rFonts w:eastAsia="IRNazanin" w:cs="IRNazanin"/>
          <w:color w:val="111111"/>
          <w:sz w:val="28"/>
          <w:szCs w:val="28"/>
          <w:rtl w:val="true"/>
          <w:lang w:bidi="fa-IR"/>
        </w:rPr>
        <w:t>».</w:t>
      </w:r>
      <w:bookmarkStart w:id="179" w:name="pg5346_27704"/>
    </w:p>
    <w:p>
      <w:pPr>
        <w:pStyle w:val="Heading5"/>
        <w:numPr>
          <w:ilvl w:val="4"/>
          <w:numId w:val="1"/>
        </w:numPr>
        <w:rPr/>
      </w:pPr>
      <w:bookmarkStart w:id="180" w:name="__RefHeading___Toc1135004_581953129"/>
      <w:bookmarkStart w:id="181" w:name="_Toc69"/>
      <w:bookmarkEnd w:id="179"/>
      <w:bookmarkEnd w:id="180"/>
      <w:r>
        <w:rPr>
          <w:rtl w:val="true"/>
        </w:rPr>
        <w:t>وسط اللسان</w:t>
      </w:r>
      <w:bookmarkEnd w:id="181"/>
    </w:p>
    <w:p>
      <w:pPr>
        <w:pStyle w:val="BookText"/>
        <w:rPr/>
      </w:pPr>
      <w:r>
        <w:rPr>
          <w:rFonts w:ascii="IRNazanin" w:hAnsi="IRNazanin" w:eastAsia="IRNazanin"/>
          <w:color w:val="111111"/>
          <w:sz w:val="28"/>
          <w:sz w:val="28"/>
          <w:szCs w:val="28"/>
          <w:rtl w:val="true"/>
          <w:lang w:bidi="fa-IR"/>
        </w:rPr>
        <w:t>المخرج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فوقه من وسط الحنک الأعلی، حروف الجیم، والشین، والیاء غیر المدیة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وسط اللسان مع ما یحاذیه من الحنک الأعلی، ثمّ بافتراقهما وارتعاش الأوتار الصوتیة؛ ولذلک تعتبر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الانسدادیة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ویخطئ بعض القراء فی أدائه، وذلک بتقریب رأس اللسان إلی الثنایا واللثة المحیطة بها، بحیث تُصدر الجیم صوتاً ما یعادل صوت الصفیر فی الزای، کما یحذر من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اجتناب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باقتراب وسط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یحاذیه من الحنک الأعلی‌بدون ارتعاش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اقترب رأس اللسان من اللِثات الأمامیة خطأً، بدلاً من وسط اللسان سیشبه صوت الشین صوتَ السین، ومن البدیهی أنه لا یجوز، فانتبه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باقتراب وسط اللسان مما یحاذیه من الحنک الأعلی کذلک، ولکنها مع ارتعاش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ضغط الهواء واحتکاک الحاصل من خروجه أقل مما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الیاء المدیة تخرج من مخرج‌الیاء بفارق أن الیاء المدیة لا تلامس المخرج، وصوته ألیَن من صوت الیاءالأصلیة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والإفراط فی إخراج الهواء بضغط کثیر، یحوّل الیاء إلی حرف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فی‌الإنجلیزیة، أو یؤدی إلی شبه الانسداد فی المخرج، وبالتالی یشبه حرف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الإنجلیزیة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وتلقب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بالحروف الشَّجْریة لأنها تخرج من شَجْر الفم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المفتَح فی الفم بین وسط اللسان وما یحاذیه من الحنک الأعلی</w:t>
      </w:r>
      <w:r>
        <w:rPr>
          <w:rFonts w:eastAsia="IRNazanin" w:cs="IRNazanin"/>
          <w:color w:val="111111"/>
          <w:sz w:val="28"/>
          <w:szCs w:val="28"/>
          <w:rtl w:val="true"/>
          <w:lang w:bidi="fa-IR"/>
        </w:rPr>
        <w:t>.</w:t>
      </w:r>
      <w:bookmarkStart w:id="182" w:name="pg5346_27706"/>
    </w:p>
    <w:p>
      <w:pPr>
        <w:pStyle w:val="Heading5"/>
        <w:numPr>
          <w:ilvl w:val="4"/>
          <w:numId w:val="1"/>
        </w:numPr>
        <w:rPr/>
      </w:pPr>
      <w:bookmarkStart w:id="183" w:name="__RefHeading___Toc1135006_581953129"/>
      <w:bookmarkStart w:id="184" w:name="_Toc70"/>
      <w:bookmarkEnd w:id="182"/>
      <w:bookmarkEnd w:id="183"/>
      <w:r>
        <w:rPr>
          <w:rtl w:val="true"/>
        </w:rPr>
        <w:t>طَرَف اللسان</w:t>
      </w:r>
      <w:bookmarkEnd w:id="184"/>
    </w:p>
    <w:p>
      <w:pPr>
        <w:pStyle w:val="BookText"/>
        <w:rPr/>
      </w:pPr>
      <w:r>
        <w:rPr>
          <w:rFonts w:ascii="IRNazanin" w:hAnsi="IRNazanin" w:eastAsia="IRNazanin"/>
          <w:color w:val="111111"/>
          <w:sz w:val="28"/>
          <w:sz w:val="28"/>
          <w:szCs w:val="28"/>
          <w:rtl w:val="true"/>
          <w:lang w:bidi="fa-IR"/>
        </w:rPr>
        <w:t>المخرج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النتوء الواقع عقب لثة الثنایا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مخرج اللام بقلیل نحو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بارتعاش الأوتار الصوتیة، ففی أداء حرف النون یلتصق طرف اللسان من الجانبین تماماً بالأسنان الواقعة فی الحنک الأعلی، وبهذا ینسدّ ممرّ الهواء فی الفم کاملاً، فیخرج الهواء من طریق الخیشوم اضطراراً، وهذا الصوت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یتولد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التصاق وانقطاع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السریعتین جداً بالنتوء الواقع عقب لثة الثنایا العلیا، وذلک مشفوعاً بارتعاش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هی قابلة للتکرار ما یسمی بصفة التکریر والتی لا بدّ من تجنبها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والطریقة الصحیحة لأداء الراء هی نطق الراء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رأس اللسان علی اللثة العلیا، فینصح للقارئ المبتدئ ممارسة نطق الراء بدءاً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المفخمة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الراءات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الراءات المرققة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للحروف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الذلقیة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من ذَلْق اللسان، والذلق طرف اللسان ورأسه، وقیل إن مخرج الثلاثة واحد، وذلک لقرب مخرجها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تتولد هذه الحروف الثلاثة من تلامس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صفیحة واقعة عقب لثة الثنایا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یُسدّ ممرّ الهواء، بالتصاق طرف اللسان من جانبَیه بأسنان</w:t>
      </w:r>
    </w:p>
    <w:p>
      <w:pPr>
        <w:pStyle w:val="BookText"/>
        <w:rPr/>
      </w:pPr>
      <w:r>
        <w:rPr>
          <w:rFonts w:ascii="IRNazanin" w:hAnsi="IRNazanin" w:eastAsia="IRNazanin"/>
          <w:color w:val="111111"/>
          <w:sz w:val="28"/>
          <w:sz w:val="28"/>
          <w:szCs w:val="28"/>
          <w:rtl w:val="true"/>
          <w:lang w:bidi="fa-IR"/>
        </w:rPr>
        <w:t>الحنک الأعلی تماماً، ویُسدّ الخیشوم أیضاً بواسطة الحنک الرخو، فینحبس هواء الزفیر خلف الفم والأنف، وبإطلاق رأس اللسان فجأةً مع انسداد ممرّ الأنف، یخرج الهواء من طریق الفم وذلک بترکیزٍ علی رأس اللسان، مما یؤدی إلی تکوین الحروف المذکورة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کما ذکرناه أعلاه، ویضاف إلیه أنه یتم بارتعاش الأوتار الصوتیة، ومن المحذورات فی هذا القسم أن لا ینفصل رأس اللسان عن صحیفة عقب اللثة ببط‌ء قد یحوّل التاء إلی صوت یشبه صوت السین، فانتبه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کما ذکرناه أعلاه، ویضاف إلیه أنه یتم ارتعاش الأوتار الصوتیة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التعریف أعلاه، تمتاز الطاء بصفة خاصة، وهی أنه متزامناً مع خروج الطاء یرتفع مؤخّر اللسان نحو الحنک الأعلی حیث یقعّر سطح اللسان، وبالتالی یجعل الطاء مفخّماً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یتولد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سمّاه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المفخمة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لهذه الأحرف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النِطعیة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النون؛ لخروجها من النَّطع، وهو سطح ذو نتوءات یقع خلف لثة الثنایا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یقترب القسم الأمامی 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یشبه أخدود تحت رأس اللسان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یحاذیه من الحدّ الوسط بین اللثة والحنک الأعلی، وتتولد من هذا المجری الضیّق الأحرف الثلاثة أعلاه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لتمهید أرضیة تولید هذه الأحرف لا بدّ من إلصاق رأس اللسان بلثة الثنایا السفلی أولاً، ثمّ إلصاق حافّتی اللسان بالأضراس العلیا، وسدّ جریان الهواء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یجری الهواء باحتکاک الأخدود الواقع بین اللسان ونتوء اللثة، وذلک تحت</w:t>
      </w:r>
    </w:p>
    <w:p>
      <w:pPr>
        <w:pStyle w:val="BookText"/>
        <w:rPr/>
      </w:pPr>
      <w:r>
        <w:rPr>
          <w:rFonts w:ascii="IRNazanin" w:hAnsi="IRNazanin" w:eastAsia="IRNazanin"/>
          <w:color w:val="111111"/>
          <w:sz w:val="28"/>
          <w:sz w:val="28"/>
          <w:szCs w:val="28"/>
          <w:rtl w:val="true"/>
          <w:lang w:bidi="fa-IR"/>
        </w:rPr>
        <w:t>ضغط الهواء الذی یضطر إلی الخروج بشکل من الأشکال، فینجرّ إلی ظهور صوت یشبه الصفیر، وسیأتی شرحه فی مبحث الصفات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بدون ارتعاش فی الأوتار الصوتیة وبهدوء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السین، إلا أنها تخرج بارتعاش الأوتار الصوتیة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السین کذلک، وتخرج بدون ارتعاش فی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بفارق وحید، وهو أنه متزامناً مع خروج الصاد ینبسط مؤخّر اللسان مرتفعاً نحو الحنک الأعلی حیث یفخّم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ویحوّله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سماها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المفخمة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هذه الحرف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الأَسَلیة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والسین؛ لمبدأ خروجها من أَسَلة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تلفظ هذه الأحرف الثلاثة، یتماسّ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طرف الثنایا العلیا، وفی نفس الوقت یقترب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اللثة خلفها، وهنا مخرج الحرف، فعندئذٍ یولّد جریان الهواء صوتاً من بین رأس اللسان واللثة، وهو الصوت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ینصح للأخ القارئ أن لا یُلصق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بطرف الثنایا واللثة بشدة وقوة؛ لأنه قد یؤدی إلی انسداد مجری الهواء، وبالتالی تشبه هذه الحروف بالحروف النطعیة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وفق التعریف أعلاه وبدون ارتعاش فی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اللازم بقاء سطح اللسان مستویاً ولا یتشکل أخدود هناک؛ لکی لا تُشم منه 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بفارق وحید وهو ارتعاش الأوتار الصوتیة عند أداء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والملاحظة أعلاه ساریة هنا أیضاً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بفارق أنها مفخّمة جدّاً، حیث سماها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الذال المفخم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متزامناً مع أداء الحرف من مخرج الذال، یُقعّر سطح اللسان ویرتفع جذر اللسان نحو الحنک الأعلی حیث یتولد صوت مفخّم بحیث یحوّل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لا بدّ من التأکید علی أن هذه الأحرف الثلاثة تُلفظ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وخاصة فی أداء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لکی لا یختلط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تسمی هذه الأحرف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اللِثَویّة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نسبة إلی اللثة العلیا،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المخرج</w:t>
      </w:r>
      <w:r>
        <w:rPr>
          <w:rFonts w:eastAsia="IRNazanin" w:cs="IRNazanin"/>
          <w:color w:val="111111"/>
          <w:sz w:val="28"/>
          <w:szCs w:val="28"/>
          <w:rtl w:val="true"/>
          <w:lang w:bidi="fa-IR"/>
        </w:rPr>
        <w:t>.</w:t>
      </w:r>
      <w:bookmarkStart w:id="185" w:name="pg5346_27710"/>
    </w:p>
    <w:p>
      <w:pPr>
        <w:pStyle w:val="Heading5"/>
        <w:numPr>
          <w:ilvl w:val="4"/>
          <w:numId w:val="1"/>
        </w:numPr>
        <w:rPr/>
      </w:pPr>
      <w:bookmarkStart w:id="186" w:name="__RefHeading___Toc1135008_581953129"/>
      <w:bookmarkStart w:id="187" w:name="_Toc71"/>
      <w:bookmarkEnd w:id="185"/>
      <w:bookmarkEnd w:id="186"/>
      <w:r>
        <w:rPr>
          <w:rtl w:val="true"/>
        </w:rPr>
        <w:t>حافّة اللسان</w:t>
      </w:r>
      <w:bookmarkEnd w:id="187"/>
    </w:p>
    <w:p>
      <w:pPr>
        <w:pStyle w:val="Heading6"/>
        <w:numPr>
          <w:ilvl w:val="5"/>
          <w:numId w:val="1"/>
        </w:numPr>
        <w:rPr/>
      </w:pPr>
      <w:bookmarkStart w:id="188" w:name="__RefHeading___Toc1135010_581953129"/>
      <w:bookmarkStart w:id="189" w:name="_Toc72"/>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المخرج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تلامس حافة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یحاذیه من الأضراس العلیا فی الجهة الیمنی أو الیسری، وذلک بارتعاش الأوتار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علی إخراجها من الجانب الأیسر علی حسب ما یسهل علی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حرف الضاد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الضرسی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لارتباطه بالأضراس،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لارتباطه بحافّة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تُنطق الضاد مع التفخیم والتغلیظ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هذا الحرف من حیث النطق والأداء أصعب الحروف فی اللغة العربیة، وقیل فی وجه تسمیة العربیة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حرف الضاد لا ینطق به فی أیّ لغة أخری، وأشار النبی إلی هذا المعنی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أفصح من نطق بالضاد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نحن سوف نتناول هذا الحرف وصفاته فی مبحث صفات الحروف بالتفصیل، فنکتفی هنا بذکر نقطة مهمة فی أدائه، وهی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تُلفظ الضاد فی عصرنا الراهن بشکل انسدادی مفخَّم حیث یشبه صوت الدال المفخَّمة تماماً، فی حین أن أهل الفن فی هذا المجال لهم رأی آخر، وهو لزوم إعطاء صفة الرخاوة للضاد، وبعبارة أخری استطالة الضاد عند النطق بها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فهناک اقتراح من قبل الأساتذة المتأخرین فی فن تجوید القرآن للجمع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بحیث لا یمکن إنکاره ومعالجته،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الأصالة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التی لا یمکن تهمیشها والتراجع عنها، 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أداء الضاد مثل الدال المفخّمة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إخراجها من حافّة اللسان، والثانی أداؤها برخاوة واجتناب الشدة</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ببیان أوضح أنه تُلامس حافة اللسان الأضراس العلیا ولا تُنطق ما سمیناه بالدال‌المفخّمة بقوة وانفجار الصوت، بل ببط‌ء ورخاوة، حیث یؤدی إلی نطق الضادالأصِیلة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شیء هنا أنه لا تُلفظ الضاد مثل الظاء، کما یؤکد علیه العلامة ابن الجزری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لیس من الحروف حرف یعسر علی اللسان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 یتفاضلون فی النطق به، فمنهم من یجعله ظاءً مطلقاً؛ لأنه یشارک الظاء فی صفاتها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یجوز فی کلام الله تعالی لمخالفة المعنی الذی أراد الله تعالی؛ إذ لو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الدائمِین، وهذا خلاف مراد الله تعالی وهو مبطل للصلاة؛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مَنْ تَدْعُونَ إِلاّ إِیّاهُ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ونحوه، وبالظاء هو الدوام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المخرج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 أو ذولق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ما بین اللثة العلیا وغار الحنک، أی النتوء الواقع عقب لثة الثنایا العلیا، وفی هذه الحالة تنفصل حافّتی اللسان عن الأسنان ما تحاذیهما فی الفک الأعلی، فیخرج هواء الزفیر بارتعاش الأوتار الصوتیة، من جانبی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یلامس القسم الأمامی لحافّتی اللسان ومع رأس اللسان اللثات ما یحاذیهما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لِثات الضواحک، والأنیاب، والرباعیات، والثنایا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القسم الخلفی من اللسان منفصل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الوصف نستطیع أن نعدّ اللام،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المخرج</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الملاحظ أن الإفراط فی إخراج الهواء بضغط کثیر، وتقریب وسط اللسان من الحنک الأعلی، وکذلک تقریب حافتی اللسان من الأسنان مما یولّد احتکاکاً زائداً فی المخارج، وبالتالی یختلط صوت اللام بصوت ما یشبه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اللازم عدم قطع صوت اللام عند أدائه</w:t>
      </w:r>
      <w:r>
        <w:rPr>
          <w:rFonts w:eastAsia="IRNazanin" w:cs="IRNazanin"/>
          <w:color w:val="111111"/>
          <w:sz w:val="28"/>
          <w:szCs w:val="28"/>
          <w:rtl w:val="true"/>
          <w:lang w:bidi="fa-IR"/>
        </w:rPr>
        <w:t>.</w:t>
      </w:r>
      <w:bookmarkStart w:id="190" w:name="pg5346_27713"/>
    </w:p>
    <w:p>
      <w:pPr>
        <w:pStyle w:val="Heading6"/>
        <w:numPr>
          <w:ilvl w:val="5"/>
          <w:numId w:val="1"/>
        </w:numPr>
        <w:rPr/>
      </w:pPr>
      <w:bookmarkStart w:id="191" w:name="__RefHeading___Toc1135012_581953129"/>
      <w:bookmarkStart w:id="192" w:name="_Toc73"/>
      <w:bookmarkEnd w:id="190"/>
      <w:bookmarkEnd w:id="191"/>
      <w:r>
        <w:rPr>
          <w:rtl w:val="true"/>
        </w:rPr>
        <w:t>رابعاً</w:t>
      </w:r>
      <w:r>
        <w:rPr>
          <w:rtl w:val="true"/>
        </w:rPr>
        <w:t xml:space="preserve">: </w:t>
      </w:r>
      <w:r>
        <w:rPr>
          <w:rtl w:val="true"/>
        </w:rPr>
        <w:t>موضع الشفتین</w:t>
      </w:r>
      <w:bookmarkEnd w:id="192"/>
    </w:p>
    <w:p>
      <w:pPr>
        <w:pStyle w:val="BookText"/>
        <w:rPr/>
      </w:pP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وفیهما مخرجان، ویخرج منهما أربعة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یتماسّ باطن الشفة السفلی مع أطراف الثنایا العلیا، ومنه تخرج الهواء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یخفی أن الأوتار الصوتیة لا ترتعش عند تلفظ ف، فإذا تم الارتعاش فیتولد صوتاً یشبه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الإنجلیزیة، وهذا غیر موجود فی اللغة العربیة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بین الشفتین، ومنهما تخرج هذه الأحرف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تتولد بانطباق الشفتین، وهو متزامناً مع انسداد مجری الهواء، ینسدّ مجری الأنف أیضاً بواسطة الحنک الرخو واللهاة، فینحبس الهواء خلف الشفتین للحظة، وعند انفتاحهما فجأةً یتولد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ملاحظة أن مجری الأنف لا یزال مسدوداً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التعریف 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یرافق صوت الباء ارتعاش الأوتار الصوتیة، وغیر ذلک یتحول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فی اللغة الإنجلیزیة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تماماً مثل الباء بارتعاش الأوتار الصوتیة، مع فارق وحید وهو انفتاح مجری الأنف عند انسداد فتحة الفم، وخروج الصوت من الأنف ما یسمی الغنة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اللغة الإنجلیزیة، تتکون الواو فی العربیة من جمع الشفتین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بحالة الضمة أو الإشمام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انطباقهما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بارتعاش الأوتار الصوتیة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ملاحظة أنه فی تلفظ الواو أن تُجمع الشفتان بسرعة، ویخرج صوت وبعده مباشرة، لا من بدء جمعهما إلی عودهما إلی الحالة الطبیعیة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الأربعة أعنی الفاء والواو والباء والمیم یقال لها الحروف الشفویة أو الشفهیة لخروجها من الشفتین</w:t>
      </w:r>
      <w:r>
        <w:rPr>
          <w:rFonts w:eastAsia="IRNazanin" w:cs="IRNazanin"/>
          <w:color w:val="111111"/>
          <w:sz w:val="28"/>
          <w:szCs w:val="28"/>
          <w:rtl w:val="true"/>
          <w:lang w:bidi="fa-IR"/>
        </w:rPr>
        <w:t>.</w:t>
      </w:r>
      <w:bookmarkStart w:id="193" w:name="pg5346_27714"/>
    </w:p>
    <w:p>
      <w:pPr>
        <w:pStyle w:val="Heading6"/>
        <w:numPr>
          <w:ilvl w:val="5"/>
          <w:numId w:val="1"/>
        </w:numPr>
        <w:rPr/>
      </w:pPr>
      <w:bookmarkStart w:id="194" w:name="__RefHeading___Toc1135014_581953129"/>
      <w:bookmarkStart w:id="195" w:name="_Toc74"/>
      <w:bookmarkEnd w:id="193"/>
      <w:bookmarkEnd w:id="194"/>
      <w:r>
        <w:rPr>
          <w:rtl w:val="true"/>
        </w:rPr>
        <w:t>خامساً</w:t>
      </w:r>
      <w:r>
        <w:rPr>
          <w:rtl w:val="true"/>
        </w:rPr>
        <w:t xml:space="preserve">: </w:t>
      </w:r>
      <w:r>
        <w:rPr>
          <w:rtl w:val="true"/>
        </w:rPr>
        <w:t>موضع الخیشوم</w:t>
      </w:r>
      <w:bookmarkEnd w:id="195"/>
    </w:p>
    <w:p>
      <w:pPr>
        <w:pStyle w:val="BookText"/>
        <w:rPr/>
      </w:pP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خرق الأنف المنجذب إلی داخل الفم، وله دور کبیر فی إعطاء الرنین والجمال للصوت الحاصل من ارتعاش الأوتار الصوتیة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أهمیة هذا الموضع عندما یصاب القارئ بالزکام أو انسداد فی الأنف بأی سبب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المخرج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الواقع أن الحقل الموجود داخل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الخیشوم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آخر مخرج فی جهاز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والصوت الحاصل من ارتعاش الأوتار الصوتیة فی حال خروجه من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والغنة حالة خاصة تمتاز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الحالات باختلاف مراتبها </w:t>
      </w:r>
      <w:r>
        <w:rPr>
          <w:rStyle w:val="FootnoteAnchor"/>
          <w:rtl w:val="true"/>
        </w:rPr>
        <w:footnoteReference w:id="107"/>
      </w:r>
      <w:r>
        <w:rPr>
          <w:rFonts w:ascii="IRNazanin" w:hAnsi="IRNazanin" w:eastAsia="IRNazanin"/>
          <w:color w:val="111111"/>
          <w:sz w:val="28"/>
          <w:sz w:val="28"/>
          <w:szCs w:val="28"/>
          <w:rtl w:val="true"/>
          <w:lang w:bidi="fa-IR"/>
        </w:rPr>
        <w:t>، وسیأتی شرحها فی مبحث صفات الحروف، وکذلک فی درس أحکام الغنة إن شاء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ولمعرفة أکثر بأهمیة الخیشوم وضرورته فی أداء هذین الحرفین، یکفیکم سدّفتحة الأنف وقراءة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أُمَمٍ مِمَّنْ مَعَکَ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تستطیعون‌قراءتها؟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توضیحیة لمخارج الحروف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یبیّن مخارج الحروف الهجائیة کلّ حرف علی حدة</w:t>
      </w:r>
    </w:p>
    <w:p>
      <w:pPr>
        <w:pStyle w:val="BookText"/>
        <w:rPr/>
      </w:pPr>
      <w:r>
        <w:rPr>
          <w:rFonts w:ascii="IRNazanin" w:hAnsi="IRNazanin" w:eastAsia="IRNazanin"/>
          <w:color w:val="111111"/>
          <w:sz w:val="28"/>
          <w:sz w:val="28"/>
          <w:szCs w:val="28"/>
          <w:rtl w:val="true"/>
          <w:lang w:bidi="fa-IR"/>
        </w:rPr>
        <w:t>ملاحظتان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الملاحظ درج حرف الألف تحت الهمزة، وذلک بسبب کثرة استعمال هذین الحرفین مکان بعضهما البعض، ونستطیع القول بأن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مخرج خاص یستقر علیه فی جهاز النطق، ألا وهو أقصی الحرف،أما الألف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صائت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الجوف، کما هی تابعة لحرکة الفتحة التی تسبقها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تکررت الیاء والواو فی مخرجین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منه الیاء المدیة والواو المدیة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الیاء غیر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والشفتان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الواو غیر المدیة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مخارج وألقاب الحروف</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أعضاء جهاز النطق، مع ذکر أنواع التجاویف التی تعطی الصوت الرنین والجمالیة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مواضع جهاز النطق، وعیّن حدود کلّ منها إجمالاً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مخارج الحروف بالترتیب؟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المخرج لغة واصطلاحاً؟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الحروف الذلقیة والشجریة والأسلیة؟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مخارج الحروف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ه ، ک، ص، ن، ش، 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 لا تکون إلا مدیة، خلاف الیاء والواو إذ تکونان مدیتین وغیر مدیتین، اشرح‌ذلک؟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کیفیة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قراءة الکلمات التالیة منتبهاً إلی مخرج کلّ حرف منها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فَاقْصُصِ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مُسْتَقِیمٍ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 غَلِیظٍ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أَنْقَضَ ظَهْرَکَ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یَعَضُّ الظّالِمُ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آوَوْا وَ نَصَرُوا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 .</w:t>
      </w:r>
      <w:bookmarkStart w:id="196" w:name="pg5346_27720"/>
    </w:p>
    <w:p>
      <w:pPr>
        <w:pStyle w:val="Heading5"/>
        <w:numPr>
          <w:ilvl w:val="4"/>
          <w:numId w:val="1"/>
        </w:numPr>
        <w:rPr/>
      </w:pPr>
      <w:bookmarkStart w:id="197" w:name="__RefHeading___Toc1135016_581953129"/>
      <w:bookmarkStart w:id="198" w:name="_Toc75"/>
      <w:bookmarkEnd w:id="196"/>
      <w:bookmarkEnd w:id="197"/>
      <w:r>
        <w:rPr>
          <w:rtl w:val="true"/>
        </w:rPr>
        <w:t xml:space="preserve">صفات الحروف </w:t>
      </w:r>
      <w:r>
        <w:rPr>
          <w:rtl w:val="true"/>
        </w:rPr>
        <w:t>(</w:t>
      </w:r>
      <w:r>
        <w:rPr>
          <w:rtl w:val="true"/>
        </w:rPr>
        <w:t>حق الحرف</w:t>
      </w:r>
      <w:r>
        <w:rPr>
          <w:rtl w:val="true"/>
        </w:rPr>
        <w:t>)</w:t>
      </w:r>
      <w:bookmarkEnd w:id="198"/>
    </w:p>
    <w:p>
      <w:pPr>
        <w:pStyle w:val="Heading6"/>
        <w:numPr>
          <w:ilvl w:val="5"/>
          <w:numId w:val="1"/>
        </w:numPr>
        <w:rPr/>
      </w:pPr>
      <w:bookmarkStart w:id="199" w:name="__RefHeading___Toc1135018_581953129"/>
      <w:bookmarkStart w:id="200" w:name="_Toc76"/>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لقد أسلفنا فی القول بأن کلّ حرف یتولد فی نقطة محددة من جهاز النطق ما یسمی بالمخرج، لکن معرفة المخرج لا یکفی لتولید الحرف؛ لأننا نلاحظ أن من بعض المخارج یخرج حرفان أو ثلاثة، إذاً هناک عامل آخر لا بدّ من معرفته لتمییز الحروف المشترکة المخرج، ألا وهو کیفیة نطق الحرف من مخرجه ما یسمی صفة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لغة</w:t>
      </w:r>
    </w:p>
    <w:p>
      <w:pPr>
        <w:pStyle w:val="BookText"/>
        <w:rPr/>
      </w:pPr>
      <w:r>
        <w:rPr>
          <w:rFonts w:ascii="IRNazanin" w:hAnsi="IRNazanin" w:eastAsia="IRNazanin"/>
          <w:color w:val="111111"/>
          <w:sz w:val="28"/>
          <w:sz w:val="28"/>
          <w:szCs w:val="28"/>
          <w:rtl w:val="true"/>
          <w:lang w:bidi="fa-IR"/>
        </w:rPr>
        <w:t>ما قام بالشیء من المعانی ولیس من حقیقته، کالبیاض والسواد والحُمرة والصُّفرة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واصطلاحاً</w:t>
      </w:r>
    </w:p>
    <w:p>
      <w:pPr>
        <w:pStyle w:val="BookText"/>
        <w:rPr/>
      </w:pPr>
      <w:r>
        <w:rPr>
          <w:rFonts w:ascii="IRNazanin" w:hAnsi="IRNazanin" w:eastAsia="IRNazanin"/>
          <w:color w:val="111111"/>
          <w:sz w:val="28"/>
          <w:sz w:val="28"/>
          <w:szCs w:val="28"/>
          <w:rtl w:val="true"/>
          <w:lang w:bidi="fa-IR"/>
        </w:rPr>
        <w:t>کیفیة یوصف بها الحرف عند حصوله فی المخرج، فتوصف الحروف مثلاً بالجهر أو الهمس أو الشدة أو الرخاوة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التی عبرنا عنها فی تعریف التجوید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کتاب النشر بأن عدد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وقد اتبعه معظم أهل هذا الفن، حیث سجلوها فی کتبهم، ولکن هناک صفات أخری لا یُستغنی عنها فی التجوید، ثمّ اختلف العلماء فی عددها، فالبعض ذهب إلی أن عددها تبلغ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لأهمیة بعض تلک الصفات ارتأینا أن ندرج بعضها إکمالاً لهذا المبحث، وذلک تحت عنوان تتمة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وتنقسم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له ضد، بمعنی أن الحرف لا بدّ له من أن تکون له خمس صفات من مجموع هذه الصفات، وإذا وُجدت فیه إحدی الصفات المتضادة فلن تکون فیه ضد 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والصفات المتضادة تسمی أیضاً الصفات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عشر صفات</w:t>
      </w:r>
      <w:r>
        <w:rPr>
          <w:rFonts w:eastAsia="IRNazanin" w:cs="IRNazanin"/>
          <w:color w:val="111111"/>
          <w:sz w:val="28"/>
          <w:szCs w:val="28"/>
          <w:rtl w:val="true"/>
          <w:lang w:bidi="fa-IR"/>
        </w:rPr>
        <w:t>.</w:t>
      </w:r>
      <w:bookmarkStart w:id="201" w:name="pg5346_27721"/>
    </w:p>
    <w:p>
      <w:pPr>
        <w:pStyle w:val="Heading6"/>
        <w:numPr>
          <w:ilvl w:val="5"/>
          <w:numId w:val="1"/>
        </w:numPr>
        <w:rPr/>
      </w:pPr>
      <w:bookmarkStart w:id="202" w:name="__RefHeading___Toc1135020_581953129"/>
      <w:bookmarkStart w:id="203" w:name="_Toc77"/>
      <w:bookmarkEnd w:id="201"/>
      <w:bookmarkEnd w:id="202"/>
      <w:r>
        <w:rPr>
          <w:rtl w:val="true"/>
        </w:rPr>
        <w:t>القسم الأول من صفات الحروف</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التی لها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بیانها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الجهر</w:t>
      </w:r>
    </w:p>
    <w:p>
      <w:pPr>
        <w:pStyle w:val="BookText"/>
        <w:rPr/>
      </w:pPr>
      <w:r>
        <w:rPr>
          <w:rFonts w:ascii="Amiri" w:hAnsi="Amiri" w:eastAsia="Amiri" w:cs="Amiri"/>
          <w:color w:val="111111"/>
          <w:sz w:val="28"/>
          <w:sz w:val="28"/>
          <w:szCs w:val="28"/>
          <w:rtl w:val="true"/>
          <w:lang w:bidi="ar-SA"/>
        </w:rPr>
        <w:t>الجهر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فی اصطلاح التجوید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الجهر صوت نابع من ارتعاش الأوتار الصوتیة خلال تلفظ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صفات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 ب ، ج ، د ، ذ ، ر ، ز ، ض ، ط ، ظ ، ع ، غ ، ق ، ل، م، ن ، و، ی</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مجموعة فی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وزنُ قارئٍ غَضٍّ ذی طلبٍ 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الهمس</w:t>
      </w:r>
    </w:p>
    <w:p>
      <w:pPr>
        <w:pStyle w:val="BookText"/>
        <w:rPr/>
      </w:pPr>
      <w:r>
        <w:rPr>
          <w:rFonts w:ascii="Amiri" w:hAnsi="Amiri" w:eastAsia="Amiri" w:cs="Amiri"/>
          <w:color w:val="111111"/>
          <w:sz w:val="28"/>
          <w:sz w:val="28"/>
          <w:szCs w:val="28"/>
          <w:rtl w:val="true"/>
          <w:lang w:bidi="ar-SA"/>
        </w:rPr>
        <w:t xml:space="preserve">والهمس ضد الجهر، وهی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فی اصطلاح التجوید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تجرد الصوت عن صفة الجهر بسبب عدم ارتعاش الأوتار الصوتیة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صفة من صفات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وعدد حروف الهمس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ث، ح، خ، س، ش، ص، ف، ک،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مجموعة فی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سَکَتَ، فَحَثَّهُ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لاستزادة المعرفة یمکنکم النطق بالحروف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متناوب وممتدّ وبدون وقفة، فإذا لاحظتم لوجدتم عند تلفظ حرف الزای یتمّ ارتعاش الأوتار الصوتیة فی الحنجرة، حیث یدوّی صوته فی المخّ، علی عکس السین؛ فعند تلفظها وباقی حروف الهمس یخرج الصوت بدون أی احتکاک بالأوتار الصوتیة، ومن الخطأ حصر الهمس لحالة السکون فقط، بل الصفة من ذات الحرف لا تنفک عنه أبداً،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الشّدة</w:t>
      </w:r>
    </w:p>
    <w:p>
      <w:pPr>
        <w:pStyle w:val="BookText"/>
        <w:rPr/>
      </w:pPr>
      <w:r>
        <w:rPr>
          <w:rFonts w:ascii="IRNazanin" w:hAnsi="IRNazanin" w:eastAsia="IRNazanin"/>
          <w:color w:val="111111"/>
          <w:sz w:val="28"/>
          <w:sz w:val="28"/>
          <w:szCs w:val="28"/>
          <w:rtl w:val="true"/>
          <w:lang w:bidi="fa-IR"/>
        </w:rPr>
        <w:t>الشدة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امتناع جریان الصوت مع الحرف لقوته فی المخرج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ب، ت، ج، د، ط، ق، 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مجموعة فی هذه الکلمات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قِطٍّ بَکَتْ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الرخاوة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الرخاوة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جریان الصوت تماماً فی مخرج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p>
    <w:p>
      <w:pPr>
        <w:pStyle w:val="BookText"/>
        <w:rPr/>
      </w:pPr>
      <w:r>
        <w:rPr>
          <w:rFonts w:ascii="IRNazanin" w:hAnsi="IRNazanin" w:eastAsia="IRNazanin"/>
          <w:color w:val="111111"/>
          <w:sz w:val="28"/>
          <w:sz w:val="28"/>
          <w:szCs w:val="28"/>
          <w:rtl w:val="true"/>
          <w:lang w:bidi="fa-IR"/>
        </w:rPr>
        <w:t>من صفات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 الرخاوة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ح، خ، ذ، ز، س، ش، ص، ض، ظ، غ، ف، و، ه ،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الشدة والرخاوة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الرخاوة والشدة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ینقطع الصوت تماماً، ولا یجری بشکل کامل وبسهولة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حروف التوسط فخمسة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ع، ل، م، 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وهی أیضاً مجموعة فی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الاستعلاء</w:t>
      </w:r>
    </w:p>
    <w:p>
      <w:pPr>
        <w:pStyle w:val="BookText"/>
        <w:rPr/>
      </w:pPr>
      <w:r>
        <w:rPr>
          <w:rFonts w:ascii="IRNazanin" w:hAnsi="IRNazanin" w:eastAsia="IRNazanin"/>
          <w:color w:val="111111"/>
          <w:sz w:val="28"/>
          <w:sz w:val="28"/>
          <w:szCs w:val="28"/>
          <w:rtl w:val="true"/>
          <w:lang w:bidi="fa-IR"/>
        </w:rPr>
        <w:t>الاستعلاء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العلوّ والارتفاع، وهو فی اصطلاح التجوید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جذر اللسان إلی الحنک الأعلی عند النطق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وهو من صفات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الملاحظ استخدامنا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الاستعلاء بدلاً من مؤخر اللسان، لکی نُخرج بذلک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أسباب التفخیم، ولیس مرادفه، والحاصل أن کلّ تفخیم لیس نتیجة الاستعلاء، بل هناک حالات فی تفخیم الحروف المستفلة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غیر الاستعلاء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والاستعلاء من صفات القوة، وحروفها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أقوی الحروف المستعلیة صفةً فهو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أقوی الحروف 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الاستفال</w:t>
      </w:r>
    </w:p>
    <w:p>
      <w:pPr>
        <w:pStyle w:val="BookText"/>
        <w:rPr/>
      </w:pPr>
      <w:r>
        <w:rPr>
          <w:rFonts w:ascii="IRNazanin" w:hAnsi="IRNazanin" w:eastAsia="IRNazanin"/>
          <w:color w:val="111111"/>
          <w:sz w:val="28"/>
          <w:sz w:val="28"/>
          <w:szCs w:val="28"/>
          <w:rtl w:val="true"/>
          <w:lang w:bidi="fa-IR"/>
        </w:rPr>
        <w:t>الاستفال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الانخفاض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التجوید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انخفاض جذر اللسان عن الحنک الأعلی عند النطق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وهو من صفات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بقی من حروف الاستعلاء السبعة، فهی حروف الاستفال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الإطباق</w:t>
      </w:r>
    </w:p>
    <w:p>
      <w:pPr>
        <w:pStyle w:val="BookText"/>
        <w:rPr/>
      </w:pPr>
      <w:r>
        <w:rPr>
          <w:rFonts w:ascii="IRNazanin" w:hAnsi="IRNazanin" w:eastAsia="IRNazanin"/>
          <w:color w:val="111111"/>
          <w:sz w:val="28"/>
          <w:sz w:val="28"/>
          <w:szCs w:val="28"/>
          <w:rtl w:val="true"/>
          <w:lang w:bidi="fa-IR"/>
        </w:rPr>
        <w:t>الإطباق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الإلصاق،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تلاقی طائفتی اللسان والحنک الأعلی عند النطق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والتلاقی لیس الالتصاق، بل اقتراب اللسان مما یحاذیه من الحنک الأعلی حتّی یتشاکل اللسان والحنک الأعلی مع بعضهما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والإطباق من صفات القوة، وحروفه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ض، ط، 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حرف الطاء أقوی هذه الأحرف إطباقاً، وأضعفها حرف الظاء، أما الصاد والضاد فتُطبقان إطباقاً متوسّطاً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الإطباق یزید الحرف المستعلی تفخیماً، ولذلک أن الحروف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حروف الاستعلاء أضعف من الباقی، ولا تنسی أن حروف الإطباق لن تُلفظ بدون هذه الصفة أبداً، فإذا زالت صفة الإطباق فیتغیر الحرف إلی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عدم وجود الإطباق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لا علاقة لمخرج هذه الحروف بسطح اللسان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أداء الإطباق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الانفتاح</w:t>
      </w:r>
    </w:p>
    <w:p>
      <w:pPr>
        <w:pStyle w:val="BookText"/>
        <w:rPr/>
      </w:pPr>
      <w:r>
        <w:rPr>
          <w:rFonts w:ascii="IRNazanin" w:hAnsi="IRNazanin" w:eastAsia="IRNazanin"/>
          <w:color w:val="111111"/>
          <w:sz w:val="28"/>
          <w:sz w:val="28"/>
          <w:szCs w:val="28"/>
          <w:rtl w:val="true"/>
          <w:lang w:bidi="fa-IR"/>
        </w:rPr>
        <w:t>الانفتاح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الإطباق والانغلاق،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انطباق سطح اللسان علی الحنک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والانفتاح من صفات الضعف، وحروف الانفتاح هی ما بقی بعد الحروف الأربعة‌للإطباق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الإصمات</w:t>
      </w:r>
    </w:p>
    <w:p>
      <w:pPr>
        <w:pStyle w:val="BookText"/>
        <w:rPr/>
      </w:pPr>
      <w:r>
        <w:rPr>
          <w:rFonts w:ascii="IRNazanin" w:hAnsi="IRNazanin" w:eastAsia="IRNazanin"/>
          <w:color w:val="111111"/>
          <w:sz w:val="28"/>
          <w:sz w:val="28"/>
          <w:szCs w:val="28"/>
          <w:rtl w:val="true"/>
          <w:lang w:bidi="fa-IR"/>
        </w:rPr>
        <w:t>الإصمات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نطق الحرف بصعوبة وامتناعه عن سهولة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أدّی إلی منع انفراد حروفه أصولاً فی الکلمة الرباعیة أو الخماسیة لثقل النطق بها، بل لا بد من أن یکون فی الکلمة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حتّی تکون عربیة الأصل؛ والإصمات صفة بین القوة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وحروفه هی ما بقی بعد حروف الإذلاق المذکورة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الإذلاق</w:t>
      </w:r>
    </w:p>
    <w:p>
      <w:pPr>
        <w:pStyle w:val="BookText"/>
        <w:rPr/>
      </w:pPr>
      <w:r>
        <w:rPr>
          <w:rFonts w:ascii="IRNazanin" w:hAnsi="IRNazanin" w:eastAsia="IRNazanin"/>
          <w:color w:val="111111"/>
          <w:sz w:val="28"/>
          <w:sz w:val="28"/>
          <w:szCs w:val="28"/>
          <w:rtl w:val="true"/>
          <w:lang w:bidi="fa-IR"/>
        </w:rPr>
        <w:t>الإذلاق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خفّة الحرف وسرعة النطق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والإذلاق صفة بین القوة والضعف کذلک، وحروفه ستة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ر، ف، ل،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مجموعة فی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الأساتذة حصروا فائدة هذه الصفة لحالة السکون لدی الحروف المُذلقة، هنا أتساءل إذا قلنا أن الحروف المُذلقة لا یصحّ المکث عندها فی حالة السکون، فهل یصحّ المکث من غیر سبب عند الحروف الأخری أولاً؟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هل یمکن عملیاً أن نمکث لدی حرف الباء الساکنة؟ لکی نقول هذا یصح أو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نذکّرکم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الصفات هی من ذات الحرف، فترافق الحرف فی جمیع الأحوال؛ ساکناً کان، أو متحرکاً، أو مشدّداً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الخطأ القول بأن بعض الصفات خاصة بحالة السکون أو الشدة، بل الأصح أن نقول إن ظهور الصفة فی حالة کذا أکثر من غیرها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الصعب ذکر أی فائدة عملیة لصفتَی الإصمات والإذلاق فی التجوید، ولذلک حذفهما بعض العلماء من قائمة الصفات الأصلیة، ولکننا ذکرناهما بین هذه المجموعة اتباعاً للمشهور</w:t>
      </w:r>
      <w:r>
        <w:rPr>
          <w:rFonts w:eastAsia="IRNazanin" w:cs="IRNazanin"/>
          <w:color w:val="111111"/>
          <w:sz w:val="28"/>
          <w:szCs w:val="28"/>
          <w:rtl w:val="true"/>
          <w:lang w:bidi="fa-IR"/>
        </w:rPr>
        <w:t>.</w:t>
      </w:r>
      <w:bookmarkStart w:id="204" w:name="pg5346_27727"/>
    </w:p>
    <w:p>
      <w:pPr>
        <w:pStyle w:val="Heading6"/>
        <w:numPr>
          <w:ilvl w:val="5"/>
          <w:numId w:val="1"/>
        </w:numPr>
        <w:rPr/>
      </w:pPr>
      <w:bookmarkStart w:id="205" w:name="__RefHeading___Toc1135022_581953129"/>
      <w:bookmarkStart w:id="206" w:name="_Toc78"/>
      <w:bookmarkEnd w:id="204"/>
      <w:bookmarkEnd w:id="205"/>
      <w:r>
        <w:rPr>
          <w:rtl w:val="true"/>
        </w:rPr>
        <w:t>القسم الثانی من صفات الحروف</w:t>
      </w:r>
      <w:bookmarkEnd w:id="206"/>
    </w:p>
    <w:p>
      <w:pPr>
        <w:pStyle w:val="Heading6"/>
        <w:numPr>
          <w:ilvl w:val="5"/>
          <w:numId w:val="1"/>
        </w:numPr>
        <w:rPr/>
      </w:pPr>
      <w:bookmarkStart w:id="207" w:name="__RefHeading___Toc1135024_581953129"/>
      <w:bookmarkStart w:id="208" w:name="_Toc79"/>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الصفات التی لا ضد لها</w:t>
      </w:r>
    </w:p>
    <w:p>
      <w:pPr>
        <w:pStyle w:val="BookText"/>
        <w:rPr/>
      </w:pPr>
      <w:r>
        <w:rPr>
          <w:rFonts w:ascii="IRNazanin" w:hAnsi="IRNazanin" w:eastAsia="IRNazanin"/>
          <w:color w:val="111111"/>
          <w:sz w:val="28"/>
          <w:sz w:val="28"/>
          <w:szCs w:val="28"/>
          <w:rtl w:val="true"/>
          <w:lang w:bidi="fa-IR"/>
        </w:rPr>
        <w:t>وخذ دلیل الصفات غیر المتضادة من الجزریة، حیث قال ابن الجزری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وَزَایٌ سِینٌ 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جَدٍ وَاللِّینُ</w:t>
      </w:r>
    </w:p>
    <w:p>
      <w:pPr>
        <w:pStyle w:val="BookText"/>
        <w:rPr/>
      </w:pPr>
      <w:r>
        <w:rPr>
          <w:rFonts w:ascii="Amiri" w:hAnsi="Amiri" w:eastAsia="Amiri" w:cs="Amiri"/>
          <w:color w:val="111111"/>
          <w:sz w:val="28"/>
          <w:sz w:val="28"/>
          <w:szCs w:val="28"/>
          <w:rtl w:val="true"/>
          <w:lang w:bidi="ar-SA"/>
        </w:rPr>
        <w:t>وَاوٌ وَیَاءٌ سَکَنَا وَانْفَتَحَا قَبْلَهُمَا، وَالانْحِرَافُ صُحِّحَا</w:t>
      </w:r>
    </w:p>
    <w:p>
      <w:pPr>
        <w:pStyle w:val="BookText"/>
        <w:rPr/>
      </w:pPr>
      <w:r>
        <w:rPr>
          <w:rFonts w:ascii="Amiri" w:hAnsi="Amiri" w:eastAsia="Amiri" w:cs="Amiri"/>
          <w:color w:val="111111"/>
          <w:sz w:val="28"/>
          <w:sz w:val="28"/>
          <w:szCs w:val="28"/>
          <w:rtl w:val="true"/>
          <w:lang w:bidi="ar-SA"/>
        </w:rPr>
        <w:t>فی اللاَّمِ وَالرَّا وَبِتَکْرِیرٍ جُعِلْ وَلِلتَفَشِّی الشِّینُ، ضَاداً اسْتُطِلْ</w:t>
      </w:r>
    </w:p>
    <w:p>
      <w:pPr>
        <w:pStyle w:val="BookText"/>
        <w:rPr/>
      </w:pPr>
      <w:r>
        <w:rPr>
          <w:rFonts w:ascii="IRNazanin" w:hAnsi="IRNazanin" w:eastAsia="IRNazanin"/>
          <w:color w:val="111111"/>
          <w:sz w:val="28"/>
          <w:sz w:val="28"/>
          <w:szCs w:val="28"/>
          <w:rtl w:val="true"/>
          <w:lang w:bidi="fa-IR"/>
        </w:rPr>
        <w:t>وإلیک بیانها بالتفصیل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الصفیر</w:t>
      </w:r>
    </w:p>
    <w:p>
      <w:pPr>
        <w:pStyle w:val="BookText"/>
        <w:rPr/>
      </w:pPr>
      <w:r>
        <w:rPr>
          <w:rFonts w:ascii="IRNazanin" w:hAnsi="IRNazanin" w:eastAsia="IRNazanin"/>
          <w:color w:val="111111"/>
          <w:sz w:val="28"/>
          <w:sz w:val="28"/>
          <w:szCs w:val="28"/>
          <w:rtl w:val="true"/>
          <w:lang w:bidi="fa-IR"/>
        </w:rPr>
        <w:t>الصفیر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یشبه صوت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صوت یُلازم الحروف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النطق بها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 حروف الصفیر؛ لأنک تسمع لها عند النطق بها صوتاً یشبه صوت بعض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إن الصاد تشبه صوت الإوز، والزای تشبه صوت النحل، والسین تشبه صوت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هذه الحروف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الزای أقوی صفیراً من السین، لأن الزای من الحروف المجهورة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البعض یعتبرون السین أقوی من الزای، وذلک لشدة خروج الزفیر عند الحروف المهموسة، والتی تؤدی إلی صوت الصفیر،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فائدة معرفة هذه الصفة أنه یُلاحظ عند النطق بأحرف الصفیر مراعاة الاعتدال، بعیداً عن الإفراط والتفریط، وأعنی من الإفراط أن یُصفَّر القارئ خاصة عند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الخطأ الشائع بین الکثیرین، وأعنی من التفریط أن یقرأ بدون إظهار هذه الحروف من مخرجها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القلقلة</w:t>
      </w:r>
    </w:p>
    <w:p>
      <w:pPr>
        <w:pStyle w:val="BookText"/>
        <w:rPr/>
      </w:pPr>
      <w:r>
        <w:rPr>
          <w:rFonts w:ascii="IRNazanin" w:hAnsi="IRNazanin" w:eastAsia="IRNazanin"/>
          <w:color w:val="111111"/>
          <w:sz w:val="28"/>
          <w:sz w:val="28"/>
          <w:szCs w:val="28"/>
          <w:rtl w:val="true"/>
          <w:lang w:bidi="fa-IR"/>
        </w:rPr>
        <w:t>القلقلة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تحرّک الحرف قلیلاً عند حالة السکون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والقلقلة من أهم الصفات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وحروفها 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ج، د، ط، 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مجموعة فی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جَدّ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السبب فی هذا الاضطراب والتحریک شدة حروفها لما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القلقلة هی ولیدة اجتماع الجهر والشدة، فتأمل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أن صفتَی الحهر والشدة مجتمعتان فی الهمزة أیضاً، ومع ذلک هی لا تُقلقل؛ ولعل السبب هو شدة الهمزة ونبرتها، والتی تجعلها مستغنیة عن القلقلة لإبراز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قول المفید فی علم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قلقلة الهمز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عند الوقف وسکون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إلی صوت ما یشبه التهوّع مما ینافی حلاوة کلام الله ولطافته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مراتب القلقلة</w:t>
      </w:r>
    </w:p>
    <w:p>
      <w:pPr>
        <w:pStyle w:val="BookText"/>
        <w:rPr/>
      </w:pPr>
      <w:r>
        <w:rPr>
          <w:rFonts w:ascii="Amiri" w:hAnsi="Amiri" w:eastAsia="Amiri" w:cs="Amiri"/>
          <w:color w:val="111111"/>
          <w:sz w:val="28"/>
          <w:sz w:val="28"/>
          <w:szCs w:val="28"/>
          <w:rtl w:val="true"/>
          <w:lang w:bidi="ar-SA"/>
        </w:rPr>
        <w:t>اعلم أن للقلقلة مرتبتان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أقواها فی نهایة الکلمة الموقوف علیها،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القلقلة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أخفّها فی وسط الکلمة،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القلقلة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والقلقلة صفة لازمة لهذه الأحرف إذا سکنت، سواء کانت فی وسط الکلمة أو فی آخرها، ویجب بیانها فی الوقف أکثر من الوصل، خاصة إذا کان الحرف الموقوف علیه مشدداً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بَیِّنَنْ مُقَلْقَلاً إنْ سَکَنا وَ إِنْ یَکُنْ فیْ الْوَقْفِ کَانَ أَبْیَنَا</w:t>
      </w:r>
    </w:p>
    <w:p>
      <w:pPr>
        <w:pStyle w:val="BookText"/>
        <w:rPr/>
      </w:pPr>
      <w:r>
        <w:rPr>
          <w:rFonts w:ascii="IRNazanin" w:hAnsi="IRNazanin" w:eastAsia="IRNazanin"/>
          <w:color w:val="111111"/>
          <w:sz w:val="28"/>
          <w:sz w:val="28"/>
          <w:szCs w:val="28"/>
          <w:rtl w:val="true"/>
          <w:lang w:bidi="fa-IR"/>
        </w:rPr>
        <w:t>کیفیتها</w:t>
      </w:r>
    </w:p>
    <w:p>
      <w:pPr>
        <w:pStyle w:val="BookText"/>
        <w:rPr/>
      </w:pPr>
      <w:r>
        <w:rPr>
          <w:rFonts w:ascii="IRNazanin" w:hAnsi="IRNazanin" w:eastAsia="IRNazanin"/>
          <w:color w:val="111111"/>
          <w:sz w:val="28"/>
          <w:sz w:val="28"/>
          <w:szCs w:val="28"/>
          <w:rtl w:val="true"/>
          <w:lang w:bidi="fa-IR"/>
        </w:rPr>
        <w:t>و أما کیفیة القلقلة فقد اختلف العلماء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أقرب إلی الفتح مطلقاً، وهو الأرجح، وقیل إنّها تابعة لما قبلها، فإن کان ما قبلها مفتوحاً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قریبة إلی الفتح، وإن کان ما قبلها مکسوراً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قریبة إلی الکسر، وإن کان ما قبلها مضموماً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قریبة إلی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 هامة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یُحرّک أی حرف ساکن غیر حروف القلقلة، مهما کان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علماء هذا الفن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أبرز علامات مهارة القارئ فی التلاوة، أن یحافظ علی السکون ویتحکم به فی غیر حروف القلقلة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انتباه ودقة فی أداء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الساکنتین، وتجنب قلقلتهما؛ لأنهما من الحروف المهموسة الشدیدة، لکی لا یخرج منهما عدا صوت هادئ وخفیف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الحرف فی سهولة وعدم کلفة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فی حرفَی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الساکنتین المفتوح ما قبلهما،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الحروف الجوفیة، وهی الألف، والیاء، والواو المدیة تُسمی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للسهولة والمرونة فی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ملاحظة أن الألف لیست من حروف اللین أعلاه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الانحراف</w:t>
      </w:r>
    </w:p>
    <w:p>
      <w:pPr>
        <w:pStyle w:val="BookText"/>
        <w:rPr/>
      </w:pPr>
      <w:r>
        <w:rPr>
          <w:rFonts w:ascii="IRNazanin" w:hAnsi="IRNazanin" w:eastAsia="IRNazanin"/>
          <w:color w:val="111111"/>
          <w:sz w:val="28"/>
          <w:sz w:val="28"/>
          <w:szCs w:val="28"/>
          <w:rtl w:val="true"/>
          <w:lang w:bidi="fa-IR"/>
        </w:rPr>
        <w:t>الانحراف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الحرف عن مخرجه إلی مخرج حرف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إلی صفة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وحروفه اثنان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فاللام تنحرف إلی طرف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والراء تنحرف إلی ظهر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الملاحظ أنه لا توجد أی فائدة عملیة لهذه الصفة فی التجوید کذلک، والله‌أعلم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التکریر</w:t>
      </w:r>
    </w:p>
    <w:p>
      <w:pPr>
        <w:pStyle w:val="BookText"/>
        <w:rPr/>
      </w:pPr>
      <w:r>
        <w:rPr>
          <w:rFonts w:ascii="IRNazanin" w:hAnsi="IRNazanin" w:eastAsia="IRNazanin"/>
          <w:color w:val="111111"/>
          <w:sz w:val="28"/>
          <w:sz w:val="28"/>
          <w:szCs w:val="28"/>
          <w:rtl w:val="true"/>
          <w:lang w:bidi="fa-IR"/>
        </w:rPr>
        <w:t>التکریر لغة</w:t>
      </w:r>
    </w:p>
    <w:p>
      <w:pPr>
        <w:pStyle w:val="BookText"/>
        <w:rPr/>
      </w:pPr>
      <w:r>
        <w:rPr>
          <w:rFonts w:ascii="Amiri" w:hAnsi="Amiri" w:eastAsia="Amiri" w:cs="Amiri"/>
          <w:color w:val="111111"/>
          <w:sz w:val="28"/>
          <w:sz w:val="28"/>
          <w:szCs w:val="28"/>
          <w:rtl w:val="true"/>
          <w:lang w:bidi="ar-SA"/>
        </w:rPr>
        <w:t>فهی تکرار الشیء، واصطلاحاً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قابلیة الحرف للتکرار بشکل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والتکریر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مثل تکرار الراء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مَرْرْرْرْرْرْرَة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الصفة علی عکس باقی الصفات تُعرف لتجتنب فحسب، ولیس للتطبیق، خاصة عند الراء الساکنة أو المشددة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ابن الجزری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 تَکْرِیراً إذا تَشَدَّدا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معنی إخفاء التکریر إعدامه بالکلیة؛ لأن إعدامه یسبب حبساً للصوت</w:t>
      </w:r>
    </w:p>
    <w:p>
      <w:pPr>
        <w:pStyle w:val="BookText"/>
        <w:rPr/>
      </w:pPr>
      <w:r>
        <w:rPr>
          <w:rFonts w:ascii="IRNazanin" w:hAnsi="IRNazanin" w:eastAsia="IRNazanin"/>
          <w:color w:val="111111"/>
          <w:sz w:val="28"/>
          <w:sz w:val="28"/>
          <w:szCs w:val="28"/>
          <w:rtl w:val="true"/>
          <w:lang w:bidi="fa-IR"/>
        </w:rPr>
        <w:t>یترتب علیه أن تکون الراء شبیهة بالطاء وهو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تعطی شیئاً یسیراً من التکریر حتّی لا تنعدم صفتها نهائیاً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التفشی</w:t>
      </w:r>
    </w:p>
    <w:p>
      <w:pPr>
        <w:pStyle w:val="BookText"/>
        <w:rPr/>
      </w:pPr>
      <w:r>
        <w:rPr>
          <w:rFonts w:ascii="IRNazanin" w:hAnsi="IRNazanin" w:eastAsia="IRNazanin"/>
          <w:color w:val="111111"/>
          <w:sz w:val="28"/>
          <w:sz w:val="28"/>
          <w:szCs w:val="28"/>
          <w:rtl w:val="true"/>
          <w:lang w:bidi="fa-IR"/>
        </w:rPr>
        <w:t>التفشی لغة</w:t>
      </w:r>
    </w:p>
    <w:p>
      <w:pPr>
        <w:pStyle w:val="BookText"/>
        <w:rPr/>
      </w:pPr>
      <w:r>
        <w:rPr>
          <w:rFonts w:ascii="IRNazanin" w:hAnsi="IRNazanin" w:eastAsia="IRNazanin"/>
          <w:color w:val="111111"/>
          <w:sz w:val="28"/>
          <w:sz w:val="28"/>
          <w:szCs w:val="28"/>
          <w:rtl w:val="true"/>
          <w:lang w:bidi="fa-IR"/>
        </w:rPr>
        <w:t>الانتشار،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انتشار الهواء فی الفم عندال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صفة 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فائدة معرفة هذه الصفة هی تمییز بین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لکیلا یختلطا مع بعضهما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الاستطالة</w:t>
      </w:r>
    </w:p>
    <w:p>
      <w:pPr>
        <w:pStyle w:val="BookText"/>
        <w:rPr/>
      </w:pPr>
      <w:r>
        <w:rPr>
          <w:rFonts w:ascii="IRNazanin" w:hAnsi="IRNazanin" w:eastAsia="IRNazanin"/>
          <w:color w:val="111111"/>
          <w:sz w:val="28"/>
          <w:sz w:val="28"/>
          <w:szCs w:val="28"/>
          <w:rtl w:val="true"/>
          <w:lang w:bidi="fa-IR"/>
        </w:rPr>
        <w:t>الاستطالة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الامتداد،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امتداد الصوت من أول إحدی حافتی اللسان إلی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صفة 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مشترکان فی جمیع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اللازم أن یکون صفة لتمییز هذین الحرفین من بعضهما البعض، وکما قلنا فی باب مخارج الحروف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الحروف العربیة إثارةً للجدل والنقاش، فهناک من یلفظها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یلفظها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یلفظها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المفخّمة، فلابد من أن نبحث عن تلفظ صحیح لهذا الحرف فی موطنه الأصلی وموضع نزول القرآن،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فنری أن العلماء المتقدمین ذکروا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فلیس بین حروف الشدة، وثانیاً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بامتداد الصوت وتماسّ مستمرّ لحافة اللسان مع الأضراس، وهاتان الصفتان جعلتاها مختلفةً عن الحروف المتشابهة بها، فانتبه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وللممارسة وتمییز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یُنصح بقراءة الآیات التالیة بدقة، وملاحظة الفرق بین الحرفین المذکورَین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یَعَضُّ الظّالِمُ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أَنْقَضَ ظَهْرَکَ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نضیف هنا کآخر ملاحظة، أنه لا بدّ من تجنب قلقلة الضاد الساکنة، کما یُلاحظ عند بعض القراء الناشئین، وذلک ینم عن إخراج الضاد من مخرج الدال، حیث یؤدی إلی قلقلتها فی حالة السکون، فانتبه جیداً</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الکلام فی صفات غیر متضادة وفق تقسیم ابن الجزری وتابعیه، وسیأتیک لاحقاً بعض الصفات الفرعیة التی لا تقل أهمیة من الصفات السبعة المذکورة، کما تأتی سلالم وجداول لبیان صفات حروف الهجاء، من حیث الصفات القویة والضعیفة والمتوسطة، وعدد صفات کلّ حرف منها</w:t>
      </w:r>
      <w:r>
        <w:rPr>
          <w:rFonts w:eastAsia="IRNazanin" w:cs="IRNazanin"/>
          <w:color w:val="111111"/>
          <w:sz w:val="28"/>
          <w:szCs w:val="28"/>
          <w:rtl w:val="true"/>
          <w:lang w:bidi="fa-IR"/>
        </w:rPr>
        <w:t>.</w:t>
      </w:r>
      <w:bookmarkStart w:id="209" w:name="pg5346_27733"/>
    </w:p>
    <w:p>
      <w:pPr>
        <w:pStyle w:val="Heading6"/>
        <w:numPr>
          <w:ilvl w:val="5"/>
          <w:numId w:val="1"/>
        </w:numPr>
        <w:rPr/>
      </w:pPr>
      <w:bookmarkStart w:id="210" w:name="__RefHeading___Toc1135026_581953129"/>
      <w:bookmarkStart w:id="211" w:name="_Toc80"/>
      <w:bookmarkEnd w:id="209"/>
      <w:bookmarkEnd w:id="210"/>
      <w:r>
        <w:rPr>
          <w:rtl w:val="true"/>
        </w:rPr>
        <w:t>تتمة فی صفات الحروف</w:t>
      </w:r>
      <w:bookmarkEnd w:id="211"/>
    </w:p>
    <w:p>
      <w:pPr>
        <w:pStyle w:val="BookText"/>
        <w:rPr/>
      </w:pPr>
      <w:r>
        <w:rPr>
          <w:rFonts w:ascii="IRNazanin" w:hAnsi="IRNazanin" w:eastAsia="IRNazanin"/>
          <w:color w:val="111111"/>
          <w:sz w:val="28"/>
          <w:sz w:val="28"/>
          <w:szCs w:val="28"/>
          <w:rtl w:val="true"/>
          <w:lang w:bidi="fa-IR"/>
        </w:rPr>
        <w:t>وها هنا نضیف بعض الصفات الفرعیة التی لا تقل أهمیة من الصفات السبعة المذکورة من الناحیة التطبیقیة لتجوید القرآن وهی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الغنة</w:t>
      </w:r>
    </w:p>
    <w:p>
      <w:pPr>
        <w:pStyle w:val="BookText"/>
        <w:rPr/>
      </w:pPr>
      <w:r>
        <w:rPr>
          <w:rFonts w:ascii="IRNazanin" w:hAnsi="IRNazanin" w:eastAsia="IRNazanin"/>
          <w:color w:val="111111"/>
          <w:sz w:val="28"/>
          <w:sz w:val="28"/>
          <w:szCs w:val="28"/>
          <w:rtl w:val="true"/>
          <w:lang w:bidi="fa-IR"/>
        </w:rPr>
        <w:t>الغنة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الغزالة إذا ضاع ولدها،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یخرج من الخیشوم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متحرکتین کانتا، أو ساکنتین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رأی علماء التجوید أن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من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مقدار الغنة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تابعة لما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کان ما بعدهاحرف استعلاء فُخِّمت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ما بعدها حرف استفال رُقِّقَت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والغُنَّة تثبت فی المتحرک والساکن بلا فرق، واستدل العلماء علی ثبوت الغنة فی الساکن المظهر والمتحرک حیث یتعذر النطق بالنون والمیم المظهرتین أو المحرکتین إذا انسدّ مخرج الغنة وهو 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الانتباه للغنة فی النون والمیم الساکنین فی حالة الوقف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النبرة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النبرة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وارتفاع الصوت، یقال نبر الرجل نبرة إذا تکلم بکلمة فیها علو،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لمرقاة الخاطب، وسمّی لارتفاعه وعلوه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التجوید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وشدة التلفظ التی تُعطی للهمزة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الهمزة لا تُحقّق إلا بالنبرة، والتی تنم عنّ هزّها للأوتار الصوتیة بشدة،</w:t>
      </w:r>
    </w:p>
    <w:p>
      <w:pPr>
        <w:pStyle w:val="BookText"/>
        <w:rPr/>
      </w:pPr>
      <w:r>
        <w:rPr>
          <w:rFonts w:ascii="IRNazanin" w:hAnsi="IRNazanin" w:eastAsia="IRNazanin"/>
          <w:color w:val="111111"/>
          <w:sz w:val="28"/>
          <w:sz w:val="28"/>
          <w:szCs w:val="28"/>
          <w:rtl w:val="true"/>
          <w:lang w:bidi="fa-IR"/>
        </w:rPr>
        <w:t>فلذا یقال لأداء الهمزة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مقابل تسهیل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تتبین فائدة معرفة الصفة أکثر عند من یقرأ الهمزة بالتسهیل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بالهمزة المسهّلة بین الألف وبین الهمز، وذلک لا یجوز فی القرآن إلا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أَعْجَمِیٌّ</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التخفیف وسلب النبرة والشدة من الهمزة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الألحان الشائعة تحویل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الهاء أو الألف؛ لأن کلتا الحالتین خارج عن إطار التسهیل، والتسهیل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أداء الهمزة بدون نبرة وشدة، بل لا بدّ أن تخرج مثل صوت حرکة الفتح، وبعیداً عن الشدة المعهودة لدی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الألحان الشائعة تسهیل الهمزة بعد الألف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مِمّا آتَیْتُمُوهُنَّ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فلابد من انتباه کاف لأداء الهمزة بنبرة وشدة فی جمیع حالاتها، وتجنب قلقلتها فی حالة السکون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البُحَّة</w:t>
      </w:r>
    </w:p>
    <w:p>
      <w:pPr>
        <w:pStyle w:val="BookText"/>
        <w:rPr/>
      </w:pPr>
      <w:r>
        <w:rPr>
          <w:rFonts w:ascii="IRNazanin" w:hAnsi="IRNazanin" w:eastAsia="IRNazanin"/>
          <w:color w:val="111111"/>
          <w:sz w:val="28"/>
          <w:sz w:val="28"/>
          <w:szCs w:val="28"/>
          <w:rtl w:val="true"/>
          <w:lang w:bidi="fa-IR"/>
        </w:rPr>
        <w:t xml:space="preserve">وهی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غلظة فی الصوت وخشونته،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إعطاء حرف الحاء صفة الخشونة التی یجری معها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بعیداً عن الإفراط والتفریط والمراد منهما أن الحاء لا تُلفظ کالخاء التی عندها صفة الخرورة، ولا کالهاء التی من صفاتها الهمس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صفات أخری ذُکرت فی کتب التجوید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الحروف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المدّ الثلاثة،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الخرورة</w:t>
      </w:r>
      <w:r>
        <w:rPr>
          <w:rFonts w:eastAsia="IRNazanin" w:cs="IRNazanin"/>
          <w:color w:val="111111"/>
          <w:sz w:val="28"/>
          <w:szCs w:val="28"/>
          <w:rtl w:val="true"/>
          <w:lang w:bidi="fa-IR"/>
        </w:rPr>
        <w:t>»</w:t>
      </w:r>
      <w:bookmarkStart w:id="212" w:name="pg5346_27735"/>
    </w:p>
    <w:p>
      <w:pPr>
        <w:pStyle w:val="BookText"/>
        <w:rPr/>
      </w:pPr>
      <w:bookmarkEnd w:id="212"/>
      <w:r>
        <w:rPr>
          <w:rFonts w:ascii="IRNazanin" w:hAnsi="IRNazanin" w:eastAsia="IRNazanin"/>
          <w:color w:val="111111"/>
          <w:sz w:val="28"/>
          <w:sz w:val="28"/>
          <w:szCs w:val="28"/>
          <w:rtl w:val="true"/>
          <w:lang w:bidi="fa-IR"/>
        </w:rPr>
        <w:t>للخاء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فائدة فی ذکرها، إن یتمّ تطبیق الصفات التی ذکرناها سابقاً بدقة‌واهتمام</w:t>
      </w:r>
      <w:r>
        <w:rPr>
          <w:rFonts w:eastAsia="IRNazanin" w:cs="IRNazanin"/>
          <w:color w:val="111111"/>
          <w:sz w:val="28"/>
          <w:szCs w:val="28"/>
          <w:rtl w:val="true"/>
          <w:lang w:bidi="fa-IR"/>
        </w:rPr>
        <w:t>.</w:t>
      </w:r>
    </w:p>
    <w:p>
      <w:pPr>
        <w:pStyle w:val="Heading6"/>
        <w:numPr>
          <w:ilvl w:val="5"/>
          <w:numId w:val="1"/>
        </w:numPr>
        <w:rPr/>
      </w:pPr>
      <w:bookmarkStart w:id="213" w:name="__RefHeading___Toc1135028_581953129"/>
      <w:bookmarkStart w:id="214" w:name="_Toc81"/>
      <w:bookmarkEnd w:id="213"/>
      <w:r>
        <w:rPr>
          <w:rtl w:val="true"/>
        </w:rPr>
        <w:t>صفات القوة والضعف</w:t>
      </w:r>
      <w:bookmarkEnd w:id="214"/>
    </w:p>
    <w:p>
      <w:pPr>
        <w:pStyle w:val="BookText"/>
        <w:rPr/>
      </w:pPr>
      <w:r>
        <w:rPr>
          <w:rFonts w:ascii="IRNazanin" w:hAnsi="IRNazanin" w:eastAsia="IRNazanin"/>
          <w:color w:val="111111"/>
          <w:sz w:val="28"/>
          <w:sz w:val="28"/>
          <w:szCs w:val="28"/>
          <w:rtl w:val="true"/>
          <w:lang w:bidi="fa-IR"/>
        </w:rPr>
        <w:t>اعلم أخی القارئ أن الحروف الهجائیة فیها القوی وفیها الضعیف، ولکی یتسنّی لک أن تعرف ذلک لا بد لک من أن تعرف صفات القوة وصفات الضعف وإلیک سلّم الصفات من حیث القوة والضعف، أما صفات القوة فهی 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الصفات الأصلیة</w:t>
      </w:r>
    </w:p>
    <w:p>
      <w:pPr>
        <w:pStyle w:val="BookText"/>
        <w:rPr/>
      </w:pPr>
      <w:r>
        <w:rPr>
          <w:rFonts w:ascii="IRNazanin" w:hAnsi="IRNazanin" w:eastAsia="IRNazanin"/>
          <w:color w:val="111111"/>
          <w:sz w:val="28"/>
          <w:sz w:val="28"/>
          <w:szCs w:val="28"/>
          <w:rtl w:val="true"/>
          <w:lang w:bidi="fa-IR"/>
        </w:rPr>
        <w:t>ومن الصفات الفرعیة</w:t>
      </w:r>
    </w:p>
    <w:p>
      <w:pPr>
        <w:pStyle w:val="BookText"/>
        <w:rPr/>
      </w:pPr>
      <w:r>
        <w:rPr>
          <w:rFonts w:ascii="IRNazanin" w:hAnsi="IRNazanin" w:eastAsia="IRNazanin"/>
          <w:color w:val="111111"/>
          <w:sz w:val="28"/>
          <w:sz w:val="28"/>
          <w:szCs w:val="28"/>
          <w:rtl w:val="true"/>
          <w:lang w:bidi="fa-IR"/>
        </w:rPr>
        <w:t>وأما صفات الضعف فهی 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الصفات الأصلیة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الصفات الفرعیة</w:t>
      </w:r>
    </w:p>
    <w:p>
      <w:pPr>
        <w:pStyle w:val="BookText"/>
        <w:rPr/>
      </w:pPr>
      <w:r>
        <w:rPr>
          <w:rFonts w:ascii="IRNazanin" w:hAnsi="IRNazanin" w:eastAsia="IRNazanin"/>
          <w:color w:val="111111"/>
          <w:sz w:val="28"/>
          <w:sz w:val="28"/>
          <w:szCs w:val="28"/>
          <w:rtl w:val="true"/>
          <w:lang w:bidi="fa-IR"/>
        </w:rPr>
        <w:t>واعلم أخی القارئ أن أقوی الحروف علی الإطلاق هو حرف الطاء ؛ لأنه لا توجد فیه صفة من صفات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الحروف علی الإطلاق هو حرف الفاء ، لأنه لیس له صفة واحدة من صفات القوة، وبعدها حرف الهاء فی المرتبة الثانیة من الضعف، وذلک لأن صفاتها کلها ضعیفة إلا صفة واحدة وهی الإصمات، وبعدها حروف المدّ الثلاثة؛ لأن حروفها بها صفتان من صفات القوة، وهی الجهر والإصمات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تعرف قوة الحرف من ضعفه، فلا بد من معرفة صفات القوة وصفات الضعف فی الحرف، فإن زادت صفات القوة علی صفات الضعف کان الحرف قویاً، وإن زادت صفات الضعف علی صفات القوة کان الحرف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تساوت الصفات فی القوة والضعف کان الحرف متوسطاً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الآن جدولاً مبیناً فیه صفات الحروف، ودرجة الحرف من ناحیة القوة‌والضعف</w:t>
      </w:r>
      <w:r>
        <w:rPr>
          <w:rFonts w:eastAsia="IRNazanin" w:cs="IRNazanin"/>
          <w:color w:val="111111"/>
          <w:sz w:val="28"/>
          <w:szCs w:val="28"/>
          <w:rtl w:val="true"/>
          <w:lang w:bidi="fa-IR"/>
        </w:rPr>
        <w:t>.</w:t>
      </w:r>
      <w:bookmarkStart w:id="215" w:name="pg5346_277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6" w:name="__RefHeading___Toc1135030_581953129"/>
      <w:bookmarkStart w:id="217" w:name="_Toc82"/>
      <w:bookmarkEnd w:id="215"/>
      <w:bookmarkEnd w:id="216"/>
      <w:r>
        <w:rPr>
          <w:rtl w:val="true"/>
        </w:rPr>
        <w:t>جدول صفات الحروف</w:t>
      </w:r>
      <w:bookmarkEnd w:id="217"/>
    </w:p>
    <w:p>
      <w:pPr>
        <w:pStyle w:val="BookText"/>
        <w:rPr/>
      </w:pPr>
      <w:r>
        <w:rPr>
          <w:rFonts w:ascii="IRNazanin" w:hAnsi="IRNazanin" w:eastAsia="IRNazanin"/>
          <w:color w:val="111111"/>
          <w:sz w:val="28"/>
          <w:sz w:val="28"/>
          <w:szCs w:val="28"/>
          <w:rtl w:val="true"/>
          <w:lang w:bidi="fa-IR"/>
        </w:rPr>
        <w:t>تمرینات لصفات الحروف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صفات حرف الباء، والهمزة، والنون، والخاء، والظاء؟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مجموعة تحتوی علی حرفین مشترکین فی عدة صفات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ما هی الصفات المشترکة بین کلّ حرفین؟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الصفات المتضادة مع ذکر القوی والضعیف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کیفیة ثبوت الغنة عند المیم والنون المتحرکین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النبرة فی اصطلاح التجوید؟ وما هی فائدة معرفتها؟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سورة الفاتحة، وعدد حروف الاستعلاء، والجهر، والشدة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الحروف التی تکتب ولاتُقرأ</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وبین موارد القلقلة فی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 </w:t>
      </w:r>
      <w:r>
        <w:rPr>
          <w:rStyle w:val="FootnoteAnchor"/>
          <w:rtl w:val="true"/>
        </w:rPr>
        <w:footnoteReference w:id="121"/>
      </w:r>
      <w:bookmarkStart w:id="218" w:name="pg5346_27739"/>
    </w:p>
    <w:p>
      <w:pPr>
        <w:pStyle w:val="Heading6"/>
        <w:numPr>
          <w:ilvl w:val="5"/>
          <w:numId w:val="1"/>
        </w:numPr>
        <w:rPr/>
      </w:pPr>
      <w:bookmarkStart w:id="219" w:name="__RefHeading___Toc1135032_581953129"/>
      <w:bookmarkStart w:id="220" w:name="_Toc83"/>
      <w:bookmarkEnd w:id="218"/>
      <w:bookmarkEnd w:id="219"/>
      <w:r>
        <w:rPr>
          <w:rtl w:val="true"/>
        </w:rPr>
        <w:t xml:space="preserve">أحکام الحروف </w:t>
      </w:r>
      <w:r>
        <w:rPr>
          <w:rtl w:val="true"/>
        </w:rPr>
        <w:t>(</w:t>
      </w:r>
      <w:r>
        <w:rPr>
          <w:rtl w:val="true"/>
        </w:rPr>
        <w:t>مستحق الحرف</w:t>
      </w:r>
      <w:r>
        <w:rPr>
          <w:rtl w:val="true"/>
        </w:rPr>
        <w:t>)</w:t>
      </w:r>
      <w:bookmarkEnd w:id="220"/>
    </w:p>
    <w:p>
      <w:pPr>
        <w:pStyle w:val="Heading6"/>
        <w:numPr>
          <w:ilvl w:val="5"/>
          <w:numId w:val="1"/>
        </w:numPr>
        <w:rPr/>
      </w:pPr>
      <w:bookmarkStart w:id="221" w:name="__RefHeading___Toc1135034_581953129"/>
      <w:bookmarkStart w:id="222" w:name="_Toc84"/>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تعلمنا فی الدروس السابقة مخارج الحروف وصفاتها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واعتباراً من هذا الدرس نتناول مبحث أحکام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ذکرناه سالفاً أن الأحکام هی تغییرات مختلفة تصیب الکلمة عند ترکیبها مع غیرها، ویشمل هذا القسم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التفخیم والترقیق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النون والمیم الساکنتین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والقصر</w:t>
      </w:r>
      <w:r>
        <w:rPr>
          <w:rFonts w:eastAsia="IRNazanin" w:cs="IRNazanin"/>
          <w:color w:val="111111"/>
          <w:sz w:val="28"/>
          <w:szCs w:val="28"/>
          <w:rtl w:val="true"/>
          <w:lang w:bidi="fa-IR"/>
        </w:rPr>
        <w:t>».</w:t>
      </w:r>
    </w:p>
    <w:p>
      <w:pPr>
        <w:pStyle w:val="Heading6"/>
        <w:numPr>
          <w:ilvl w:val="5"/>
          <w:numId w:val="1"/>
        </w:numPr>
        <w:rPr/>
      </w:pPr>
      <w:bookmarkStart w:id="223" w:name="__RefHeading___Toc1135036_581953129"/>
      <w:bookmarkStart w:id="224" w:name="_Toc85"/>
      <w:bookmarkEnd w:id="223"/>
      <w:r>
        <w:rPr/>
        <w:t>1</w:t>
      </w:r>
      <w:r>
        <w:rPr>
          <w:rtl w:val="true"/>
        </w:rPr>
        <w:t xml:space="preserve">. </w:t>
      </w:r>
      <w:r>
        <w:rPr>
          <w:rtl w:val="true"/>
        </w:rPr>
        <w:t>باب التفخیم والترقیق</w:t>
      </w:r>
      <w:bookmarkEnd w:id="224"/>
    </w:p>
    <w:p>
      <w:pPr>
        <w:pStyle w:val="BookText"/>
        <w:rPr/>
      </w:pPr>
      <w:r>
        <w:rPr>
          <w:rFonts w:ascii="IRNazanin" w:hAnsi="IRNazanin" w:eastAsia="IRNazanin"/>
          <w:color w:val="111111"/>
          <w:sz w:val="28"/>
          <w:sz w:val="28"/>
          <w:szCs w:val="28"/>
          <w:rtl w:val="true"/>
          <w:lang w:bidi="fa-IR"/>
        </w:rPr>
        <w:t xml:space="preserve">إنّ أحد المفاتیح الثلاثة لتعلم اللسان العربی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التفخیم والترقیق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والمفتاحان الآخران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الحرکات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وأداء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التفخیم</w:t>
      </w:r>
    </w:p>
    <w:p>
      <w:pPr>
        <w:pStyle w:val="BookText"/>
        <w:rPr/>
      </w:pPr>
      <w:r>
        <w:rPr>
          <w:rFonts w:ascii="IRNazanin" w:hAnsi="IRNazanin" w:eastAsia="IRNazanin"/>
          <w:color w:val="111111"/>
          <w:sz w:val="28"/>
          <w:sz w:val="28"/>
          <w:szCs w:val="28"/>
          <w:rtl w:val="true"/>
          <w:lang w:bidi="fa-IR"/>
        </w:rPr>
        <w:t>التفخیم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تغلیظ الحرف عند النطق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ضخامة تدخل علی الصوت حتّی یمتلئ الفم بصداه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والأحرف المفخمة قسمان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مفخم دائماً،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الاستعلاء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یرقق أحیاناً ویفخم أحیاناً وهی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واللام والراء</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باقی الحروف فتُرقّق قولاً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أحرف الاستعلاء</w:t>
      </w:r>
    </w:p>
    <w:p>
      <w:pPr>
        <w:pStyle w:val="BookText"/>
        <w:rPr/>
      </w:pPr>
      <w:r>
        <w:rPr>
          <w:rFonts w:ascii="IRNazanin" w:hAnsi="IRNazanin" w:eastAsia="IRNazanin"/>
          <w:color w:val="111111"/>
          <w:sz w:val="28"/>
          <w:sz w:val="28"/>
          <w:szCs w:val="28"/>
          <w:rtl w:val="true"/>
          <w:lang w:bidi="fa-IR"/>
        </w:rPr>
        <w:t xml:space="preserve">هی مفخمة دائماً، وللتفخیم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فهی مبینة من أقوی درجات التفخیم إلی أدنی درجاته طی جدول مراتب 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ملحوظتان</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بدّ من تأکید مرة ثانیة علی أن تفخیم حروف الاستعلاء لن ینعدم أبداً، بل یَضعُف ویَقلّ، ولاسیما لدی الأحرف غیر المطبقة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غ،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حالة‌انعدام الاستعلاء یتغیر الحرف إلی حرف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النحوی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الإطباق لصارت الطاء دالاً، والصاد سیناً، والظاء ذالاً، ولخرجت‌الضاد من الکلام؛ لأنه لیس من موضعها شیء غیرها، تزول الضاد إذا عدمت الإطباق البتة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یصاب بعض القرّاء بإفراط فی تفخیم الحروف، وذلک بأداء الحرف بحالة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الحرف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تجنب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الترقیق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الترقیق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تحجیم الحرف عند النطق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ویشمل جمیع الحروف عدا حروف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خلاصة الدرس خلال الجدول التالی</w:t>
      </w:r>
      <w:r>
        <w:rPr>
          <w:rFonts w:eastAsia="IRNazanin" w:cs="IRNazanin"/>
          <w:color w:val="111111"/>
          <w:sz w:val="28"/>
          <w:szCs w:val="28"/>
          <w:rtl w:val="true"/>
          <w:lang w:bidi="fa-IR"/>
        </w:rPr>
        <w:t>:</w:t>
      </w:r>
      <w:bookmarkStart w:id="225" w:name="pg5346_27741"/>
    </w:p>
    <w:p>
      <w:pPr>
        <w:pStyle w:val="BookText"/>
        <w:rPr/>
      </w:pPr>
      <w:bookmarkEnd w:id="225"/>
      <w:r>
        <w:rPr>
          <w:rFonts w:ascii="Amiri" w:hAnsi="Amiri" w:eastAsia="Amiri" w:cs="Amiri"/>
          <w:color w:val="111111"/>
          <w:sz w:val="28"/>
          <w:sz w:val="28"/>
          <w:szCs w:val="28"/>
          <w:rtl w:val="true"/>
          <w:lang w:bidi="ar-SA"/>
        </w:rPr>
        <w:t>الأحرف التی تُفخَّم أحیاناً وتُرقَّق أحیاناً</w:t>
      </w:r>
    </w:p>
    <w:p>
      <w:pPr>
        <w:pStyle w:val="BookText"/>
        <w:rPr/>
      </w:pPr>
      <w:r>
        <w:rPr>
          <w:rFonts w:ascii="IRNazanin" w:hAnsi="IRNazanin" w:eastAsia="IRNazanin"/>
          <w:color w:val="111111"/>
          <w:sz w:val="28"/>
          <w:sz w:val="28"/>
          <w:szCs w:val="28"/>
          <w:rtl w:val="true"/>
          <w:lang w:bidi="fa-IR"/>
        </w:rPr>
        <w:t>وهی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p>
    <w:p>
      <w:pPr>
        <w:pStyle w:val="Heading6"/>
        <w:numPr>
          <w:ilvl w:val="5"/>
          <w:numId w:val="1"/>
        </w:numPr>
        <w:rPr/>
      </w:pPr>
      <w:bookmarkStart w:id="226" w:name="__RefHeading___Toc1135038_581953129"/>
      <w:bookmarkStart w:id="227" w:name="_Toc86"/>
      <w:bookmarkEnd w:id="226"/>
      <w:r>
        <w:rPr>
          <w:rtl w:val="true"/>
        </w:rPr>
        <w:t>أوّلاً</w:t>
      </w:r>
      <w:r>
        <w:rPr>
          <w:rtl w:val="true"/>
        </w:rPr>
        <w:t xml:space="preserve">: </w:t>
      </w:r>
      <w:r>
        <w:rPr>
          <w:rtl w:val="true"/>
        </w:rPr>
        <w:t>تفخیم الألف المدیة وترقیقها</w:t>
      </w:r>
      <w:bookmarkEnd w:id="227"/>
    </w:p>
    <w:p>
      <w:pPr>
        <w:pStyle w:val="BookText"/>
        <w:rPr/>
      </w:pPr>
      <w:r>
        <w:rPr>
          <w:rFonts w:ascii="IRNazanin" w:hAnsi="IRNazanin" w:eastAsia="IRNazanin"/>
          <w:color w:val="111111"/>
          <w:sz w:val="28"/>
          <w:sz w:val="28"/>
          <w:szCs w:val="28"/>
          <w:rtl w:val="true"/>
          <w:lang w:bidi="fa-IR"/>
        </w:rPr>
        <w:t>قبل کلّ شیء لا بدّ من معرفة أن الألف المدیة تُنطق بحالتین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الإمالة</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النطق بالألف مرکبة علی فتحة خالصة غیر ممالة، وحدّه أن یؤتی به علی مقدار انفتاح الفم،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ونظیرهما، وکیفیة أدائه أن ینفتح الفم بالنطق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إمالة الألف المدیة إلی الیاء المدیة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المباحث المهمة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للغة العربیة؛ لأن لها جذور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الحافظ‌الدانی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والإمالة والفتح لغتان مشهورتان فاشیتان علی ألسنة الفصحاء من العرب الذین نزل القرآن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فالفتح لغة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والإمالة لغة عامة أهل نجد من تمیم وأسد 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الإمالة هو الإعلام بأن أصل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التنبیه علی انقلابها إلی الیاء فی موضع، أو مشاکلتها للکسر المجاور لها أو الیاء</w:t>
      </w:r>
      <w:r>
        <w:rPr>
          <w:rFonts w:eastAsia="IRNazanin" w:cs="IRNazanin"/>
          <w:color w:val="111111"/>
          <w:sz w:val="28"/>
          <w:szCs w:val="28"/>
          <w:rtl w:val="true"/>
          <w:lang w:bidi="fa-IR"/>
        </w:rPr>
        <w:t xml:space="preserve">. </w:t>
      </w:r>
      <w:r>
        <w:rPr>
          <w:rStyle w:val="FootnoteAnchor"/>
          <w:rtl w:val="true"/>
        </w:rPr>
        <w:footnoteReference w:id="125"/>
      </w:r>
      <w:bookmarkStart w:id="228" w:name="pg5346_27742"/>
    </w:p>
    <w:p>
      <w:pPr>
        <w:pStyle w:val="BookText"/>
        <w:rPr/>
      </w:pPr>
      <w:bookmarkEnd w:id="228"/>
      <w:r>
        <w:rPr>
          <w:rFonts w:ascii="IRNazanin" w:hAnsi="IRNazanin" w:eastAsia="IRNazanin"/>
          <w:color w:val="111111"/>
          <w:sz w:val="28"/>
          <w:sz w:val="28"/>
          <w:szCs w:val="28"/>
          <w:rtl w:val="true"/>
          <w:lang w:bidi="fa-IR"/>
        </w:rPr>
        <w:t>و هی نوعان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إمالة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إمالة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الإمالة الصغری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میل الألف المدیة من حالة الفتحة إلی الکسرة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النوع من الإمالة لا تقع فی روایة حفص عن عاصم،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بین حالة الفتح وبین الإمالة الکبری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الإمالة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میل الألف المدیة إلی الیاء المدیة کثیراً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عند حفص إمالة کبری إلا مورداً واحداً فی القرآن، وهو إمالة الألف بعد الراء المفتوحة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ولابد أن لا ننسی ترقیق الراء فی هذه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والألف المدیة هی تابعة لما قبلها تفخیماً وترقیقاً ولها عدة وجوه، نبیّنها فی المخطط التالی</w:t>
      </w:r>
      <w:r>
        <w:rPr>
          <w:rFonts w:eastAsia="IRNazanin" w:cs="IRNazanin"/>
          <w:color w:val="111111"/>
          <w:sz w:val="28"/>
          <w:szCs w:val="28"/>
          <w:rtl w:val="true"/>
          <w:lang w:bidi="fa-IR"/>
        </w:rPr>
        <w:t>:</w:t>
      </w:r>
    </w:p>
    <w:p>
      <w:pPr>
        <w:pStyle w:val="Heading6"/>
        <w:numPr>
          <w:ilvl w:val="5"/>
          <w:numId w:val="1"/>
        </w:numPr>
        <w:rPr/>
      </w:pPr>
      <w:bookmarkStart w:id="229" w:name="__RefHeading___Toc1135040_581953129"/>
      <w:bookmarkStart w:id="230" w:name="_Toc87"/>
      <w:bookmarkEnd w:id="229"/>
      <w:r>
        <w:rPr>
          <w:rtl w:val="true"/>
        </w:rPr>
        <w:t>ثانیاً</w:t>
      </w:r>
      <w:r>
        <w:rPr>
          <w:rtl w:val="true"/>
        </w:rPr>
        <w:t xml:space="preserve">: </w:t>
      </w:r>
      <w:r>
        <w:rPr>
          <w:rtl w:val="true"/>
        </w:rPr>
        <w:t>تغلیظ اللام وترقیقها</w:t>
      </w:r>
      <w:bookmarkEnd w:id="2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الترقیق، ولا یعرض لها التفخیم أو التغلیظ إلا فی کلمة واحدة، ألا وهی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وحکمها کما یلی</w:t>
      </w:r>
      <w:r>
        <w:rPr>
          <w:rFonts w:eastAsia="IRNazanin" w:cs="IRNazanin"/>
          <w:color w:val="111111"/>
          <w:sz w:val="28"/>
          <w:szCs w:val="28"/>
          <w:rtl w:val="true"/>
          <w:lang w:bidi="fa-IR"/>
        </w:rPr>
        <w:t>:</w:t>
      </w:r>
      <w:bookmarkStart w:id="231" w:name="pg5346_27743"/>
    </w:p>
    <w:p>
      <w:pPr>
        <w:pStyle w:val="BookText"/>
        <w:rPr/>
      </w:pPr>
      <w:bookmarkEnd w:id="231"/>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مترادف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التفخیم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مختص لتفخیم اللام دون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ترقّق فی غیر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استثناء عند حفص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135042_581953129"/>
      <w:bookmarkStart w:id="233" w:name="_Toc88"/>
      <w:bookmarkEnd w:id="232"/>
      <w:r>
        <w:rPr>
          <w:rtl w:val="true"/>
        </w:rPr>
        <w:t>ثالثاً</w:t>
      </w:r>
      <w:r>
        <w:rPr>
          <w:rtl w:val="true"/>
        </w:rPr>
        <w:t xml:space="preserve">: </w:t>
      </w:r>
      <w:r>
        <w:rPr>
          <w:rtl w:val="true"/>
        </w:rPr>
        <w:t>تفخیم الراء وترقیقها</w:t>
      </w:r>
      <w:bookmarkEnd w:id="233"/>
    </w:p>
    <w:p>
      <w:pPr>
        <w:pStyle w:val="BookText"/>
        <w:rPr/>
      </w:pPr>
      <w:r>
        <w:rPr>
          <w:rFonts w:ascii="IRNazanin" w:hAnsi="IRNazanin" w:eastAsia="IRNazanin"/>
          <w:color w:val="111111"/>
          <w:sz w:val="28"/>
          <w:sz w:val="28"/>
          <w:szCs w:val="28"/>
          <w:rtl w:val="true"/>
          <w:lang w:bidi="fa-IR"/>
        </w:rPr>
        <w:t xml:space="preserve">واعلم أن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التفخیم، والترقیق یحتاج إلی سبب، علی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تفخیم الراء أو ترقیقها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الفتحة، والألف المدیة، والضمة والواو المدیة، کما تتشکل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الترقیق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الکسرة، والیاء بنوعیها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خطوة لتشخیص حکم الراء، هی مراجعة حرکة الراء، فإن کانت متحرکة فننظر إلیها، وإلا فلنراجع حرکة ما قبلها، وإن کان ما قبلها ساکناً فإلی ما قبل الساکن، حتّی نصل إلی الحرف المتحرک ونستخرج الحکم من خلاله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مع ملاحظة هذین البندین أعلاه نتناول أحکام الراء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تفخیم الراء</w:t>
      </w:r>
    </w:p>
    <w:p>
      <w:pPr>
        <w:pStyle w:val="BookText"/>
        <w:rPr/>
      </w:pPr>
      <w:r>
        <w:rPr>
          <w:rFonts w:ascii="IRNazanin" w:hAnsi="IRNazanin" w:eastAsia="IRNazanin"/>
          <w:color w:val="111111"/>
          <w:sz w:val="28"/>
          <w:sz w:val="28"/>
          <w:szCs w:val="28"/>
          <w:rtl w:val="true"/>
          <w:lang w:bidi="fa-IR"/>
        </w:rPr>
        <w:t>اعلم أن الراء تَفخّم فی جمیع الحالات المذکورة أعلاه، إلا أن هناک بعض الأمور ینبغی أخذها فی الحسبان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البندین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یحصلان إلا فی حالة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همزة الوصل هی عارضة علی الکلمة، وتبدأ الکلمة فی الواقع بالراء الساکنة، فعادت الراء إلی أصلها، ألا وهو التفخیم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تتأثر الراء إلا بما قبلها، والبند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المورد الوحید الذی تأثّرت الراء بما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اجتمعت الراء وأحد حروف الاستعلاء فی کلمة واحدة، فلا تفخّم الراء إذا وقعت هی فی کلمة، وحرف الاستعلاء فی کلمة أخری،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تُصَعِّرْ خَدَّکَ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تفخیم الراء فی آخر الکلمة عند الوقف، إن کانت الراء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ووقفنا علیها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فتُرقّق الراء؛ لأنّ الحرف فی وقف الروم</w:t>
      </w:r>
    </w:p>
    <w:p>
      <w:pPr>
        <w:pStyle w:val="BookText"/>
        <w:rPr/>
      </w:pPr>
      <w:r>
        <w:rPr>
          <w:rFonts w:ascii="Amiri" w:hAnsi="Amiri" w:eastAsia="Amiri" w:cs="Amiri"/>
          <w:color w:val="111111"/>
          <w:sz w:val="28"/>
          <w:sz w:val="28"/>
          <w:szCs w:val="28"/>
          <w:rtl w:val="true"/>
          <w:lang w:bidi="ar-SA"/>
        </w:rPr>
        <w:t>یخرج من حالة السکون، ویُطبق علیه حکم الحرف المتحرک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الْأَبْرارِ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لَفِی خُسْرٍ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أحکام ترقیق الراء</w:t>
      </w:r>
    </w:p>
    <w:p>
      <w:pPr>
        <w:pStyle w:val="BookText"/>
        <w:rPr/>
      </w:pPr>
      <w:r>
        <w:rPr>
          <w:rFonts w:ascii="IRNazanin" w:hAnsi="IRNazanin" w:eastAsia="IRNazanin"/>
          <w:color w:val="111111"/>
          <w:sz w:val="28"/>
          <w:sz w:val="28"/>
          <w:szCs w:val="28"/>
          <w:rtl w:val="true"/>
          <w:lang w:bidi="fa-IR"/>
        </w:rPr>
        <w:t>اعلم أنّ الراء تُرقّق فی جمیع الحالات المذکورة أعلاه، إلاّ أن هناک بعض الأمور ینبغی أخذها فی الحسبان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البندین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یحصلان إلا فی حالة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تُرقق الراء حتّی إذا کان قبل الیاء الساکنة حرفاً مفتوحاً؛ لأن الیاء تتغلب علی الفتحة، فانتبه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حال ترقیق الراء فی آخر الکلمة عند الوقف، إن کانت الراء فی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ووقفنا علیها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فتُفخّم الراء؛ لأنّ الحرف فی وقف الروم یخرج من حالة السکون، ویُطبق علیه حکم الحرف المتحرّک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عَسِرٌ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الطَّیْرَ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ملاحظات هامة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فی المواضع التالیة یجوز لک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الساکنة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فَکانَ کُلُّ فِرْقٍ کَالطَّوْدِ الْعَظِیمِ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حالة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بِمِصْرَ بُیُوتاً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ادْخُلُوا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لِی مُلْکُ مِصْرَ</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حالة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أَسَلْنا لَهُ عَیْنَ الْقِطْرِ</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وقد اختلف أهل الأداء فی الوقف علی هاتین الکلمتین، فمنهم من فخّم الراء فی الوقف علیها، ومنهم من رقَّقَها، والذی اختاره الإمام ابن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عند الوقف علی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عند الوقف علی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الراء مفتوحة فی مصر ومکسورة فی 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ذکر أن اختیار بعض العلماء المخضرمین تفخیم الراء فی کلتا الکلمتین؛ لأن ترقیق الراء بعد تفخیم ما قبلها مباشرة یبدو صعباً علی جهاز النطق، وهذا اختیارنا أیضاً، والله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فی الآیات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أَسْرِ بِعِبادِی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 وَ 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ونص العلماء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التفخیم؛ لأنّ أصل الکلمة أصل الکلمات المذکورة أعلاه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حذفت الیاء للتخفیف ولتناسق آی السورة، واللّه تعالی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الألف المدیة بعدها تُلفظ بإمالة کبری،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عند بعض القراء المبتدئین ترکیب التفخیم والترقیق معاً عند الراء المشددة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القارئ یرقّق نصف الأول من الراء، ثمّ یفخّم نصفه الآخر، زعماً بأن الراء المشددة متکونة من رائین، أولهما مرققة، والثانیة مفخمة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الحرف المشدد من حیث التفخیم والترقیق یعتبر حرفاً واحداً، فإما ترقّق کاملةً، وإما تفخّم،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الانتباه إلی نطق الحروف المفخمة والمرققة المتجاورة، لکیلا یتأثر الحرف المرقق بالحرف المفخّم، وأن لا یتأثر الحرف المفخم بالحرف المرقّق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التفخیم والترقیق مع ذکر حروفهما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الکلمات التالیة وانتبه إلی تلفظ لفظ جلالة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الکلمات التالیة مع مراعاة تفخیم الراء أو ترقیقها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فَاهْجُرْ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لِمَنِ ارْتَضی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ارْحَمْهُما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ذُو مِرَّةٍ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لَفِی خُسْرٍ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اسْتَغْفِرِ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تُدْرِکُهُ</w:t>
      </w:r>
    </w:p>
    <w:p>
      <w:pPr>
        <w:pStyle w:val="BookText"/>
        <w:rPr/>
      </w:pP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لِذِی حِجْرٍ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الْبَرِّ وَ الْبَحْرِ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ضَیْرَ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الصّابِرِینَ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یَسِیرٌ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عَیْنَ الْقِطْرِ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کُلُّ فِرْقٍ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الْأَبْرارِ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ارْتابُوا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نَذَرْتُمْ مِنْ نَذْرٍ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اتل ما تیسر من سورة الأنبیاء من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مراعاة حالات التفخیم والترقیق فیها</w:t>
      </w:r>
      <w:r>
        <w:rPr>
          <w:rFonts w:eastAsia="IRNazanin" w:cs="IRNazanin"/>
          <w:color w:val="111111"/>
          <w:sz w:val="28"/>
          <w:szCs w:val="28"/>
          <w:rtl w:val="true"/>
          <w:lang w:bidi="fa-IR"/>
        </w:rPr>
        <w:t>.</w:t>
      </w:r>
      <w:bookmarkStart w:id="234" w:name="pg5346_27749"/>
    </w:p>
    <w:p>
      <w:pPr>
        <w:pStyle w:val="Heading6"/>
        <w:numPr>
          <w:ilvl w:val="5"/>
          <w:numId w:val="1"/>
        </w:numPr>
        <w:rPr/>
      </w:pPr>
      <w:bookmarkStart w:id="235" w:name="__RefHeading___Toc1135044_581953129"/>
      <w:bookmarkStart w:id="236" w:name="_Toc89"/>
      <w:bookmarkEnd w:id="234"/>
      <w:bookmarkEnd w:id="235"/>
      <w:r>
        <w:rPr/>
        <w:t>2</w:t>
      </w:r>
      <w:r>
        <w:rPr>
          <w:rtl w:val="true"/>
        </w:rPr>
        <w:t xml:space="preserve">. </w:t>
      </w:r>
      <w:r>
        <w:rPr>
          <w:rtl w:val="true"/>
        </w:rPr>
        <w:t>باب الإدغام</w:t>
      </w:r>
      <w:bookmarkEnd w:id="236"/>
    </w:p>
    <w:p>
      <w:pPr>
        <w:pStyle w:val="BookText"/>
        <w:rPr/>
      </w:pPr>
      <w:r>
        <w:rPr>
          <w:rFonts w:ascii="IRNazanin" w:hAnsi="IRNazanin" w:eastAsia="IRNazanin"/>
          <w:color w:val="111111"/>
          <w:sz w:val="28"/>
          <w:sz w:val="28"/>
          <w:szCs w:val="28"/>
          <w:rtl w:val="true"/>
          <w:lang w:bidi="fa-IR"/>
        </w:rPr>
        <w:t>من المعروف أنّ الإدغام یوجد فی کلّ لغات العالم، واللغة العربیة لیست مستثناة عن هذا الکلام، لکنّه فی القرآن الکریم یتبع قاعدة خاصة تختلف أحیاناً عن قواعد اللغة، فنحن فی هذا الباب بصدد تناول مبحث الإدغام فی القرآن الکریم وفق روایة حفص عن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الإدغام</w:t>
      </w:r>
    </w:p>
    <w:p>
      <w:pPr>
        <w:pStyle w:val="BookText"/>
        <w:rPr/>
      </w:pPr>
      <w:r>
        <w:rPr>
          <w:rFonts w:ascii="IRNazanin" w:hAnsi="IRNazanin" w:eastAsia="IRNazanin"/>
          <w:color w:val="111111"/>
          <w:sz w:val="28"/>
          <w:sz w:val="28"/>
          <w:szCs w:val="28"/>
          <w:rtl w:val="true"/>
          <w:lang w:bidi="fa-IR"/>
        </w:rPr>
        <w:t>الإدغام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الإدخال،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حذف الحرف الأول، وتشدید الحرف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تسمیة مکونات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الحرف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مدغماً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الإدغام</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التخفیف والتسهیل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المدغم والمدغم فیه ینطق بهما حرفاً واحداً مشدداً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والإدغام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إدغام صغیر وإدغام کبیر</w:t>
      </w:r>
    </w:p>
    <w:p>
      <w:pPr>
        <w:pStyle w:val="BookText"/>
        <w:rPr/>
      </w:pPr>
      <w:r>
        <w:rPr>
          <w:rFonts w:ascii="Amiri" w:hAnsi="Amiri" w:eastAsia="Amiri" w:cs="Amiri"/>
          <w:color w:val="111111"/>
          <w:sz w:val="28"/>
          <w:sz w:val="28"/>
          <w:szCs w:val="28"/>
          <w:rtl w:val="true"/>
          <w:lang w:bidi="ar-SA"/>
        </w:rPr>
        <w:t xml:space="preserve">الإدغام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المدغم ساکناً یسمی الإدغام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الإدغام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الإدغام متحرکاً یسمی الإدغام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 الإدغام یتم فی مرحلتین، الأولی تحوّل المدغم المتحرک إلی الساکن، والثانیة تشدید المدغم فیه،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لا تَأْمَنّا عَلی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فالنون المرفوعة تحولت إلی النون الساکنة أولاً، ثمّ أُدغمت النون الساکنة فی النون التی بعدها، فشدّدت، ومن الإدغام الکبیر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مَکَّنَنِی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روعیت جمیع موارد الإدغام الکبیر لحفص فی القرآن کتابةً، بحیث تم إدغام الحرف الأول وتشدید الحرف الثانی، ککلمة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دابِبَة،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أتحاجِجُونَنی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لا یحق للقارئ أن یقوم بإدغام کبیر من عنده فی کلمات خارج النطاق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العلاقة بین الحرفین</w:t>
      </w:r>
    </w:p>
    <w:p>
      <w:pPr>
        <w:pStyle w:val="BookText"/>
        <w:rPr/>
      </w:pPr>
      <w:r>
        <w:rPr>
          <w:rFonts w:ascii="IRNazanin" w:hAnsi="IRNazanin" w:eastAsia="IRNazanin"/>
          <w:color w:val="111111"/>
          <w:sz w:val="28"/>
          <w:sz w:val="28"/>
          <w:szCs w:val="28"/>
          <w:rtl w:val="true"/>
          <w:lang w:bidi="fa-IR"/>
        </w:rPr>
        <w:t>کل حرف من حیث علاقته بحرف آخر لا یخلو عن أربع 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التماثل،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إلیک شرح کلّ ذلک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التماثل هو اتحاد الحرفین مخرجاً وصفةً،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التجانس هو اتحاد الحرفین فی المخرج واختلافهما فی الصفة،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اللثویة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التقارب هو قرب مخرج الحرفین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التباعد هو بعد مخرج الحرفین،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یُخرج الأول من الحلق، والثانی من اللسان، أو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یُخرج الأول من اللسان، والثانی من الشفتین، أو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موضعهما مشترکاً، بینما کان مخرجاهما متباعدان</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التمهید نستطیع أن ندخل فی صلب الموضوع وهو ذکر أنواع الإدغام کما یلی</w:t>
      </w:r>
      <w:r>
        <w:rPr>
          <w:rFonts w:eastAsia="IRNazanin" w:cs="IRNazanin"/>
          <w:color w:val="111111"/>
          <w:sz w:val="28"/>
          <w:szCs w:val="28"/>
          <w:rtl w:val="true"/>
          <w:lang w:bidi="fa-IR"/>
        </w:rPr>
        <w:t>:</w:t>
      </w:r>
      <w:bookmarkStart w:id="237" w:name="pg5346_27751"/>
    </w:p>
    <w:p>
      <w:pPr>
        <w:pStyle w:val="Heading6"/>
        <w:numPr>
          <w:ilvl w:val="5"/>
          <w:numId w:val="1"/>
        </w:numPr>
        <w:rPr/>
      </w:pPr>
      <w:bookmarkStart w:id="238" w:name="__RefHeading___Toc1135046_581953129"/>
      <w:bookmarkStart w:id="239" w:name="_Toc90"/>
      <w:bookmarkEnd w:id="237"/>
      <w:bookmarkEnd w:id="238"/>
      <w:r>
        <w:rPr>
          <w:rtl w:val="true"/>
        </w:rPr>
        <w:t>أوّلاً</w:t>
      </w:r>
      <w:r>
        <w:rPr>
          <w:rtl w:val="true"/>
        </w:rPr>
        <w:t xml:space="preserve">: </w:t>
      </w:r>
      <w:r>
        <w:rPr>
          <w:rtl w:val="true"/>
        </w:rPr>
        <w:t xml:space="preserve">أنواع الإدغام </w:t>
      </w:r>
      <w:r>
        <w:rPr>
          <w:rtl w:val="true"/>
        </w:rPr>
        <w:t>(</w:t>
      </w:r>
      <w:r>
        <w:rPr>
          <w:rtl w:val="true"/>
        </w:rPr>
        <w:t>و موارده حسب روایة حفص عن عاصم</w:t>
      </w:r>
      <w:r>
        <w:rPr>
          <w:rtl w:val="true"/>
        </w:rPr>
        <w:t>)</w:t>
      </w:r>
      <w:bookmarkEnd w:id="239"/>
    </w:p>
    <w:p>
      <w:pPr>
        <w:pStyle w:val="BookText"/>
        <w:rPr/>
      </w:pPr>
      <w:r>
        <w:rPr>
          <w:rFonts w:ascii="IRNazanin" w:hAnsi="IRNazanin" w:eastAsia="IRNazanin"/>
          <w:color w:val="111111"/>
          <w:sz w:val="28"/>
          <w:sz w:val="28"/>
          <w:szCs w:val="28"/>
          <w:rtl w:val="true"/>
          <w:lang w:bidi="fa-IR"/>
        </w:rPr>
        <w:t>الأصل فی القراءة هو النقل، أما الاجتهاد وإن وقع فی القرون الأولی فهو لا یجوز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یُطبق الإدغام بسبب التماثل أو التقارب إلا إذا کان جائزاً وفق روایة حفص عن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تعرفنا علی علاقات مختلفة بین حرفین، علمنا أن المتباعدین لا یتزاحمان مع بعضهما البعض فی المخرج، وبالتالی لا یُدغمان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فالإدغام من حیث علاقة المدغم بالمدغم فیه علی ثلاثة أنواع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إدغام المتماثلین،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المتجانسین،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إدغام المتقاربین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إدغام المتماثلین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یُدغم الحرفان المتماثلان فی بعضهما البعض بشرط سکون الأول،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رَبِحَتْ تِجارَتُهُمْ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بِکِتابِی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بِعَصاکَ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وَ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نَصْبِرَ</w:t>
      </w:r>
      <w:r>
        <w:rPr>
          <w:rFonts w:eastAsia="Amiri" w:cs="Amiri" w:ascii="Amiri" w:hAnsi="Amiri"/>
          <w:color w:val="111111"/>
          <w:sz w:val="28"/>
          <w:szCs w:val="28"/>
          <w:rtl w:val="true"/>
          <w:lang w:bidi="ar-SA"/>
        </w:rPr>
        <w:t xml:space="preserve">) . </w:t>
      </w:r>
      <w:r>
        <w:rPr>
          <w:rStyle w:val="FootnoteAnchor"/>
          <w:rtl w:val="true"/>
        </w:rPr>
        <w:footnoteReference w:id="12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مورد وحید من إدغام المتماثلین یجوز إظهاره کما یجوز إدغامه،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یخفی وجوب السکت عند الأخذ بالإظهار بین آیتین، وهو توقف یسیر بعد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تنفس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إدغام المتجانسین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اتحاد حرفین مخرجاً واختلافهما صفة، وهو فی الموارد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له مورد واحد فی القرآن،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ارْکَبْ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بالشکل 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ارکمَّعَنا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إدغام الحروف النطعیة فی بعضها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کإدغام التاء فی الدال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التاء فی الطاء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وَدَّتْ طائِفَةٌ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الدال فی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الطاء فی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یخفی علیک أن المثال الأخیر من موارد الإدغام الناقص والذی سیأتی شرحه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إدغام الحروف اللثویة فی بعضها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کإدغام الثاء فی الذال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یَلْهَثْ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الذال فی الظاء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ظَلَمُوا</w:t>
      </w:r>
      <w:r>
        <w:rPr>
          <w:rFonts w:eastAsia="Amiri" w:cs="Amiri" w:ascii="Amiri" w:hAnsi="Amiri"/>
          <w:color w:val="111111"/>
          <w:sz w:val="28"/>
          <w:szCs w:val="28"/>
          <w:rtl w:val="true"/>
          <w:lang w:bidi="ar-SA"/>
        </w:rPr>
        <w:t xml:space="preserve">) . </w:t>
      </w:r>
      <w:r>
        <w:rPr>
          <w:rStyle w:val="FootnoteAnchor"/>
          <w:rtl w:val="true"/>
        </w:rPr>
        <w:footnoteReference w:id="1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 حفص عن عاصم لا یُدغم المتجانسان غیر الموارد المذکورة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إدغام المتقاربین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تقارب الحرفین مخرجاً وصفةً، وهو فی الموارد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 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نَخْلُقْکُمْ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نَخلکُّم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فی کیفیة الإدغام من النقص والکمال، أما الأصل هو وجوب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إظهار اللام فی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بسکت </w:t>
      </w:r>
      <w:r>
        <w:rPr>
          <w:rStyle w:val="FootnoteAnchor"/>
          <w:rtl w:val="true"/>
        </w:rPr>
        <w:footnoteReference w:id="132"/>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بدون أخذ النفس بین الحرفین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لا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رَبَطْنا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إظهار النون الساکنة فی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بسکت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___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هذا الإدغام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التقارب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شرح ذلک فی باب أحکام النون الساکنة لاحقاً إن شاء الله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 حفص عن عاصم لا یُدغم المتقاربان غیر الموارد المذکورة أعلاه</w:t>
      </w:r>
      <w:r>
        <w:rPr>
          <w:rFonts w:eastAsia="IRNazanin" w:cs="IRNazanin"/>
          <w:color w:val="111111"/>
          <w:sz w:val="28"/>
          <w:szCs w:val="28"/>
          <w:rtl w:val="true"/>
          <w:lang w:bidi="fa-IR"/>
        </w:rPr>
        <w:t>.</w:t>
      </w:r>
      <w:bookmarkStart w:id="240" w:name="pg5346_27754"/>
    </w:p>
    <w:p>
      <w:pPr>
        <w:pStyle w:val="Heading6"/>
        <w:numPr>
          <w:ilvl w:val="5"/>
          <w:numId w:val="1"/>
        </w:numPr>
        <w:rPr/>
      </w:pPr>
      <w:bookmarkStart w:id="241" w:name="__RefHeading___Toc1135048_581953129"/>
      <w:bookmarkStart w:id="242" w:name="_Toc91"/>
      <w:bookmarkEnd w:id="240"/>
      <w:bookmarkEnd w:id="241"/>
      <w:r>
        <w:rPr>
          <w:rtl w:val="true"/>
        </w:rPr>
        <w:t>ثانیاً</w:t>
      </w:r>
      <w:r>
        <w:rPr>
          <w:rtl w:val="true"/>
        </w:rPr>
        <w:t xml:space="preserve">: </w:t>
      </w:r>
      <w:r>
        <w:rPr>
          <w:rtl w:val="true"/>
        </w:rPr>
        <w:t>الإدغام التامّ والناقص</w:t>
      </w:r>
      <w:bookmarkEnd w:id="242"/>
    </w:p>
    <w:p>
      <w:pPr>
        <w:pStyle w:val="BookText"/>
        <w:rPr/>
      </w:pPr>
      <w:r>
        <w:rPr>
          <w:rFonts w:ascii="IRNazanin" w:hAnsi="IRNazanin" w:eastAsia="IRNazanin"/>
          <w:color w:val="111111"/>
          <w:sz w:val="28"/>
          <w:sz w:val="28"/>
          <w:szCs w:val="28"/>
          <w:rtl w:val="true"/>
          <w:lang w:bidi="fa-IR"/>
        </w:rPr>
        <w:t xml:space="preserve">أما الإدغام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أثر المدغم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إلی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الإدغام التامّ</w:t>
      </w:r>
    </w:p>
    <w:p>
      <w:pPr>
        <w:pStyle w:val="BookText"/>
        <w:rPr/>
      </w:pPr>
      <w:r>
        <w:rPr>
          <w:rFonts w:ascii="IRNazanin" w:hAnsi="IRNazanin" w:eastAsia="IRNazanin"/>
          <w:color w:val="111111"/>
          <w:sz w:val="28"/>
          <w:sz w:val="28"/>
          <w:szCs w:val="28"/>
          <w:rtl w:val="true"/>
          <w:lang w:bidi="fa-IR"/>
        </w:rPr>
        <w:t xml:space="preserve">هو ذهاب ذات الحرف وصفته معاً، والذی یسمی الإدغام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وأمثلته قد مرت کلها فی أمثلة 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الشَّدة علی المدغم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الإدغام الناقص</w:t>
      </w:r>
    </w:p>
    <w:p>
      <w:pPr>
        <w:pStyle w:val="BookText"/>
        <w:rPr/>
      </w:pPr>
      <w:r>
        <w:rPr>
          <w:rFonts w:ascii="IRNazanin" w:hAnsi="IRNazanin" w:eastAsia="IRNazanin"/>
          <w:color w:val="111111"/>
          <w:sz w:val="28"/>
          <w:sz w:val="28"/>
          <w:szCs w:val="28"/>
          <w:rtl w:val="true"/>
          <w:lang w:bidi="fa-IR"/>
        </w:rPr>
        <w:t xml:space="preserve">هو ذهاب ذات الحرف وإبقاء صفته، وهو یحصل عادة عندما یکون الحرف الساکن أقوی من الحرف الذی بعده؛ وذلک فی ثلاثة مواقع حسب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وکیفیة تلفظها أن تظهر صفة تفخیم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القلقلة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 تنطق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___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مورد واحد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نَخْلُقْکُمْ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علی أحد الوجهین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تقرأ بإظهار صفة تفخیم القاف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القلقلة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وثم تنطق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تقرأ إدغامه کاملاً بکاف خالصة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یبقی من القاف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أرجح عند علماء التجوید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___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تبقی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النون الساکنة، فلذا تتولد من هذا الإدغام واواً أو یاءً</w:t>
      </w:r>
    </w:p>
    <w:p>
      <w:pPr>
        <w:pStyle w:val="BookText"/>
        <w:rPr/>
      </w:pPr>
      <w:r>
        <w:rPr>
          <w:rFonts w:ascii="Amiri" w:hAnsi="Amiri" w:eastAsia="Amiri" w:cs="Amiri"/>
          <w:color w:val="111111"/>
          <w:sz w:val="28"/>
          <w:sz w:val="28"/>
          <w:szCs w:val="28"/>
          <w:rtl w:val="true"/>
          <w:lang w:bidi="ar-SA"/>
        </w:rPr>
        <w:t>مشددتان مع الغنة، حیث إذا انسدّ مجری الأنف أثناء تلفظهما یتغیر الصوت تماماً ما یسمی بالصوت الفموی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الغنة الناتجة عن إدغام النون فی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إدغام المتقاربین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ناتجة عن المدغم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المیم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إدغامه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إدغام النون الساکنة فی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سیتضح لک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النون الساکنة والتنوین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تدغم الواو المدیة فی الواو، ولا الیاء المدیة فی الیاء،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بِإِذْنِهِ یَعْلَمُ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کما أنّ هذا الحکم یشمل الیاء الساکنة المفتوح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أن موارد الإدغام روعیت فی الرسم، فتُقرأ کما هی،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هنا نؤکد مرة أخری علی عدم الإدغام سوی الموارد المذکورة فی هذا الدرس، وإلیک مواضع مختلفة لا یجوز الإدغام فیها فی القرآن الکریم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لَقَدْ زَیَّنَّا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سَمِعَ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شَغَفَها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لَقَدْ ضَرَبْنا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فَقَدْ ظَلَمَ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إِذْ زَیَّنَ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صَرَفْنا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وَعَظْتَ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الإدغام لغةً واصطلاحاً؟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فائدة الإدغام؟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أنواع العلاقة بین حرفین متجاورین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أنواع الإدغام من حیث بقاء أثر المدغم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موارد إدغام المتقاربین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مواضع الإدغام وعدمه حسب روایة حفص فی الأمثلة التالیة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زَیَّنَ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یَلْهَثْ ذلِکَ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سَلَکَکُمْ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فَرَّطْتُمْ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رانَ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رَبِّی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فِی یَوْمٍ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یُوَجِّهْهُ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وَزَنُوهُمْ </w:t>
      </w:r>
      <w:r>
        <w:rPr>
          <w:rFonts w:eastAsia="Amiri" w:cs="Amiri" w:ascii="Amiri" w:hAnsi="Amiri"/>
          <w:color w:val="111111"/>
          <w:sz w:val="28"/>
          <w:szCs w:val="28"/>
          <w:rtl w:val="true"/>
          <w:lang w:bidi="ar-SA"/>
        </w:rPr>
        <w:t>) .</w:t>
      </w:r>
      <w:bookmarkStart w:id="243" w:name="pg5346_27757"/>
    </w:p>
    <w:p>
      <w:pPr>
        <w:pStyle w:val="Heading6"/>
        <w:numPr>
          <w:ilvl w:val="5"/>
          <w:numId w:val="1"/>
        </w:numPr>
        <w:rPr/>
      </w:pPr>
      <w:bookmarkStart w:id="244" w:name="__RefHeading___Toc1135050_581953129"/>
      <w:bookmarkStart w:id="245" w:name="_Toc92"/>
      <w:bookmarkEnd w:id="243"/>
      <w:bookmarkEnd w:id="244"/>
      <w:r>
        <w:rPr/>
        <w:t>3</w:t>
      </w:r>
      <w:r>
        <w:rPr>
          <w:rtl w:val="true"/>
        </w:rPr>
        <w:t xml:space="preserve">. </w:t>
      </w:r>
      <w:r>
        <w:rPr>
          <w:rtl w:val="true"/>
        </w:rPr>
        <w:t>أحکام النون الساکنة والتنوین</w:t>
      </w:r>
      <w:bookmarkEnd w:id="245"/>
    </w:p>
    <w:p>
      <w:pPr>
        <w:pStyle w:val="BookText"/>
        <w:rPr/>
      </w:pPr>
      <w:r>
        <w:rPr>
          <w:rFonts w:ascii="IRNazanin" w:hAnsi="IRNazanin" w:eastAsia="IRNazanin"/>
          <w:color w:val="111111"/>
          <w:sz w:val="28"/>
          <w:sz w:val="28"/>
          <w:szCs w:val="28"/>
          <w:rtl w:val="true"/>
          <w:lang w:bidi="fa-IR"/>
        </w:rPr>
        <w:t>اعلم أن حرف النون بعد حرف اللام، هی أکثر الحروف فی التجوید استخداماً، ولاسیما فی حالة السکون تترتب علیها أحکام مختلفة، والنون الساکنة فی هذا الباب تشمل التنوین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والتنوین هو نون ساکنة زائدة، تلحق آخر الأسماء لفظاً لا خطّاً، وهی عبارة عن الفتحتین، أو الکسرتین، أو الضمتین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تخلو ملاقاة النون الساکنة لأیّ من الحروف العربیة عن أربع حالات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الإظهار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w:t>
      </w:r>
      <w:bookmarkStart w:id="246" w:name="pg5346_27758"/>
    </w:p>
    <w:p>
      <w:pPr>
        <w:pStyle w:val="Heading6"/>
        <w:numPr>
          <w:ilvl w:val="5"/>
          <w:numId w:val="1"/>
        </w:numPr>
        <w:rPr/>
      </w:pPr>
      <w:bookmarkStart w:id="247" w:name="__RefHeading___Toc1135052_581953129"/>
      <w:bookmarkStart w:id="248" w:name="_Toc93"/>
      <w:bookmarkEnd w:id="246"/>
      <w:bookmarkEnd w:id="247"/>
      <w:r>
        <w:rPr>
          <w:rtl w:val="true"/>
        </w:rPr>
        <w:t>أوّلاً</w:t>
      </w:r>
      <w:r>
        <w:rPr>
          <w:rtl w:val="true"/>
        </w:rPr>
        <w:t xml:space="preserve">: </w:t>
      </w:r>
      <w:r>
        <w:rPr>
          <w:rtl w:val="true"/>
        </w:rPr>
        <w:t>الإظهار</w:t>
      </w:r>
      <w:bookmarkEnd w:id="248"/>
    </w:p>
    <w:p>
      <w:pPr>
        <w:pStyle w:val="BookText"/>
        <w:rPr/>
      </w:pPr>
      <w:r>
        <w:rPr>
          <w:rFonts w:ascii="IRNazanin" w:hAnsi="IRNazanin" w:eastAsia="IRNazanin"/>
          <w:color w:val="111111"/>
          <w:sz w:val="28"/>
          <w:sz w:val="28"/>
          <w:szCs w:val="28"/>
          <w:rtl w:val="true"/>
          <w:lang w:bidi="fa-IR"/>
        </w:rPr>
        <w:t xml:space="preserve">الإظهار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إخراج کلّ حرف من مخرجه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الحکم الأوّل من أحکام النون الساکنة والتنوین، حیث ملاقاة النون الساکنة مع أحد الحروف الحلقیة،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إظهاراً حلقیاً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حروفه الستة تخرج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والحروف الحلقیة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تعرفناها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فقط،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ثلاثة للإظهار</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عدم تحریک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قلقلة النون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عدم المکث عند النون، وإلا ستتحول النون الساکنة إلی النون المشددة إثر إعطائها الغنة أکثر من حرکة واحدة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عدم السکت، حیث أن بعض القراء المبتدئین خشیة الوقوع فی أیّ لحنٍ تجویدی أثناء الإظهار، یفصلون بین النون الساکنة والحرف الحلقی بعدها بسکت قصیر، ومن البدیهی لزوم الاجتناب عن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الأمثلة من کلمة ومن کلمتین، ومع التنوین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الإظهار 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الملاحظات الثلاثة للإظهار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مواضع الإظهار الحلقی فی الکلمات الآتیة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 </w:t>
      </w:r>
      <w:r>
        <w:rPr>
          <w:rStyle w:val="FootnoteAnchor"/>
          <w:rtl w:val="true"/>
        </w:rPr>
        <w:footnoteReference w:id="135"/>
      </w:r>
      <w:bookmarkStart w:id="249" w:name="pg5346_27760"/>
    </w:p>
    <w:p>
      <w:pPr>
        <w:pStyle w:val="Heading6"/>
        <w:numPr>
          <w:ilvl w:val="5"/>
          <w:numId w:val="1"/>
        </w:numPr>
        <w:rPr/>
      </w:pPr>
      <w:bookmarkStart w:id="250" w:name="__RefHeading___Toc1135054_581953129"/>
      <w:bookmarkStart w:id="251" w:name="_Toc94"/>
      <w:bookmarkEnd w:id="249"/>
      <w:bookmarkEnd w:id="250"/>
      <w:r>
        <w:rPr>
          <w:rtl w:val="true"/>
        </w:rPr>
        <w:t>ثانیاً</w:t>
      </w:r>
      <w:r>
        <w:rPr>
          <w:rtl w:val="true"/>
        </w:rPr>
        <w:t xml:space="preserve">: </w:t>
      </w:r>
      <w:r>
        <w:rPr>
          <w:rtl w:val="true"/>
        </w:rPr>
        <w:t>الإدغام</w:t>
      </w:r>
      <w:bookmarkEnd w:id="251"/>
    </w:p>
    <w:p>
      <w:pPr>
        <w:pStyle w:val="BookText"/>
        <w:rPr/>
      </w:pP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الإدخال،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حذف الحرف الأول، وتشدید الحرف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الحکم الثانی من أحکام النون الساکنة والتنوین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حروف الإدغام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w:t>
      </w:r>
    </w:p>
    <w:p>
      <w:pPr>
        <w:pStyle w:val="BookText"/>
        <w:rPr/>
      </w:pPr>
      <w:r>
        <w:rPr>
          <w:rFonts w:ascii="Amiri" w:hAnsi="Amiri" w:eastAsia="Amiri" w:cs="Amiri"/>
          <w:color w:val="111111"/>
          <w:sz w:val="28"/>
          <w:sz w:val="28"/>
          <w:szCs w:val="28"/>
          <w:rtl w:val="true"/>
          <w:lang w:bidi="ar-SA"/>
        </w:rPr>
        <w:t xml:space="preserve">وهی مجموعة فی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 بعد النون أحد الحروف الستة أعلاه تُحذف النون أولاً، ثمّ یُقرأ ما بعدها مشدّداً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ینقسم 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إدغام بغنة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إدغام بغیر غنة</w:t>
      </w:r>
      <w:r>
        <w:rPr>
          <w:rFonts w:eastAsia="IRNazanin" w:cs="IRNazanin"/>
          <w:color w:val="111111"/>
          <w:sz w:val="28"/>
          <w:szCs w:val="28"/>
          <w:rtl w:val="true"/>
          <w:lang w:bidi="fa-IR"/>
        </w:rPr>
        <w:t>».</w:t>
      </w:r>
    </w:p>
    <w:p>
      <w:pPr>
        <w:pStyle w:val="Heading6"/>
        <w:numPr>
          <w:ilvl w:val="5"/>
          <w:numId w:val="1"/>
        </w:numPr>
        <w:rPr/>
      </w:pPr>
      <w:bookmarkStart w:id="252" w:name="__RefHeading___Toc1135056_581953129"/>
      <w:bookmarkStart w:id="253" w:name="_Toc95"/>
      <w:bookmarkEnd w:id="252"/>
      <w:r>
        <w:rPr>
          <w:rtl w:val="true"/>
        </w:rPr>
        <w:t>-</w:t>
      </w:r>
      <w:r>
        <w:rPr>
          <w:rtl w:val="true"/>
        </w:rPr>
        <w:t>الإدغام بغنة</w:t>
      </w:r>
      <w:bookmarkEnd w:id="253"/>
    </w:p>
    <w:p>
      <w:pPr>
        <w:pStyle w:val="BookText"/>
        <w:rPr/>
      </w:pPr>
      <w:r>
        <w:rPr>
          <w:rFonts w:ascii="IRNazanin" w:hAnsi="IRNazanin" w:eastAsia="IRNazanin"/>
          <w:color w:val="111111"/>
          <w:sz w:val="28"/>
          <w:sz w:val="28"/>
          <w:szCs w:val="28"/>
          <w:rtl w:val="true"/>
          <w:lang w:bidi="fa-IR"/>
        </w:rPr>
        <w:t>و توضیح ذلک أنه إذا أتی حرف من الحروف الأربعة أدناه یخرج الصوت متزامناً من الفم والأنف، ویطول ذلک بمقدار حرکتین، وکما قلنا سابقاً أن الحرکتین تعادلان تلفظ حرکتَی فتحة، أو ألف مدی، وحروفه أربعة،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مجموعة 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والأمثلة ما یلی</w:t>
      </w:r>
      <w:r>
        <w:rPr>
          <w:rFonts w:eastAsia="IRNazanin" w:cs="IRNazanin"/>
          <w:color w:val="111111"/>
          <w:sz w:val="28"/>
          <w:szCs w:val="28"/>
          <w:rtl w:val="true"/>
          <w:lang w:bidi="fa-IR"/>
        </w:rPr>
        <w:t>:</w:t>
      </w:r>
      <w:bookmarkStart w:id="254" w:name="pg5346_27761"/>
    </w:p>
    <w:p>
      <w:pPr>
        <w:pStyle w:val="BookText"/>
        <w:rPr/>
      </w:pPr>
      <w:bookmarkEnd w:id="254"/>
      <w:r>
        <w:rPr>
          <w:rFonts w:ascii="IRNazanin" w:hAnsi="IRNazanin" w:eastAsia="IRNazanin"/>
          <w:color w:val="111111"/>
          <w:sz w:val="28"/>
          <w:sz w:val="28"/>
          <w:szCs w:val="28"/>
          <w:rtl w:val="true"/>
          <w:lang w:bidi="fa-IR"/>
        </w:rPr>
        <w:t xml:space="preserve">والإدغام یکون تاماً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الساکنتین، أما الواو والیاء فتُقرأان مشدّدتین مع إعطاء شیء من الغنة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علیهما مصطلح عند علماء الصوت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أنفمی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الواو والیاء فی هذه الحالة تخرجان من الأنف والفم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اختبار صحة إدغام النون الساکنة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مخرج الأنف فجأةً أثناء تطبیق الإدغام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 أی تغییر فی الصوت، فاعلموا أن الإدغام لم یکن صحیحاً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 قطع الصوت تماماً، فاعلموا أن الإدغام لم یکن صحیحاً کذلک؛ لأنّه کان یخرج من الأنف تماماً، وهذا غیر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تمّ تغییر الصوت دون قطعه، فهذا یدلّ علی أن الصوت یخرج من الأنف متزامناً مع خروجه من الفم، وهذا هو الشکل الصحیح للإدغام الأنفمی</w:t>
      </w:r>
      <w:r>
        <w:rPr>
          <w:rFonts w:eastAsia="IRNazanin" w:cs="IRNazanin"/>
          <w:color w:val="111111"/>
          <w:sz w:val="28"/>
          <w:szCs w:val="28"/>
          <w:rtl w:val="true"/>
          <w:lang w:bidi="fa-IR"/>
        </w:rPr>
        <w:t>.</w:t>
      </w:r>
    </w:p>
    <w:p>
      <w:pPr>
        <w:pStyle w:val="Heading6"/>
        <w:numPr>
          <w:ilvl w:val="5"/>
          <w:numId w:val="1"/>
        </w:numPr>
        <w:rPr/>
      </w:pPr>
      <w:bookmarkStart w:id="255" w:name="__RefHeading___Toc1135058_581953129"/>
      <w:bookmarkStart w:id="256" w:name="_Toc96"/>
      <w:bookmarkEnd w:id="255"/>
      <w:r>
        <w:rPr>
          <w:rtl w:val="true"/>
        </w:rPr>
        <w:t>-</w:t>
      </w:r>
      <w:r>
        <w:rPr>
          <w:rtl w:val="true"/>
        </w:rPr>
        <w:t>الإدغام بغیر غنة</w:t>
      </w:r>
      <w:bookmarkEnd w:id="256"/>
    </w:p>
    <w:p>
      <w:pPr>
        <w:pStyle w:val="BookText"/>
        <w:rPr/>
      </w:pPr>
      <w:r>
        <w:rPr>
          <w:rFonts w:ascii="IRNazanin" w:hAnsi="IRNazanin" w:eastAsia="IRNazanin"/>
          <w:color w:val="111111"/>
          <w:sz w:val="28"/>
          <w:sz w:val="28"/>
          <w:szCs w:val="28"/>
          <w:rtl w:val="true"/>
          <w:lang w:bidi="fa-IR"/>
        </w:rPr>
        <w:t>الثانی من قسمی الإدغام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 بغیر غنة، وله حرفان 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أحد الحرفین المذکورین بعد النون الساکنة، تُحذف النون، ویُلفظ الحرف التالی مشدّداً بغیر 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 الأمثلة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هامة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لاحظتَ أن الإدغام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بغنة أو بغیر غنة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 حرف الإدغام والنون الساکنة فی الکلمة الواحدة وجب 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فی أربع کلمات لا خامس لها فی القرآن الکریم، ویسمی هذا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ویوجد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کلمتین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یَسْطُرُونَ </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إظهار النون الساکنة، وعدم الإدغام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یجب السکت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والسکت مانع من الإدغام، وسببه أن لا یتوهم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بعدها کلمة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فعّال وهی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أنواع إدغام النون الساکنة، وما هی حروفها؟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وضّح کیفیة اختبار صحة الإدغام مع الغنة عند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استثناءات إدغام النون الساکنة؟</w:t>
      </w:r>
      <w:bookmarkStart w:id="257" w:name="pg5346_27763"/>
    </w:p>
    <w:p>
      <w:pPr>
        <w:pStyle w:val="Heading6"/>
        <w:numPr>
          <w:ilvl w:val="5"/>
          <w:numId w:val="1"/>
        </w:numPr>
        <w:rPr/>
      </w:pPr>
      <w:bookmarkStart w:id="258" w:name="__RefHeading___Toc1135060_581953129"/>
      <w:bookmarkStart w:id="259" w:name="_Toc97"/>
      <w:bookmarkEnd w:id="257"/>
      <w:bookmarkEnd w:id="258"/>
      <w:r>
        <w:rPr>
          <w:rtl w:val="true"/>
        </w:rPr>
        <w:t>ثالثاً</w:t>
      </w:r>
      <w:r>
        <w:rPr>
          <w:rtl w:val="true"/>
        </w:rPr>
        <w:t xml:space="preserve">: </w:t>
      </w:r>
      <w:r>
        <w:rPr>
          <w:rtl w:val="true"/>
        </w:rPr>
        <w:t>الإقلاب</w:t>
      </w:r>
      <w:bookmarkEnd w:id="259"/>
    </w:p>
    <w:p>
      <w:pPr>
        <w:pStyle w:val="BookText"/>
        <w:rPr/>
      </w:pPr>
      <w:r>
        <w:rPr>
          <w:rFonts w:ascii="IRNazanin" w:hAnsi="IRNazanin" w:eastAsia="IRNazanin"/>
          <w:color w:val="111111"/>
          <w:sz w:val="28"/>
          <w:sz w:val="28"/>
          <w:szCs w:val="28"/>
          <w:rtl w:val="true"/>
          <w:lang w:bidi="fa-IR"/>
        </w:rPr>
        <w:t>الإقلاب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التحویل والتبدیل، واصطلاحاً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النون الساکنة إلی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عند ملاقاة الباء فقط، مع مراعاة الغنة والإخفاء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أن النون فی الإقلاب تتحول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المیم نفسها تُخفی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سیأتی شرح ذلک بالتفصیل فی الدرس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الأمثلة للإقلاب مع النون الساکنة من کلمة ومن کلمتین، ومع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تطبیق الإقلاب</w:t>
      </w:r>
    </w:p>
    <w:p>
      <w:pPr>
        <w:pStyle w:val="BookText"/>
        <w:rPr/>
      </w:pPr>
      <w:r>
        <w:rPr>
          <w:rFonts w:ascii="IRNazanin" w:hAnsi="IRNazanin" w:eastAsia="IRNazanin"/>
          <w:color w:val="111111"/>
          <w:sz w:val="28"/>
          <w:sz w:val="28"/>
          <w:szCs w:val="28"/>
          <w:rtl w:val="true"/>
          <w:lang w:bidi="fa-IR"/>
        </w:rPr>
        <w:t xml:space="preserve">إذا جاء حرف الباء بعد النون الساکنة أو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اجتمعا فی کلمة واحدة أو فی 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الشفتین إلی بعضهما البعض مع إبقاء فتحة خفیفة بمقدار دخول ورقة رقیقة بینهما، فتتحقق بذلک الغنة ویمتنع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ولاختبار صحة الإقلاب نستطیع الاستفادة من الطریقة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صحة الإدغام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الإقلاب خالیاً عن الغنة، فهذا یدل علی أن القارئ بدلاً من الإقلاب یمدّ الحرکة السابقة،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حکم المیم الناتجة إثر الإقلاب؟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کیفیة تطبیق الإقلاب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موارد الإقلاب فی الآیات التالیة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زَوْجٍ بَهِیجٍ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 </w:t>
      </w:r>
      <w:r>
        <w:rPr>
          <w:rStyle w:val="FootnoteAnchor"/>
          <w:rtl w:val="true"/>
        </w:rPr>
        <w:footnoteReference w:id="137"/>
      </w:r>
      <w:bookmarkStart w:id="260" w:name="pg5346_27765"/>
    </w:p>
    <w:p>
      <w:pPr>
        <w:pStyle w:val="Heading6"/>
        <w:numPr>
          <w:ilvl w:val="5"/>
          <w:numId w:val="1"/>
        </w:numPr>
        <w:rPr/>
      </w:pPr>
      <w:bookmarkStart w:id="261" w:name="__RefHeading___Toc1135062_581953129"/>
      <w:bookmarkStart w:id="262" w:name="_Toc98"/>
      <w:bookmarkEnd w:id="260"/>
      <w:bookmarkEnd w:id="261"/>
      <w:r>
        <w:rPr>
          <w:rtl w:val="true"/>
        </w:rPr>
        <w:t>رابعاً</w:t>
      </w:r>
      <w:r>
        <w:rPr>
          <w:rtl w:val="true"/>
        </w:rPr>
        <w:t xml:space="preserve">: </w:t>
      </w:r>
      <w:r>
        <w:rPr>
          <w:rtl w:val="true"/>
        </w:rPr>
        <w:t>الإخفاء</w:t>
      </w:r>
      <w:bookmarkEnd w:id="262"/>
    </w:p>
    <w:p>
      <w:pPr>
        <w:pStyle w:val="BookText"/>
        <w:rPr/>
      </w:pPr>
      <w:r>
        <w:rPr>
          <w:rFonts w:ascii="Amiri" w:hAnsi="Amiri" w:eastAsia="Amiri" w:cs="Amiri"/>
          <w:color w:val="111111"/>
          <w:sz w:val="28"/>
          <w:sz w:val="28"/>
          <w:szCs w:val="28"/>
          <w:rtl w:val="true"/>
          <w:lang w:bidi="ar-SA"/>
        </w:rPr>
        <w:t>الإخفاء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والإخباء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مخرج النون، مع بقاء غنتها، والنطق بالحرف التالی غیرمشدّدٍ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هو حالة بین الإظهار والإدغام؛ لأن النون الساکنة لا تُلفظ من مخرجها حتّی یکون إظهاراً، ولا یُشدّد الحرف الذی یلیها حتّی یکون إدغاماً، بل تُخفی النون 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النون الساکنة والتنوین تکاد تکون معدومة ولم یبق منها إلا الغنة، 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الشفوی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المیم الساکنة والباء، وسیأتی شرحه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وهی المتبقیة بعد حروف الإظهار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وحروف الإدغام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وحرف الإقلاب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فحروف الإخفاء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 ج، د، ذ ، ز، س، ش، ص، ض، ط، ظ، ف، ق، 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 مجموعة فی أوائل کلمات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ذَا ثَنَا کَمْ جَادَ شَخْصٌ قَدْ سَمَا دُمْ طَیِّباً، زِدْ فِی تُقیً، ضَعْ ظَالِماً</w:t>
      </w:r>
    </w:p>
    <w:p>
      <w:pPr>
        <w:pStyle w:val="BookText"/>
        <w:rPr/>
      </w:pPr>
      <w:r>
        <w:rPr>
          <w:rFonts w:ascii="IRNazanin" w:hAnsi="IRNazanin" w:eastAsia="IRNazanin"/>
          <w:color w:val="111111"/>
          <w:sz w:val="28"/>
          <w:sz w:val="28"/>
          <w:szCs w:val="28"/>
          <w:rtl w:val="true"/>
          <w:lang w:bidi="fa-IR"/>
        </w:rPr>
        <w:t xml:space="preserve">ملاحظات هامة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الإدغام بغنة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الإدغام تشدیداً، بینما لیس فی الإخفاء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أنهما مشترکان فی حذف مخرج النون، وإبقاء غنتها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لاختبار صحة الإخفاء نستطیع الاستفادة من الطریقة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صحة الإدغام والإقلاب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الإخفاء خالیاً عن الغنة، فهذا یدل علی أن القارئ بدلاً من الإخفاء یمدّ الحرکة السابقة، فانتبه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فی تعریف الإخفاء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الإخفاء الصحیح هی أن تُشم رائحة الحرف المُخفی قبل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إجراء عملیة الإخفاء نحاول أن نُخرج الإخفاء من مخرج الحرف الذی یلی النون الساکنة أو التنوین، بحیث یحزره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مخرج الحرف تکون بوضع الهمزة قبل هذا الحرف وتسکین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 اذْ، اکْ، اجْ، اشْ، اقْ، اسْ، ادْ، اطْ، ازْ، افْ، اتْ، اضْ، 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الإخفاء لا 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مقداره حرکتان دائماً، أما هو فیتغیر بتغیّر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یتصف الإخفاء بصفة الحرف الذی یلی النون الساکنة؛ هذا یعنی أن الإخفاء یکون مفخماً إذا کان الحرف الذی یلی النون الساکنة أو التنوین أحد الأحرف المستعلیة، وترقّق الغنة فیما سوی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یوجد أی استثناء 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وخذ الأمثلة للإخفاء مع النون الساکنة من کلمة، ومن کلمتین، ومع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کیفیة الإخفاء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عدد حروف الإخفاء، وما 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موارد الإخفاء الحقیقی من الآیات القرآنیّة التالیة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تطبیقات لأحکام النون الساکنة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 xml:space="preserve">) . </w:t>
      </w:r>
      <w:r>
        <w:rPr>
          <w:rStyle w:val="FootnoteAnchor"/>
          <w:rtl w:val="true"/>
        </w:rPr>
        <w:footnoteReference w:id="140"/>
      </w:r>
      <w:bookmarkStart w:id="263" w:name="pg5346_27769"/>
    </w:p>
    <w:p>
      <w:pPr>
        <w:pStyle w:val="Heading6"/>
        <w:numPr>
          <w:ilvl w:val="5"/>
          <w:numId w:val="1"/>
        </w:numPr>
        <w:rPr/>
      </w:pPr>
      <w:bookmarkStart w:id="264" w:name="__RefHeading___Toc1135064_581953129"/>
      <w:bookmarkStart w:id="265" w:name="_Toc99"/>
      <w:bookmarkEnd w:id="263"/>
      <w:bookmarkEnd w:id="264"/>
      <w:r>
        <w:rPr/>
        <w:t>4</w:t>
      </w:r>
      <w:r>
        <w:rPr>
          <w:rtl w:val="true"/>
        </w:rPr>
        <w:t xml:space="preserve">. </w:t>
      </w:r>
      <w:r>
        <w:rPr>
          <w:rtl w:val="true"/>
        </w:rPr>
        <w:t>أحکام المیم الساکنة</w:t>
      </w:r>
      <w:bookmarkEnd w:id="265"/>
    </w:p>
    <w:p>
      <w:pPr>
        <w:pStyle w:val="BookText"/>
        <w:rPr/>
      </w:pPr>
      <w:r>
        <w:rPr>
          <w:rFonts w:ascii="IRNazanin" w:hAnsi="IRNazanin" w:eastAsia="IRNazanin"/>
          <w:color w:val="111111"/>
          <w:sz w:val="28"/>
          <w:sz w:val="28"/>
          <w:szCs w:val="28"/>
          <w:rtl w:val="true"/>
          <w:lang w:bidi="fa-IR"/>
        </w:rPr>
        <w:t xml:space="preserve">لا تخلو 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الساکنة لأیّ من الحروف العربیة عن ثلاثة أحکام،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w:t>
      </w:r>
    </w:p>
    <w:p>
      <w:pPr>
        <w:pStyle w:val="Heading6"/>
        <w:numPr>
          <w:ilvl w:val="5"/>
          <w:numId w:val="1"/>
        </w:numPr>
        <w:rPr/>
      </w:pPr>
      <w:bookmarkStart w:id="266" w:name="__RefHeading___Toc1135066_581953129"/>
      <w:bookmarkStart w:id="267" w:name="_Toc100"/>
      <w:bookmarkEnd w:id="266"/>
      <w:r>
        <w:rPr>
          <w:rtl w:val="true"/>
        </w:rPr>
        <w:t>أوّلاً</w:t>
      </w:r>
      <w:r>
        <w:rPr>
          <w:rtl w:val="true"/>
        </w:rPr>
        <w:t xml:space="preserve">: </w:t>
      </w:r>
      <w:r>
        <w:rPr>
          <w:rtl w:val="true"/>
        </w:rPr>
        <w:t>الإدغام</w:t>
      </w:r>
      <w:bookmarkEnd w:id="267"/>
    </w:p>
    <w:p>
      <w:pPr>
        <w:pStyle w:val="BookText"/>
        <w:rPr/>
      </w:pPr>
      <w:r>
        <w:rPr>
          <w:rFonts w:ascii="Amiri" w:hAnsi="Amiri" w:eastAsia="Amiri" w:cs="Amiri"/>
          <w:color w:val="111111"/>
          <w:sz w:val="28"/>
          <w:sz w:val="28"/>
          <w:szCs w:val="28"/>
          <w:rtl w:val="true"/>
          <w:lang w:bidi="ar-SA"/>
        </w:rPr>
        <w:t xml:space="preserve">الحکم الأول من أحکام المیم الساکنة الإدغام، ولا یکون إلا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المتماثلین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تُدغم المیم فی المیم فقط، ویسمی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إدغاماً شفویاً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حرکتین؛ لأن الشفتین فی هذه الحالة منضمتین، فیخرج تمام الصوت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یُمَتِّعْکُمْ مَتاعاً</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حرف من حروف الهجاء یکون للإدغام عند المیم الساکنة؟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ما فی هذه الآیات من إدغام المیم الساکنة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مُلاقُوا رَبِّهِمْ </w:t>
      </w:r>
      <w:r>
        <w:rPr>
          <w:rFonts w:eastAsia="Amiri" w:cs="Amiri" w:ascii="Amiri" w:hAnsi="Amiri"/>
          <w:color w:val="111111"/>
          <w:sz w:val="28"/>
          <w:szCs w:val="28"/>
          <w:rtl w:val="true"/>
          <w:lang w:bidi="ar-SA"/>
        </w:rPr>
        <w:t xml:space="preserve">) . </w:t>
      </w:r>
      <w:r>
        <w:rPr>
          <w:rStyle w:val="FootnoteAnchor"/>
          <w:rtl w:val="true"/>
        </w:rPr>
        <w:footnoteReference w:id="142"/>
      </w:r>
      <w:bookmarkStart w:id="268" w:name="pg5346_27770"/>
    </w:p>
    <w:p>
      <w:pPr>
        <w:pStyle w:val="Heading6"/>
        <w:numPr>
          <w:ilvl w:val="5"/>
          <w:numId w:val="1"/>
        </w:numPr>
        <w:rPr/>
      </w:pPr>
      <w:bookmarkStart w:id="269" w:name="__RefHeading___Toc1135068_581953129"/>
      <w:bookmarkStart w:id="270" w:name="_Toc101"/>
      <w:bookmarkEnd w:id="268"/>
      <w:bookmarkEnd w:id="269"/>
      <w:r>
        <w:rPr>
          <w:rtl w:val="true"/>
        </w:rPr>
        <w:t>ثانیاً</w:t>
      </w:r>
      <w:r>
        <w:rPr>
          <w:rtl w:val="true"/>
        </w:rPr>
        <w:t xml:space="preserve">: </w:t>
      </w:r>
      <w:r>
        <w:rPr>
          <w:rtl w:val="true"/>
        </w:rPr>
        <w:t>الإخفاء</w:t>
      </w:r>
      <w:bookmarkEnd w:id="270"/>
    </w:p>
    <w:p>
      <w:pPr>
        <w:pStyle w:val="BookText"/>
        <w:rPr/>
      </w:pPr>
      <w:r>
        <w:rPr>
          <w:rFonts w:ascii="IRNazanin" w:hAnsi="IRNazanin" w:eastAsia="IRNazanin"/>
          <w:color w:val="111111"/>
          <w:sz w:val="28"/>
          <w:sz w:val="28"/>
          <w:szCs w:val="28"/>
          <w:rtl w:val="true"/>
          <w:lang w:bidi="fa-IR"/>
        </w:rPr>
        <w:t xml:space="preserve">قد سبق تعریف الإخفاء فی النون الساکنة والتنوین، ویکون إخفاء المیم الساکنة عند حرف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هُمْ بارِزُونَ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وقعت میم ساکنة ووقع بعدها حرف الباء فیُحذف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تبقی غنّتها، فتغنّ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یسمی هذا الإخفاء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شفویاً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 حرفَی المیم والباء من الشَّفتین، بخلاف الإِخفاء مع النون الساکنة والتنوین، فَیُسمَّی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حقیقیّاً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یخرج صوت الإخفاء الشفوی من الأنف والفم؛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من الخطأ إخراج الغنة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إخفاء المیم الساکنة</w:t>
      </w:r>
    </w:p>
    <w:p>
      <w:pPr>
        <w:pStyle w:val="BookText"/>
        <w:rPr/>
      </w:pPr>
      <w:r>
        <w:rPr>
          <w:rFonts w:ascii="IRNazanin" w:hAnsi="IRNazanin" w:eastAsia="IRNazanin"/>
          <w:color w:val="111111"/>
          <w:sz w:val="28"/>
          <w:sz w:val="28"/>
          <w:szCs w:val="28"/>
          <w:rtl w:val="true"/>
          <w:lang w:bidi="fa-IR"/>
        </w:rPr>
        <w:t xml:space="preserve">ویتم ذلک بتقریب الشفتین إلی بعضهما البعض مع إبقاء فتحة خفیفة بمقدار دخول ورقة رقیقة بینهما، فعندها نُطلِق معظم الزفیر من الخیشوم، کما یخرج مقداراً طفیفاً منه من طریق الفم، فنمدّه حرکتین لتحقق الغنة، فعند ذلک نلفظ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 صحة إخفاء المیم الساکنة</w:t>
      </w:r>
    </w:p>
    <w:p>
      <w:pPr>
        <w:pStyle w:val="BookText"/>
        <w:rPr/>
      </w:pPr>
      <w:r>
        <w:rPr>
          <w:rFonts w:ascii="IRNazanin" w:hAnsi="IRNazanin" w:eastAsia="IRNazanin"/>
          <w:color w:val="111111"/>
          <w:sz w:val="28"/>
          <w:sz w:val="28"/>
          <w:szCs w:val="28"/>
          <w:rtl w:val="true"/>
          <w:lang w:bidi="fa-IR"/>
        </w:rPr>
        <w:t xml:space="preserve">یتم ذلک مثل اختبار صحة إخفاء النون الساکنة تماماً، فبعد سدّ مخرج الأنف، إذا لم یتمّ أی تغییر فی الصوت، فاعلموا أن الإخفاء المیم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الإخفاء مجرد مدّ حرف المیم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قطع الصوت تماماً، یدل علی أن الإخفاء کان یخرج من الخیشوم تماماً، وهذا غیر مطلوب أیضاً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تمّ تغییر الصوت دون قطعه، فهذا یدلّ علی أن الصوت یخرج من الأنف متزامناً مع خروجه من الفم، وهذا هو الشکل الصحیح للإخفاء الشفوی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سمّی إخفاء المیم الساکنة إخفاءً شفویّاً؟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الطریقة الصحیحة لإخفاء المیم الساکنة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الإخفاء الشفوی فی هذه الآیات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احْکُمْ بَیْنَهُمْ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 </w:t>
      </w:r>
      <w:r>
        <w:rPr>
          <w:rStyle w:val="FootnoteAnchor"/>
          <w:rtl w:val="true"/>
        </w:rPr>
        <w:footnoteReference w:id="143"/>
      </w:r>
      <w:bookmarkStart w:id="271" w:name="pg5346_27772"/>
    </w:p>
    <w:p>
      <w:pPr>
        <w:pStyle w:val="Heading6"/>
        <w:numPr>
          <w:ilvl w:val="5"/>
          <w:numId w:val="1"/>
        </w:numPr>
        <w:rPr/>
      </w:pPr>
      <w:bookmarkStart w:id="272" w:name="__RefHeading___Toc1135070_581953129"/>
      <w:bookmarkStart w:id="273" w:name="_Toc102"/>
      <w:bookmarkEnd w:id="271"/>
      <w:bookmarkEnd w:id="272"/>
      <w:r>
        <w:rPr>
          <w:rtl w:val="true"/>
        </w:rPr>
        <w:t>ثالثاً</w:t>
      </w:r>
      <w:r>
        <w:rPr>
          <w:rtl w:val="true"/>
        </w:rPr>
        <w:t xml:space="preserve">: </w:t>
      </w:r>
      <w:r>
        <w:rPr>
          <w:rtl w:val="true"/>
        </w:rPr>
        <w:t>الإظهار</w:t>
      </w:r>
      <w:bookmarkEnd w:id="273"/>
    </w:p>
    <w:p>
      <w:pPr>
        <w:pStyle w:val="BookText"/>
        <w:rPr/>
      </w:pPr>
      <w:r>
        <w:rPr>
          <w:rFonts w:ascii="IRNazanin" w:hAnsi="IRNazanin" w:eastAsia="IRNazanin"/>
          <w:color w:val="111111"/>
          <w:sz w:val="28"/>
          <w:sz w:val="28"/>
          <w:szCs w:val="28"/>
          <w:rtl w:val="true"/>
          <w:lang w:bidi="fa-IR"/>
        </w:rPr>
        <w:t xml:space="preserve">یکون إظهار المیم الساکنة عند بقیة أحرف الهجاء، بعد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للإخفاء الشفوی،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للإدغام، فیکون الباقی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من الهمز إلی الیاء، ما عدا حرفی المیم 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إظهاراً شفویّاً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إخراج الحرف من مخرجه بشکل طبیعی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ویکون فی کلمة واحدة،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کلمتین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ملاحظات أربعة فی إظهار المیم الساکنة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عدم تحریک المیم 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قلقلة المیم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عدم المکث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تشابه المیم الساکنة بالمیم المشددة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عدم السکت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یجوز الفصل بین المیم والحرف الذی یلیها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مراعاة شدة إظهار المیم الساکنة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غیرهما من الحروف، 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المخرج، وقربها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الإظهار عند الحرفین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ویُنصح للقارئ العزیز عند موارد أشد الإظهار أنه بعد أداء المیم الساکنة أن یفتح شفتیه بقوة، ویلفظ الحرف التالی مع مراعاة النقاط الثلاثة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الملاحظات الهامة الثلاثة لإظهار المیم الساکنة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أی حروف یکون أشد الإظهار؟ وما هو المراد منه؟</w:t>
      </w:r>
    </w:p>
    <w:p>
      <w:pPr>
        <w:pStyle w:val="BookText"/>
        <w:rPr/>
      </w:pPr>
      <w:r>
        <w:rPr>
          <w:rFonts w:ascii="IRNazanin" w:hAnsi="IRNazanin" w:eastAsia="IRNazanin"/>
          <w:color w:val="111111"/>
          <w:sz w:val="28"/>
          <w:sz w:val="28"/>
          <w:szCs w:val="28"/>
          <w:rtl w:val="true"/>
          <w:lang w:bidi="fa-IR"/>
        </w:rPr>
        <w:t>تطبیقات لأحکام المیم الساکنة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 وَ نُقَلِّبُهُمْ ذاتَ الْیَمِینِ وَ ذاتَ الشِّمالِ وَ کَلْبُهُمْ باسِطٌ ذِراعَیْهِ بِالْوَصِیدِ لَوِ اطَّلَعْتَ عَلَیْهِمْ لَوَلَّیْتَ مِنْهُمْ فِراراً وَ لَمُلِئْتَ مِنْهُمْ رُعْباً</w:t>
      </w:r>
      <w:r>
        <w:rPr>
          <w:rFonts w:eastAsia="Amiri" w:cs="Amiri" w:ascii="Amiri" w:hAnsi="Amiri"/>
          <w:color w:val="111111"/>
          <w:sz w:val="28"/>
          <w:szCs w:val="28"/>
          <w:rtl w:val="true"/>
          <w:lang w:bidi="ar-SA"/>
        </w:rPr>
        <w:t xml:space="preserve">) . </w:t>
      </w:r>
      <w:r>
        <w:rPr>
          <w:rStyle w:val="FootnoteAnchor"/>
          <w:rtl w:val="true"/>
        </w:rPr>
        <w:footnoteReference w:id="145"/>
      </w:r>
      <w:bookmarkStart w:id="274" w:name="pg5346_27774"/>
    </w:p>
    <w:p>
      <w:pPr>
        <w:pStyle w:val="Heading6"/>
        <w:numPr>
          <w:ilvl w:val="5"/>
          <w:numId w:val="1"/>
        </w:numPr>
        <w:rPr/>
      </w:pPr>
      <w:bookmarkStart w:id="275" w:name="__RefHeading___Toc1135072_581953129"/>
      <w:bookmarkStart w:id="276" w:name="_Toc103"/>
      <w:bookmarkEnd w:id="274"/>
      <w:bookmarkEnd w:id="275"/>
      <w:r>
        <w:rPr/>
        <w:t>5</w:t>
      </w:r>
      <w:r>
        <w:rPr>
          <w:rtl w:val="true"/>
        </w:rPr>
        <w:t xml:space="preserve">. </w:t>
      </w:r>
      <w:r>
        <w:rPr>
          <w:rtl w:val="true"/>
        </w:rPr>
        <w:t>أحکام الغنّة</w:t>
      </w:r>
      <w:bookmarkEnd w:id="276"/>
    </w:p>
    <w:p>
      <w:pPr>
        <w:pStyle w:val="BookText"/>
        <w:rPr/>
      </w:pPr>
      <w:r>
        <w:rPr>
          <w:rFonts w:ascii="IRNazanin" w:hAnsi="IRNazanin" w:eastAsia="IRNazanin"/>
          <w:color w:val="111111"/>
          <w:sz w:val="28"/>
          <w:sz w:val="28"/>
          <w:szCs w:val="28"/>
          <w:rtl w:val="true"/>
          <w:lang w:bidi="fa-IR"/>
        </w:rPr>
        <w:t>کما لاحظتَ أن هذا المصطلح یستخدم فی عدة مباحث، وله ارتباط بأکثر من حکم، فنحن نتناول الغنة فی التجوید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فی باب صفات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یخرج من الخیشوم، وهی صفة ذاتیة ترافق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ومرة نطرحها کحکم عارضی بجانب أحکام النون والمیم الساکنتین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فنستطیع القول بأن الفارق بین صفة الغنة وحکم الغنة، هو أن الصفة لا تنفک عن الحرف أبداً، وهی من ذات الحرف، لکن الحکم یعرض علی الحرف تارةً، وتنفک عنه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لأهمیة الغنة نطرح مبحث الغنة کدرس مستقل لما لها من أهمیة بالغة فی التجوید، حیث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مهارة القارئ رعایة أحکام الغنة بجانب تحکّمه بالحرف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الغنة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صوت تخرج من الخیشوم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الغنة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النون والمیم المشدّدتین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إقلاب النون الساکنة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جمیع حروف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الغنة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الغنة حرکتان ومعناه أن تطول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الطبیعی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القارئ عند وصوله إلی النون والمیم المشددتین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الشدة أصلیة أو نتیجة إدغام المتماثلین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الغنة بمقدار حرکتین، ولا فرق بین غنّة المشدّد بین الکلام، وبین المشدّد الموقوف علیه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یُمَنِّیهِمْ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أُمَمٍ مِمَّنْ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الغنة تشمل جمیع حالات الإخفاء،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إخفاء النون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الحروف الخمسة عشر،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 المیم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مدّ الغنة بمقدار حرکتین، هی أن تمدّ الغنة بمقدار المدّ الطبیعی </w:t>
      </w:r>
      <w:r>
        <w:rPr>
          <w:rStyle w:val="FootnoteAnchor"/>
          <w:rtl w:val="true"/>
        </w:rPr>
        <w:footnoteReference w:id="147"/>
      </w:r>
      <w:r>
        <w:rPr>
          <w:rFonts w:ascii="Amiri" w:hAnsi="Amiri" w:eastAsia="Amiri" w:cs="Amiri"/>
          <w:color w:val="111111"/>
          <w:sz w:val="28"/>
          <w:sz w:val="28"/>
          <w:szCs w:val="28"/>
          <w:rtl w:val="true"/>
          <w:lang w:bidi="ar-SA"/>
        </w:rPr>
        <w:t>، فعلی هذا تکون الغنة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لَفِی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یتضح أکثر من خلال الجدول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الغنة کیفاً</w:t>
      </w:r>
    </w:p>
    <w:p>
      <w:pPr>
        <w:pStyle w:val="BookText"/>
        <w:rPr/>
      </w:pPr>
      <w:r>
        <w:rPr>
          <w:rFonts w:ascii="IRNazanin" w:hAnsi="IRNazanin" w:eastAsia="IRNazanin"/>
          <w:color w:val="111111"/>
          <w:sz w:val="28"/>
          <w:sz w:val="28"/>
          <w:szCs w:val="28"/>
          <w:rtl w:val="true"/>
          <w:lang w:bidi="fa-IR"/>
        </w:rPr>
        <w:t>المراد من الکیف هو درجة القوة والضعف للغنة، وذلک فی مقابل الکمّ وهو مقدار الغنة، والذی کان حرکتین لا أقل ولا أکثر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وجهة نظر أهل الأداء، فإن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من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مراتب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 الأدنی إلی الحد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 الأدنی إلی الحد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الغنة؟ وما مقدارها؟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صفة الغنة وحکمها؟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وبیّن أحکام الغنة فی الآیات التالیة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 xml:space="preserve">) . </w:t>
      </w:r>
      <w:r>
        <w:rPr>
          <w:rStyle w:val="FootnoteAnchor"/>
          <w:rtl w:val="true"/>
        </w:rPr>
        <w:footnoteReference w:id="149"/>
      </w:r>
      <w:bookmarkStart w:id="277" w:name="pg5346_27778"/>
    </w:p>
    <w:p>
      <w:pPr>
        <w:pStyle w:val="Heading6"/>
        <w:numPr>
          <w:ilvl w:val="5"/>
          <w:numId w:val="1"/>
        </w:numPr>
        <w:rPr/>
      </w:pPr>
      <w:bookmarkStart w:id="278" w:name="__RefHeading___Toc1135074_581953129"/>
      <w:bookmarkStart w:id="279" w:name="_Toc104"/>
      <w:bookmarkEnd w:id="277"/>
      <w:bookmarkEnd w:id="278"/>
      <w:r>
        <w:rPr/>
        <w:t>6</w:t>
      </w:r>
      <w:r>
        <w:rPr>
          <w:rtl w:val="true"/>
        </w:rPr>
        <w:t xml:space="preserve">. </w:t>
      </w:r>
      <w:r>
        <w:rPr>
          <w:rtl w:val="true"/>
        </w:rPr>
        <w:t>أحکام المدّ والقصر</w:t>
      </w:r>
      <w:bookmarkEnd w:id="279"/>
    </w:p>
    <w:p>
      <w:pPr>
        <w:pStyle w:val="BookText"/>
        <w:rPr/>
      </w:pPr>
      <w:r>
        <w:rPr>
          <w:rFonts w:ascii="Amiri" w:hAnsi="Amiri" w:eastAsia="Amiri" w:cs="Amiri"/>
          <w:color w:val="111111"/>
          <w:sz w:val="28"/>
          <w:sz w:val="28"/>
          <w:szCs w:val="28"/>
          <w:rtl w:val="true"/>
          <w:lang w:bidi="ar-SA"/>
        </w:rPr>
        <w:t>الأصل فی هذا الباب ما نقله صاحب کتاب النشر عن ابن مسعود رحمه الله من حدیثٍ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ابن مسعود یُقرئ رجلاً القرآن، فقرأ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أی مقصورة،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هکذا أقرَأَنیها رسولُ الله صلی الله علیه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أقرأَکَها یا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الحدیث نص فی هذا الباب</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واعلم أن مبحث المدّ من المباحث المهمة فی التجوید، فالقارئ من خلال تعلم أنواع المدّ وقواعده، یستطیع أن ینمّی مهاراته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الصوت واللحن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والنغمات القرآنیّة، وذلک باستغلال مواضع المدّ وإطالة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أَمْدَدْناکُمْ بِأَمْوالٍ وَ بَنِینَ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یزدکم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جِئْنا بِمِثْلِهِ مَدَداً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واصطلاحاً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إطالة الصوت عند حروف 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سبیل المثال فی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 القارئ مدّها مدّاً طبیعیاً، أما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القارئ مدّها أکثر من المقدار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القصر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المدّ وهو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 مِنَ</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محبوسات فیها، واصطلاحا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حرف المدّ بمقدار طبیعی ومن غیر زیادة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إذا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طبیعی،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قرأها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القصر تطلق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فتارة یکون المدّ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یأتی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وتفید بأنه لا یجوز إشباع الکلمة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فبالمناسبة نذکر هنا مقادیر المدّ المختلفة وأسماءها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وحدة قیاس المدّ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مقادیر المد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المدّ لا یقل عن حرکتین ولا یتجاوز ست حرکات والجدول التالی یبین لک مقاییس ومقادیر المدّ وأسماءها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المد</w:t>
      </w:r>
    </w:p>
    <w:p>
      <w:pPr>
        <w:pStyle w:val="BookText"/>
        <w:rPr/>
      </w:pPr>
      <w:r>
        <w:rPr>
          <w:rFonts w:ascii="IRNazanin" w:hAnsi="IRNazanin" w:eastAsia="IRNazanin"/>
          <w:color w:val="111111"/>
          <w:sz w:val="28"/>
          <w:sz w:val="28"/>
          <w:szCs w:val="28"/>
          <w:rtl w:val="true"/>
          <w:lang w:bidi="fa-IR"/>
        </w:rPr>
        <w:t>حروف المدّ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المدیة، والواو المدیة، والیاء المدیة، والتی اجتمعت فی الأمثلة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أسباب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ولفظی</w:t>
      </w:r>
    </w:p>
    <w:p>
      <w:pPr>
        <w:pStyle w:val="BookText"/>
        <w:rPr/>
      </w:pPr>
      <w:r>
        <w:rPr>
          <w:rFonts w:ascii="IRNazanin" w:hAnsi="IRNazanin" w:eastAsia="IRNazanin"/>
          <w:color w:val="111111"/>
          <w:sz w:val="28"/>
          <w:sz w:val="28"/>
          <w:szCs w:val="28"/>
          <w:rtl w:val="true"/>
          <w:lang w:bidi="fa-IR"/>
        </w:rPr>
        <w:t>السبب المعنوی</w:t>
      </w:r>
    </w:p>
    <w:p>
      <w:pPr>
        <w:pStyle w:val="BookText"/>
        <w:rPr/>
      </w:pPr>
      <w:r>
        <w:rPr>
          <w:rFonts w:ascii="IRNazanin" w:hAnsi="IRNazanin" w:eastAsia="IRNazanin"/>
          <w:color w:val="111111"/>
          <w:sz w:val="28"/>
          <w:sz w:val="28"/>
          <w:szCs w:val="28"/>
          <w:rtl w:val="true"/>
          <w:lang w:bidi="fa-IR"/>
        </w:rPr>
        <w:t>هذا السبب یرتبط بمعنی الکلمة ولیس بلفظها، وهو سبب قوی مقصود عند العرب، وإن کان أضعف من اللفظی عند القراء حیث لا یأخذ حقه من الاهتمام، والمراد منه قصد المبالغة فی النفی، ولذلک سمی بمد المبالغة، وهو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التعظیم ومد التبرئة</w:t>
      </w:r>
    </w:p>
    <w:p>
      <w:pPr>
        <w:pStyle w:val="BookText"/>
        <w:rPr/>
      </w:pPr>
      <w:r>
        <w:rPr>
          <w:rFonts w:ascii="IRNazanin" w:hAnsi="IRNazanin" w:eastAsia="IRNazanin"/>
          <w:color w:val="111111"/>
          <w:sz w:val="28"/>
          <w:sz w:val="28"/>
          <w:szCs w:val="28"/>
          <w:rtl w:val="true"/>
          <w:lang w:bidi="fa-IR"/>
        </w:rPr>
        <w:t xml:space="preserve">مد التعظیم نحو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أَنْتَ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من المدّ فی مثل هذه العبارات هو التأکید والمبالغة فی نفی الألوهیة عما سوی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قرأ المدّ المنفصل بحرکتین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طیبة النشر فقط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الثانی من المدود المعنویة مد التبرئة وهو عبارة عن مد لا النافیة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النوع وردت به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ومقداره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أقوی من السبب اللفظی فی 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اللفظی</w:t>
      </w:r>
    </w:p>
    <w:p>
      <w:pPr>
        <w:pStyle w:val="BookText"/>
        <w:rPr/>
      </w:pPr>
      <w:r>
        <w:rPr>
          <w:rFonts w:ascii="IRNazanin" w:hAnsi="IRNazanin" w:eastAsia="IRNazanin"/>
          <w:color w:val="111111"/>
          <w:sz w:val="28"/>
          <w:sz w:val="28"/>
          <w:szCs w:val="28"/>
          <w:rtl w:val="true"/>
          <w:lang w:bidi="fa-IR"/>
        </w:rPr>
        <w:t>هو عبارة عن سبب فی ظاهر اللفظ حیث یُقرأ دائماً، وهو علی قسمین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وقع أحد هذین السببین بعد حروف المدّ یُمدّ أکثر من المقدار الطبیعی، ولابد من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تحتوی علی حرف ساکن تُعدّ من أسباب المدّالضمنیة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المد وفائدته</w:t>
      </w:r>
    </w:p>
    <w:p>
      <w:pPr>
        <w:pStyle w:val="BookText"/>
        <w:rPr/>
      </w:pPr>
      <w:r>
        <w:rPr>
          <w:rFonts w:ascii="IRNazanin" w:hAnsi="IRNazanin" w:eastAsia="IRNazanin"/>
          <w:color w:val="111111"/>
          <w:sz w:val="28"/>
          <w:sz w:val="28"/>
          <w:szCs w:val="28"/>
          <w:rtl w:val="true"/>
          <w:lang w:bidi="fa-IR"/>
        </w:rPr>
        <w:t>و لمّا کان المدّ ضعیفاً وخفیاً، والهمزة شدیدة وقویة، مدّوا الضعیف حتّی یتقوّی‌بجانب القوی، ومن جهة أخری تُتاح فرصة لأداء لائق لتبیین صفتَی الجهروالنبرة للهمزة، کما أن ثقل السکون یسبب تضعیف حرف المدّ أکثر فأکثر، فلتقویة العنصر الضعیف تجاه العنصر القوی وإیجاد التوازن لا بدّ من زیادة مقدار المدّ،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أمثلة لأنواع المدّ المختلفة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 سیمّیم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الْبَیْتِ </w:t>
      </w:r>
      <w:r>
        <w:rPr>
          <w:rFonts w:eastAsia="Amiri" w:cs="Amiri" w:ascii="Amiri" w:hAnsi="Amiri"/>
          <w:color w:val="111111"/>
          <w:sz w:val="28"/>
          <w:szCs w:val="28"/>
          <w:rtl w:val="true"/>
          <w:lang w:bidi="ar-SA"/>
        </w:rPr>
        <w:t>) .</w:t>
      </w:r>
      <w:bookmarkStart w:id="280" w:name="pg5346_27782"/>
    </w:p>
    <w:p>
      <w:pPr>
        <w:pStyle w:val="Heading6"/>
        <w:numPr>
          <w:ilvl w:val="5"/>
          <w:numId w:val="1"/>
        </w:numPr>
        <w:rPr/>
      </w:pPr>
      <w:bookmarkStart w:id="281" w:name="__RefHeading___Toc1135076_581953129"/>
      <w:bookmarkStart w:id="282" w:name="_Toc105"/>
      <w:bookmarkEnd w:id="280"/>
      <w:bookmarkEnd w:id="281"/>
      <w:r>
        <w:rPr>
          <w:rtl w:val="true"/>
        </w:rPr>
        <w:t>أوّلاً</w:t>
      </w:r>
      <w:r>
        <w:rPr>
          <w:rtl w:val="true"/>
        </w:rPr>
        <w:t xml:space="preserve">: </w:t>
      </w:r>
      <w:r>
        <w:rPr>
          <w:rtl w:val="true"/>
        </w:rPr>
        <w:t>أنواع المد</w:t>
      </w:r>
      <w:bookmarkEnd w:id="282"/>
    </w:p>
    <w:p>
      <w:pPr>
        <w:pStyle w:val="BookText"/>
        <w:rPr/>
      </w:pPr>
      <w:r>
        <w:rPr>
          <w:rFonts w:ascii="IRNazanin" w:hAnsi="IRNazanin" w:eastAsia="IRNazanin"/>
          <w:color w:val="111111"/>
          <w:sz w:val="28"/>
          <w:sz w:val="28"/>
          <w:szCs w:val="28"/>
          <w:rtl w:val="true"/>
          <w:lang w:bidi="fa-IR"/>
        </w:rPr>
        <w:t>المدّ بشکل عام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 الفرعی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یقع بعد حروف المدّ لا همز ولا سکون یسمی المدّ مداً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کلّ مد ینشأ من صفة ذاتیة فی حروف المد، ألا وهی الإطالة فی الصوت، فلذلک سمّوه مداً أصلیاً أو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المدّ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حرکتان أو بمقدار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الحرکتین أنه مثلا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 ضمة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علماء 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بمقدار قبض الإصبع أو بسطه، بحال وسط بین الإسراع والتأنی</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یُدرِک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المدّ الطبیعی، والقراء عادة متفقون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ملاحظة هذا الأصل، فإذا أردنا أن نقرأ مدّاً بأربع حرکات، فیکفینا أن نطیل المدّ الطبیعی ضِعفین، وإذا أردنا مّداً بخمس حرکات، فنمدّه ضعفین ونصف، وإذا أردنا ست حرکات، فنمدّه ثلاثة أضعاف المدّ الطبیعی</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من الملاحظ أن هذه الطریقة عملیة وأدق من قبض الإصبع أو بسطه،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 الفرعی</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الفرعی هو المدّ الزائد علی المدّ الطبیعی أو المتفرع منه بسبب همز أو 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الوقف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أنواع المدّ الفرعی</w:t>
      </w:r>
    </w:p>
    <w:p>
      <w:pPr>
        <w:pStyle w:val="BookText"/>
        <w:rPr/>
      </w:pPr>
      <w:r>
        <w:rPr>
          <w:rFonts w:ascii="IRNazanin" w:hAnsi="IRNazanin" w:eastAsia="IRNazanin"/>
          <w:color w:val="111111"/>
          <w:sz w:val="28"/>
          <w:sz w:val="28"/>
          <w:szCs w:val="28"/>
          <w:rtl w:val="true"/>
          <w:lang w:bidi="fa-IR"/>
        </w:rPr>
        <w:t>المدّ الفرعی ینقسم إلی ستة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سبب المدّ فی النوع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النوع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 المتصل</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 الذی سببه الهمزة، بشرط أن تکون هی وحرف المدّ متصلتین فی کلمة واحدة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خَطِیئَةً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مقدار المدّ المتصل</w:t>
      </w:r>
    </w:p>
    <w:p>
      <w:pPr>
        <w:pStyle w:val="BookText"/>
        <w:rPr/>
      </w:pPr>
      <w:r>
        <w:rPr>
          <w:rFonts w:ascii="IRNazanin" w:hAnsi="IRNazanin" w:eastAsia="IRNazanin"/>
          <w:color w:val="111111"/>
          <w:sz w:val="28"/>
          <w:sz w:val="28"/>
          <w:szCs w:val="28"/>
          <w:rtl w:val="true"/>
          <w:lang w:bidi="fa-IR"/>
        </w:rPr>
        <w:t xml:space="preserve">حکم المدّ المتصل عند حفص أنه بمقدار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وفویق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ولابد من تسویة المدود أثناء التلاوة، بمعنی أنه إذا اختار القارئ أربع أو خمس حرکات للمد المتصل فی بدء قراءته علیه أن یراعی ذلک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إذا وقع همز المدّ المتصل فی آخر کلمة عند الوقف ما یسمی بالمدّ المتصل‌المتطرف الهمز </w:t>
      </w:r>
      <w:r>
        <w:rPr>
          <w:rStyle w:val="FootnoteAnchor"/>
          <w:rtl w:val="true"/>
        </w:rPr>
        <w:footnoteReference w:id="153"/>
      </w:r>
      <w:r>
        <w:rPr>
          <w:rFonts w:ascii="IRNazanin" w:hAnsi="IRNazanin" w:eastAsia="IRNazanin"/>
          <w:color w:val="111111"/>
          <w:sz w:val="28"/>
          <w:sz w:val="28"/>
          <w:szCs w:val="28"/>
          <w:rtl w:val="true"/>
          <w:lang w:bidi="fa-IR"/>
        </w:rPr>
        <w:t>، فبالإضافة إلی الوجه المختار یجوز للقارئ أن یمده مد الطول؛ یعنی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لاجتماع السببین للمد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درس طُرق الوقف علی أواخر الکلم نستطیع القول بأن المدّ المتصل عند الوقف لا یخلو عن حالات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بالإسکان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إسکان الهمزة یجوز فیه المدّ بالأوجه الثلاثة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بالإشمام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المدّ بالأوجه الثلاثة أعلاه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بالروم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إلا المدّ بالوجهین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ولا یجوز فیه الطول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خروج الهمز عن حالة السکون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یجوز فی المدّ المتصل المتطرف الهمز مجموعاً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نؤکدمرة أخری علی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المدود والتوازن فی مقادیر المدّ أثناء التلاوة،خاصة عندما یتقارب مدان متصلان إلی بعضهما البعض،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 المنفصل</w:t>
      </w:r>
    </w:p>
    <w:p>
      <w:pPr>
        <w:pStyle w:val="BookText"/>
        <w:rPr/>
      </w:pPr>
      <w:r>
        <w:rPr>
          <w:rFonts w:ascii="Amiri" w:hAnsi="Amiri" w:eastAsia="Amiri" w:cs="Amiri"/>
          <w:color w:val="111111"/>
          <w:sz w:val="28"/>
          <w:sz w:val="28"/>
          <w:szCs w:val="28"/>
          <w:rtl w:val="true"/>
          <w:lang w:bidi="ar-SA"/>
        </w:rPr>
        <w:t xml:space="preserve">تعریف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المنفصل لغة تعنی ضد المتصل والملتصق، وفی اصطلاح التجوید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یأتی حرف المدّ فی آخر الکلمة، والهمزة بعده مباشرة فی أول الکلمة التی تلیها سواء کان حرف المدّ ثابتاً لفظاً ورسماً فی المصاحف،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آذَنّاکَ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کان حرف المدّ ثابتاً فی اللفظ دون الرسم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حُکْمِهِ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أَهْلَهُ </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سمی هذا النوع من المدّ منفصلاً لانفصال حرف المدّ عن الهمز فی کلمة أخری، ومن البدیهی عند الوقف علی الکلمة الأولی وعدم ذکر سبب المدّ الکامن فی‌الکلمة التالیة، فلا یمدّ إلا مدا طبیعیا بمقدار حرکتین، وذلک لعدم إکمال هیکلیة‌المد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المدّ المنفصل</w:t>
      </w:r>
    </w:p>
    <w:p>
      <w:pPr>
        <w:pStyle w:val="BookText"/>
        <w:rPr/>
      </w:pPr>
      <w:r>
        <w:rPr>
          <w:rFonts w:ascii="IRNazanin" w:hAnsi="IRNazanin" w:eastAsia="IRNazanin"/>
          <w:color w:val="111111"/>
          <w:sz w:val="28"/>
          <w:sz w:val="28"/>
          <w:szCs w:val="28"/>
          <w:rtl w:val="true"/>
          <w:lang w:bidi="fa-IR"/>
        </w:rPr>
        <w:t xml:space="preserve">حکم المدّ المدّ المنفصل لحفص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القصر والتوسط وفویق التوسط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المدّ المنفصل هو أضعف من المدّ المتصل، ولذلک لا بدّ من أن یکون دائماً أقل أو مساوٍ لمقدار المدّ المتصل أثناء التلاوة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یجب تسویة المدّ بنظیره حال التلاوة، فلا یجوز قصر مد منفصل مع توسط مد منفصل آخر، لاسیما إذا اقترب مدان منفصلان فی مثل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یقرأ بقصر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العکس، کما لا یجوز الوقف علی یاء النداء وحدها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علی هاء التنبیه وحدها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علی الأفعال المتصلة بضمائرها رسماً فی المصاحف، فلا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التعریف؛ فهذه الأنواع لا یفصل بین‌أجزائها اصطلاحاً وحکماً، فحکم هذه الکلمات کحکم الکلمة الواحدة لا یفصل‌بین أجزائها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سمی المدّ المنفصل بالمدّ المستحب أو المدّ الجائز لجواز قصره، کما یجوز القصر فی غیره وأخص بالذات المدّ العارض الذی سیأتی شرحه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یُنصح للقراء الأعزاء أنه من الأفضل عدم اتخاذ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المدّ المنفصل، لأن فی حال أخذ القصر یترتب علیه الکثیر من القواعد التجویدیة؛ بمعنی أن رعایة أو عدم رعایة تلک القواعد متوقفة علی القصر أو دونه، فلذلک الأخذ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أوسط المقادیر وأنسبها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المدّ المنفصل</w:t>
      </w:r>
    </w:p>
    <w:p>
      <w:pPr>
        <w:pStyle w:val="BookText"/>
        <w:rPr/>
      </w:pPr>
      <w:r>
        <w:rPr>
          <w:rFonts w:ascii="IRNazanin" w:hAnsi="IRNazanin" w:eastAsia="IRNazanin"/>
          <w:color w:val="111111"/>
          <w:sz w:val="28"/>
          <w:sz w:val="28"/>
          <w:szCs w:val="28"/>
          <w:rtl w:val="true"/>
          <w:lang w:bidi="fa-IR"/>
        </w:rPr>
        <w:t>مدّ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 بالتفصیل فی مبحث أسباب المدّ وتحدیداً فی السبب‌المعنوی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الصلة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المدّ یتعلق بدرس هاء الضمیر وإشباعها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وقعت همزة القطع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الصغری</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یسمی المدّ المنفصل فی هذه الحالة بمد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حکمه فلا یختلف عن أقسام المدّ المنفصل الأخری،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حُکْمِهِ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أَزْواجاً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مِقْدارُهُ أَلْفَ سَنَةٍ </w:t>
      </w:r>
      <w:r>
        <w:rPr>
          <w:rFonts w:eastAsia="Amiri" w:cs="Amiri" w:ascii="Amiri" w:hAnsi="Amiri"/>
          <w:color w:val="111111"/>
          <w:sz w:val="28"/>
          <w:szCs w:val="28"/>
          <w:rtl w:val="true"/>
          <w:lang w:bidi="ar-SA"/>
        </w:rPr>
        <w:t xml:space="preserve">) . </w:t>
      </w:r>
      <w:r>
        <w:rPr>
          <w:rStyle w:val="FootnoteAnchor"/>
          <w:rtl w:val="true"/>
        </w:rPr>
        <w:footnoteReference w:id="1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الأمثلة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الهاء مضمومة،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الهاء مکسورة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البدل</w:t>
      </w:r>
    </w:p>
    <w:p>
      <w:pPr>
        <w:pStyle w:val="BookText"/>
        <w:rPr/>
      </w:pPr>
      <w:r>
        <w:rPr>
          <w:rFonts w:ascii="IRNazanin" w:hAnsi="IRNazanin" w:eastAsia="IRNazanin"/>
          <w:color w:val="111111"/>
          <w:sz w:val="28"/>
          <w:sz w:val="28"/>
          <w:szCs w:val="28"/>
          <w:rtl w:val="true"/>
          <w:lang w:bidi="fa-IR"/>
        </w:rPr>
        <w:t xml:space="preserve">یُمد هذا المدّ فی قراءة عاصم </w:t>
      </w:r>
      <w:r>
        <w:rPr>
          <w:rStyle w:val="FootnoteAnchor"/>
          <w:rtl w:val="true"/>
        </w:rPr>
        <w:footnoteReference w:id="159"/>
      </w:r>
      <w:r>
        <w:rPr>
          <w:rFonts w:ascii="IRNazanin" w:hAnsi="IRNazanin" w:eastAsia="IRNazanin"/>
          <w:color w:val="111111"/>
          <w:sz w:val="28"/>
          <w:sz w:val="28"/>
          <w:szCs w:val="28"/>
          <w:rtl w:val="true"/>
          <w:lang w:bidi="fa-IR"/>
        </w:rPr>
        <w:t xml:space="preserve">مداً طبیعیاً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التطبیقیة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من أنواع المدّ الفرعی، أی لا یترتب علیه شیء، لکننا بسبب الالتزام بالمباحث المطروحة فی سائر المصادر التجویدیة، وکذلک إکمالاً لمعلومات القارئ المحترم ذکرناه ضمن المدود الفرعیة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یأتی سبب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خلاف سائر المدود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حرف المد،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یعد هذا المدّ من أقسام المدّ الطبیعی فی جمیع القراءات، إلا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فیُقرأ بالقصر والتوسط والطول عند ورش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الآن تعرفنا علی أنواع المدّ الفرعی التی 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فنبدأ بتبیین أنواع المدّ الثلاثة الأخری والتی سببها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 بصفته سبب المد،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لازم، وسکون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والدائمی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العارض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الذاتی والمؤقت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سکون یرافق الکلمة فی کلّ حال، ولم یطرأ بسبب الوقف، مثل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الْمُفْلِحُونَ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السکون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سکون مؤقت یعرض علی الکلمة بسبب الوقوف علیها، ویزول عند وصلها بالکلمة التالیة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أن حرکتها فی الوصل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 اللازم</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 سببه السکون اللازم ولابد من اجتماعه مع حرف المدّ فی کلمة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السکون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معلوم من اسمه أنه ظاهر غیر مخفی، مثل سکون اللام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السکون الذی فی هجاء الحروف المقطعة کلها،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 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السکون المُدغَم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مخفی فی الشدة، فالشدة مرکب من حرفین، فأدغم الحرف الأول الساکن فی الحرف الثانی المتحرک،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فی المثال أعلاه کانت اللام فی الأصل متحرکة، ثمّ أُسکنت، وأُدغمت فی اللام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أصبحت ساکنة علی الدوام ولن یزول السکون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فی الحروف المقطعة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لآمْ میمْ ألِفْ لَآمِّیمْ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المدّ اللازم</w:t>
      </w:r>
    </w:p>
    <w:p>
      <w:pPr>
        <w:pStyle w:val="BookText"/>
        <w:rPr/>
      </w:pPr>
      <w:r>
        <w:rPr>
          <w:rFonts w:ascii="Amiri" w:hAnsi="Amiri" w:eastAsia="Amiri" w:cs="Amiri"/>
          <w:color w:val="111111"/>
          <w:sz w:val="28"/>
          <w:sz w:val="28"/>
          <w:szCs w:val="28"/>
          <w:rtl w:val="true"/>
          <w:lang w:bidi="ar-SA"/>
        </w:rPr>
        <w:t xml:space="preserve">یجب قراءة المدّ اللازم بالطول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لا أکثر ولا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لآمْ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لآمّیمْ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طاسیمّیمْ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حرف المدّ فی کلمة وسکون فی کلمة أخری، فبالإضافة إلی زوال المدّ المنفصل یتحول حرف المدّ إلی حرکة واحدة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اشْتَراهُ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أنواع المدّ اللازم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تأملنا فی الأمثلة المختلفة للمد اللازم لاحظنا أن بعض الموارد حرفیة؛ أی وقعت فی الحروف المقطعة، والأخری کلمیّة؛ أی وقعت فی الکلمات أثناء السور والآیات،</w:t>
      </w:r>
    </w:p>
    <w:p>
      <w:pPr>
        <w:pStyle w:val="BookText"/>
        <w:rPr/>
      </w:pPr>
      <w:r>
        <w:rPr>
          <w:rFonts w:ascii="IRNazanin" w:hAnsi="IRNazanin" w:eastAsia="IRNazanin"/>
          <w:color w:val="111111"/>
          <w:sz w:val="28"/>
          <w:sz w:val="28"/>
          <w:szCs w:val="28"/>
          <w:rtl w:val="true"/>
          <w:lang w:bidi="fa-IR"/>
        </w:rPr>
        <w:t>کما أن السکون فی بعض الأمثلة مظهر والذی یسمی بالمخفف، وفی الأخری مدغَم والذی یسمی بالمثقّل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یأتی المدّ اللازم فی القرآن الکریم علی أربعة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الحرفی المخفّف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الحرفی المثقّل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الکلمی المخفّف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الکلمی المثقّل</w:t>
      </w:r>
    </w:p>
    <w:p>
      <w:pPr>
        <w:pStyle w:val="BookText"/>
        <w:rPr/>
      </w:pPr>
      <w:r>
        <w:rPr>
          <w:rFonts w:ascii="IRNazanin" w:hAnsi="IRNazanin" w:eastAsia="IRNazanin"/>
          <w:color w:val="111111"/>
          <w:sz w:val="28"/>
          <w:sz w:val="28"/>
          <w:szCs w:val="28"/>
          <w:rtl w:val="true"/>
          <w:lang w:bidi="fa-IR"/>
        </w:rPr>
        <w:t>و إلیک تفاصیلها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الحرفی المخفّف</w:t>
      </w:r>
    </w:p>
    <w:p>
      <w:pPr>
        <w:pStyle w:val="BookText"/>
        <w:rPr/>
      </w:pPr>
      <w:r>
        <w:rPr>
          <w:rFonts w:ascii="Amiri" w:hAnsi="Amiri" w:eastAsia="Amiri" w:cs="Amiri"/>
          <w:color w:val="111111"/>
          <w:sz w:val="28"/>
          <w:sz w:val="28"/>
          <w:szCs w:val="28"/>
          <w:rtl w:val="true"/>
          <w:lang w:bidi="ar-SA"/>
        </w:rPr>
        <w:t xml:space="preserve">هو المدّ الذی سببه سکون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ویقع فی الحروف المقطعة فقط،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قآفْ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 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لآم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 میمْ عَیْنْ سینْ قَآفْ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الحرفی المثقّل</w:t>
      </w:r>
    </w:p>
    <w:p>
      <w:pPr>
        <w:pStyle w:val="BookText"/>
        <w:rPr/>
      </w:pPr>
      <w:r>
        <w:rPr>
          <w:rFonts w:ascii="Amiri" w:hAnsi="Amiri" w:eastAsia="Amiri" w:cs="Amiri"/>
          <w:color w:val="111111"/>
          <w:sz w:val="28"/>
          <w:sz w:val="28"/>
          <w:szCs w:val="28"/>
          <w:rtl w:val="true"/>
          <w:lang w:bidi="ar-SA"/>
        </w:rPr>
        <w:t xml:space="preserve">هو المدّ الذی سببه سکون مدغم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یقع فی الحروف المقطعة فقط،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لآمْ میمْ ألِفْ لَآمِّیمْ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 سین میم طا سیمّیمْ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 لآمْ میمْ صادْ الف لامّیمْ صادْ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الکلمی المخفّف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نوع من المدّ سببه سکون مظهر ویقع فی غیر الحروف المقطعة،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یوجد هذا القسم من المدّ اللازم إلا فی کلمتین فی القرآن الکریم،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 قَدْ کُنْتُمْ بِهِ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اللازم الکلمی المثقّل</w:t>
      </w:r>
    </w:p>
    <w:p>
      <w:pPr>
        <w:pStyle w:val="BookText"/>
        <w:rPr/>
      </w:pPr>
      <w:r>
        <w:rPr>
          <w:rFonts w:ascii="Amiri" w:hAnsi="Amiri" w:eastAsia="Amiri" w:cs="Amiri"/>
          <w:color w:val="111111"/>
          <w:sz w:val="28"/>
          <w:sz w:val="28"/>
          <w:szCs w:val="28"/>
          <w:rtl w:val="true"/>
          <w:lang w:bidi="ar-SA"/>
        </w:rPr>
        <w:t>و هو آخر أنواع المدّ اللازم، وسببه شدّة ویقع فی غیر الحروف المقطعة،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آلذَّکَرَیْنِ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ملاحظتان هامتان</w:t>
      </w:r>
    </w:p>
    <w:p>
      <w:pPr>
        <w:pStyle w:val="BookText"/>
        <w:rPr/>
      </w:pPr>
      <w:r>
        <w:rPr>
          <w:rFonts w:ascii="IRNazanin" w:hAnsi="IRNazanin" w:eastAsia="IRNazanin"/>
          <w:color w:val="111111"/>
          <w:sz w:val="28"/>
          <w:sz w:val="28"/>
          <w:szCs w:val="28"/>
          <w:rtl w:val="true"/>
          <w:lang w:bidi="fa-IR"/>
        </w:rPr>
        <w:t>الملاحظة الأولی</w:t>
      </w:r>
    </w:p>
    <w:p>
      <w:pPr>
        <w:pStyle w:val="BookText"/>
        <w:rPr/>
      </w:pPr>
      <w:r>
        <w:rPr>
          <w:rFonts w:ascii="IRNazanin" w:hAnsi="IRNazanin" w:eastAsia="IRNazanin"/>
          <w:color w:val="111111"/>
          <w:sz w:val="28"/>
          <w:sz w:val="28"/>
          <w:szCs w:val="28"/>
          <w:rtl w:val="true"/>
          <w:lang w:bidi="fa-IR"/>
        </w:rPr>
        <w:t>المدّ اللازم فی الکلمات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آلذَّکَرَیْنِ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عندما تدخل همزة الاستفهام علی اسم معّرف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تبدل ألف أل التعریف ألفاً مدیة لیفرّق بین همزة الاستفهام وهمزة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قرأ الهمزة الثانیة بالتسهیل کما مضی ذکره عند صفة النبرة فی مبحث صفات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یا أخی القارئ أن هذه التقسیمات أعلاه لا دخل ولا تأثیر لها فی مقدار المدّ اللازم، فیمدّ المدّ اللازم بمقدار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p>
    <w:p>
      <w:pPr>
        <w:pStyle w:val="BookText"/>
        <w:rPr/>
      </w:pPr>
      <w:r>
        <w:rPr>
          <w:rFonts w:ascii="Amiri" w:hAnsi="Amiri" w:eastAsia="Amiri" w:cs="Amiri"/>
          <w:color w:val="111111"/>
          <w:sz w:val="28"/>
          <w:sz w:val="28"/>
          <w:szCs w:val="28"/>
          <w:rtl w:val="true"/>
          <w:lang w:bidi="ar-SA"/>
        </w:rPr>
        <w:t>تُقرأ الآیة الأولی والثانیة من سورة آل عمران،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الوصل بفتح المیم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کسرها خلاف قاعدة التقاء الساکنین، لحفظ تفخیم اللام فی لفظ الجلالة، أما مدّ المیم فیجوز بوجهَیْ الطول والقصر بالتفصیل التالی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الطول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المیم ساکنة ذاتاً ولا تُسقط صفتها عند الوصل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لتحوّل الساکن إلی المتحرک فی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حالة الوقف علی المیم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وسببه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 العارض</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یأتی بعد حرف المدّ حرف متحرک فی آخر الکلمة ثمّ یُسکن هذا الحرف المتطرف لأجل الوقف؛ لأن الوقف لا یکون علی متحرک، فیکون هذا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الوقف فقط، ولذلک سمّاه المحقق الإمام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العارض للسکون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سکون غیر ذاتی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وکل ذلک فی حال الوقف بالإسکان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حال الوصل فیزول السکون وبالتالی لا یبقی سبباً للمد العارض ویرجع إلی الحالة السابقة أی المدّ الطبیعی ولا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المدّ العارض للسکون</w:t>
      </w:r>
    </w:p>
    <w:p>
      <w:pPr>
        <w:pStyle w:val="BookText"/>
        <w:rPr/>
      </w:pPr>
      <w:r>
        <w:rPr>
          <w:rFonts w:ascii="IRNazanin" w:hAnsi="IRNazanin" w:eastAsia="IRNazanin"/>
          <w:color w:val="111111"/>
          <w:sz w:val="28"/>
          <w:sz w:val="28"/>
          <w:szCs w:val="28"/>
          <w:rtl w:val="true"/>
          <w:lang w:bidi="fa-IR"/>
        </w:rPr>
        <w:t xml:space="preserve">حکمه جواز القصر والتوسط والطول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ویجب التسویة بین المدود من هذا النوع کما أشرنا إلیه سابقاً</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ملحوظة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الوقف علی الحرف الأخیر من الکلمة وقف بالرَّوم لا یبقی سبب للمد العارض، ولا تجوز القراءة إلا بالقصر، مثل الوقف بالروم علی الکلمات التالیة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مَجْنُونٍ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الأوجه السبعة للمد العارض</w:t>
      </w:r>
    </w:p>
    <w:p>
      <w:pPr>
        <w:pStyle w:val="BookText"/>
        <w:rPr/>
      </w:pPr>
      <w:r>
        <w:rPr>
          <w:rFonts w:ascii="IRNazanin" w:hAnsi="IRNazanin" w:eastAsia="IRNazanin"/>
          <w:color w:val="111111"/>
          <w:sz w:val="28"/>
          <w:sz w:val="28"/>
          <w:szCs w:val="28"/>
          <w:rtl w:val="true"/>
          <w:lang w:bidi="fa-IR"/>
        </w:rPr>
        <w:t xml:space="preserve">نستطیع جمع الحالات المختلفة للمد العارض حسب مقدار مده عند الوقف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والتوسط والطول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وقف الإسکان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والتوسط والطول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وقف الإشمام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وقف الروم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اللین</w:t>
      </w:r>
    </w:p>
    <w:p>
      <w:pPr>
        <w:pStyle w:val="BookText"/>
        <w:rPr/>
      </w:pPr>
      <w:r>
        <w:rPr>
          <w:rFonts w:ascii="IRNazanin" w:hAnsi="IRNazanin" w:eastAsia="IRNazanin"/>
          <w:color w:val="111111"/>
          <w:sz w:val="28"/>
          <w:sz w:val="28"/>
          <w:szCs w:val="28"/>
          <w:rtl w:val="true"/>
          <w:lang w:bidi="fa-IR"/>
        </w:rPr>
        <w:t>من الملاحظ أن هذا النوع من المدّ مختلف عن سائر أنواعه من حیث حرف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الإشارة أننا ذکرنا فی مبحث الصفات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حرفاها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الساکنتان المفتوح ما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أن حروف المدّ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والواو والیاء المدیة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المدّ واللین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لأجل اللیونة والمرونة الکامنة فی أداء الحروف الجوفیة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مد اللین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والیاء الساکنتان المفتوح ما قبلهما وسببه السکون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الأمثلة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مد اللین</w:t>
      </w:r>
    </w:p>
    <w:p>
      <w:pPr>
        <w:pStyle w:val="BookText"/>
        <w:rPr/>
      </w:pPr>
      <w:r>
        <w:rPr>
          <w:rFonts w:ascii="IRNazanin" w:hAnsi="IRNazanin" w:eastAsia="IRNazanin"/>
          <w:color w:val="111111"/>
          <w:sz w:val="28"/>
          <w:sz w:val="28"/>
          <w:szCs w:val="28"/>
          <w:rtl w:val="true"/>
          <w:lang w:bidi="fa-IR"/>
        </w:rPr>
        <w:t xml:space="preserve">إن اللین فی نفس قوة العارض، وله نفس الأوجه الثلاثة للعارض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والتوسط والطول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اختلف القراء فی مقدار القصر بالنسبة لحرف اللین فی أحوال قبولها للزیادة مثل اللین العارض لسکون الوقف وکذا للإدغام وفی حالة الروم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فاتحتی مریم والشوری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 القارئ العزیز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 اللین لیس مدّه بمقدار حرکتین، لأن حرفَی اللین یتکونان من حرکة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قبلهما وسکون واحد فی آخرهما، لا من حرکتین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یُلفظ حرفی اللین فی شکلهما الطبیعی بمقدار أکثر من حرکة، بل یلفظان مثل باقی الحروف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أشار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خلیل الحصری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أن یُعلم أن‌المراد بالقصر فی حرفی اللین حذف المدّ منهما مطلقاً، بحیث یکون النطق بهما</w:t>
      </w:r>
    </w:p>
    <w:p>
      <w:pPr>
        <w:pStyle w:val="BookText"/>
        <w:rPr/>
      </w:pPr>
      <w:r>
        <w:rPr>
          <w:rFonts w:ascii="IRNazanin" w:hAnsi="IRNazanin" w:eastAsia="IRNazanin"/>
          <w:color w:val="111111"/>
          <w:sz w:val="28"/>
          <w:sz w:val="28"/>
          <w:szCs w:val="28"/>
          <w:rtl w:val="true"/>
          <w:lang w:bidi="fa-IR"/>
        </w:rPr>
        <w:t xml:space="preserve">عند الوقف کالنطق بهما عند الوصل، إجراءً لها مجری الحروف الصحیحة، کما یُؤخذ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أما مقدار مد اللین فی الحالات المختلفة فهی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المدّ العارض، ومن البدیهی لا یُمد عند الوصل لزوال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موقعاً أن یقع مد اللین الذی یکون سببه السکون اللازم إلا فی 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الحروف المقطعة فی بدایة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خلاف فی مقدار هذا النوع من مد اللین، فیجوز قراءته بالطول والتوسط وحتّی بالقصر، أما نظراً للسکون الذاتی عند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فالأرجح قراءتها بالطول، والله‌اعلم</w:t>
      </w:r>
      <w:r>
        <w:rPr>
          <w:rFonts w:eastAsia="IRNazanin" w:cs="IRNazanin"/>
          <w:color w:val="111111"/>
          <w:sz w:val="28"/>
          <w:szCs w:val="28"/>
          <w:rtl w:val="true"/>
          <w:lang w:bidi="fa-IR"/>
        </w:rPr>
        <w:t>.</w:t>
      </w:r>
      <w:bookmarkStart w:id="283" w:name="pg5346_27796"/>
    </w:p>
    <w:p>
      <w:pPr>
        <w:pStyle w:val="Heading6"/>
        <w:numPr>
          <w:ilvl w:val="5"/>
          <w:numId w:val="1"/>
        </w:numPr>
        <w:rPr/>
      </w:pPr>
      <w:bookmarkStart w:id="284" w:name="__RefHeading___Toc1135078_581953129"/>
      <w:bookmarkStart w:id="285" w:name="_Toc106"/>
      <w:bookmarkEnd w:id="283"/>
      <w:bookmarkEnd w:id="284"/>
      <w:r>
        <w:rPr>
          <w:rtl w:val="true"/>
        </w:rPr>
        <w:t>ثانیاً</w:t>
      </w:r>
      <w:r>
        <w:rPr>
          <w:rtl w:val="true"/>
        </w:rPr>
        <w:t xml:space="preserve">: </w:t>
      </w:r>
      <w:r>
        <w:rPr>
          <w:rtl w:val="true"/>
        </w:rPr>
        <w:t>مراتب المدّ</w:t>
      </w:r>
      <w:bookmarkEnd w:id="285"/>
    </w:p>
    <w:p>
      <w:pPr>
        <w:pStyle w:val="BookText"/>
        <w:rPr/>
      </w:pPr>
      <w:r>
        <w:rPr>
          <w:rFonts w:ascii="IRNazanin" w:hAnsi="IRNazanin" w:eastAsia="IRNazanin"/>
          <w:color w:val="111111"/>
          <w:sz w:val="28"/>
          <w:sz w:val="28"/>
          <w:szCs w:val="28"/>
          <w:rtl w:val="true"/>
          <w:lang w:bidi="fa-IR"/>
        </w:rPr>
        <w:t>ترتبط مراتب المدّ من حیث القوة والضعف بسبب المد، فکلما کان السبب أقوی فکان المدّ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السکون فی الأصل هو أقوی من الهمزة، کما أن ثبات السکون أو الهمزة له دور فی تضعیف أو تقویة السبب، فبهذه المقدمة نستطیع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المدّ من الأقوی إلی الأضعف</w:t>
      </w:r>
    </w:p>
    <w:p>
      <w:pPr>
        <w:pStyle w:val="BookText"/>
        <w:rPr/>
      </w:pPr>
      <w:r>
        <w:rPr>
          <w:rFonts w:ascii="IRNazanin" w:hAnsi="IRNazanin" w:eastAsia="IRNazanin"/>
          <w:color w:val="111111"/>
          <w:sz w:val="28"/>
          <w:sz w:val="28"/>
          <w:szCs w:val="28"/>
          <w:rtl w:val="true"/>
          <w:lang w:bidi="fa-IR"/>
        </w:rPr>
        <w:t xml:space="preserve">أقوی المدود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العملیة</w:t>
      </w:r>
    </w:p>
    <w:p>
      <w:pPr>
        <w:pStyle w:val="BookText"/>
        <w:rPr/>
      </w:pPr>
      <w:r>
        <w:rPr>
          <w:rFonts w:ascii="IRNazanin" w:hAnsi="IRNazanin" w:eastAsia="IRNazanin"/>
          <w:color w:val="111111"/>
          <w:sz w:val="28"/>
          <w:sz w:val="28"/>
          <w:szCs w:val="28"/>
          <w:rtl w:val="true"/>
          <w:lang w:bidi="fa-IR"/>
        </w:rPr>
        <w:t>إذا وقع نوعان من المدّ فی کلمة واحدة، یجب تطبیق حکم المدّ الأقوی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المدّ اللازم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فیُضاف إلیه عند الوقف المدّ العارض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یجب العمل علی حکم المدّ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مدهما أقل 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عند الوقف علی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نرجّح حکم المدّ المتصل علی حکم المدّ العارض، فلا یجوز مده أقل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لا یکون مقدار المدّ المتصل أقل من المدّ المنفصل فی تلاوة واحدة، بل یجب أن یکون المتصل أطول أو مساوٍ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مجاورة المدّ العارض لمد اللین لا بدّ من ترجیح حکم العارض، یعنی أن یکون العارض أطول من اللین أو مساوٍ له علی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هُدیً لِلْمُتَّقِینَ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قاعدة سهلة للقرّاء المبتدئین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یُنصح للقارئ الناشئ رعایة مقادیر التالیة عند تطبیق المدود مما یجعل رعایة المقادیر المختلفة أمراً سهلاً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المدّ الطبیعی یُمدّ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المدّ الذی سببه همزة یُمدّ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المدّ الذی سببه سکون فیُمدّ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حرکات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مخطط بیانی لأنواع المد</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المدّ والقصر، واشرح أسباب المد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مقادیر المدّ المختلفة مع ذکر أسمائها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الوجوه المختلفة لمقدار المدّ المتصل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دور وقف الروم فی مبحث المد؟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الوجوه المختلفة للمد العارض مع ذکر مثال لکل واحد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أنواع المدّ اللازم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مراتب المدّ من الأقوی إلی الأضعف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کیفیة المدّ فی الحروف المقطعة مع ذکر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وبیّن أنواع المدّ فی الآیات التالیة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 xml:space="preserve">) . </w:t>
      </w:r>
      <w:r>
        <w:rPr>
          <w:rStyle w:val="FootnoteAnchor"/>
          <w:rtl w:val="true"/>
        </w:rPr>
        <w:footnoteReference w:id="166"/>
      </w:r>
      <w:bookmarkStart w:id="286" w:name="pg5346_27800"/>
    </w:p>
    <w:p>
      <w:pPr>
        <w:pStyle w:val="Heading4"/>
        <w:numPr>
          <w:ilvl w:val="3"/>
          <w:numId w:val="1"/>
        </w:numPr>
        <w:rPr/>
      </w:pPr>
      <w:bookmarkStart w:id="287" w:name="__RefHeading___Toc1135080_581953129"/>
      <w:bookmarkStart w:id="288" w:name="_Toc107"/>
      <w:bookmarkEnd w:id="286"/>
      <w:bookmarkEnd w:id="287"/>
      <w:r>
        <w:rPr>
          <w:rtl w:val="true"/>
        </w:rPr>
        <w:t>باب الوقف والابتداء</w:t>
      </w:r>
      <w:bookmarkEnd w:id="288"/>
    </w:p>
    <w:p>
      <w:pPr>
        <w:pStyle w:val="Heading5"/>
        <w:numPr>
          <w:ilvl w:val="4"/>
          <w:numId w:val="1"/>
        </w:numPr>
        <w:rPr/>
      </w:pPr>
      <w:bookmarkStart w:id="289" w:name="__RefHeading___Toc1135082_581953129"/>
      <w:bookmarkStart w:id="290" w:name="_Toc108"/>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 xml:space="preserve">إنّ معرفة هذا الباب مهم جداً لقارئ القرآن الکریم، حیث إنّ الوقف الصحیح حلیة التلاوة وزینة القراءة، وبه یُعرف المعنی المراد من ربّ العباد لکلامه الحکیم ودستوره العظیم، ومن أهمیة هذا الباب أنه من قرأ القرآن بصوت جمیل ولحن داوودی ولم یعرف مواضع الوقف والابتداء فلا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عن‌عدی بن حاتم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إلی النبی صلی الله علیه و آله فتشهّد أحدهما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ورسوله فقد رشد ومَن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واذهب بئس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علی أنه لا یجوز القطع علی القبیح؛ لأنه جمع بین حالَی من أطاع الله ورسوله ومن عصی، والأولی أنه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یعصهما فقدغوی، أو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مثل هذا مکروهاً فی الخطب ففی کلام الله‌أشدّ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کما ذکرناه سابقا أن الإمام علی بن أبی طالب علیه السلام عندما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الترتیل تجوید الحروف، ومعرفة الوقوف</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إذاً أن هذا الباب هو الشطر الثانی الذی یحتاج إلیه القارئ لمعرفة الترتیل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کذلک أنّ هناک تقسیمات متعددة وأحیاناً مغایرة للوقف والابتداء، حیث أن</w:t>
      </w:r>
    </w:p>
    <w:p>
      <w:pPr>
        <w:pStyle w:val="BookText"/>
        <w:rPr/>
      </w:pPr>
      <w:r>
        <w:rPr>
          <w:rFonts w:ascii="IRNazanin" w:hAnsi="IRNazanin" w:eastAsia="IRNazanin"/>
          <w:color w:val="111111"/>
          <w:sz w:val="28"/>
          <w:sz w:val="28"/>
          <w:szCs w:val="28"/>
          <w:rtl w:val="true"/>
          <w:lang w:bidi="fa-IR"/>
        </w:rPr>
        <w:t>هذا المبحث متعلق بمعنی العبارة وتفسیرها أکثر من تعلقها باللفظ، وبما أن التفاسیر مختلفة، فإن الوقف والابتداء أیضاً یکونان مختلفین حسب کلّ رأی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نهجنا فی هذا الکتاب، نهج السهولة واجتناب التعقید أو التناقض أحیاناً فی التعاریف، ومن موارد التناقض فی تقسیم الوقف أنهم قسّموا الوقف الاختیاری إلی خمسة وأولها الوقف اللازم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والکافی والحسن والقبیح، ثمّ عند مراجعة التفاسیر نجد أن بعض موارد الوقف التام والکافی والحسن هی تندرج ضمن الوقف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فارتأینا أن نتبع تقسیماً أشمل وأتقن والذی أدرجه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القرآن</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مع تصرف یسیر، إذ إنه أقرب إلی الصواب،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ascii="IRNazanin" w:hAnsi="IRNazanin" w:eastAsia="IRNazanin"/>
          <w:color w:val="111111"/>
          <w:sz w:val="28"/>
          <w:sz w:val="28"/>
          <w:szCs w:val="28"/>
          <w:rtl w:val="true"/>
          <w:lang w:bidi="fa-IR"/>
        </w:rPr>
        <w:t>الوقف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والمنع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الصوت علی آخر الکلمة زمناً یتنفس فیه بنیة استئناف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فالوقف یحدث فی آخر الکلمة ولا یجوز الوقف أثناء الکلمة، کما لا یجوز التنفس أثناء الکلمة ولا بین کلمتین قبل إنهاء العبارة کاملةً والوقف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التجوید تختلف عن معناه الفقهی، فإن الوجوب واللزوم فی التجوید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 للطرق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السکت</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الوقفة والسکوت، 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قطع الصوت علی آخر الکلمة من غیر تنفس زمناً أقل من زمن الوقف بنیة الاستئناف کذلک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فالسکت یحدث فی وسط الکلمة ویحدث أیضاً بین کلمتین، وهو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تنفس، ومقداره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ینقسم بروایة حفص عن عاصم إلی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موارد جواز السکت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السکت بین سورتی الأنفال والتوبة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الوجهان الآخران بین السورتین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السکت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السکت بین الهاءین فی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الوجه الثانی والثالث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والوجه الأخیر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وجوب السکت</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 xml:space="preserve">غیر المواضع المذکورة أعلاه فأینما أتی القارئ بالسکت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روایة حفص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خطأ فی القراءة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أحکام وطرق الوقف علی أواخر الکلم تشمل حالة السکت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عند الوصل بالسکت، یتحول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الألف المدیة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جمیع المواضع الأربعة المذکورة عند عدم السکت تقع شبهة فی مفهوم الآیة، ففی الموضعین الأولین الوقف أولی من الوصل ولو بالسکت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الموضعین الأخیرین فالسکت یمنع إدغام النون واللام فی حرف الراء، مما فیه تحول الکلمة الأولی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بصیغة المبالغة للمارق ومعناها الخارج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شخصین برّین وحسنین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خلاف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w:t>
      </w:r>
    </w:p>
    <w:p>
      <w:pPr>
        <w:pStyle w:val="BookText"/>
        <w:rPr/>
      </w:pPr>
      <w:r>
        <w:rPr>
          <w:rFonts w:ascii="Amiri" w:hAnsi="Amiri" w:eastAsia="Amiri" w:cs="Amiri"/>
          <w:color w:val="111111"/>
          <w:sz w:val="28"/>
          <w:sz w:val="28"/>
          <w:szCs w:val="28"/>
          <w:rtl w:val="true"/>
          <w:lang w:bidi="ar-SA"/>
        </w:rPr>
        <w:t xml:space="preserve">هو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صوت القارئ عن القراءة رأساً بقصد الانتهاء منها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فالقطع لا یحدث إلا فی رؤوس الآیات، ولا ینبغی القطع بین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عادة القراء عند القطع،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للانصراف عن القراءة، والتصدیق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والمأخوذ عن آیة الکرسی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کفّ القارئ عن التلاوة 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وأراد استئناف القراءة ولو فی نفس تلک اللحظة، علیه أن یبدأ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Style w:val="FootnoteAnchor"/>
          <w:rtl w:val="true"/>
        </w:rPr>
        <w:footnoteReference w:id="172"/>
      </w:r>
      <w:bookmarkStart w:id="291" w:name="pg5346_27804"/>
    </w:p>
    <w:p>
      <w:pPr>
        <w:pStyle w:val="Heading5"/>
        <w:numPr>
          <w:ilvl w:val="4"/>
          <w:numId w:val="1"/>
        </w:numPr>
        <w:rPr/>
      </w:pPr>
      <w:bookmarkStart w:id="292" w:name="__RefHeading___Toc1135084_581953129"/>
      <w:bookmarkStart w:id="293" w:name="_Toc109"/>
      <w:bookmarkEnd w:id="291"/>
      <w:bookmarkEnd w:id="292"/>
      <w:r>
        <w:rPr>
          <w:rtl w:val="true"/>
        </w:rPr>
        <w:t>أ</w:t>
      </w:r>
      <w:r>
        <w:rPr>
          <w:rtl w:val="true"/>
        </w:rPr>
        <w:t xml:space="preserve">. </w:t>
      </w:r>
      <w:r>
        <w:rPr>
          <w:rtl w:val="true"/>
        </w:rPr>
        <w:t xml:space="preserve">أنواع الوقف </w:t>
      </w:r>
      <w:r>
        <w:rPr>
          <w:rtl w:val="true"/>
        </w:rPr>
        <w:t>(</w:t>
      </w:r>
      <w:r>
        <w:rPr>
          <w:rtl w:val="true"/>
        </w:rPr>
        <w:t>من حیث محل الوقف ومفهوم العبارة</w:t>
      </w:r>
      <w:r>
        <w:rPr>
          <w:rtl w:val="true"/>
        </w:rPr>
        <w:t>)</w:t>
      </w:r>
      <w:bookmarkEnd w:id="293"/>
    </w:p>
    <w:p>
      <w:pPr>
        <w:pStyle w:val="Heading6"/>
        <w:numPr>
          <w:ilvl w:val="5"/>
          <w:numId w:val="1"/>
        </w:numPr>
        <w:rPr/>
      </w:pPr>
      <w:bookmarkStart w:id="294" w:name="__RefHeading___Toc1135086_581953129"/>
      <w:bookmarkStart w:id="295" w:name="_Toc110"/>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الوقف نوعان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الاضطراری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الاختیاری</w:t>
      </w:r>
    </w:p>
    <w:p>
      <w:pPr>
        <w:pStyle w:val="Heading6"/>
        <w:numPr>
          <w:ilvl w:val="5"/>
          <w:numId w:val="1"/>
        </w:numPr>
        <w:rPr/>
      </w:pPr>
      <w:bookmarkStart w:id="296" w:name="__RefHeading___Toc1135088_581953129"/>
      <w:bookmarkStart w:id="297" w:name="_Toc111"/>
      <w:bookmarkEnd w:id="296"/>
      <w:r>
        <w:rPr>
          <w:rtl w:val="true"/>
        </w:rPr>
        <w:t>أوّلاً</w:t>
      </w:r>
      <w:r>
        <w:rPr>
          <w:rtl w:val="true"/>
        </w:rPr>
        <w:t xml:space="preserve">: </w:t>
      </w:r>
      <w:r>
        <w:rPr>
          <w:rtl w:val="true"/>
        </w:rPr>
        <w:t>الوقف الاضطراری</w:t>
      </w:r>
      <w:bookmarkEnd w:id="297"/>
    </w:p>
    <w:p>
      <w:pPr>
        <w:pStyle w:val="BookText"/>
        <w:rPr/>
      </w:pPr>
      <w:r>
        <w:rPr>
          <w:rFonts w:ascii="IRNazanin" w:hAnsi="IRNazanin" w:eastAsia="IRNazanin"/>
          <w:color w:val="111111"/>
          <w:sz w:val="28"/>
          <w:sz w:val="28"/>
          <w:szCs w:val="28"/>
          <w:rtl w:val="true"/>
          <w:lang w:bidi="fa-IR"/>
        </w:rPr>
        <w:t>کما یبدو من اسمه أنه وقف یحصل خارجاً عن إرادة القارئ، بسبب ضیق النفس، أو عُطاس، أو سعال، أو نسیان الآیة،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الوقف جائز علی أیة کلمة، ولکن علی القارئ بعد رفع الاضطرار، القراءة مما یصح به الابتداء ووصله بما بعده</w:t>
      </w:r>
      <w:r>
        <w:rPr>
          <w:rFonts w:eastAsia="IRNazanin" w:cs="IRNazanin"/>
          <w:color w:val="111111"/>
          <w:sz w:val="28"/>
          <w:szCs w:val="28"/>
          <w:rtl w:val="true"/>
          <w:lang w:bidi="fa-IR"/>
        </w:rPr>
        <w:t xml:space="preserve">. </w:t>
      </w:r>
      <w:r>
        <w:rPr>
          <w:rStyle w:val="FootnoteAnchor"/>
          <w:rtl w:val="true"/>
        </w:rPr>
        <w:footnoteReference w:id="174"/>
      </w:r>
    </w:p>
    <w:p>
      <w:pPr>
        <w:pStyle w:val="Heading6"/>
        <w:numPr>
          <w:ilvl w:val="5"/>
          <w:numId w:val="1"/>
        </w:numPr>
        <w:rPr/>
      </w:pPr>
      <w:bookmarkStart w:id="298" w:name="__RefHeading___Toc1135090_581953129"/>
      <w:bookmarkStart w:id="299" w:name="_Toc112"/>
      <w:bookmarkEnd w:id="298"/>
      <w:r>
        <w:rPr>
          <w:rtl w:val="true"/>
        </w:rPr>
        <w:t>ثانیاً</w:t>
      </w:r>
      <w:r>
        <w:rPr>
          <w:rtl w:val="true"/>
        </w:rPr>
        <w:t xml:space="preserve">: </w:t>
      </w:r>
      <w:r>
        <w:rPr>
          <w:rtl w:val="true"/>
        </w:rPr>
        <w:t>الوقف الاختیاری</w:t>
      </w:r>
      <w:bookmarkEnd w:id="299"/>
    </w:p>
    <w:p>
      <w:pPr>
        <w:pStyle w:val="Heading6"/>
        <w:numPr>
          <w:ilvl w:val="5"/>
          <w:numId w:val="1"/>
        </w:numPr>
        <w:rPr/>
      </w:pPr>
      <w:bookmarkStart w:id="300" w:name="__RefHeading___Toc1135092_581953129"/>
      <w:bookmarkStart w:id="301" w:name="_Toc113"/>
      <w:bookmarkEnd w:id="300"/>
      <w:r>
        <w:rPr>
          <w:rtl w:val="true"/>
        </w:rPr>
        <w:t>اشارة</w:t>
      </w:r>
      <w:bookmarkEnd w:id="3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أن یقف القارئ بإرادته وتشخیصه علی کلمة اختیاراً، ولیس اضطراراً</w:t>
      </w:r>
      <w:r>
        <w:rPr>
          <w:rFonts w:eastAsia="IRNazanin" w:cs="IRNazanin"/>
          <w:color w:val="111111"/>
          <w:sz w:val="28"/>
          <w:szCs w:val="28"/>
          <w:rtl w:val="true"/>
          <w:lang w:bidi="fa-IR"/>
        </w:rPr>
        <w:t>.</w:t>
      </w:r>
      <w:bookmarkStart w:id="302" w:name="pg5346_27805"/>
    </w:p>
    <w:p>
      <w:pPr>
        <w:pStyle w:val="Heading6"/>
        <w:numPr>
          <w:ilvl w:val="5"/>
          <w:numId w:val="1"/>
        </w:numPr>
        <w:rPr/>
      </w:pPr>
      <w:bookmarkStart w:id="303" w:name="__RefHeading___Toc1135094_581953129"/>
      <w:bookmarkStart w:id="304" w:name="_Toc114"/>
      <w:bookmarkEnd w:id="302"/>
      <w:bookmarkEnd w:id="303"/>
      <w:r>
        <w:rPr>
          <w:rtl w:val="true"/>
        </w:rPr>
        <w:t>-</w:t>
      </w:r>
      <w:r>
        <w:rPr>
          <w:rtl w:val="true"/>
        </w:rPr>
        <w:t>أنواع الوقف الاختیاری</w:t>
      </w:r>
      <w:bookmarkEnd w:id="304"/>
    </w:p>
    <w:p>
      <w:pPr>
        <w:pStyle w:val="BookText"/>
        <w:rPr/>
      </w:pPr>
      <w:r>
        <w:rPr>
          <w:rFonts w:ascii="IRNazanin" w:hAnsi="IRNazanin" w:eastAsia="IRNazanin"/>
          <w:color w:val="111111"/>
          <w:sz w:val="28"/>
          <w:sz w:val="28"/>
          <w:szCs w:val="28"/>
          <w:rtl w:val="true"/>
          <w:lang w:bidi="fa-IR"/>
        </w:rPr>
        <w:t>هناک خلاف بین العلماء فی تقسیم أنواع الوقف الاختیاری، فنحن هنا نورد الرأی المشهور فی تقسیمه، وعلی هذا الأساس فینقسم الوقف الاختیاری إلی أربعة أنواع، والثلاثة منها جائزة والنوع الأخیر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العلماء بجانب الأسماء أعلاه حکم کلّ نوع منه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 مختار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کافٍ جائز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مفهوم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قبیح متروک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فیصح معنی العبارة عند الوقف علی الأنواع الثلاثة الأولی، أما النوع الرابع والأخیرفیبقی المعنی عنده ناقصاً وقبیحاً، وحتّی أحیاناً یغایر المعنی المقصود عند 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قسموا الوقف الاختیاری إلی ثلاثة، ووضعوا النوع القبیح ضمن‌أقسام الوقف الاضطراری، ولکنه لا یخفی علی اللبیب أن القارئ قد یقف علی‌القبیح باختیاره ولیس اضطراراً، فالأفضل جعل النوع القبیح من أقسام</w:t>
      </w:r>
    </w:p>
    <w:p>
      <w:pPr>
        <w:pStyle w:val="BookText"/>
        <w:rPr/>
      </w:pPr>
      <w:r>
        <w:rPr>
          <w:rFonts w:ascii="IRNazanin" w:hAnsi="IRNazanin" w:eastAsia="IRNazanin"/>
          <w:color w:val="111111"/>
          <w:sz w:val="28"/>
          <w:sz w:val="28"/>
          <w:szCs w:val="28"/>
          <w:rtl w:val="true"/>
          <w:lang w:bidi="fa-IR"/>
        </w:rPr>
        <w:t>الوقف‌الاختیاری تحت عنوان الوقف غیر الجائز الاختیاری، والله أعلم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بما أن مبنی التقسیم فی هذا الباب هو التعلق بین عبارتین واقعتین قبل وبعد محل الوقف، فلابد من توضیح إجمالی لهذا التعلق وأنواعه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التعلق بین عبارتین أحدهما قبل الوقف والآخر بعده، وهو علی نوعین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التعلق اللفظی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التعلق المعنوی</w:t>
      </w:r>
    </w:p>
    <w:p>
      <w:pPr>
        <w:pStyle w:val="BookText"/>
        <w:rPr/>
      </w:pPr>
      <w:r>
        <w:rPr>
          <w:rFonts w:ascii="IRNazanin" w:hAnsi="IRNazanin" w:eastAsia="IRNazanin"/>
          <w:color w:val="111111"/>
          <w:sz w:val="28"/>
          <w:sz w:val="28"/>
          <w:szCs w:val="28"/>
          <w:rtl w:val="true"/>
          <w:lang w:bidi="fa-IR"/>
        </w:rPr>
        <w:t>التعلق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التعلق 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علاقة بین طرفَی العبارة من حیث قواعد اللغة العربیة من الإعراب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ذلک یتبین لنا أنه فی بعض الأحایین لا نجد أی علاقة لفظیة بین طرفی‌محل الوقف، حیث أن کلّ واحد منهما عبارة کاملة ومستقلة عن الآخر، کماأننا نجد فی بعض الأحایین عبارتین لا یکتمل معناهما إلا بربط بعضهما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علاقة لفظیة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لاحظنا وجدنا أن کلا العبارتین کاملتان ومستقلتان، ومن الناحیة اللفظیة لیس تعلقاً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علاقة لفظیة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یُخْرِجُونَ الرَّسُولَ وَ إِیّاکُمْ أَنْ تُؤْمِنُوا بِاللّهِ رَبِّکُمْ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نری أن الجملة الأولی مفیدة ومفهومة، أما الجملة الثانیة فهی ناقصة ولا</w:t>
      </w:r>
    </w:p>
    <w:p>
      <w:pPr>
        <w:pStyle w:val="BookText"/>
        <w:rPr/>
      </w:pPr>
      <w:r>
        <w:rPr>
          <w:rFonts w:ascii="IRNazanin" w:hAnsi="IRNazanin" w:eastAsia="IRNazanin"/>
          <w:color w:val="111111"/>
          <w:sz w:val="28"/>
          <w:sz w:val="28"/>
          <w:szCs w:val="28"/>
          <w:rtl w:val="true"/>
          <w:lang w:bidi="fa-IR"/>
        </w:rPr>
        <w:t>تکتمل إلا بذکر الأولی، فلذلک لایصح الابتداء بالثانیة، إذ تحتاج إلی الأولی من الناحیة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التعلق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التعلق المعنوی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فی مفهوم العبارتین فی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والعلاقة هنا أیضاً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 عدم وجود علاقة معنویة، وذلک یعرف من خلال الترابط الموضوعی أو سیاق البحث، فهنا أیضاً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التعلق المعنوی، بحیث أن موضوع الکلام یتغیر بدءاً من العبارة الثانیة، ولم تکن بینها وبین العبارة الأولی أدنی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تتحدث العبارة الأولی عن المؤمنین، والثانیة عن الکفار، وهذا ما سمیناه بتغییر الموضوع، أو تحول حالة الخبریة إلی حالة الدعاء، أو تبدل الغائب إلی المخاطب وهذا ما عبرنا عنه بالتغییر فی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وجود التعلق المعنوی بین العبارتین،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أو سیاق الکلام فی العبارة الثانیة مرتبطة ومتعلقة بالعبارة الأولی، مثلاً استمرار الکلام فی خصوص المؤمنین فی العبارة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مع ملاحظة أن التعلق بین عبارتین فی النوعین أعلاه، من حیث وقوعهما بین طرفی محل الوقف لا تخلو عن أربع 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التعلق اللفظی ولا المعنوی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التعلق اللفظی والمعنوی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التعلق المعنوی فقط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التعلق اللفظی فقط، ومن الواضح أن هذا الشق من المستحیل حدوثه، لأنه لا یمکن أن یکون بین عبارتین تعلق لفظی بدون أی علاقة معنویة</w:t>
      </w:r>
      <w:r>
        <w:rPr>
          <w:rFonts w:eastAsia="IRNazanin" w:cs="IRNazanin"/>
          <w:color w:val="111111"/>
          <w:sz w:val="28"/>
          <w:szCs w:val="28"/>
          <w:rtl w:val="true"/>
          <w:lang w:bidi="fa-IR"/>
        </w:rPr>
        <w:t>!</w:t>
      </w:r>
      <w:bookmarkStart w:id="305" w:name="pg5346_27808"/>
    </w:p>
    <w:p>
      <w:pPr>
        <w:pStyle w:val="Heading6"/>
        <w:numPr>
          <w:ilvl w:val="5"/>
          <w:numId w:val="1"/>
        </w:numPr>
        <w:rPr/>
      </w:pPr>
      <w:bookmarkStart w:id="306" w:name="__RefHeading___Toc1135096_581953129"/>
      <w:bookmarkStart w:id="307" w:name="_Toc115"/>
      <w:bookmarkEnd w:id="305"/>
      <w:bookmarkEnd w:id="306"/>
      <w:r>
        <w:rPr>
          <w:rtl w:val="true"/>
        </w:rPr>
        <w:t>-</w:t>
      </w:r>
      <w:r>
        <w:rPr>
          <w:rtl w:val="true"/>
        </w:rPr>
        <w:t>الأصول المهمة والعامة فی صحة الوقف والابتداء</w:t>
      </w:r>
      <w:bookmarkEnd w:id="307"/>
    </w:p>
    <w:p>
      <w:pPr>
        <w:pStyle w:val="BookText"/>
        <w:rPr/>
      </w:pPr>
      <w:r>
        <w:rPr>
          <w:rFonts w:ascii="IRNazanin" w:hAnsi="IRNazanin" w:eastAsia="IRNazanin"/>
          <w:color w:val="111111"/>
          <w:sz w:val="28"/>
          <w:sz w:val="28"/>
          <w:szCs w:val="28"/>
          <w:rtl w:val="true"/>
          <w:lang w:bidi="fa-IR"/>
        </w:rPr>
        <w:t xml:space="preserve">الشرط الرئیس فی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الأنواع المذکورة عند الوقف أو الوصل أو الابتداء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تعقید الجملة وتشکیل الإبهام أو النقصان فیها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تغییر مقصود الله تبارک وتعالی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فالآن نتحول إلی شرح کلّ من الأنواع الأربعة للوقف الاختیاری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التام</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الوقف علی ما تمّ معناه ولم یتعلق بما بعده لا لفظاً ولا معنی، وبعبارة أخری کلّ عبارة مفیدة، ولا تحتاج إلی عبارة أخری لإکمال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لا تعلق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فیها وبین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المعنوی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 الوقف التام</w:t>
      </w:r>
    </w:p>
    <w:p>
      <w:pPr>
        <w:pStyle w:val="BookText"/>
        <w:rPr/>
      </w:pPr>
      <w:r>
        <w:rPr>
          <w:rFonts w:ascii="IRNazanin" w:hAnsi="IRNazanin" w:eastAsia="IRNazanin"/>
          <w:color w:val="111111"/>
          <w:sz w:val="28"/>
          <w:sz w:val="28"/>
          <w:szCs w:val="28"/>
          <w:rtl w:val="true"/>
          <w:lang w:bidi="fa-IR"/>
        </w:rPr>
        <w:t>لابد من الوقف علی العبارة الأولی، والابتداء بالعبارة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نتطرق إلی بعض موارد الوقف التام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الآیات</w:t>
      </w:r>
    </w:p>
    <w:p>
      <w:pPr>
        <w:pStyle w:val="BookText"/>
        <w:rPr/>
      </w:pPr>
      <w:r>
        <w:rPr>
          <w:rFonts w:ascii="IRNazanin" w:hAnsi="IRNazanin" w:eastAsia="IRNazanin"/>
          <w:color w:val="111111"/>
          <w:sz w:val="28"/>
          <w:sz w:val="28"/>
          <w:szCs w:val="28"/>
          <w:rtl w:val="true"/>
          <w:lang w:bidi="fa-IR"/>
        </w:rPr>
        <w:t>إنّ الکثیر من رؤوس الآیات من محالّ الوقف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لا یتوقف اکتمال معنی أی من العبارتین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الأخری، وقد تحوّل سیاق‌الکلام من وصف الله عزّوجلّ إلی وصف حال العباد وخطابهم إلی ذاته‌المقدسة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لیست أی من الآیتین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الآیة الأولی فی وصف المتقین، والثانیة فی تعریف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المعنوی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أمثلة أخری للوقف التام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أَفْئِدَتُهُمْ 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الجملة الأولی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غَرَّتْکُمُ الْحَیاةُ الدُّنْیا</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فمن الممکن أن تکون أول کلمة من الآیة محل الوقف التام، وهذا یعنی أنه امتداد الآیة السابقة،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الواقع أن الجملة تنتهی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بِاللَّیْلِ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الاختلاف فی التفسیر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یکون الوقف تاماً وفق تفسیر ما، ولکنه غیر تامّ حسب تفسیر آخر، وبعبارة أخری</w:t>
      </w:r>
    </w:p>
    <w:p>
      <w:pPr>
        <w:pStyle w:val="BookText"/>
        <w:rPr/>
      </w:pPr>
      <w:r>
        <w:rPr>
          <w:rFonts w:ascii="Amiri" w:hAnsi="Amiri" w:eastAsia="Amiri" w:cs="Amiri"/>
          <w:color w:val="111111"/>
          <w:sz w:val="28"/>
          <w:sz w:val="28"/>
          <w:szCs w:val="28"/>
          <w:rtl w:val="true"/>
          <w:lang w:bidi="ar-SA"/>
        </w:rPr>
        <w:t>یمکن تغییر معنی الآیة بالوقف أو الوصل، مثلاً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 کُلٌّ مِنْ عِنْدِ رَبِّنا</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فإذا قلنا إن تأویل الآیات المتشابهة عند الله فقط، فالوقف وقف تامّ، أما حسب تفسیر آخر فبالإضافة إلی الله عزّوجلّ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فوفق ذلک أن الوقف 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تامّاً، بل لا بدّ من وصله بالعبارة التی تلیها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القراءات</w:t>
      </w:r>
    </w:p>
    <w:p>
      <w:pPr>
        <w:pStyle w:val="BookText"/>
        <w:rPr/>
      </w:pPr>
      <w:r>
        <w:rPr>
          <w:rFonts w:ascii="IRNazanin" w:hAnsi="IRNazanin" w:eastAsia="IRNazanin"/>
          <w:color w:val="111111"/>
          <w:sz w:val="28"/>
          <w:sz w:val="28"/>
          <w:szCs w:val="28"/>
          <w:rtl w:val="true"/>
          <w:lang w:bidi="fa-IR"/>
        </w:rPr>
        <w:t>وتارة یکون الوقف تاماً وفق قراءة ما، ولکنه غیر تامّ حسب قراءة أخری، وبالتالی یتغیر حکمه أیضاً، مثلاً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فمن الملاحظ فی المصحف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وهذا یدل علی أنها متعلقة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فالوصل بین الآیتین المذکورتین أحسن من الوقف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حسب قراءات أخری هناک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تام، ولا حُسنَ فی 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 </w:t>
      </w:r>
      <w:r>
        <w:rPr>
          <w:rStyle w:val="FootnoteAnchor"/>
          <w:rtl w:val="true"/>
        </w:rPr>
        <w:footnoteReference w:id="18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فالوقف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فی</w:t>
      </w:r>
    </w:p>
    <w:p>
      <w:pPr>
        <w:pStyle w:val="BookText"/>
        <w:rPr/>
      </w:pPr>
      <w:r>
        <w:rPr>
          <w:rFonts w:ascii="IRNazanin" w:hAnsi="IRNazanin" w:eastAsia="IRNazanin"/>
          <w:color w:val="111111"/>
          <w:sz w:val="28"/>
          <w:sz w:val="28"/>
          <w:szCs w:val="28"/>
          <w:rtl w:val="true"/>
          <w:lang w:bidi="fa-IR"/>
        </w:rPr>
        <w:t xml:space="preserve">حال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فالوقف یکون من مصادیق الوقف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الأغلب أن الوصل عند موارد الوقف التام یؤدی إلی ثقل زائد فی الکلام، ولذلک من الأفضل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النقطة الأهم أنه فی بعض الأحیان عند الوصل فبالإضافة إلی الثقل والإبهام یسبب تغییراً فادحاً فی المعنی، فیکون الوقف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النوع من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اللازم الوقف علیه، فلذا اشتهر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یشار إلیه فی القرآن بعلامة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أن هذه العلامة تختلف عن علامة الإقلاب </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فانتبه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یَحْزُنْکَ قَوْلُهُمْ إِنَّ الْعِزَّةَ لِلّهِ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الملاحظ أنه عند الوصل یکون کلام الله تبارک وتعالی جزءا من کلام الکفار والمشرکین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أمثلة أخری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اللّهَ فَقِیرٌ وَ نَحْنُ أَغْنِیاءُ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یَکُونَ لَهُ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کَما یَعْرِفُونَ أَبْناءَهُمُ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یَحْزُنْکَ قَوْلُهُمْ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شَدِیدُ الْعِقابِ </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الکافی</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الوقف علی ما تمّ فی نفسه، ولکنه تعلق بما بعده معنی، لا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وبعبارة‌أخری فأن کلاً من العبارتین جملة مفیدة لا تحتاج فی اللفظ إلی‌الأخری، إلاأنها تتعلق بالجملة الثانیة معنی، حیث إن الموضوع یستمر فی الجملة‌التالیة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فکما أن الوصل صحیح فی حد ذاته، فکذلک الوقف یفی‌بالغرض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الوقف الکافی</w:t>
      </w:r>
    </w:p>
    <w:p>
      <w:pPr>
        <w:pStyle w:val="BookText"/>
        <w:rPr/>
      </w:pPr>
      <w:r>
        <w:rPr>
          <w:rFonts w:ascii="IRNazanin" w:hAnsi="IRNazanin" w:eastAsia="IRNazanin"/>
          <w:color w:val="111111"/>
          <w:sz w:val="28"/>
          <w:sz w:val="28"/>
          <w:szCs w:val="28"/>
          <w:rtl w:val="true"/>
          <w:lang w:bidi="fa-IR"/>
        </w:rPr>
        <w:t>یجوز الوقف والوصل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الوقف علی العبارة الأولی والابتداء بما بعدها، کما یمکن وصل العبارتین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الوقف الکافی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من الملاحظ أنّ العبارتین أعلاه لا تتعلقان ببعضهما البعض لفظاً، ولکن الموضوع مستمرّ فی العبارة الثانیة أیضاً، حیث إن الکلام یدور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w:t>
      </w:r>
      <w:r>
        <w:rPr>
          <w:rFonts w:eastAsia="Amiri" w:cs="Amiri" w:ascii="Amiri" w:hAnsi="Amiri"/>
          <w:color w:val="111111"/>
          <w:sz w:val="28"/>
          <w:szCs w:val="28"/>
          <w:rtl w:val="true"/>
          <w:lang w:bidi="ar-SA"/>
        </w:rPr>
        <w:t xml:space="preserve">) . </w:t>
      </w:r>
      <w:r>
        <w:rPr>
          <w:rStyle w:val="FootnoteAnchor"/>
          <w:rtl w:val="true"/>
        </w:rPr>
        <w:footnoteReference w:id="1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یَخْدَعُونَ إِلاّ أَنْفُسَهُمْ وَ ما یَشْعُرُونَ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ادْعُوا شُهَداءَکُمْ مِنْ دُونِ اللّهِ إِنْ کُنْتُمْ صادِقِینَ </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یُخادِعُونَ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 أَنْفُسَهُمْ وَ ما یَشْعُرُونَ </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أمثلة أخری للوقف 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أَ نُؤْمِنُ کَما آمَنَ السُّفَهاءُ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فَسَبِّحْ بِحَمْدِ رَبِّکَ وَ اسْتَغْفِرْهُ </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ملحوظة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موارد الوقف الکافی، درجة کفایة المدّ أعلی من الوصل بکثیر؛ حیث أن الوصل یغیر المعنی الأصلی للآیة، فهذا النوع من الوقف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اشتهر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مثل وقف البیان التامّ، وعلامته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المصحف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العبارة فی حال الوصل توحی بأن الجزء الثانی أیضاً من کلام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أمثلة أخری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یَسْخَرُونَ مِنَ الَّذِینَ آمَنُوا وَ الَّذِینَ اتَّقَوْا فَوْقَهُمْ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نَشْهَدُ إِنَّکَ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إِنَّکَ لَرَسُولُهُ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یُدَعُّونَ إِلی نارِ جَهَنَّمَ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الحسن</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الوقف علی عبارة مستقلة ومفیدة للمعنی، ولکن العبارة الثانیة متعلقة بها ولابد منها لاکتمال معنی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فإن التعلق بین العبارتین تعلق لفظی وکذلک معنوی لأن سیاق الکلام لا یتغیر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الوقف الحسن</w:t>
      </w:r>
    </w:p>
    <w:p>
      <w:pPr>
        <w:pStyle w:val="BookText"/>
        <w:rPr/>
      </w:pPr>
      <w:r>
        <w:rPr>
          <w:rFonts w:ascii="IRNazanin" w:hAnsi="IRNazanin" w:eastAsia="IRNazanin"/>
          <w:color w:val="111111"/>
          <w:sz w:val="28"/>
          <w:sz w:val="28"/>
          <w:szCs w:val="28"/>
          <w:rtl w:val="true"/>
          <w:lang w:bidi="fa-IR"/>
        </w:rPr>
        <w:t xml:space="preserve">لا إشکال فی الوقف علی الجملة الأولی لأن المفهوم کامل وواضح، ولکن الابتداء بما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علی القارئ العودة إلی الوراء والابتداء من الکلمة المناسبة، وبالتالی وصل العبارتین ببعضهما البعض، وبشکل عام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الوقف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لا بدّ أن لا ننسی أن شرط صحة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نوع کان وبما فیه الوقف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العبارة مفیدة وکاملة وأن لا یغیر المعنی المقصود فی الآیة؛ إذ إنه فی حال تغییر المعنی یدخل فی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الأقبح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فی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الصَّلاةَ وَ أَنْتُمْ سُکاری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وقفاً حسناً؛ لأن العبارة الأولی لم تظل ناقصة، لکن العبارة الثانیة ناقصة ولابد أن لا تُقرأ لوحدها، فی حین أننا نلاحظ أنها مخالفة للمعنی المقصود عند الله؛ إذ تنهی المؤمنین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الموضوع خارج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داخل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فالآن نتطرق إلی بعض موارد الوقف الحسن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الآیة الأولی کاملة،أما الثانیة فهی تبقی صفة بلا موصوف، وبالتالی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والوقف علی رؤوس‌الآیات والابتداء بالآیة التالیة من السنن النبویة صلی الله علیه و آله وسیأتی ذکرها بالتفصیل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 xml:space="preserve">) . </w:t>
      </w:r>
      <w:r>
        <w:rPr>
          <w:rStyle w:val="FootnoteAnchor"/>
          <w:rtl w:val="true"/>
        </w:rPr>
        <w:footnoteReference w:id="192"/>
      </w:r>
      <w:r>
        <w:rPr>
          <w:rFonts w:ascii="Amiri" w:hAnsi="Amiri" w:eastAsia="Amiri" w:cs="Amiri"/>
          <w:color w:val="111111"/>
          <w:sz w:val="28"/>
          <w:sz w:val="28"/>
          <w:szCs w:val="28"/>
          <w:rtl w:val="true"/>
          <w:lang w:bidi="ar-SA"/>
        </w:rPr>
        <w:t xml:space="preserve">فإن الجملة الأولی کاملة، أما الثانیة بقیت ناقصة؛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فهی متعلقة بما قبلها من حیث الإعراب، فکذلک الابتداء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اعْبُدُوا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خَلَقَکُمْ وَ الَّذِینَ مِنْ قَبْلِکُمْ لَعَلَّکُمْ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یُخْرِجُونَ الرَّسُولَ وَ إِیّاکُمْ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تُؤْمِنُوا بِاللّهِ رَبِّکُمْ </w:t>
      </w:r>
      <w:r>
        <w:rPr>
          <w:rFonts w:eastAsia="Amiri" w:cs="Amiri" w:ascii="Amiri" w:hAnsi="Amiri"/>
          <w:color w:val="111111"/>
          <w:sz w:val="28"/>
          <w:szCs w:val="28"/>
          <w:rtl w:val="true"/>
          <w:lang w:bidi="ar-SA"/>
        </w:rPr>
        <w:t xml:space="preserve">...) . </w:t>
      </w:r>
      <w:r>
        <w:rPr>
          <w:rStyle w:val="FootnoteAnchor"/>
          <w:rtl w:val="true"/>
        </w:rPr>
        <w:footnoteReference w:id="1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هناک نموذج من الوقف الحسن الذی لا یجوز الابتداء بما بعدها وهی 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إِیّاکُمْ أَنْ تُؤْمِنُوا بِاللّهِ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هاهنا نجد العبارة الأولی مفیدة للمعنی، ولکن الابتداء بما بعدها یؤدی إلی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یؤکَّد علی الوقف الحسن لبیان المعنی المقصود عند الله تبارک وتعالی، فذلک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والوقف عندها لازم، فلذااشتهر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حیث یشار إلیه فی القرآن بعلامة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لُعِنُوا بِما قالُوا بَلْ یَداهُ مَبْسُوطَتانِ </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فوصل العبارتین یوحی بأن العبارة الثانیة أیضاً من کلام الیهود، فی حال أنها من کلام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فوصل العبارتین یوقع الشبهة بأن ربوبیة الله متوقفة علی یقین الناس، فی حین أنه هو ربّ الکائنات، شاء الناس أم 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 بعض العلماء جوّزوا الوصل فی بعض الآیات المشابهة بما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لَبِئْسَ ما شَرَوْا بِهِ أَنْفُسَهُمْ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 xml:space="preserve">) . </w:t>
      </w:r>
      <w:r>
        <w:rPr>
          <w:rStyle w:val="FootnoteAnchor"/>
          <w:rtl w:val="true"/>
        </w:rPr>
        <w:footnoteReference w:id="1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النتیجة أننا نلاحظ أن الهدف من کلّ وقف أو وصل أو ابتداء فی القرآن، هو فی النهایة إیصال المعنی المقصود للآیة بدون زیادة أو نقصان، وتجنب أی نوع من الإبهام والشبهة والتغییر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أمثلة أخری لوقف البیان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 حَاجَّ إِبْراهِیمَ فِی رَبِّهِ أَنْ آتاهُ اللّهُ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إِبْراهِیمُ رَبِّیَ الَّذِی یُحْیِی وَ یُمِیتُ </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ابْنَیْ آدَمَ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انْتَبَذَتْ مِنْ أَهْلِها مَکاناً شَرْقِیًّا</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 xml:space="preserve">) . </w:t>
      </w:r>
      <w:r>
        <w:rPr>
          <w:rStyle w:val="FootnoteAnchor"/>
          <w:rtl w:val="true"/>
        </w:rPr>
        <w:footnoteReference w:id="20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أَجَلَ اللّهِ إِذا جاءَ لا یُؤَخَّرُ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البیان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کُنْتُمْ تَعْلَمُونَ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القبیح</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الوقف علی ما لم یتمّ فی نفسه، وذلک لتعلقه بما بعده لفظاً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العبارة الثانیة کاملة أو کانت ناقصة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وبعبارة أخری هو وقف یخلّ بالمعنی ویفسد الکلام، وأحیاناً یؤدی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الوقف القبیح</w:t>
      </w:r>
    </w:p>
    <w:p>
      <w:pPr>
        <w:pStyle w:val="BookText"/>
        <w:rPr/>
      </w:pPr>
      <w:r>
        <w:rPr>
          <w:rFonts w:ascii="IRNazanin" w:hAnsi="IRNazanin" w:eastAsia="IRNazanin"/>
          <w:color w:val="111111"/>
          <w:sz w:val="28"/>
          <w:sz w:val="28"/>
          <w:szCs w:val="28"/>
          <w:rtl w:val="true"/>
          <w:lang w:bidi="fa-IR"/>
        </w:rPr>
        <w:t xml:space="preserve">کما هو المتبادر من اسمه فإن هذا النوع من الوقف غیر جائز مطلقاً، وإذا اضطر القارئ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علیه أن یعید الآیة ویبدأ من مکان مناسب بوصل العبارتین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وأمثلة الوقف القبیح والتی تؤدی إلی النقصان أو التعقید فی معنی الآیة فکما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لا تُفْسِدُوا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المؤدی إلی النقصان</w:t>
      </w:r>
      <w:r>
        <w:rPr>
          <w:rFonts w:eastAsia="Amiri" w:cs="Amiri" w:ascii="Amiri" w:hAnsi="Amiri"/>
          <w:color w:val="111111"/>
          <w:sz w:val="28"/>
          <w:szCs w:val="28"/>
          <w:rtl w:val="true"/>
          <w:lang w:bidi="ar-SA"/>
        </w:rPr>
        <w:t xml:space="preserve">] ...) </w:t>
      </w:r>
      <w:r>
        <w:rPr>
          <w:rStyle w:val="FootnoteAnchor"/>
          <w:rtl w:val="true"/>
        </w:rPr>
        <w:footnoteReference w:id="203"/>
      </w:r>
      <w:r>
        <w:rPr>
          <w:rFonts w:ascii="IRNazanin" w:hAnsi="IRNazanin" w:eastAsia="IRNazanin"/>
          <w:color w:val="111111"/>
          <w:sz w:val="28"/>
          <w:sz w:val="28"/>
          <w:szCs w:val="28"/>
          <w:rtl w:val="true"/>
          <w:lang w:bidi="fa-IR"/>
        </w:rPr>
        <w:t>فمن الملاحظ أن الکلام ناقص والمستمع ینتظر باقی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أُحْصِنَّ فَإِنْ أَتَیْنَ بِفاحِشَةٍ فَعَلَیْهِنَّ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المؤدی إلی الإبهام</w:t>
      </w:r>
      <w:r>
        <w:rPr>
          <w:rFonts w:eastAsia="Amiri" w:cs="Amiri" w:ascii="Amiri" w:hAnsi="Amiri"/>
          <w:color w:val="111111"/>
          <w:sz w:val="28"/>
          <w:szCs w:val="28"/>
          <w:rtl w:val="true"/>
          <w:lang w:bidi="ar-SA"/>
        </w:rPr>
        <w:t xml:space="preserve">] ...) </w:t>
      </w:r>
      <w:r>
        <w:rPr>
          <w:rStyle w:val="FootnoteAnchor"/>
          <w:rtl w:val="true"/>
        </w:rPr>
        <w:footnoteReference w:id="204"/>
      </w:r>
      <w:r>
        <w:rPr>
          <w:rFonts w:ascii="Amiri" w:hAnsi="Amiri" w:eastAsia="Amiri" w:cs="Amiri"/>
          <w:color w:val="111111"/>
          <w:sz w:val="28"/>
          <w:sz w:val="28"/>
          <w:szCs w:val="28"/>
          <w:rtl w:val="true"/>
          <w:lang w:bidi="ar-SA"/>
        </w:rPr>
        <w:t>ومن الملاحظ أن جزاء الجاریة التی ارتکبت فاحشةً غیر معلوم، وأنه بحاجة إلی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فَعَلَیْهِنَّ نِصْفُ ما عَلَی الْمُحْصَناتِ مِنَ الْعَذابِ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هناک موارد من الوقف القبیح فبالإضافة إلی إخلال المعنی یؤدی إلی کلمات الکفر والإلحاد أو تغییر جذری فی المعنی، ویسمی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 الَّذِی کَفَرَ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الوقف یتوهم أن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بُهت مثل الکفار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مَثَلاً ما بَعُوضَةً فَما فَوْقَها</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یَمُوتُ </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أَرْسَلْناکَ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حَفِیظاً</w:t>
      </w:r>
      <w:r>
        <w:rPr>
          <w:rFonts w:eastAsia="Amiri" w:cs="Amiri" w:ascii="Amiri" w:hAnsi="Amiri"/>
          <w:color w:val="111111"/>
          <w:sz w:val="28"/>
          <w:szCs w:val="28"/>
          <w:rtl w:val="true"/>
          <w:lang w:bidi="ar-SA"/>
        </w:rPr>
        <w:t xml:space="preserve">) . </w:t>
      </w:r>
      <w:r>
        <w:rPr>
          <w:rStyle w:val="FootnoteAnchor"/>
          <w:rtl w:val="true"/>
        </w:rPr>
        <w:footnoteReference w:id="2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تَرَکْنا یُوسُفَ عِنْدَ مَتاعِنا فَأَکَلَهُ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 ما أَنْتَ بِمُؤْمِنٍ لَنا</w:t>
      </w:r>
      <w:r>
        <w:rPr>
          <w:rFonts w:eastAsia="Amiri" w:cs="Amiri" w:ascii="Amiri" w:hAnsi="Amiri"/>
          <w:color w:val="111111"/>
          <w:sz w:val="28"/>
          <w:szCs w:val="28"/>
          <w:rtl w:val="true"/>
          <w:lang w:bidi="ar-SA"/>
        </w:rPr>
        <w:t xml:space="preserve">) . </w:t>
      </w:r>
      <w:r>
        <w:rPr>
          <w:rStyle w:val="FootnoteAnchor"/>
          <w:rtl w:val="true"/>
        </w:rPr>
        <w:footnoteReference w:id="208"/>
      </w:r>
      <w:bookmarkStart w:id="308" w:name="pg5346_27822"/>
    </w:p>
    <w:p>
      <w:pPr>
        <w:pStyle w:val="Heading5"/>
        <w:numPr>
          <w:ilvl w:val="4"/>
          <w:numId w:val="1"/>
        </w:numPr>
        <w:rPr/>
      </w:pPr>
      <w:bookmarkStart w:id="309" w:name="__RefHeading___Toc1135098_581953129"/>
      <w:bookmarkStart w:id="310" w:name="_Toc116"/>
      <w:bookmarkEnd w:id="308"/>
      <w:bookmarkEnd w:id="309"/>
      <w:r>
        <w:rPr>
          <w:rtl w:val="true"/>
        </w:rPr>
        <w:t>ب</w:t>
      </w:r>
      <w:r>
        <w:rPr>
          <w:rtl w:val="true"/>
        </w:rPr>
        <w:t xml:space="preserve">. </w:t>
      </w:r>
      <w:r>
        <w:rPr>
          <w:rtl w:val="true"/>
        </w:rPr>
        <w:t>أنواع الابتداء</w:t>
      </w:r>
      <w:bookmarkEnd w:id="310"/>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یقل أهمیة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والخبراء علی أن الابتداء لا یکون عن اضطرار بخلاف الوقف، حیث یحصل عن اختیار واضطرار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بنظر بعض أساتذة الفن بما فیهم الأستاذ الشیخ خلیل الحصری، فالابتداء أیضاً قد یحصل عن اضطرار؛ بمعنی أن فی بعض الآیات الطویلة إذا لم یستطع القارئ إکمال العبارة بسبب ضیق النفس، ووقف علی محل غیر مناسب اضطراراً،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فالمسألة هنا لا تخلو عن حالتین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أن یعود القارئ إلی بدایة الآیة ویقرأ من جدید، ویواجه نفس المشکلة مما یوقع القارئ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إعادة الآیة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من جهة، ومن جهة أخری تکرار الوقف علی محل قبیح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یبدأ من محل غیر مناسب أثناء العبارة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سمیناه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أصحاب المنطق والإنصاف یعترفون بهذه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وهنانؤکد مرة أخری بأفضلیة القراء الذین یتمتعون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وتفوّقهم فی‌التلاوة</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الابتداء الاضطراری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أیضا مثل الوقف أربعة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الأنواع الثلاثة الأولی هی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والنوع الأخیر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أنواع الابتداء الجائز یعود إلی مدی تعلق الجملة بما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کانت الجملة أکثر استقلالاً کانت تمیل إلی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وکلما قلّ استقلالها مالت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التام</w:t>
      </w:r>
    </w:p>
    <w:p>
      <w:pPr>
        <w:pStyle w:val="BookText"/>
        <w:rPr/>
      </w:pPr>
      <w:r>
        <w:rPr>
          <w:rFonts w:ascii="IRNazanin" w:hAnsi="IRNazanin" w:eastAsia="IRNazanin"/>
          <w:color w:val="111111"/>
          <w:sz w:val="28"/>
          <w:sz w:val="28"/>
          <w:szCs w:val="28"/>
          <w:rtl w:val="true"/>
          <w:lang w:bidi="fa-IR"/>
        </w:rPr>
        <w:t>هو الابتداء بجملة مستقلة غیر متعلقة بما قبلها لفظاً 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الکافی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فیما یتمّ الکلام لفظاً دون المعنی،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الحسن</w:t>
      </w:r>
    </w:p>
    <w:p>
      <w:pPr>
        <w:pStyle w:val="BookText"/>
        <w:rPr/>
      </w:pPr>
      <w:r>
        <w:rPr>
          <w:rFonts w:ascii="IRNazanin" w:hAnsi="IRNazanin" w:eastAsia="IRNazanin"/>
          <w:color w:val="111111"/>
          <w:sz w:val="28"/>
          <w:sz w:val="28"/>
          <w:szCs w:val="28"/>
          <w:rtl w:val="true"/>
          <w:lang w:bidi="fa-IR"/>
        </w:rPr>
        <w:t>و هو فیما یتمّ الکلام لفظاً، ولکن العبارة التی قبله لا تستغنی عنه،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یَقُولُ آمَنّا بِاللّهِ وَ بِالْیَوْمِ الْآخِرِ وَ ما هُمْ بِمُؤْمِنِینَ </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الابتداء القبیح</w:t>
      </w:r>
    </w:p>
    <w:p>
      <w:pPr>
        <w:pStyle w:val="BookText"/>
        <w:rPr/>
      </w:pPr>
      <w:r>
        <w:rPr>
          <w:rFonts w:ascii="IRNazanin" w:hAnsi="IRNazanin" w:eastAsia="IRNazanin"/>
          <w:color w:val="111111"/>
          <w:sz w:val="28"/>
          <w:sz w:val="28"/>
          <w:szCs w:val="28"/>
          <w:rtl w:val="true"/>
          <w:lang w:bidi="fa-IR"/>
        </w:rPr>
        <w:t xml:space="preserve">و هو أن یبدأ بکلمة تؤدی معنی غیر ما أراده الله تعالی، ومثال الابتداء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یؤدی إلی نقصان المعنی أو التعقید والإبهام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أوردناه فی مبحث الوقف الأقبح فإن الابتداء به یکون من مصادیق الابتداء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کأن یتغیر المعنی ویعتبر من کلمات الکفر والإلحاد فیسمی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الأقبح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والأمثلة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فَقِیرٌ وَ نَحْنُ أَغْنِیاءُ</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الْمَسِیحُ ابْنُ مَرْیَمَ </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اَلْمَسِیحُ ابْنُ اللّهِ </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الَّذِی فَطَرَنِی</w:t>
      </w:r>
      <w:r>
        <w:rPr>
          <w:rFonts w:eastAsia="Amiri" w:cs="Amiri" w:ascii="Amiri" w:hAnsi="Amiri"/>
          <w:color w:val="111111"/>
          <w:sz w:val="28"/>
          <w:szCs w:val="28"/>
          <w:rtl w:val="true"/>
          <w:lang w:bidi="ar-SA"/>
        </w:rPr>
        <w:t xml:space="preserve">) . </w:t>
      </w:r>
      <w:r>
        <w:rPr>
          <w:rStyle w:val="FootnoteAnchor"/>
          <w:rtl w:val="true"/>
        </w:rPr>
        <w:footnoteReference w:id="2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اللّهِ یَرْزُقُکُمْ مِنَ السَّماءِ وَ الْأَرْضِ </w:t>
      </w:r>
      <w:r>
        <w:rPr>
          <w:rFonts w:eastAsia="Amiri" w:cs="Amiri" w:ascii="Amiri" w:hAnsi="Amiri"/>
          <w:color w:val="111111"/>
          <w:sz w:val="28"/>
          <w:szCs w:val="28"/>
          <w:rtl w:val="true"/>
          <w:lang w:bidi="ar-SA"/>
        </w:rPr>
        <w:t xml:space="preserve">) . </w:t>
      </w:r>
      <w:r>
        <w:rPr>
          <w:rStyle w:val="FootnoteAnchor"/>
          <w:rtl w:val="true"/>
        </w:rPr>
        <w:footnoteReference w:id="218"/>
      </w:r>
      <w:bookmarkStart w:id="311" w:name="pg5346_27825"/>
    </w:p>
    <w:p>
      <w:pPr>
        <w:pStyle w:val="Heading5"/>
        <w:numPr>
          <w:ilvl w:val="4"/>
          <w:numId w:val="1"/>
        </w:numPr>
        <w:rPr/>
      </w:pPr>
      <w:bookmarkStart w:id="312" w:name="__RefHeading___Toc1135100_581953129"/>
      <w:bookmarkStart w:id="313" w:name="_Toc117"/>
      <w:bookmarkEnd w:id="311"/>
      <w:bookmarkEnd w:id="312"/>
      <w:r>
        <w:rPr>
          <w:rtl w:val="true"/>
        </w:rPr>
        <w:t>ج</w:t>
      </w:r>
      <w:r>
        <w:rPr>
          <w:rtl w:val="true"/>
        </w:rPr>
        <w:t xml:space="preserve">. </w:t>
      </w:r>
      <w:r>
        <w:rPr>
          <w:rtl w:val="true"/>
        </w:rPr>
        <w:t>رموز السجاوندی للوقف</w:t>
      </w:r>
      <w:bookmarkEnd w:id="313"/>
    </w:p>
    <w:p>
      <w:pPr>
        <w:pStyle w:val="BookText"/>
        <w:rPr/>
      </w:pPr>
      <w:r>
        <w:rPr>
          <w:rFonts w:ascii="IRNazanin" w:hAnsi="IRNazanin" w:eastAsia="IRNazanin"/>
          <w:color w:val="111111"/>
          <w:sz w:val="28"/>
          <w:sz w:val="28"/>
          <w:szCs w:val="28"/>
          <w:rtl w:val="true"/>
          <w:lang w:bidi="fa-IR"/>
        </w:rPr>
        <w:t>فی القرون الأولی من الإسلام بعد ما جعلوا للحروف الواقعة فی وسط الکلمة علامات تعیّن حرکاتها وسکناتها الثابتة، وصارت الحرکات والسکنات المتغیرة فی آخر الکلمات موضوعاً لمبحث الإعراب، طرأت مسألة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بعدها؟ وأین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وأقسام کلّ منهما؟ وکانت حاجة المسلمین إلی تعیین ذلک کسائر قواعد اللغة العربیة تزداد کلما ابتعدوا عن الجزیرة العربیة، ولذلک قام العلماء باختراع الرموز التجدیدیة فأول من وضع علامات خاصة للوقف والابتداء هو عبد الله السجاوندی </w:t>
      </w:r>
      <w:r>
        <w:rPr>
          <w:rStyle w:val="FootnoteAnchor"/>
          <w:rtl w:val="true"/>
        </w:rPr>
        <w:footnoteReference w:id="219"/>
      </w:r>
      <w:r>
        <w:rPr>
          <w:rFonts w:ascii="IRNazanin" w:hAnsi="IRNazanin" w:eastAsia="IRNazanin"/>
          <w:color w:val="111111"/>
          <w:sz w:val="28"/>
          <w:sz w:val="28"/>
          <w:szCs w:val="28"/>
          <w:rtl w:val="true"/>
          <w:lang w:bidi="fa-IR"/>
        </w:rPr>
        <w:t>، ولذلک سمیت العلامات هذه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السجاوندی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عبارة عن رموز ستة فی الأصل، ثمّ أضافوا إلیها رموز أخری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شرح کلّ منها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وقف ضروری لتجنب الخلل بمعنی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ذکرناه أن لکلٍ من الوقف التام والکافی والحسن موارد یعمّها الوقف اللازم، وأیاً کان لا بدّ من الوقف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الوقف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التامّ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فِی جَهَنَّمَ 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فوصل العبارتین یوقع الوهم بأن جهنم مثویً للکافرین وکذلک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الوقف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لَهُمُ الْعَذابُ </w:t>
      </w:r>
      <w:r>
        <w:rPr>
          <w:rFonts w:eastAsia="Amiri" w:cs="Amiri" w:ascii="Amiri" w:hAnsi="Amiri"/>
          <w:color w:val="111111"/>
          <w:sz w:val="28"/>
          <w:szCs w:val="28"/>
          <w:rtl w:val="true"/>
          <w:lang w:bidi="ar-SA"/>
        </w:rPr>
        <w:t xml:space="preserve">) . </w:t>
      </w:r>
      <w:r>
        <w:rPr>
          <w:rStyle w:val="FootnoteAnchor"/>
          <w:rtl w:val="true"/>
        </w:rPr>
        <w:footnoteReference w:id="22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التعریف هذا من مصادیق الوقف الکافی؛ لکن الوصل بین العبارتین أعلاه یوحی الشبهة بأن العذاب یُضاعف لأولیاء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الوقف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البیان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 رَسُولِهِ وَ تُعَزِّرُوهُ وَ تُوَقِّرُوهُ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تُسَبِّحُوهُ بُکْرَةً وَ أَصِیلاً</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تُسَبِّحُوهُ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فالظاهر أن العبارة الثانیة ناقصة، لذلک فإن الوقف من مصادیق الوقف الحسن، أما عند الوصل یتوهم بأن الأفعال الثلاثة عائدة إلی کلمة واحدة؛ ألا وهی الله أو رسوله، فی حین أن الفعلین الأولین مختصان بالنبی صلی الله علیه و آله والثالث والأخیر مختص بالله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علامة أخری فی القرآن تدل علی إقلاب النون الساکنة فی الباء، وهی 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تَوّاباً </w:t>
      </w:r>
      <w:r>
        <w:rPr>
          <w:rFonts w:eastAsia="IRNazanin" w:cs="IRNazanin"/>
          <w:color w:val="111111"/>
          <w:sz w:val="28"/>
          <w:szCs w:val="28"/>
          <w:rtl w:val="true"/>
          <w:lang w:bidi="fa-IR"/>
        </w:rPr>
        <w:t xml:space="preserve">) . </w:t>
      </w:r>
      <w:r>
        <w:rPr>
          <w:rStyle w:val="FootnoteAnchor"/>
          <w:rtl w:val="true"/>
        </w:rPr>
        <w:footnoteReference w:id="223"/>
      </w:r>
      <w:r>
        <w:rPr>
          <w:rFonts w:ascii="IRNazanin" w:hAnsi="IRNazanin" w:eastAsia="IRNazanin"/>
          <w:color w:val="111111"/>
          <w:sz w:val="28"/>
          <w:sz w:val="28"/>
          <w:szCs w:val="28"/>
          <w:rtl w:val="true"/>
          <w:lang w:bidi="fa-IR"/>
        </w:rPr>
        <w:t xml:space="preserve">فهذه العلامة تدل علی إقلاب النون الساکنة فی تنوین النصب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أما علامة الوقف اللازم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تشتبه علیک العلامتان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الممنوع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الوقف الذی یغیر مفهوم الآیة بشکل من الأشکال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إلی موارد الوقف القبیح التی تغیر المعنی المقصود،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أُمَّةٌ مِنْهُمْ لِمَ تَعِظُونَ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مُهْلِکُهُمْ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توضع 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بعض موارد الوقف الحسن، ویتم فی الواقع إعلان القارئ أن لا یقف علی الکلمة؛ لأنه لا یستطیع الابتداء بما بعدها، ویُضطر إلی إعادة العبارة من جدید ووصل العبارتین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القبیح</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الوقف جائز والوصل جائز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ما یقرب جمیع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ماعدا النوع اللازم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یَرَوْا سَبِیلَ الرُّشْدِ لا یَتَّخِذُوهُ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 الغَیِّ یَتَّخِذُوهُ سَبِیلاً</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الوقف حسن مطلقاً، والابتداء بما بعده مستحسن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الوصل لا یشکل توهماً بقدر ما یشکل فی الوقف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جمیع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ماعدا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یشمل بعض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لکِنْ کانُوا أَنْفُسَهُمْ یَظْلِمُونَ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وقف جُوّز لوجهٍ ما، ولذلک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الوصل مجوز أیضاً بل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 هُدیً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الْمُفْلِحُونَ </w:t>
      </w:r>
      <w:r>
        <w:rPr>
          <w:rFonts w:eastAsia="Amiri" w:cs="Amiri" w:ascii="Amiri" w:hAnsi="Amiri"/>
          <w:color w:val="111111"/>
          <w:sz w:val="28"/>
          <w:szCs w:val="28"/>
          <w:rtl w:val="true"/>
          <w:lang w:bidi="ar-SA"/>
        </w:rPr>
        <w:t xml:space="preserve">) . </w:t>
      </w:r>
      <w:r>
        <w:rPr>
          <w:rStyle w:val="FootnoteAnchor"/>
          <w:rtl w:val="true"/>
        </w:rPr>
        <w:footnoteReference w:id="2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مثل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الفارق أن العلاقة بین عبارتین فی الوقف المجوز أکثر من الوقف الجائز، 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أحسن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الجائز هو متساوی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المرخَّص</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 فیه جواز ورخصة، وذلک عند طول العبارة وضیق نفس القارئ، واسم الکامل لهذا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والضرورة هنا هی ضرورة تجدید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هناک علاقة وطیدة بین طرفَی الوقف فی هذه الحالة، مما جعل هذا النوع من الوقف فی أدنی مراتب الجواز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فالوصل فی غایة الأولویة 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الابتداء بعد الوقف المرخّص علی الأغلب؛ لأن معظم موارد الوقف المرخّص یشملها الوقف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درجة کفایته أدنی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 یشمل بعضاً من موارد الوقف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للوقف المرخص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المرخّص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شُهَداءَکُمْ مِنْ دُونِ اللّهِ إِنْ کُنْتُمْ صادِقِینَ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وأخیراً لا بدّ من التنویه إلی بعض العلامات غیر رموز السجاوندی، والتی تنتسب إلی بعض العلماء المتأخرین، وأهم هذه العلامات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الوصل، وهذا الوقف مرادف للوقف الکافی، مع 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الوقف، وهذا الوقف أیضاً مرادف للوقف الکافی، مع 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المعانقة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یُلاحظ فی بعض المصاحف وضع ثلاث نقاط إشارة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هذا الوقف وجود ثلاث نقاط أعلی کلمتین متتالیتین فی المصحف، وهذه النقط تنوب عن نقاط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کلمة المعانقة، أو نقاط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کلمة المراقبة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وقف المعانقة</w:t>
      </w:r>
    </w:p>
    <w:p>
      <w:pPr>
        <w:pStyle w:val="BookText"/>
        <w:rPr/>
      </w:pPr>
      <w:r>
        <w:rPr>
          <w:rFonts w:ascii="IRNazanin" w:hAnsi="IRNazanin" w:eastAsia="IRNazanin"/>
          <w:color w:val="111111"/>
          <w:sz w:val="28"/>
          <w:sz w:val="28"/>
          <w:szCs w:val="28"/>
          <w:rtl w:val="true"/>
          <w:lang w:bidi="fa-IR"/>
        </w:rPr>
        <w:t>علی کلّ حال یَحسُن الوقف علی إحداهما دون الأخری، فإن وقف القارئ علی الأولی فلا یقف علی الثانیة، وإن لم یقف علی الأولی له أن یقف علی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وقف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یقف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والعکس صحیح، وقس علی هذا فی کلّ موضع تراقب فیه هذه النقط الثلاث متعانقة بین کلمتین؛ لأنه إذا اجتمع الوقفان فی محل واحد اختل المعنی، فلا یصح للقارئ أن یقف علی کلّ منهما، بل إذا وقف علی أحدهما امتنع الوقف علی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قد وقع هذا النوع من الوقف فی خمسة وثلاثین موضعاً فی القرآن الکریم فانتبه لها؛ لأن هذا الملخص لا یتسع لذکرها فی کلّ مواضعها من القرآن الکریم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 لم توضع علامة المعانقة فی المصحف، وعلی القارئ القیام بتشخیصها بنفسه، وذلک من خلال مطالعة تفاسیر الآیة، من قبیل الآیة المذکورة أعلاه،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علی فواصل الآیات</w:t>
      </w:r>
    </w:p>
    <w:p>
      <w:pPr>
        <w:pStyle w:val="BookText"/>
        <w:rPr/>
      </w:pPr>
      <w:r>
        <w:rPr>
          <w:rFonts w:ascii="IRNazanin" w:hAnsi="IRNazanin" w:eastAsia="IRNazanin"/>
          <w:color w:val="111111"/>
          <w:sz w:val="28"/>
          <w:sz w:val="28"/>
          <w:szCs w:val="28"/>
          <w:rtl w:val="true"/>
          <w:lang w:bidi="fa-IR"/>
        </w:rPr>
        <w:t>قد سبق ذکره أن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الصوت علی آخر الکلمة زمناً یسیراً؛ لیتنفس فیه القارئ، مع نیّة استئناف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الوقف إما علی فواصل الآیات، أو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والوقف علی فواصل الآیات أو بعبارة أخری رؤوس الآیات سنّة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ویُلاحظ أن الابتداء القبیح لا یکون إلا فی غیر رؤوس الآیات؛ لأن الوقف علی فواصل الآیات هو سنّة، سواء تعلّق بما قبله أم لم یتعلّق به؛ لحدیث أم سلمة رحمه الله حیث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إذا قرأ قطع قراءته آیةً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یقف،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یقف،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الحدیث </w:t>
      </w:r>
      <w:r>
        <w:rPr>
          <w:rStyle w:val="FootnoteAnchor"/>
          <w:rtl w:val="true"/>
        </w:rPr>
        <w:footnoteReference w:id="233"/>
      </w:r>
      <w:r>
        <w:rPr>
          <w:rFonts w:ascii="IRNazanin" w:hAnsi="IRNazanin" w:eastAsia="IRNazanin"/>
          <w:color w:val="111111"/>
          <w:sz w:val="28"/>
          <w:sz w:val="28"/>
          <w:szCs w:val="28"/>
          <w:rtl w:val="true"/>
          <w:lang w:bidi="fa-IR"/>
        </w:rPr>
        <w:t xml:space="preserve">، وهذا الحدیث أصل فی هذا الباب، فظاهر هذا الحدیث أنّ فواصل الآی یستحب الوقف علیها مطلقاً؛ أی حتّی إن کان علی آخر آیة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یجوز الوقف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یثبت استحباب الوقف علی أواخر آیات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 فإذا کان الوقف علی آخر الآیة من النوع الحَسَن أو القبیح فإن الوصل أولی وأفضل، والمذهب الأول هو المشهور عند غالب أهل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التأکید مرة أخری علی هذا الأصل فی کلّ أنواع الوقف أو الوصل أو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یشترط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یؤدّی إلی النقصان أو الزیادة فی العبارة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یُغیّر المعنی المقصود عند الله تبارک وتعالی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جداول بیانیة توضح أقسام الوقف والابتداء والسکت</w:t>
      </w:r>
    </w:p>
    <w:p>
      <w:pPr>
        <w:pStyle w:val="BookText"/>
        <w:rPr/>
      </w:pPr>
      <w:r>
        <w:rPr>
          <w:rFonts w:ascii="IRNazanin" w:hAnsi="IRNazanin" w:eastAsia="IRNazanin"/>
          <w:color w:val="111111"/>
          <w:sz w:val="28"/>
          <w:sz w:val="28"/>
          <w:szCs w:val="28"/>
          <w:rtl w:val="true"/>
          <w:lang w:bidi="fa-IR"/>
        </w:rPr>
        <w:t>أسئلة وتمرینات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المصطلحات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السکت، الوقف، 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موارد السکت بروایة حفص عن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أنواع الوقف، واشرح الفرق بین الوقف التام والکافی مع ذکر حکمهما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علاقة الوقف اللازم بالوقف الاختیاری؟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رموز الوقف للسجاوندی واشرحها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العلماء بوجود الابتداء الاضطراری فی القراءة، اشرح ذلک</w:t>
      </w:r>
      <w:r>
        <w:rPr>
          <w:rFonts w:eastAsia="IRNazanin" w:cs="IRNazanin"/>
          <w:color w:val="111111"/>
          <w:sz w:val="28"/>
          <w:szCs w:val="28"/>
          <w:rtl w:val="true"/>
          <w:lang w:bidi="fa-IR"/>
        </w:rPr>
        <w:t>.</w:t>
      </w:r>
      <w:bookmarkStart w:id="314" w:name="pg5346_27835"/>
    </w:p>
    <w:p>
      <w:pPr>
        <w:pStyle w:val="Heading3"/>
        <w:numPr>
          <w:ilvl w:val="2"/>
          <w:numId w:val="1"/>
        </w:numPr>
        <w:rPr/>
      </w:pPr>
      <w:bookmarkStart w:id="315" w:name="__RefHeading___Toc1135102_581953129"/>
      <w:bookmarkStart w:id="316" w:name="_Toc118"/>
      <w:bookmarkEnd w:id="314"/>
      <w:bookmarkEnd w:id="315"/>
      <w:r>
        <w:rPr>
          <w:rtl w:val="true"/>
        </w:rPr>
        <w:t>المبحث الرابع</w:t>
      </w:r>
      <w:r>
        <w:rPr>
          <w:rtl w:val="true"/>
        </w:rPr>
        <w:t xml:space="preserve">: </w:t>
      </w:r>
      <w:r>
        <w:rPr>
          <w:rtl w:val="true"/>
        </w:rPr>
        <w:t>ملحقات التجوید</w:t>
      </w:r>
      <w:bookmarkEnd w:id="316"/>
    </w:p>
    <w:p>
      <w:pPr>
        <w:pStyle w:val="Heading4"/>
        <w:numPr>
          <w:ilvl w:val="3"/>
          <w:numId w:val="1"/>
        </w:numPr>
        <w:rPr/>
      </w:pPr>
      <w:bookmarkStart w:id="317" w:name="__RefHeading___Toc1135104_581953129"/>
      <w:bookmarkStart w:id="318" w:name="_Toc119"/>
      <w:bookmarkEnd w:id="317"/>
      <w:r>
        <w:rPr>
          <w:rtl w:val="true"/>
        </w:rPr>
        <w:t>التکبیر بین سورتین</w:t>
      </w:r>
      <w:bookmarkEnd w:id="318"/>
    </w:p>
    <w:p>
      <w:pPr>
        <w:pStyle w:val="BookText"/>
        <w:rPr/>
      </w:pPr>
      <w:r>
        <w:rPr>
          <w:rFonts w:ascii="IRNazanin" w:hAnsi="IRNazanin" w:eastAsia="IRNazanin"/>
          <w:color w:val="111111"/>
          <w:sz w:val="28"/>
          <w:sz w:val="28"/>
          <w:szCs w:val="28"/>
          <w:rtl w:val="true"/>
          <w:lang w:bidi="fa-IR"/>
        </w:rPr>
        <w:t>التکبیر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ویجوز التکبیر وعدمه من أول سورة الضحی إلی آخر سورة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مناسبة التکبیر من أول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تأخر الوحی عن رسول الله صلی الله علیه و آله وطالت تلک المدة جاءه الملک فأوحی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فسنّ التکبیر أولها وآخرها استحباباً، والقول بالبدایة علی أن الرسول صلی الله علیه و آله کبّر ثمّ بدأ بقراءة سورة الضحی، وأما القول بالنهایة علی أن الرسول کبّر بعد قراءة جبرائیل علیه السلام لسورة الضحی،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علیه أن وفق روایة حفص عن عاصم عن طریق مشهور، یجوز التکبیر أول السور بدءاً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القرآن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التکبیر فی بدایة هذه السور أشهر من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التهلیل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التکبیر ومع 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رواه حکمه حکم التکبیر لا یفصل بعضها من بعض، بل یوصل جملة واحدة هکذا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والله أکبر، ولله الحمد</w:t>
      </w:r>
      <w:r>
        <w:rPr>
          <w:rFonts w:eastAsia="IRNazanin" w:cs="IRNazanin"/>
          <w:color w:val="111111"/>
          <w:sz w:val="28"/>
          <w:szCs w:val="28"/>
          <w:rtl w:val="true"/>
          <w:lang w:bidi="fa-IR"/>
        </w:rPr>
        <w:t>)</w:t>
      </w:r>
      <w:bookmarkStart w:id="319" w:name="pg5346_27836"/>
    </w:p>
    <w:p>
      <w:pPr>
        <w:pStyle w:val="BookText"/>
        <w:rPr/>
      </w:pPr>
      <w:bookmarkEnd w:id="319"/>
      <w:r>
        <w:rPr>
          <w:rFonts w:ascii="IRNazanin" w:hAnsi="IRNazanin" w:eastAsia="IRNazanin"/>
          <w:color w:val="111111"/>
          <w:sz w:val="28"/>
          <w:sz w:val="28"/>
          <w:szCs w:val="28"/>
          <w:rtl w:val="true"/>
          <w:lang w:bidi="fa-IR"/>
        </w:rPr>
        <w:t>وهنا یجوز لحفص سبعة أوجه علی القول بالتکبیر وفیما یلی تفصیلها مع تقدیم الوجه الممنوع حسب رأی علماء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الوقف علی آخر السورة السابقة وعلی التکبیر وعلی‌البسملة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آخر السورة السابقة وعلی التکبیر، ووصل البسملة بأول السورة‌اللاحقة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آخر السورة السابقة، ووصل التکبیر، والوقف علی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آخر السورة السابقة مع وصل التکبیر والبسملة بأول السورة‌اللاحقة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آخر السورة السابقة والوقف علی التکبیر وعلی البسملة، ثمّ الابتداء بأول السورة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آخر السورة السابقة والوقف علی التکبیر، مع وصل البسملة بأول السورة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آخر السورة السابقة بالتکبیر والبسملة، لکن مع الوقف علی البسملة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الوجه ممنوع ، لإیقاع التوهم بأن البسملة جزء من السورة السابقة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علیک أنه یجوز وجهَی الخامس والسادس علی قول من یلحق التکبیر بآخر السورة، فتأمل</w:t>
      </w:r>
      <w:r>
        <w:rPr>
          <w:rFonts w:eastAsia="IRNazanin" w:cs="IRNazanin"/>
          <w:color w:val="111111"/>
          <w:sz w:val="28"/>
          <w:szCs w:val="28"/>
          <w:rtl w:val="true"/>
          <w:lang w:bidi="fa-IR"/>
        </w:rPr>
        <w:t>.</w:t>
      </w:r>
    </w:p>
    <w:p>
      <w:pPr>
        <w:pStyle w:val="Heading4"/>
        <w:numPr>
          <w:ilvl w:val="3"/>
          <w:numId w:val="1"/>
        </w:numPr>
        <w:rPr/>
      </w:pPr>
      <w:bookmarkStart w:id="320" w:name="__RefHeading___Toc1135106_581953129"/>
      <w:bookmarkStart w:id="321" w:name="_Toc120"/>
      <w:bookmarkEnd w:id="320"/>
      <w:r>
        <w:rPr>
          <w:rtl w:val="true"/>
        </w:rPr>
        <w:t>السجدات فی القرآن</w:t>
      </w:r>
      <w:bookmarkEnd w:id="3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یُسجد بعد الانتهاء من قراءة الآیة عند علامة السجدة حسب رسم المصحف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عدد السجدات المستحبة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فی القرآن الکریم وهی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 xml:space="preserve">) .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تُتْلی عَلَیْهِمْ آیاتُ الرَّحْمنِ خَرُّوا سُجَّداً وَ بُکِیًّا </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ویُسجد وجوباً علی الفور لقراءة کلّ من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العزائم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إکمال الآیات الکریمة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 ،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فصلت ،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موضع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من الأمر بالسجود وفیه تأمل، فإن هذا الأمر لا یدل علی‌وجوبه عند قراءتها،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الأکثر لتمام المعنی،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هذه العزائم الأربع التی یجب فیها السّجود علی القارئ والمستمع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الإمام الخمینی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سمع آیة السَّجدة من مثل الرادیو؛ فإن أذیعت قراءة شخصٍ مباشرة وجبت السَّجدة، وإن أذیعت من المسجِّلات لا تجب</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ولا یجب علی من کتبها أو تصورها أو نظرها مکتوبة أو أخطرها بالبال أو قرأ نصفها أو أکثر، ویکفی فیه مجرد السجود، فلا یجب فیه الذکر وإن کان الأولی أن یأتی بالمأثور من الذکر، والأفضل ما روی عن أبی 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فی سجدة العزائم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إیماناً وتصدیقاً، لا إله إلاّ الله عبودیة ورقاً، سجدت لک یا ربّ تعبّداً ورقاً، لا مستنکفاً ولا مستکبراً، بل أنا عبد ذلیل خائف 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یرفع رأسه، ثمّ یکبّر</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ولا یحتاج بعد إباحة محل السجود عدم علو المسجد بما یزید علی أربعة أصابع، وبعد النیة إلی طهارة، ولا استقبال، ولا إلی ما یصح السجود علیه، فیسجد المحدث بالأصغر والأکبر کالجنب والحائض، ولو نسیها سجد متی ذکر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الصلاة الواجبة لا یجوز أن یُقرأ شیءٌ من العزائم الأربعة عند الإمامیة، لقول الباقر والصادق علیهما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یُقرأ فی المکتوبة </w:t>
      </w:r>
      <w:r>
        <w:rPr>
          <w:rStyle w:val="FootnoteAnchor"/>
          <w:rtl w:val="true"/>
        </w:rPr>
        <w:footnoteReference w:id="248"/>
      </w:r>
      <w:r>
        <w:rPr>
          <w:rFonts w:ascii="IRNazanin" w:hAnsi="IRNazanin" w:eastAsia="IRNazanin"/>
          <w:color w:val="111111"/>
          <w:sz w:val="28"/>
          <w:sz w:val="28"/>
          <w:szCs w:val="28"/>
          <w:rtl w:val="true"/>
          <w:lang w:bidi="fa-IR"/>
        </w:rPr>
        <w:t>شیءٌ من العزائم، فإن السجود زیادةٌ فی المکتوبة ولأن سجود التِّلاوة واجبٌ، وزیادة السُّجود فی الصلاة مبطلٌ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تمرینات لملحقات التجوید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حکم التکبیر بین سورتین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السور التی یجوز ذکر التکبیر فی بدایتها؟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الوجه الممنوع من تلاوة سورتین متتالیتین بتوسط التکبیر بینهما؟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آیات العزائم 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حکم السجدة عند التلاوة</w:t>
      </w:r>
      <w:r>
        <w:rPr>
          <w:rFonts w:eastAsia="IRNazanin" w:cs="IRNazanin"/>
          <w:color w:val="111111"/>
          <w:sz w:val="28"/>
          <w:szCs w:val="28"/>
          <w:rtl w:val="true"/>
          <w:lang w:bidi="fa-IR"/>
        </w:rPr>
        <w:t>.</w:t>
      </w:r>
      <w:bookmarkStart w:id="322" w:name="pg5346_27841"/>
    </w:p>
    <w:p>
      <w:pPr>
        <w:pStyle w:val="Heading4"/>
        <w:numPr>
          <w:ilvl w:val="3"/>
          <w:numId w:val="1"/>
        </w:numPr>
        <w:rPr/>
      </w:pPr>
      <w:bookmarkStart w:id="323" w:name="__RefHeading___Toc1135108_581953129"/>
      <w:bookmarkStart w:id="324" w:name="_Toc121"/>
      <w:bookmarkEnd w:id="322"/>
      <w:bookmarkEnd w:id="323"/>
      <w:r>
        <w:rPr>
          <w:rtl w:val="true"/>
        </w:rPr>
        <w:t>باب فرش الحروف</w:t>
      </w:r>
      <w:bookmarkEnd w:id="324"/>
    </w:p>
    <w:p>
      <w:pPr>
        <w:pStyle w:val="BookText"/>
        <w:rPr/>
      </w:pPr>
      <w:r>
        <w:rPr>
          <w:rFonts w:ascii="IRNazanin" w:hAnsi="IRNazanin" w:eastAsia="IRNazanin"/>
          <w:color w:val="111111"/>
          <w:sz w:val="28"/>
          <w:sz w:val="28"/>
          <w:szCs w:val="28"/>
          <w:rtl w:val="true"/>
          <w:lang w:bidi="fa-IR"/>
        </w:rPr>
        <w:t xml:space="preserve">الأحکام التی ینبغی مراعاتها عند القراءة بروایة حفص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الهمزة الثانیة بالتسهیل، أی بسلب صفة النبرة منها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أَعْجَمِیٌّ</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القراءة بالألف المدیة مدّاً لازماً أو بهمزتین مفتوحتین مع تسهیل الهمزة الثانیة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آلذَّکَرَیْنِ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سورة الحجرات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تُقرأ بحذف همزتَیْ الوصل وکسر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لکنه فی الابتداء تقرأ بوجهین تالیین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الإمالة الکبری عند الألف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والإمام حفص لم یُمِلْ فی القرآن إمالة کبری غیرها، ومن الطبیعی ترقیق الراء عندها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الألف وقفاً، وحذفها وصلاً فی الکلمات التالیة </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الموضع الأول</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سَلاسِلَ </w:t>
      </w:r>
      <w:r>
        <w:rPr>
          <w:rFonts w:eastAsia="Amiri" w:cs="Amiri" w:ascii="Amiri" w:hAnsi="Amiri"/>
          <w:color w:val="111111"/>
          <w:sz w:val="28"/>
          <w:szCs w:val="28"/>
          <w:rtl w:val="true"/>
          <w:lang w:bidi="ar-SA"/>
        </w:rPr>
        <w:t xml:space="preserve">) . </w:t>
      </w:r>
      <w:r>
        <w:rPr>
          <w:rStyle w:val="FootnoteAnchor"/>
          <w:rtl w:val="true"/>
        </w:rPr>
        <w:footnoteReference w:id="255"/>
      </w:r>
      <w:r>
        <w:rPr>
          <w:rFonts w:ascii="IRNazanin" w:hAnsi="IRNazanin" w:eastAsia="IRNazanin"/>
          <w:color w:val="111111"/>
          <w:sz w:val="28"/>
          <w:sz w:val="28"/>
          <w:szCs w:val="28"/>
          <w:rtl w:val="true"/>
          <w:lang w:bidi="fa-IR"/>
        </w:rPr>
        <w:t>إلا أنه یجوز فی الکلمة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الألف أو الحذف عند الوقف، وأما فی الوصل فتحذف عنده قولاً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رجحان الأخذ بوجه الإدغام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یَلْهَثْ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ورد فی طریق آخر لحفص، فانتبه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حفص بالسین علی القول الأرجح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یَبْصُطُ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کان قد ورد بالصاد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القراءة بالصاد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الْمُصَیْطِرُونَ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بِمُصَیْطِرٍ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والقراءة بالسین فی هاتین الأخیرتین ضعیفة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القراءة بفتح الضاد وضمّها فی کلمتی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فتح الضاد أقرب إلی الصواب، مع ملاحظة أن حفص فی هذا المورد لم یتبع عاصم، إذ إن عاصماً قرأ بالفتح فقط، والله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الأخذ فی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فاتحة سورتَی مریم والشوری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بالطول والتوسط وحتی القصر، أما الطول فهو الأرجح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إدغام حرف القاف الساکنة فی الکاف إدغاماً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نَخْلُقْکُمْ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 الأرجح هو الأخذ بوجه الإدغام التامّ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حفص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حفص فی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بالإظهار فیهما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أسکن حفص هاء الضمیر من لفظی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حفص الهاء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یَرْضی لِعِبادِهِ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إشباع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إشباع هاء الضمیر بقدر حرکتین عند الوصل فی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یَخْلُدْ فِیهِ مُهاناً</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بسکون القاف وعدم إشباع هاء الضمیر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قرأها حفص بفتح الیاء فی الوصل، وبوَجهَی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 حفص سکتة یسیرة من غیر تنفس علی أربع مواضع وجوباً </w:t>
      </w:r>
      <w:r>
        <w:rPr>
          <w:rStyle w:val="FootnoteAnchor"/>
          <w:rtl w:val="true"/>
        </w:rPr>
        <w:footnoteReference w:id="259"/>
      </w:r>
      <w:r>
        <w:rPr>
          <w:rFonts w:ascii="IRNazanin" w:hAnsi="IRNazanin" w:eastAsia="IRNazanin"/>
          <w:color w:val="111111"/>
          <w:sz w:val="28"/>
          <w:sz w:val="28"/>
          <w:szCs w:val="28"/>
          <w:rtl w:val="true"/>
          <w:lang w:bidi="fa-IR"/>
        </w:rPr>
        <w:t>، کما ورد عدم السکت فی تلک المواضع من طریق آخر لحفص، والذی ورد من خلاله قراءة مد المنفصل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الأشهر والأرجح، والله تعالی أعلم</w:t>
      </w:r>
      <w:r>
        <w:rPr>
          <w:rFonts w:eastAsia="IRNazanin" w:cs="IRNazanin"/>
          <w:color w:val="111111"/>
          <w:sz w:val="28"/>
          <w:szCs w:val="28"/>
          <w:rtl w:val="true"/>
          <w:lang w:bidi="fa-IR"/>
        </w:rPr>
        <w:t>.</w:t>
      </w:r>
      <w:bookmarkStart w:id="325" w:name="pg5346_27845"/>
    </w:p>
    <w:p>
      <w:pPr>
        <w:pStyle w:val="Heading4"/>
        <w:numPr>
          <w:ilvl w:val="3"/>
          <w:numId w:val="1"/>
        </w:numPr>
        <w:rPr/>
      </w:pPr>
      <w:bookmarkStart w:id="326" w:name="__RefHeading___Toc1135110_581953129"/>
      <w:bookmarkStart w:id="327" w:name="_Toc122"/>
      <w:bookmarkEnd w:id="325"/>
      <w:bookmarkEnd w:id="326"/>
      <w:r>
        <w:rPr>
          <w:rtl w:val="true"/>
        </w:rPr>
        <w:t>مصطلحات الضبط</w:t>
      </w:r>
      <w:bookmarkEnd w:id="327"/>
    </w:p>
    <w:p>
      <w:pPr>
        <w:pStyle w:val="BookText"/>
        <w:rPr/>
      </w:pPr>
      <w:r>
        <w:rPr>
          <w:rFonts w:ascii="Amiri" w:hAnsi="Amiri" w:eastAsia="Amiri" w:cs="Amiri"/>
          <w:color w:val="111111"/>
          <w:sz w:val="28"/>
          <w:sz w:val="28"/>
          <w:szCs w:val="28"/>
          <w:rtl w:val="true"/>
          <w:lang w:bidi="ar-SA"/>
        </w:rPr>
        <w:t xml:space="preserve">وَضْع الصِّفر المستدیر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حرفِ عِلّة یدل علی زیادة ذلک الحرف یُنْطقُ به فی‌الوصل ولا فی الوقف،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نَبَإِ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بَنَیْناها بِأَیْدٍ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ووضْع الصِّفر المستطیل القائم فوق ألِف بعدها متحرّک یدلُّ علی زیادتها وصلا لا وقفا،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وأهملت الألف التی بعدها ساکن،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الصفر المستطیل فوقها وإن کان حکمها مثل التی بعدها متحرک فی أنها تسقط وصلا وتثبت وقفا لعدم توهم ثبوتها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رأس خاء صغیرة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أی حرف یدُلُّ علی سکون ذلک الحرف وعلی أنه مُظْهَر بحیث یقْرَعه اللسانُ،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خُضْتُمْ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وتعریَة الحرف من علامة السکون مع تشدید الحرفِ التالی یدُلُّ علی إدغام الأوَّل فی الثانی إدغاماً کاملاً،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أُجِیبَتْ دَعْوَتُکُما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یَلْهَثْ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یُکْرِهْهُنَّ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أرجح الوجهین فیه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وتعریته مع عدم تشدید التالی یدُلُّ علی إدغام الأول فی الثانی إدغاما ناقصا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فَرَّطْتُمْ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إخفائه عنده فلا هو مظهر حتّی یقرعه اللسان ولا هو مُدْغَم حتّی یقلب من جنس تالیه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ووضع میم صغیرة بَدَل الحرکة الثانیة من المنوَّن أو فوقَ النون الساکنة بدَلَ السکون مع عدم تشدید الباء التالیة یدُلُّ علی قلب التنوین أو النون میماً،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مُنْبَثًّا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وترکیب الحرکتین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ضمتین أو فتحین أو کسرتین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إظهار التنوین،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شَراباً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وتتابعهما هکذا مع تشدید التالی یدُلّ علی الإدغام الکامل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وتتابعهما مع عدم التشدید یدُلّ علی الإدغام الناقص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سِراعاً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بِأَیْدِی سَفَرَةٍ 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فترکیب الحرکتین بمنزلة وضع السکون علی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وتتابعهما بمنزلة تعریته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والحروف الصغیرة تدل علی أعیان الحروف المتروکة فی المصاحف العثمانیة مع وجوب النطق 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یَلْوُونَ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إِیلافِهِمْ رِحْلَةَ الشِّتاءِ وَ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نُنْجِی الْمُؤْمِنِینَ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 علماء الضبط یلحقون هذه الأحرف حمراء بقدر حروف الکتابة الأصلیة ولکن تَعسَّر ذلک فی المطابع فاکتفی بتصغیرها فی الدلالة علی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الحرف المتروک له بدلُ‌ٌ فی الکتابة الأصلیة عُوِّل فی النطق علی الحرف‌الملحق لا علی البدل،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یَقْبِضُ وَ یَبْصُطُ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فإن‌وضعت السین تحت الصاد دلّ علی أن النطق بالصاد أشهر وذلک فی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الْمُصَیْطِرُونَ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هذه العلامة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فوق الحرف یدلّ علی لزوم مدّه مدّاً زائداً علی المدّ الأصلی الطبیعی،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یَسْتَحْیِی أَنْ 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تفصیل من یعلم فن التجوید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هذه العلامة للدلالة علی ألف محذوفة بعد ألف مکتوبة،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وُضع غلطاً فی کثیر من المصاحف، بل تکتب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وألف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والدائرة المحلاة التی فی جوفها رقم تدل بهیئتها علی انتهاء الآیة وبرقمها علی عدد تلک الآیة فی السورة،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یجوز وضعها قبل الآیة البتة فلذلک لا توجد فی أوائل السور، وتوجد دائماً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هذه العلامة </w:t>
      </w:r>
      <w:r>
        <w:rPr>
          <w:rFonts w:eastAsia="IRNazanin" w:cs="IRNazanin"/>
          <w:color w:val="111111"/>
          <w:sz w:val="28"/>
          <w:szCs w:val="28"/>
          <w:rtl w:val="true"/>
          <w:lang w:bidi="fa-IR"/>
        </w:rPr>
        <w:t xml:space="preserve">(___) </w:t>
      </w:r>
      <w:r>
        <w:rPr>
          <w:rFonts w:ascii="IRNazanin" w:hAnsi="IRNazanin" w:eastAsia="IRNazanin"/>
          <w:color w:val="111111"/>
          <w:sz w:val="28"/>
          <w:sz w:val="28"/>
          <w:szCs w:val="28"/>
          <w:rtl w:val="true"/>
          <w:lang w:bidi="fa-IR"/>
        </w:rPr>
        <w:t>علی بدایة الأجزاء والأحزاب وأنصافها وأرباعها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 خطٍ أفقیٍ </w:t>
      </w:r>
      <w:r>
        <w:rPr>
          <w:rFonts w:eastAsia="Amiri" w:cs="Amiri" w:ascii="Amiri" w:hAnsi="Amiri"/>
          <w:color w:val="111111"/>
          <w:sz w:val="28"/>
          <w:szCs w:val="28"/>
          <w:rtl w:val="true"/>
          <w:lang w:bidi="ar-SA"/>
        </w:rPr>
        <w:t xml:space="preserve">( ___ ) </w:t>
      </w:r>
      <w:r>
        <w:rPr>
          <w:rFonts w:ascii="Amiri" w:hAnsi="Amiri" w:eastAsia="Amiri" w:cs="Amiri"/>
          <w:color w:val="111111"/>
          <w:sz w:val="28"/>
          <w:sz w:val="28"/>
          <w:szCs w:val="28"/>
          <w:rtl w:val="true"/>
          <w:lang w:bidi="ar-SA"/>
        </w:rPr>
        <w:t>تحت کلمة تدل علی مَوجب السجدة، أیضاً وضع هذه العلامة</w:t>
      </w:r>
      <w:r>
        <w:rPr>
          <w:rFonts w:eastAsia="Amiri" w:cs="Amiri" w:ascii="Amiri" w:hAnsi="Amiri"/>
          <w:color w:val="111111"/>
          <w:sz w:val="28"/>
          <w:szCs w:val="28"/>
          <w:rtl w:val="true"/>
          <w:lang w:bidi="ar-SA"/>
        </w:rPr>
        <w:t>:(___)</w:t>
      </w:r>
      <w:r>
        <w:rPr>
          <w:rFonts w:ascii="Amiri" w:hAnsi="Amiri" w:eastAsia="Amiri" w:cs="Amiri"/>
          <w:color w:val="111111"/>
          <w:sz w:val="28"/>
          <w:sz w:val="28"/>
          <w:szCs w:val="28"/>
          <w:rtl w:val="true"/>
          <w:lang w:bidi="ar-SA"/>
        </w:rPr>
        <w:t>بعد کلمة یدل علی موضع السجدة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ووضع النقطة الخالیة الوسط المعیَّنة الشکل تحت الراء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إمالة الفتحة إلی الکسرة، وإمالة الألف إلی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النقاط یضعونها دائرة حمراء فلما تعسر ذلک فی المطابع عُدل إلی الشکل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 النقطة المذکورة فوق آخر المیم قُبیل النون المشددة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لا تَأْمَنّا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الإشمام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ضم 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یرید النطق بضمة إشارة إلی أن الحرکة المحذوفة ضمة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یظهر لذلک أثر فی النطق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ووضع نقطة مدوّرة مسدودة الوسط فوق الهمزة الثانیة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أَعْجَمِیٌّ وَ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تسهیلها بینَ بینَ، أی بین الهمزة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 حرف السین فوق الحرف الأخیر فی بعض الکلمات یدل علی السکت علی ذلک الحرف فی حال وصله بما بعده سکتة یسیرة من غیر تنفس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حفص عن عاصم السکت بلا خلاف من طریق الشاطبیة علی ألف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الکهف،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یس، 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القیامة، 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له فی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الحآقة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إظهارها مع السکت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إدغامها فی الهاء التی بعدها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ضبط هذا الموضع علی وجه الإظهار مع السکت، لأنه هو الأرجح، وذلک بوضع علامة السکون علی الهاء الأولی، مع تجرید الهاء الثانیة من علامة التشدید للدلالة علی الإظهار، ووضع حرف السین علی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السکت علیها سکتة یسیرة بدون تنفس، لأن الإظهار لا یتحقق وصلاً إلا بالسکت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إلحاق واو صغیرة بعد هاء ضمیر المفرد الغائب إذا کانت مضمومة یدل علی صلة هذه الهاء بواو لفظیة فی حال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 یاء صغیرة مردودة إلی خلف بعد هاء الضمیر المذکور إذا کانت مکسورة یدل علی صلتها بیاء لفظیة فی حال الوصل أیضاً</w:t>
      </w:r>
      <w:r>
        <w:rPr>
          <w:rFonts w:eastAsia="IRNazanin" w:cs="IRNazanin"/>
          <w:color w:val="111111"/>
          <w:sz w:val="28"/>
          <w:szCs w:val="28"/>
          <w:rtl w:val="true"/>
          <w:lang w:bidi="fa-IR"/>
        </w:rPr>
        <w:t xml:space="preserve">. </w:t>
      </w:r>
      <w:r>
        <w:rPr>
          <w:rStyle w:val="FootnoteAnchor"/>
          <w:rtl w:val="true"/>
        </w:rPr>
        <w:footnoteReference w:id="260"/>
      </w:r>
      <w:bookmarkStart w:id="328" w:name="pg5346_27849"/>
    </w:p>
    <w:p>
      <w:pPr>
        <w:pStyle w:val="Heading2"/>
        <w:numPr>
          <w:ilvl w:val="1"/>
          <w:numId w:val="1"/>
        </w:numPr>
        <w:rPr/>
      </w:pPr>
      <w:bookmarkStart w:id="329" w:name="__RefHeading___Toc1135112_581953129"/>
      <w:bookmarkStart w:id="330" w:name="_Toc123"/>
      <w:bookmarkEnd w:id="328"/>
      <w:bookmarkEnd w:id="329"/>
      <w:r>
        <w:rPr>
          <w:rtl w:val="true"/>
        </w:rPr>
        <w:t>مسک الختام</w:t>
      </w:r>
      <w:bookmarkEnd w:id="330"/>
    </w:p>
    <w:p>
      <w:pPr>
        <w:pStyle w:val="BookText"/>
        <w:rPr/>
      </w:pPr>
      <w:r>
        <w:rPr>
          <w:rFonts w:ascii="IRNazanin" w:hAnsi="IRNazanin" w:eastAsia="IRNazanin"/>
          <w:color w:val="111111"/>
          <w:sz w:val="28"/>
          <w:sz w:val="28"/>
          <w:szCs w:val="28"/>
          <w:rtl w:val="true"/>
          <w:lang w:bidi="fa-IR"/>
        </w:rPr>
        <w:t xml:space="preserve">وهنا نصل إلی ختام مشوارنا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التبتیل فی التجوید والترتیل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أمل أنناقد حقّقنا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التجوید لعشّاق القرآن المجید، خاضعین‌لأمره جلّ وعلا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زِدْ عَلَیْهِ وَ رَتِّلِ الْقُرْآنَ تَرْتِیلاً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صدق الله العلی العظیم، وصدق رسوله النبی الأمین الکریم، ونحن علی ذلک من الشاهدین والشاکرین، ونسأل الله للجمیع مزیداً من التوفیق، إنه نِعم المولی ونعم‌الرفیق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وَاجْعَلِ القُرْآنَ لَنا فی ظُلَمِ اللَّیالِی مُؤنِساً وَمِنْ نَزَغاتِ‌الشَّیْطانِ وَخَطَراتِ الوساوِسِ حارِساً، وَلأَقْدامِنا عَنْ نَقْلِها إِلی المَعاصی حابِساً،وَلأَلْسِنَتِنا عَنِ الخَوْضِ فی الباطِلِ مِنْ غَیْرِ ما آفَةٍ مُخْرِساً، وَلِجوارِحِنا عَنِ اقْتِرافِ‌الآثامِ زاجِراً وَلِما طَوَتِ الغَفْلَةُ عَنَّا مِنْ تَصَفُّحِ الاعْتِبارِ ناشِرَاً، حَتّی تُوصِلَ إِلی‌قُلوُبِنا فَهْمَ عَجائِبِهِ، وَزَواجِرَ أمْثالِهِ الَّتِی ضَعُفَتِ الجِبالُ الرَّواسی عَلی صَلابَتِها عَنِ‌احْتِمالِهِ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وَأدِمْ بِالقُرْآنِ صَلاحَ ظاهِرِنا، وَاحْجُبْ بِهِ خَطَراتِ</w:t>
      </w:r>
    </w:p>
    <w:p>
      <w:pPr>
        <w:pStyle w:val="BookText"/>
        <w:rPr/>
      </w:pPr>
      <w:r>
        <w:rPr>
          <w:rFonts w:ascii="Amiri" w:hAnsi="Amiri" w:eastAsia="Amiri" w:cs="Amiri"/>
          <w:color w:val="111111"/>
          <w:sz w:val="28"/>
          <w:sz w:val="28"/>
          <w:szCs w:val="28"/>
          <w:rtl w:val="true"/>
          <w:lang w:bidi="ar-SA"/>
        </w:rPr>
        <w:t>الوَساوِس عَنْ صِحَّةِ ضَمائِرِنا، وَاغْسِلْ بِهِ دَرَنَ قُلوُبِنا وَعَلائِقَ أوْزارِنا وَاجْمَعْ بِهِ مُنْتَشَرَ أَمُورِنا، وَأرْوِ بِهِ فِی مَوْقِفِ العَرْضِ عَلَیْکَ ظَمَأَ هَواجِرِنا وَاکْسُنا بِهِ حُلَلَ الأمانِ یَوْمَ الفَزَعِ الأَکْبَرِ فی نُشُورِنا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bookmarkStart w:id="331" w:name="pg5346_27851"/>
    </w:p>
    <w:p>
      <w:pPr>
        <w:pStyle w:val="Heading2"/>
        <w:numPr>
          <w:ilvl w:val="1"/>
          <w:numId w:val="1"/>
        </w:numPr>
        <w:rPr/>
      </w:pPr>
      <w:bookmarkStart w:id="332" w:name="__RefHeading___Toc1135114_581953129"/>
      <w:bookmarkStart w:id="333" w:name="_Toc124"/>
      <w:bookmarkEnd w:id="331"/>
      <w:bookmarkEnd w:id="332"/>
      <w:r>
        <w:rPr>
          <w:rtl w:val="true"/>
        </w:rPr>
        <w:t>المصادر</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الجزری، محمد، المقدمة فی ما علی قارئ القرآن أن یعلمه، دارالکتاب العربی، الطبعة الثانیة،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الجزری، محمد، التمهید فی علم التجوید، مکتبة علی حسین بوّاب، الطبعة الأولی، ریاض،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الجزری، محمد، طیبة النشر فی القراءات العشر، مکتبة دار الهدی، الطبعة الأولی، المدینة المنورة،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الحصری، محمود خلیل، أحکام قراءة القرآن الکریم، دارالبشائر الإسلامیة، الطبعة الرابعة،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الحصری، محمود خلیل، معالم الاهتداء إلی معرفة الوقوف والابتداء، مکتبة السنة، الطبعة الأولی، القاهرة،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الدانی، أبو عمرو، التیسیر فی القراءات السبع، دارالکتاب العربی، الطبعة الأولی،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الزرکشی، محمد بن عبدالله، البرهان فی علوم القرآن، دارالفکر، الطبعة الأولی،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الإتقان فی علوم القرآن، دارالفکر، الطبعة الأولی،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الشاطبی، قاسم بن فیره، حرز الأمانی و وجه التهانی، وزارة الأوقاف والشؤون الإسلامیة، الطبعة الأولی، رباط،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الضباع، علی محمد، صریح النص فی الکلمات المختلف فیها عن حفص، دارالتألیف،</w:t>
      </w:r>
    </w:p>
    <w:p>
      <w:pPr>
        <w:pStyle w:val="BookText"/>
        <w:rPr/>
      </w:pPr>
      <w:r>
        <w:rPr>
          <w:rFonts w:ascii="IRNazanin" w:hAnsi="IRNazanin" w:eastAsia="IRNazanin"/>
          <w:color w:val="111111"/>
          <w:sz w:val="28"/>
          <w:sz w:val="28"/>
          <w:szCs w:val="28"/>
          <w:rtl w:val="true"/>
          <w:lang w:bidi="fa-IR"/>
        </w:rPr>
        <w:t xml:space="preserve">الطبعة الثانیة، مصر،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العطار، داود، التجوید وأحکام التلاوة، مؤسسة البعثة، الطبعة الأولی، بغداد،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الغریانی، علی بن أحمد صبرة، العقد الفرید فی فنّ التجوید، مکتبة مکة المکرمة، الطبعة الأولی، المملکة العربیة السعودیة،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قدوری الحمد، غانم، وجهة نظر جدیدة فی مخارج الأصوات الستّة، کلیة التربیة، الطبعة الأولی، جامعة تکریت،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آشنائی با قرآن، منشورات صدرا، الطبعة الحادیة عشرة،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معبد، محمد أحمد، الملخص المفید فی علم التجوید، دارالسلام، الطبعة الثامنة، ریاض،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نصر، محمد، نهایة القول المفید فی علم التجوید، دارالکتاب، الطبعة الأولی، 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نصر، محمد، نهایة القول المفید فی علم التجوید، دارالکتاب، الطبعة الأولی، 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منظمة الأوقاف والأمور الخیریة، نظام التحکیم فی المسابقات الدولیة للقرآن الکریم، الطبعة الأولی،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بلدة، سید محسن، حلیة القرآن، إحیاء کتاب، الطبعة الخامسة والخمسون،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 المظفر فی کتابه الثقلان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وقد قیل أن طرقه قد بلغت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الأثیر وغیره من علماء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سماهما ثَقَلین؛ لأن الأخذ بهما والعمل بهما 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لکل خطیر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فسماهما ثَقَلین إعظاماً لقَدْرهما وتفخیماً لشأنهما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وجامع أحادیث الشیعة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الطبرانی فی المعجم الکبیر عن زید بن أرقم،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الله 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المراجعات،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مقتطفات من بیانات سماحته فی مناسبات مختلفة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الأئمة المعصومین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آیة الکرسی 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کتاب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الفن السابع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أحسن الناس صوتا بالقرآن، وکان السقاؤون یمرون فیقفون ببابه یستمعون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بن محمّد النوفلی عن أبی الحسن علیهما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 بن الحسین علیه السلام کان یقرأ القرآن فربّما مرّ به المارّ فصعق من حسن صوته، وإن الإمام علیه السلام لو أظهر من ذلک شیئاً لما احتمله الناس من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رسول الله علیه السلام یصلی بالناس ویرفع صوته بالقرآن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علیه السلام کان یحمل الناس من خلفه ما یطیقون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أبو جعفر علیه السلام أحسن الناس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التعرف إلی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للأستاذ الشهید مرتضی المطهری باختصار فی النقل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حدیث السید آیة الله الخامنئی دام ظله مع أعضاء القسم الثقافی فی صحیفة الجمهوریة الإسلامیة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1982/2/15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والقسم الأخیر مأخوذ من حدیث آخر لسماحته،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 النخل، 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عسیب؛ واللِخاف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بیض رقاق،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تکتب فی الرسم العثمانی بنون صغیرة فوق الکلمه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ظالم بن عمرو أبو الأسود البصری کان من سادات التابعین وأعیانهم وصاحب أمیر المؤمنین علی‌بن أبی طالب علیه السلام ، شهد معه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من أکمل رجاله فی الرأی والعقل، وهو أول من دوّن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الجاحظ فی کتابه الشعر والشعراء، وأبو الفرج فی الأغانی، والسیوطی فی الطبقات، وابن حجر فی الإصابة أیضاً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عن المشایخ،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بالقرآن الکریم مع الاتباع أی متتابعاً کذکر الأوراد،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تطلق علی الأداء والتلاوة معاً؛ إذ هی أعم منهما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منظومتان تدور علیهما أوجه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الطیبة فی القراءات العشر للإمام ابن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الشاطبیة فی القراءات السبع للإمام الشاطبی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الخیر محمّد بن محمّد الدمشقی المتوفی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أصحاب الطرق المشهورة، وطریقه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 إلی کتابه طیِّبة النشر فی القراءات العشر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أصول الکافی، للعلامة مولی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التبتیل فی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تَبَتَّلْ إِلَیْهِ تَبْتِیلاً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التبتل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إلیه بالعبادة، وجرّد نفسک عما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إلیه إخلاصاً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رفع یدک إلی الله وتضرعک إلیه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ذکره ابن الندیم فی الفهرست؛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وله من الکتب کتاب معانی القرآن وکتاب القراءات، وهو کتاب من الأصول علی مذهب الشیعة، وهو قبل أبی عبید القاسم بن سلام؛ لأنه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وأبان بن تغلب مات قبله بثلاث وثمانین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أعقبه حمزة بن حبیب أحد السبعة فی القراءات، وهو من أصحاب الإمام الصادق علیه السلام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وکما مضی أن کلام الإمام علی علیه السلام یتکون من شطرین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فی الشطر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الترتیل أداء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وحفظ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الذی وضعناه نصب أعیننا فی تنظیم مباحث الکتاب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وجه تسمیتها أنها همزة تلحق فی أول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توصّلاً إلی النطق 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 الآیات أعلاه علی 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اللغات یجوز الابتداء بالساکن، مثل اللغة الإنجلیزیة، فیجوز فیها الابتداء بحرف ساکن، 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کلمة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فانتبه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للمزید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فرش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هذا الکتاب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الأشهر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أکثر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وقفَی الروم والإشمام من طرق الوقف الاختیاری، بمعنی أن القارئ مخیّر بین التطبیق وعدمه، ولا بد من التذکیر أن طریقة عاصم فی الوقف تعتمد علی رسم الخط المتداول فی المصحف الشریف، فلذا أن أحسن طریقة الوقف وأشهرها هی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لا ینصح القارئ العزیز إلا باتباع هاتین الطریقتین للوقف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للمزید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المدّ العارض للسکون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أحکام المدّ والقصر من هذا الکتاب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هو مدّ الحرکة بمقدار حرف المدّ أی بقدر حرکتین، ویسمی الإشباع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وینقسم إلی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الصلة الصغری ومد الصلة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والصلة الصغری هی مد هاء الکنایة بمقدار حرکتین، أما إذا جاء بعد الهاء الهمزة، فیسمی مد الصلة الکبری، فیأخذ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 المنفصل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قَبْرِهِ 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شرحها فی مبحث المدود بالتفصیل، إن شاء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مهارات الاتصال فی اللغة العربیة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ویقال للزای أیضاً زاء بالمدّ ، وأحیانا زِی بالکسر والتشدید وهی خلاف الفصیح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قراءة القرآن الکریم للشیخ محمود خلیل الحصری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مذهب الخلیل بن أحمد وابن الجزری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مذهب الشاطبی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مذهب الفراء ویحیی وقطرب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إن عدد مخارج الحروف یتعدی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مخرجاً؛ لأن هناک حروف تخرج من نفس المخرج، فلابد أن یکون صوتها هو نفس الصوت، وبالرغم من أنها تخرج من نفس المخرج، فإن الصوت یختلف، وهذا دلیل علی أنها مختلفة فی المخرج، وأجاب الآخرون بأن الحروف مشترکة المخرج تختلف باختلاف الصفة لا المخرج فحسب، فتأمل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تسمی هذه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لأنها تخرج من الجوف،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لأنها تنتهی بانتهاء هواء الفم،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الصوت یمتد عند النطق بها،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وسمیت کذلک لتأوه العلیل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علم التجوید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ذکر أنواع المدود ومقدارها لاحقاً إن شاء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وجهة نظر جدیدة فی مخارج الأصوات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شرح صفة الإذلاق وحروفها فی مبحث صفات الحروف إن شاء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مهارات الاتصال فی اللغة العربیة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من الحروف الانسدادیّة،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انسداد النفس وجریان الهواء عند نطقها؛ لأنّنا بذلک نمنحها صفة الرخاوة مما یأتی شرحه فی مبحث صفات الحروف بالتفصیل إن شاء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النطق بالضاد یستمر الصوت لزمن ما، واستمرار الصوت هذا هو الرخاوة، وتحرک اللسان واندفاعه للأمام ثمّ رجوعه للخلف هو الاستطالة، وسیأتی شرح کلّ ذلک فی مبحث صفات الحروف إن شاء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علماء العربیة وعلماء التجوید عن سیبویه أنه عدّ الضاد من أصوات الرخوة بالإضافة إلی کونها صوتاً مجهوراً، مُطْبَقاً، مستطیلاً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والضاد بهذه الصفات لم یعد لها وجود فی النطق العربی الفصیح فی زماننا، لا فی قراءة القرآن، ولا فی غیرها، کما یقول علماء الأصوات المحدثون، وقد تحولت إلی دال مطبقة فی نطق کثیر من العرب، کما فی بلاد الشام ومصر، وصارت علی ألسنة آخرین من العرب صوتاً لا یختلف عن الظاء، کما فی العراق وبلدان الخلیج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المأخوذ به فی قراءة القرآن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مراجعة 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علم التجوید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قراءة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محمود خلیل الحصری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إننا نجد فی بعض الکتب الحدیثة فی علم الأصوات العربیة أنهم یعتبرون الحروف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الحروف المهموسة، فی حین أنها کانت فی العصور المتقدمة تُعتبر من الحروف المجهورة، وبما أننا فی علم التجوید نعتمد علی کیفیة نطق الحروف العربیة فی عصر نزول القرآن ولیس فی عصرنا الحاضر، فلابد من جعل هذه الحروف ضمن إطار الحروف المهموسة وإعطائها حقها، فانتبه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ومعنی الجملة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المرأة التی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الإمام ابن الجزری فی کتابه التمهید حرفَی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ضمن الحروف التوسط،بینما أخرجهما من هذه المجموعة وأدخلهما فی مجموعة حروف الرخاوة فی کتابه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الصواب هو الأول؛ لأن هذین الحرفین یشبهان بالحروف المتوسطة أکثر،والله أعلم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فی معنی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 القبرُ بالضغط، فاستیقظ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القطب هو عصی الرحی ومحورها، والجَدّ هو العظمة أو الحظ، فمعنی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العظمة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منقول من حلیة القرآن، مع تصرف 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مراجعة أحکام قراءة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مراجعة 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وأحکام قراءة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وأیضاً ملزمة نظام تحکیم المسابقات الدولیة للقرآن الکریم، باب المطلوب من الصفات لقارئ القرآن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یُذکر للهمزة صفات أخری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فوُصفت الهمزة بذلک لشدة الصوت بها وقوته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وبرأی المؤلف أن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یُغنینا من ذکر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عدم جواز تسهیل الهمزة هو تسهیل همزات القطع الواقعة بعد همزة الاستفهام، أما تسهیل همزة الوصل الواقعة بعد همزة الاستفهام، فسبق الکلام عنه فی أحکام همزة الوصل، فلتراجع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ویضیف البعض الغنةَ إلی الحروف التی تُرقق تارة وتُفخّم أخری، ولا یخفی علی القارئ العزیز أن الغنة کما شرحناها سابقاً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تابعة لما بعدها من حیث التفخیم والترقیق، فلتراجع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باب الإدغام فی الحرفین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الحافظ أبو عمرو عثمان بن سعید الدانی مؤلف التیسیر فی القراءات السبع وجامع البیان فی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الدرس تعنی أن عکس المسألة غیر جائز، فعلی سبیل المثال فی هذا المورد أن إدغام المیم الساکنة فی الباء غیر جائز، بل یجوز عکسه فحسب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سنتناول مبحث السکت فی باب أحکام المدّ والقصر بالتفصیل إن شاء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وذلک کله بروایة حفص عن عاصم، أما لمعرفة موارد الإدغام عند غیر حفص مراجعة کتب اختلاف القراءات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علیک أن النون تتصف بصفة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حالاتها بما فیه حالة السکون، لکن غنتها فی هذه الحالة هی أخف مراتب الغنة بعد النون المتحرکة، وستأتیک أحکام الغنة ومراتبها فی نهایة هذا الباب، أیضاً انظر أحکام قراءة القرآن الکریم للشیخ محمود خلیل الحصری، باب صفات الحروف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هناک من یستثنی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 فَیَکُونُ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قاعدة الإخفاء، فیُظهِر النون الساکنة، زعماً أن للإخفاء تأثیراً سلبیاً فی المعنی، فی حین أن هذا الکلام لا أصل له فی التجوید، وکما قلنا إن الإخفاء لا استثناء له فی القرآن قط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 الآیات أعلاه علی 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الحرف المشدّد،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المکث عند الحرف المشدد فی حالة الوقف، یکون بمقدار المکث عند الحرف نفسه فی حالة الوصل، لا أقل ولا أکثر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ما عند المجودین کله منقول بالمشافهة إلی یومنا الحاضر،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قواعد التجوید بالحضور بین یدی أستاذ ملمّ بالتجوید النظری والعملی معاً، وفی خصوص مقدار الغنة عند ملاحظة قراءة القراء المشاهیر والأساتذة الکبار نجد أن الغنّة علی الأغلب تطول أکثر من حرکتین، وعلی کلّ حال ینبغی اجتناب الإفراط والتفریط فی مقدار الغنة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قراءة القرآن الکریم للشیخ محمود خلیل الحصری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طبعاً طرح المسألة بهذا الشکل لیس إلا لتقریبٍ أکثر إلی ذهن القارئ العزیز، وإلا فإن المستنبَط من قراءة عموم الأساتذة الکبار أولاً إن مقدار أربع حرکات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ألفَین، أی یمدون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ضعفَی المدّ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وثانیاً لا یمکن تعلم مقدار المدّ الصحیح والإلمام به، إلا عن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هی الأصل فی سائر القواعد التجویدیة، وهی عبارة عن تلقی القاعدة من أستاذ حاذق وذی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العلماء جعلوا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بدلاً من 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معیاراً لقیاس المد، فمهما یکن من الأمر فإن أغلبیة القراء لا یختلفون مع بعضهم البعض فی إطالة مقدار المد، فلذا أن أحسن طریقة لإتقان کیفیة المدّ ومقداره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متابعة تلاوات القراء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مراجعة 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ولذلک یُذکر فی الکتب القدیمة أن مد التوسط بمقدار ألفین، والطول ثلاث ألفات، فانتبه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الحرف المتطرف هو الحرف الذی وقع فی طرف الکلمة وحافتها، مثل وقوع الهمز فی کلمة السماء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الملاحظ أن المثالین الأخیرین من مصادیق مد الصلة الکبری، والذی یندرج ضمن المدّ المنفصل، فانتبه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فی فن التجوید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یسمی المدّ الطبیعی الواقع فی هاء الضمیر التی تم إشباعها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سبق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الهاء فی آخر الکلمة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ما فِی السَّماواتِ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قَوْماً</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 البدل وتوسّطه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 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بقیة القراء فیمدونه مداً طبیعیاً بمقدار حرکتین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طبعاً إذا لاحظنا قراءات القراء الکبار فرأینا أنهم لا یهتمون کثیراً بتسویة المدود من نوع المدّ العارض، ولعل السبب یکمن فی ترکیزهم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یستغلها القارئ فی مثل هذه المواقع لتحسین النغمات وتلوینها، ولذلک یختلف مقدار المدّ العارض أثناء تلاوةٍ واحدةٍ لبعض القراء الکبار فی کثیر من الأحایین، فانتبه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مراجعة 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قراءة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 للعلامة ابن الجزری، وجدیر بالملاحظة أننا قد ذکرناه فی بدایة الکتاب من سند آخر مع فرق یسیر فی اللفظ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القرآن، باب الوقف والابتداء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قلنا إنّ المراد من الوجوب هنا لزوم رعایتها وفق الطُرق والروایات، ولیس وجوباً فقهیاً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تلاوة القرآن، والبسملة فی هذا الکتاب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فی بعض الکتب أنواعاً أخری للوقف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الانتظاری، والوقف الاختباری، وغیرهما، مما لا یهمنا فی هذا الکتاب، أو نستطیع إدراج کلّ واحد منها ضمن النوعین المذکورین أعلاه، والله أعلم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 بعض الآیات طویلة جداً، مما یجعل القارئ مضطرباً فی الحصول علی محل مناسب للوقف أثناء الآیة أحیاناً، فلا یقدر إنهاء الآیة والوصول إلی محل الوقف المناسب، فمن الإنصاف أن لا یصعَّب الأمر علی القارئ فی مثل هذه الأحایین، ومن التسهیلات فی خصوص الوقف اضطراراً استخدام الأفعال أنصاف الآیة،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یبدأ القارئ بالتلاوة إلی أن یصل فعلاً فی أثناء الآیة ویقف عنده اضطراراً، فیجدّد النفس، ثمّ یبدأ من نفس الفعل ویکمل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البدیهی أن هذا الأسلوب لا یبرّر کلّ وقف قبیح، وهنا لا بدّ من الإقرار بجدارة القراء الذین یتمتعون من نفس طویل أثناء التلاوة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مراجعة حلیة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وملزمة نظام تحکیم المسابقات الدولیة للقرآن الکریم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هناک تقسیم آخر لأنواع الوقف، وهو تقسیم الوقف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إن اللازم تارة یکون جزءاً من الوقف التامّ وتارة من الوقف الکافی وتارة من الوقف الحسن، فتأمل جیداً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من الخطأ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لزوم إعادة الآیة بدون سبب، حیث أن إعادتها تؤدی إلی إنقاص بعض الدرجات من القارئ فی مسابقات القرآن الدولیة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التحکیم لمسابقات القرآن الدولیة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الاهتداء إلی معرفة الوقوف والابتداء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الشیخ أبو جعفر عبد الله طیفور السجاوندی المتوفی سنة</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تستخدم هذه العلامات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مصحف عثمان طه، وبما أنها تشمل‌الوقف الکافی وأحیاناً الوقف الحسن، فتقع غالباً ما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 المعاصرة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القول المفید فی علم التجوید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من الفاصلة بین الآیات آخر الآیة المقروءة، والمراد من رأسها أی رأس الآیة التالیة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الواجبة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سمیت هذه الاختلافات عند الرواة والطُرق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وهناک موارد أخری جاءت من طُرق غیر مشهورة لحفص، وللمزید راجع ملزمة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تحکیم المسابقات الدولیة للقرآن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المختار من خُلف حفص عن عاصم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درس صفات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النبرة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الوقوف علی أواخر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الثانی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وجدیر بالملاحظة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تکررت مرتین فی سورة الإنسان، فحکم الأولی کما ذکرناه آنفاً، أما فی الموضع الثانی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فالألف محذوفة وصلاً ووقفاً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باب الإدغام،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إدغام المتقاربین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 الشفتین من غیر صوت بعد النطق، إشارة إلی حرکة الضمّ فی أصل الکلمة إذ کانت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لاتَأْمَنُنَا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أبناء یعقوب علیه السلام لأبیهم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ألا تَأمَنُنَا ولا تَثِق بنا فی شأن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التفاسیر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ولمعرفة الإشمام انظر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الوقف علی أواخرالکلم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المدّ والقصر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السکت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والقاعدة أن حفصاً عن عاصم یصل کلّ هاء ضمیر للمفرد الغائب بواو لفظیة إذا کانت مضمومة، ویاء لفظیة إذا کانت مکسورة بشرط أن یتحرک ما قبل هذه الهاء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هاء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مقتطفات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ختم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 عن الإمام السجاد علیه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39519</Words>
  <Characters>171971</Characters>
  <CharactersWithSpaces>209080</CharactersWithSpaces>
  <Paragraphs>2794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2026-08-19T01:20:18Z</dcterms:created>
  <dc:creator>ghaemiyeh.com</dc:creator>
  <dc:description/>
  <dc:language>en-US</dc:language>
  <cp:lastModifiedBy/>
  <dcterms:modified xsi:type="dcterms:W3CDTF">2026-08-19T04:50:25Z</dcterms:modified>
  <cp:revision>1</cp:revision>
  <dc:subject/>
  <dc:title>التبتیل فی التجوید و الترتیل</dc:title>
</cp:coreProperties>
</file>

<file path=docProps/custom.xml><?xml version="1.0" encoding="utf-8"?>
<Properties xmlns="http://schemas.openxmlformats.org/officeDocument/2006/custom-properties" xmlns:vt="http://schemas.openxmlformats.org/officeDocument/2006/docPropsVTypes"/>
</file>