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9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12</w:t>
      </w:r>
      <w:r>
        <w:rPr>
          <w:rtl w:val="true"/>
        </w:rPr>
        <w:t xml:space="preserve"> </w:t>
      </w:r>
      <w:r>
        <w:rPr>
          <w:rtl w:val="true"/>
        </w:rPr>
        <w:t>حقیقت توسل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31439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1441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1443_581953129">
            <w:r>
              <w:rPr>
                <w:webHidden/>
                <w:rStyle w:val="IndexLink"/>
                <w:rtl w:val="true"/>
              </w:rPr>
              <w:t>حقیقت توسل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1445_581953129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1447_581953129">
            <w:r>
              <w:rPr>
                <w:webHidden/>
                <w:rStyle w:val="IndexLink"/>
                <w:rtl w:val="true"/>
              </w:rPr>
              <w:t>گفت وگویی برای درک حقیقت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1449_581953129">
            <w:r>
              <w:rPr>
                <w:webHidden/>
                <w:rStyle w:val="IndexLink"/>
                <w:rtl w:val="true"/>
              </w:rPr>
              <w:t>پایان سخن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31451_581953129">
            <w:r>
              <w:rPr>
                <w:webHidden/>
                <w:rStyle w:val="IndexLink"/>
                <w:rtl w:val="true"/>
              </w:rPr>
              <w:t>برای مطالعۀ بیشتر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326_48279"/>
      <w:bookmarkStart w:id="1" w:name="pg5326_4827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326_48279"/>
      <w:bookmarkStart w:id="3" w:name="__RefHeading___Toc1031439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توسل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۲۲۶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۴۶۸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۲۸۸۲۰۶۶</w:t>
      </w:r>
      <w:bookmarkStart w:id="5" w:name="pg5326_48280"/>
    </w:p>
    <w:p>
      <w:pPr>
        <w:pStyle w:val="Heading2"/>
        <w:numPr>
          <w:ilvl w:val="1"/>
          <w:numId w:val="1"/>
        </w:numPr>
        <w:rPr/>
      </w:pPr>
      <w:bookmarkStart w:id="6" w:name="__RefHeading___Toc1031441_581953129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1877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187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1.05pt;width:419.95pt;height:250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845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2984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5.05pt;width:419.95pt;height:234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258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225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4.05pt;width:419.95pt;height:253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" w:name="pg5326_48283"/>
    </w:p>
    <w:p>
      <w:pPr>
        <w:pStyle w:val="Heading2"/>
        <w:numPr>
          <w:ilvl w:val="1"/>
          <w:numId w:val="1"/>
        </w:numPr>
        <w:rPr/>
      </w:pPr>
      <w:bookmarkStart w:id="9" w:name="__RefHeading___Toc1031443_581953129"/>
      <w:bookmarkStart w:id="10" w:name="_Toc3"/>
      <w:bookmarkEnd w:id="8"/>
      <w:bookmarkEnd w:id="9"/>
      <w:r>
        <w:rPr>
          <w:rtl w:val="true"/>
        </w:rPr>
        <w:t>حقیقت توسل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مطالعۀ مناظرۀ زیر که در فضایی خارج از ایران اسلامی روی داده است، میتوانیم به چند سؤال پاسخ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توسل 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توسل به اولیای خدا شرک است؟ با عقل پاسخ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با مردن، رابطۀ انسان با دنیا قطع میشود و قدرت انجامدادن هیچ کاری ندارد؟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منابع معتبر اهل سنت، چه شواهد انکارناپذیری برای اثبات حقانیت توسل وجود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1115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3111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5.05pt;width:419.95pt;height:244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" w:name="pg5326_48285"/>
    </w:p>
    <w:p>
      <w:pPr>
        <w:pStyle w:val="Heading2"/>
        <w:numPr>
          <w:ilvl w:val="1"/>
          <w:numId w:val="1"/>
        </w:numPr>
        <w:rPr/>
      </w:pPr>
      <w:bookmarkStart w:id="12" w:name="__RefHeading___Toc1031445_581953129"/>
      <w:bookmarkStart w:id="13" w:name="_Toc4"/>
      <w:bookmarkEnd w:id="11"/>
      <w:bookmarkEnd w:id="12"/>
      <w:r>
        <w:rPr>
          <w:rtl w:val="true"/>
        </w:rPr>
        <w:t>درآمد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در لغت، به معنای مددجستن از وسیله برای نیل به مقصود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برای رسیدن به مراد خویش، باید به اسباب و واسطه های فیض متوسل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مزرعه ای آباد جز با شخمزدن زمین و کاشتن نهال و دادن آب و کود به مقدار مشخص و زمان معیّن امکان پذیر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اساس، توسل به معنای استفاده از اسباب، لازمۀ زندگی انسان در جهانی است که بر آن قانون اسباب و مسببات حاکم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از توسل در اصطلاح مسلمانان، تمسّک جستن به اولیای الهی در درگاه خداوند، برای برآورده شدن نیازهاست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جهان هستی را براساس نظام اسباب و مسببات قرار داده است و فیض خود را فقط ازطریق مجاری و اسباب عطا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أبَی اللهُ أن یُجریَ الأَشیاءَ اِلّا بِالأسباب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انسان برای رسیدن به مقصود خویش، باید به اسباب و واسطه ها متوسل شود؛ برای مثال، اگر بخواهد زمین خشک و بایری را تبدیل به مزرعه ای سرسبز یا باغی آباد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کند، باید زمین را شخم بزند، نهال یا دانه را درون زمین بکارد، به موقع کود و آب بدهد، به اندازۀ لازم سمپاشی کند و اگر میخواهد به طبقۀ بالای ساختمانی برسد، باید از پله های آن بالا رود یا سوار آسانسور یا پله برقی شود و همینطور در تمام کارهای روزمره، انسان به اسباب و وسایل برای رسیدن به مقصود خود تمسک و توسل میجوید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اساس، توسل لازمۀ زندگی انسان در جهان هستی است؛ جهانی که بر آن قانون اسباب و مسببات حکم فرماست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ازآنجاکه هستی عالَم از خداوند است و ادامۀ آن و هر حرکت و نیرو و تغییری وابسته به او و ناشی از فیض اوست، خود برای اعطای فیض خویش، مجاری و اسبابی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همین اساس، خداوند اسباب و وسایلی برای تقرب ونزدیکی به درگاه خویش و برآوردن حاجات تعیین کرده و ما را امر به توسل به آنها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eastAsia="IRNazanin" w:cs="IRNazanin"/>
          <w:color w:val="111111"/>
          <w:sz w:val="28"/>
          <w:szCs w:val="28"/>
          <w:lang w:bidi="fa-IR"/>
        </w:rPr>
        <w:t>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یَا أَیُّهَا الَّذِینَ آمَنُوا اتَّقُوا اللهَ وَ ابْتَغُوا اِلَیْهِ الْوَسِیلَةَ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مؤمنان، پروای الهی داشته باشید و به سوی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تقرب جویید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زمینه، روایات بسیاری نیز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حقیقت توسل به اولیای الهی، تمسک به اسباب و وسایل قرب به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تمسک به اولیای الهی، به معنای اعتقاد به استقلال آنان از خداوند در تأثیرگذاری و برآوردن حاجات نیست؛ بلکه توسل به اولیای الهی با این اعتقاد همراه است که فقط خداوند است که مستقل و بینیاز از غیر، در عالَم هستی تأثیر میگذارد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او تأثیرگذاری همۀ اسباب و وسایل، تحت قدرت و اراده و خواست خداوند و متکی به آن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حقیقت توسل، ضرورت این کار برای ما آشکار میشود؛ زیرا عالَم هستی براساس نظام اسباب و مسببات استوار است و تمسک به اسباب و وسایل برای نیل به مقصود و تحصیل کمالات مادی و معنوی، لازمۀ این نظام است و خداوند نیز انسان را در مسیر کسب کمالات معنوی و قرب به درگاه خویش، امر به تمسک به وسایل، یعنی امر به توسل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راستا، انسان علاوه بر انجام دادن اَعمال صالح و نیک، میتواند به انسانهای پاک و معصوم و وارسته ای که مرضی خداوند و از مقربان درگاه الهی اند، همچون انبیای الهی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به ویژه پیامبر خاتم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ائمۀ معصومان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توسل جوید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اَعمال صالح و نیک عبارت اند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انفاق به مستمندان، خدمت به خلق خدا، برآوردن نیازهای همنوعان و عباداتی همچون نماز و روزه که برای تقرب به درگاه الهی تشریع شده و خداوند نیز به انجامدادن آنها راضی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درحقیقت، توسل به اولیای الهی، به معنای واسطه و سبب قراردادن آن انسانهای پاک و مقرّب درگاه الهی و طلب دعای خیر آنان در حق متوسلان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توصیف، خداوند به چند دلیل به پیامبران و اولیای الهی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چنین نقشی داده است تا مردم به آنان به عنوان واسطه و سبب بنگرند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اینکه خداوند با این کار، اولیای خود را کانون توجه و اقبال مردم قرار داده تا درعمل، مردم با مراجعه به آنان و الگوگیری از آنان، به طریق هدایت و سعادت دست یابند؛ دوم اینکه چون اولیای الهی انسانهایی مثل خود ما هستند، افراد خیلی زود و</w:t>
      </w:r>
      <w:bookmarkStart w:id="14" w:name="pg5326_48289"/>
    </w:p>
    <w:p>
      <w:pPr>
        <w:pStyle w:val="BookText"/>
        <w:rPr/>
      </w:pPr>
      <w:bookmarkEnd w:id="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میتوانند با آنان رابطۀ عاطفی و نزدیک برقرار کنند و همین ارتباط سریع انسان را به این اسوه ها نزدیک میکند و در معرض هدایت آنان قرار 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است زائران حریم قدسی امام رضا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نیز فرصت گرانبهای زیارت و ارتباط قلبی با آن امام هُمام را قدر بدانند و با توسل واقعی به ایشان، به کمالات مادی و معنوی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" w:name="__RefHeading___Toc1031447_581953129"/>
      <w:bookmarkStart w:id="16" w:name="_Toc5"/>
      <w:bookmarkEnd w:id="15"/>
      <w:r>
        <w:rPr>
          <w:rtl w:val="true"/>
        </w:rPr>
        <w:t>گفت وگویی برای درک حقیقت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با اشاره به عده ای از نمازگزاران با ناراحتی و عصبانیت، به دوستش مالک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افراد بدعت گذار را نگاه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از او میپرسد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کسانی را میگویی؟ آیا اینها را میگویی که در حال نمازخواندن و دعاکردن هستند؟ بعضی هم راز و نیاز و مناجات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غرق لذت و آرامش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به حال آنها غبطه میخورم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این شیعیان را میگویم؛ 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دشنام میدهی و تهمت میزنی؟ شگفتا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مسلمانان چه میگویی؟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اینان کار درستی انجام نمیدهند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چه این حرف را میزنی؟ چطور میتوانی به این راحتی و آسانی، اتهام نادرستی دربارۀ آنها بگویی، درحالیکه آنان جزو امت اسلامی اند و در عبادت و دینداری از همه کوشاتر و پایدارتر؟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را که میبینی، دائم با امامان خود در ارتباط هستند و به آنها متوسل میشوند و اصلاً به نماز و عبادت کاری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چنین چیزی ممکن است؟ مگر اینان الآن، در این مسجد بزرگ و به سوی کعبه نماز نمیخوانند و این چنین در برابر او اشک نمی ریزند؟ من کتاب های دعا و مناجات آنان را دیده ام؛ هیچ مکتب و گروهی غنی تر از ادعیه و مناجاتهای آنان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با خدا راز و نیاز میکنند و چنان تحمید و تقدیس او را میگویند که نمیتوان مشابه آن را در 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به پیامبر و اولیای خدا متوسل میشوند و با عبارت هایی، همچون یا رسول الله، یا علی، یا حسین، یاصاحب الزمان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آنان میخواهند که حاجتشان را برآورند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مدعی اند که این ها اولیای خدا هستند و میتوانند نیازهایشان را برآورده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تو این کار شرک و پرستش غیرخدا 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واقعاً به نظر تو چنین کارهایی نادرست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مشرکان و بت پرستان نیز چنین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راستش را بخواهی به سبب چنین سخنان و تبلیغاتی، من نیز شیعیان را آماج دشنام و تهمت ناروا قرار میدادم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دیدی، تو نیز با من هم عقیده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صبر کن تا برایت توضیح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که فرصتی دست میداد و در نبود آنان،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دشنام خود را نثارشان میکردم و آنها را نه تنها جزو مسلمانان نمیدانستم، بلکه مایۀ تفرقه و گمراهی نیز میدانستم؛ اما سرانجام، در سفر حج، با یکی از شیعیان همراه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بدبینی ام به شیعیان، با وی سرِ ناسازگاری گذاشتم و کینۀ چندساله ای را که از آنان داشتم، بر زبان راندم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حق 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هم چنین برخوردی میکردی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به نظر تو دین اسلام دشنام دادن، تهمت زدن، بداخلاقی و پرخاشگری را اجازه میدهد که چنین تشویقم میکنی؟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شیعه در برابر این پرخاشگری و اتهامات من، با صبر تمام خاموش ماند و درحالیکه از چهره اش خوشرویی نمایان بود، در واکنش به رفتار من فقط میخندید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بر رگبار تهمت هایم می افزودم، با لبخند مهربانش در من مینگریست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 نیکوی او آتش دشمنی و دشنامگویی مرا فرونشاند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ساکت شدم، رو به من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دینی، مالک،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میدهی سخنی با تو بگویم؟ بالاخره، میان ما بحث و گفت وگوهایی صورت گرفت و ازجمله مطالبی که مرا به پذیرش حقانیت آنان واداشت، موضوع توسل به اولیای خدا و تعظیم و بزرگداشت آنان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نیرنگ بازی و سخنان حق به جانب آنان، بر تو نیز تأثیر گذاشته است؛ پس شناخت تو از دین و اسلام اندک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دربارۀ من هم پیش داوری و قضاوت نادرست انجام میدهی؟ این نشان میدهد که اتهامات دیگرِ تو به شیعیان نیز بی پایه و از سرِ لجاجت و تعصب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آماده ام تا براساس قرآن و سنت و سیرۀ مسلمانان، دربارۀ توسل به اولیای الهی با تو گفت وگو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بزرگ به آفریدگانش از همۀ خلق مهربانتر است و مانعی میان او و خلق وجود ندارد؛ بنابراین بنده در هرجا و هر زمان، باید به طور مستقیم و بدون واسطه، با خدا ارتباط برقرار کرده و بدو متوسل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غیرخدا جایز نیست؛ اگرچه پیامبران، امامان،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1115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5334120" cy="3111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5.05pt;width:419.95pt;height:244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یا بندگان صالح باشند و نزد خداوند برترین مقام و منزلت ها را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من این است که چرا توسل به آنان جایز 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پس از مرگ نابود و معدوم میشود و از بین میرود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طبعاً از چنین کسی هیچگونه استفاده ای نمیشود؛ پس چگونه به موجودی متوسل میشوند که نابود شده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دلیل میگویی که مردن، یعنی نابودشدن است؟ چه کسی این را گفته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محمدبن عبدالوهاب گفته است که متوسل شدن به صالحانِ ازدنیا رفته، درواقع، دست به دامن شدن به فرد معدوم است و این کار ازنظر عقل، ناپسند و زشت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پیروان او نقل میکند که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عصای من بهتر و سودمندتر است؛ چراکه از این عصا برای کشتن مار و عقرب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 استفاده کرد؛ درحالیکه، العیاذ بالله، محمد مرده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سودی از او برنمی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گویای ناپسندی و قبیح بودن توسل به مردگان است؛ اگرچه آن مرده، پیامبری همچون رسول خدا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حرف تو درست هم باشد، آیا به صرف توسل به انسان مرده، شخص مشرک میشود؟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علمای بزرگ ما چنین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بگویم که قضیه کاملاً به عکس است؛ زیرا با مرگ، حیات برزخی انسان شروع میشود و نیستی و عدم در او راه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مرگ انسان، عوالمی برای او آشکار میشود که در زمان حیاتش کشف نشده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دراین زمینه، آیات فراوانی دارد؛ ازجمله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فَکَشَفْنَا عَنْکَ غِطَاءَکَ فَبَصَرُکَ الْیَوْمَ حَدِیدٌ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پرده‌ات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جلوی چشمانت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برداشتیم و دیده‌ات امروز تیز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eastAsia="IRNazanin" w:cs="IRNazanin"/>
          <w:color w:val="111111"/>
          <w:sz w:val="28"/>
          <w:szCs w:val="28"/>
          <w:lang w:bidi="fa-IR"/>
        </w:rPr>
        <w:t>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لاَ تَقُولُوا لِمَنْ یُقْتَلُ فِی سَبِیلِ اللَّهِ أَمْوَاتٌ بَلْ أَحْیَاءٌ وَ لٰکِنْ لاَ تَشْعُرُونَ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کسانی را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خدا کشته می‌شوند، مرده نخوانید؛ بلکه زنده‌اند، ولی شما نمی‌دانید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بخاری که بهنظر اهل سنت بسیار معتبر است،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کنار قلیب بدر،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کشتگان سپاه شرک در آن افکنده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آمدند و خطاب به مرده های مشرکان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خدای ما به ما وعده داده بود، حق یافتیم؛ آیا شما نیز وعدۀ خدایتان را حق یافتید؟ به حضرت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مردگان را به پاسخ دادن فرا میخوانید؟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از آنان شنواتر نیستید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ابوحامد غزالی، از بزرگان اهل سنت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می پندارند که مرگ نابودی است؛ این پندار ملحدان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امام غزالی اعتقاد به نابودی پس از مرگ را کفر و الحاد میداند؟ کجا این مطلب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احیاءالعلوم این مطلب را بیان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باورنکردنی و شگفت انگیز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غزالی شگفت انگیز نیست؛ بلکه بی اطلاعی برخی افراد از آن جای تعجب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خطاب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کشتگان قلیب بدر، دلیل روشن و قاطعی بر این نیست که انسانها بعد از مرگ از بین نمیروند؟ اگر این مردگان از بین رفته باشند، نه قدرت شنوایی دارند و نه توان فهم؛ لذا جایی برای گفتۀ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باقی نمی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اینکه دربارۀ کشتگان بدر است؛ اما وضعیت دیگران، به خصوص شهیدان و اولیا، روشنتر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حیرتم که چگونه در این سالهای طولانی، در این آیات تعمق نکرده ام تا به مقصود آنها پی ببرم و چگونه حتی یک بار این حدیث پیامبر و سخن یکی از علمای بزرگمان را نشنیده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آیا پذیرفتی که سخن شیعه مبنیبر نابودنشدن انسان پس از مرگ، درست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مبتنی بر واقعیت است یا اینکه همچنان در شک و تردید بهسر میبری؟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در این گفته شکی ندارم؛ اما چیز دیگری مرا حیرت زده کرده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چیزی موجب سرگشتگی و حیرت تو شده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رغم این حدیث روشن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تصریح و اعتقاد غزالی، چرا محمدبن عبدالوهاب معتقد است که انسانها پس از مرگ نابود میشوند و آن حرف جسارت آمیز را دربارۀ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میگوید؟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نباید مردد باشی؛ بلکه باید افراد را در ترازوی قرآن و سنت و سیرۀ گذشتگان صالح بسنجی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گفتار و کردار آنان با قرآن و سنت و سیرۀ صالحان مطابقت داشت، آن را بپذیر؛ اما اگر انحراف و اشتباهی از هرکس، در هر جایگاهی دیدی، باید از او بیزاری بجویی و از حقیقت پیروی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نیز با تو موافقم و میکوشم راه درست و حقیقی را دنبال کنم؛ نه دیدگاه سلیقه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اشتباه افراد و گروهها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میپذیرم که انسان با مرگ از بین نمیرود؛ اما با وجود این اندیشه که میگوید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خلق خدا، شرک و بریدن از دین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چگونه میتوان به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یا اولیای الهی متوسل شد؟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نیز از تو میپرسم که آیا دست به دامان زندگان شدن و درخواست برطرف کردن نیاز از آنان و التماس دعا گفتن یا بیان این مطلب که برای مثال، حمید، دیناری به من بده یا از خدا برایم طلب آمرزش کن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ازنظر شرع اِشکالی دارد؟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البته که جایز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که این موضوع روشن شد، پس انسان مرده نیز همانند زندگان میشنود؛ بنابراین، توسل به وی چه مانعی دارد؟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درنگی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همینطور است که میگویی؛ نباید اینگونه خواستن اِشکالی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توسل به آنان هیچ ایرادی ندارد و این موضوع هم در قرآن آمده و هم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فراوانی از شیعه و سنی دراینباره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و روایات؟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چه میگوید؟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آیۀ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سورۀ مائده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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یَا أَیُّهَا الَّذِینَ آمَنُوا اتَّقُوا اللَّهَ وَ ابْتَغُوا اِلَیْهِ الْوَسِیلَةَ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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کسانی که ایمان آورده‌اید، از خدا پروا کنید و به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تقرب جویید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منحصر به انجام دادن واجبات و محرمات نیست؛ بلکه مستحبات و توسل به انبیاء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وسیله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قرآن از ما می خواهد که بهسوی خدا وسیله ای طلب کنیم؟ یعنی چه؟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آیه دلالت دارد بر اینکه مؤمنان برای رسیدن به هدف نهایی که قرب و رضوان الهی است، نیازمند به تحصیل تقوا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توشه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و نیز نیازمند آنچه سبب تقرب انسان در تمام شئون به خدا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لفظِ وسیله تمام واسطه های مقرب را شامل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اینجا، عبارت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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ابْتَغُوا اِلَیْهِ الْوَسِیلَةَ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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باب ذکر عام بعد از ذکر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اساس،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عترت او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واسطۀ تقرب به خدای متعال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دلایل دیگر چه هستند؟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حیات و پس از وفات آن حضرت، به ایشان متوسل میشدند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زمان حیات خود از این کار منع نمی کردند و پس از وفاتشان نیز دیگر یاران و اصحاب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افراد را از این کار باز نمیداشتند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توسل به غیرخدا شرک باشد، بی تردید، آنان مؤمنان را از این کار بازمی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برای سخنانت دلیل نیز داری؟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برای نمونه، چند نکتۀ تاریخی را ذکر میکنم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احمدبن حنبل در مسند خود، از عثمان بن حنیف روایت میکند که مردی نابینا نزد پیامبر اسلام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بخواه تا مرا عافیت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فرمان دادند تا وضو بگیرد و دو رکعت نماز بگزارد و چنین دعا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پروردگارا، از تو درخواست میکنم و به وسیلۀ پیامبر رحمت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می 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محمد، من دربارۀ نیازم، به وسیلۀ تو، به پروردگار خویش متوجه میشوم تا حاجتم را برآورده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او را شفیع من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بیهقی و ابن ابی شیبه با اسناد صحیح چنین روایت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روزگار خلافت عمر، مردم دچار قحطی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 بن حرث کنار قبر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خدا، برای امتت طلب باران کن که از گرسنگی و خشکسالی در معرض نابودی قرار گرفته اند؛ پس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خواب او آمدند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عمر برو، بر او سلام برسان و آگاهش کن که همگی سیراب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بیهقی از عمربن خطاب نقل کرده است که 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آدم مرتکب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0861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41"/>
                        <a:stretch/>
                      </pic:blipFill>
                      <pic:spPr>
                        <a:xfrm>
                          <a:off x="0" y="0"/>
                          <a:ext cx="5334120" cy="3086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3.05pt;width:419.95pt;height:242.95pt;mso-wrap-style:none;v-text-anchor:middle;mso-position-horizontal:left;mso-position-vertical:top" type="_x0000_t75">
                <v:imagedata r:id="rId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از تو میخواهم به حرمت محمد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گناه مرا ببخشی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اساس، موضوع توسل در میان امت های گذشته نیز رایج بوده و حرمتی نداشته است و برترین توسل ها نیز توسل به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آل پاک او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مطالب درخور توجهی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اینها را به ما نمی گویند؟ چرا باید امت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از چنین نعمت و فیضی بی بهره سازند؟ چه اِشکال دارد ما در کنار نماز و عبادت خدا، به انسانهای برگزیدۀ او نیز متوسل شویم و از آنها کمک بگیریم؟ خود پیامبر و اصحاب منعی نکرده اند؛ پس چرا عدهای اذهان مسلمانان را مشوّش میسازند و آن را شرک میدانند؟ بدتر از آن، چنان برخوردهای توهین آمیز و خشنی دارند که گویا با بتپرستان هند و شیطان پرستان غربی روبه رو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حرف تو کاملاً درست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بهنظر من شروع این تهمتها و خشونت ها ازیکطرف،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ناحیۀ خوارج و ازطرفِ دیگر، ازسوی بنیامیه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با اصل نبوت و خاندان وحی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و فرزندان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 بودند؛ به همین سبب، از هر طریقی سعی میکردند مردم را از آن بزرگواران دور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 اند که مروان بن حکم روزی بر بقعۀ 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را مشاهده کرد که صورت خود را بر قبر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مروان گردن او را گرفت و به وی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میدانی چه میکنی؟ دقت که کرد، ناگهان دید که او ابوایوب انصاری، صحابی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ابوایوب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من برای زیارت سنگ و نیز این خشتها نیامدهام؛ من فقط برای زیارت 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آمدهام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حضرت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شنیدم 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دین خدا نگریید، اگر فردی شایسته متولّی آن شده باشد؛ ولی بر دین بگریید، هنگامی که متولّیان آن نااهل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چنین است، چرا اصحاب، مسلمانان را دعوت نمی کردند که مانند شیعیان، به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متوسل شوند؟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اتفاقاً منابع ما، پر از اینگونه دستورهاست؛ ولی چون متأسفانه، عده ای با اصل آن مخالفت میکنند، به این روایات بی اعتنایند؛ درحالیکه شیعیان به همۀ این روایات توجه کرده و به آنها پایبند هستند و افتخار میکنند که این چنین احترام و تعظیمی برای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خاندان او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میتوانی باز هم نمونه هایی برای من بیان کنی؟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گویند که وقتی منصور دوانیقی روانۀ حج شد، به زیارت قبر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نیز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آنجا، به اماممالک، پیشوای مالکیان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ابوعبدالله، رو به قبله بایستم و به درگاه خدا دعا کنم یا اینکه رو به قبر پیامبر خدا کنم؟ امام مالک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که وسیلۀ تو و پدرت، آدم به درگاه خداوند است، روی برگردانی؟ روی به جانب او کن و او را شفیع خود قرار ده که بی تردید، خداوند شفاعت او را دربارۀ تو میپذیرد؛ زیرا خداوند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eastAsia="IRNazanin" w:cs="IRNazanin"/>
          <w:color w:val="111111"/>
          <w:sz w:val="28"/>
          <w:szCs w:val="28"/>
          <w:lang w:bidi="fa-IR"/>
        </w:rPr>
        <w:t>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مَا أَرْسَلْنَا مِنْ رَسُولٍ اِلاَّ لِیُطَاعَ بِاِذْنِ اللَّهِ وَ لَوْ أَنَّهُمْ اِذْ ظَلَمُوا أَنْفُسَهُمْ جَاءُوکَ فَاسْتَغْفَرُوا اللَّهَ وَ اسْتَغْفَرَ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لَهُمُ الرَّسُولُ لَوَجَدُوا اللَّهَ تَوَّاباً رَحِیماً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هیچ پیامبری را نفرستادیم، مگر آنکه به توفیق الهی از او اطاعت کنند و اگر آنان وقتی به خود ستم کرده بودند، پیش تو می‌آمدند و از خدا آمرزش می‌خواستند و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آنان طلب آمرزش می‌کرد، قطعاً خدا را توبه‌پذیرِ مهربان می‌یافتند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بنابراین،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وسیلۀ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 پدرت، آدم به درگاه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محکمی بر جواز، بلکه بر مستحب بودن توسل به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دارمی نیز در صحیح خود، از ابوالجوزاء نقل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مدینه دچار قطحی شدیدی شدند؛ لذا از گرفتاری خود، نزد عایشه شکایت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قبر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نگاه کنید و با نگاه خود از آن روزنه ای تا آسمان بسازید؛ به گونه ای که حایل و مانعی در میان نباشد و او را نزد خداوند واسطه قرار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این کار را کردند و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نتیجۀ این توسل،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باریدن گرفت؛ گیاهان روییدند، شترها از فراوانی علوفه، چربی فراوان دادند و از شدت چاقی دریده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سال را سال چاک نامیدند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های جالبی نقل کردی، آن هم از کسانی که ما حرف آنها را می پذیریم و درست میدانیم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دهها نمونۀ مشابه آنچه بیان شد، در کتابهای روایی وجود دارد که همگی بر جواز توسل به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اولیای الهی، پس از رحلتشان دلالت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اگر توسل به 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جایز باشد و حرام و شرک نباشد، در این مسئله فرقی بین زمان حیات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زمان رحلت ایشان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توسل به امامان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فرشتگان و صالحان نیز جایز است؛ چراکه اگر این کار شرکآلود باشد، حتی دربارۀ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نیز باید حرام و ممنوع باشد و اگر جایز باشد، لازم می آید که نه تنها توسل به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بلکه توسل به تمام بندگان صالح خدا صحیح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0988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5334120" cy="3098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4.05pt;width:419.95pt;height:243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7" w:name="pg5326_48311"/>
    </w:p>
    <w:p>
      <w:pPr>
        <w:pStyle w:val="Heading2"/>
        <w:numPr>
          <w:ilvl w:val="1"/>
          <w:numId w:val="1"/>
        </w:numPr>
        <w:rPr/>
      </w:pPr>
      <w:bookmarkStart w:id="18" w:name="__RefHeading___Toc1031449_581953129"/>
      <w:bookmarkStart w:id="19" w:name="_Toc6"/>
      <w:bookmarkEnd w:id="17"/>
      <w:bookmarkEnd w:id="18"/>
      <w:r>
        <w:rPr>
          <w:rtl w:val="true"/>
        </w:rPr>
        <w:t>پایان سخن</w:t>
      </w:r>
      <w:bookmarkEnd w:id="19"/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فواید توسل، اول اینکه باید دانست توسل و بهره مندی از وساطت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دستور خداوند و با اجازۀ او انجام میشود و این نشانۀ نظام مندی جهان در مسائل معنوی و مادی است؛ یعنی خداوند توانا میتواند گیاهی را به طور مستقیم رشد دهد؛ اما نظام جهان را به گونه ای قرار داده است که گیاهان ازطریق باران و آبیاری باغبان سیراب شوند و ازطریق ریشه و آوندها مواد معدنی به بخشهای مختلف درخت و گیاه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اساس، در مسائل معنوی نیز خداوند میتواند به طور مستقیم انسانها را دانا کند و رشد معنوی دهد؛ اما برای آنان کتاب آسمانی و راهنمایانی قرار داده است تا به رشد علمی و معنوی برسند و حتی برای برآورده شدن خواسته ها و دعاهای خود،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واسطۀ بهرهمندی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منابع نیز از آنان بهعنوان واسطه های فیض یاد کردهاند که این نشانۀ نظاممندی کارهای خدا در جهان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آنکه چنین مقام و جایگاهی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میشود که مردم رو به آنان آورند و به آنان محبت پیدا کنند و همین، زمینۀ هدایت بیشتر مردم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آنکه ارتباط مردم با کسی که از یک سو خلیفۀ خداست و ازسوی دیگر، از جنس بشر و همنوع با آنان است، بسیار محسوس و سازنده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جستن به اولیای بزرگ الهی از کارهایی است که خداوند در قرآن، ما را به آن سفارش و امر کرده و خواست و رضایت خداوند نیز در این مسئله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توسل این نیست که کسی حاجت را از خود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یا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بخواهد؛ بلکه منظور این است که به مقام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یا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پیشگاه خداوند متوسل شود و این درحقیقت، توجه به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توجه داشت که احترام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به سبب این است که آنها فرستاده و نماینده و حجت خداوند بر روی زمیناند و در راه او گام برداشته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درهرحال، هدف از توسل این است که خود را در راه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دهیم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برنامه های آنها هماهنگ شویم؛ ضمن اینکه خدا را به مقام آنها بخوانیم تا خداوند اجازۀ شفاعت را به آنها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باید بر این عقیده باشد که هیچکس جز خداوند، خالق و رازق و مالک سود و زیان نیست و اگر از دیگری چیزی میخواهد، با توجه به این نکته است که او آنچه دارد از ناحیۀ خداست؛ همچنین باید بر این باور باشد که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چیزی ندارند و هرچه دارند و میخواهند، از خداست و از او میخواهند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باید با این عقیده و نیت به آنها توسل جوید یا از آنها شفاعتی بخواهد که این عین توحید و اخلاص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نگاه و نحوۀ نگرش، خداوند و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نقطۀ مقابل یکدیگر قرار ندارند تا توسل و درخواست از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غیر از درخواست از خداوند و نقطۀ مقابل آن و در تضاد با آن باشد؛ بلکه درخواست از آنها عین درخواست از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باید توجه داشت که در توسل هرگز منظور این نیست که انسان چیزی را از شخص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یا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مستقل تقاضا کند؛ بلکه منظور این است که با اعمال صالح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از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شفاعت آنها را بخواهد؛ ضمن اینکه میتواند با سوگنددادن خداوند به مقام و مکتب آنها که خود، نوعی احترام و اهتمام به موقعیت آنها و عبادت است، از خداوند چیزی را بخواهد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معنا نه بوی شرک میدهد و نه برخلاف آیات دیگر قرآن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نکتۀ مهم این است که در توسل و شفاعت به اولیای خدا، باید تحقیق کرد که توسل و درخواست شفاعت از کسی باشد که خداوند او را وسیله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کلی، توسل به وسایل و اسباب باید با توجه به این باشد که خداوند سبب را آفریده و اوست که آن را سبب قرار داده است و خداست که از ما خواسته از این وسایل و اسباب استفاده کنیم که این موضوع به هیچ وجه شرک نیست؛ بلکه عین توحید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 باره، هیچ فرقی میان اسباب مادی و ظاهری و اسباب روحی و معنوی و نیز اسباب دنیوی و اسباب اخروی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مادی را از روی تجربه و آزمایش علمی میتوان شناخت و فهمید که چه چیز سبب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ولی اسباب معنوی، مثل دعا و کارهای نیک و یاری پیامبران و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ازطریق دین، یعنی ازطریق وحی و کتاب و سنت باید کشف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و کار خدا نظام مند است؛ اگر کسی بخواهد به نظام آفرینش اعتنا نداشته باشد گمراه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سبب است که خدای متعال گناه کاران را ارشاد فرموده که به در خانۀ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بروند و علاوه بر اینکه خود از خداوند درخواست مغفرت و بخشش میکنند، از آن بزرگوار بخواهند که برای ایشان طلب مغفرت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ایشان هنگامی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ارتکاب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ستم کردند، نزد تو می آمدند و از خدا آمرزش میخواستند و پیامبر هم برای ایشان طلب مغفرت می کرد، خدا را توبه پذیر و مهربان می 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20" w:name="pg5326_48316"/>
    </w:p>
    <w:p>
      <w:pPr>
        <w:pStyle w:val="Heading2"/>
        <w:numPr>
          <w:ilvl w:val="1"/>
          <w:numId w:val="1"/>
        </w:numPr>
        <w:rPr/>
      </w:pPr>
      <w:bookmarkStart w:id="21" w:name="__RefHeading___Toc1031451_581953129"/>
      <w:bookmarkStart w:id="22" w:name="_Toc7"/>
      <w:bookmarkEnd w:id="20"/>
      <w:bookmarkEnd w:id="21"/>
      <w:r>
        <w:rPr>
          <w:rtl w:val="true"/>
        </w:rPr>
        <w:t>برای مطالعۀ بیشتر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رجبی، حسین، توسل و رابطۀ آن با توحید،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مناقب، سیدمصطفی، توسل به اهلبیت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نگاه قرآن و سنت،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بوستان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کاشفی، محمدرضا و سیدمحمدکاظم روحانی، دعا و توسل،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کارگر، رحیم، در حریم عشق،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عمرۀ دانشجویی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image" Target="media/image6.jpeg"/><Relationship Id="rId18" Type="http://schemas.openxmlformats.org/officeDocument/2006/relationships/image" Target="media/image6.jpeg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footer" Target="footer13.xml"/><Relationship Id="rId27" Type="http://schemas.openxmlformats.org/officeDocument/2006/relationships/footer" Target="footer14.xml"/><Relationship Id="rId28" Type="http://schemas.openxmlformats.org/officeDocument/2006/relationships/footer" Target="footer15.xml"/><Relationship Id="rId29" Type="http://schemas.openxmlformats.org/officeDocument/2006/relationships/image" Target="media/image7.jpeg"/><Relationship Id="rId30" Type="http://schemas.openxmlformats.org/officeDocument/2006/relationships/image" Target="media/image7.jpeg"/><Relationship Id="rId31" Type="http://schemas.openxmlformats.org/officeDocument/2006/relationships/footer" Target="footer16.xml"/><Relationship Id="rId32" Type="http://schemas.openxmlformats.org/officeDocument/2006/relationships/footer" Target="footer17.xml"/><Relationship Id="rId33" Type="http://schemas.openxmlformats.org/officeDocument/2006/relationships/footer" Target="footer18.xml"/><Relationship Id="rId34" Type="http://schemas.openxmlformats.org/officeDocument/2006/relationships/footer" Target="footer19.xml"/><Relationship Id="rId35" Type="http://schemas.openxmlformats.org/officeDocument/2006/relationships/footer" Target="footer20.xml"/><Relationship Id="rId36" Type="http://schemas.openxmlformats.org/officeDocument/2006/relationships/footer" Target="footer21.xml"/><Relationship Id="rId37" Type="http://schemas.openxmlformats.org/officeDocument/2006/relationships/footer" Target="footer22.xml"/><Relationship Id="rId38" Type="http://schemas.openxmlformats.org/officeDocument/2006/relationships/footer" Target="footer23.xml"/><Relationship Id="rId39" Type="http://schemas.openxmlformats.org/officeDocument/2006/relationships/footer" Target="footer24.xml"/><Relationship Id="rId40" Type="http://schemas.openxmlformats.org/officeDocument/2006/relationships/footer" Target="footer25.xml"/><Relationship Id="rId41" Type="http://schemas.openxmlformats.org/officeDocument/2006/relationships/image" Target="media/image8.jpeg"/><Relationship Id="rId42" Type="http://schemas.openxmlformats.org/officeDocument/2006/relationships/image" Target="media/image8.jpeg"/><Relationship Id="rId43" Type="http://schemas.openxmlformats.org/officeDocument/2006/relationships/footer" Target="footer26.xml"/><Relationship Id="rId44" Type="http://schemas.openxmlformats.org/officeDocument/2006/relationships/footer" Target="footer27.xml"/><Relationship Id="rId45" Type="http://schemas.openxmlformats.org/officeDocument/2006/relationships/footer" Target="footer28.xml"/><Relationship Id="rId46" Type="http://schemas.openxmlformats.org/officeDocument/2006/relationships/footer" Target="footer29.xml"/><Relationship Id="rId47" Type="http://schemas.openxmlformats.org/officeDocument/2006/relationships/footer" Target="footer30.xml"/><Relationship Id="rId48" Type="http://schemas.openxmlformats.org/officeDocument/2006/relationships/footer" Target="footer31.xml"/><Relationship Id="rId49" Type="http://schemas.openxmlformats.org/officeDocument/2006/relationships/image" Target="media/image9.jpeg"/><Relationship Id="rId50" Type="http://schemas.openxmlformats.org/officeDocument/2006/relationships/image" Target="media/image9.jpeg"/><Relationship Id="rId51" Type="http://schemas.openxmlformats.org/officeDocument/2006/relationships/footer" Target="footer32.xml"/><Relationship Id="rId52" Type="http://schemas.openxmlformats.org/officeDocument/2006/relationships/footer" Target="footer33.xml"/><Relationship Id="rId53" Type="http://schemas.openxmlformats.org/officeDocument/2006/relationships/footer" Target="footer34.xml"/><Relationship Id="rId54" Type="http://schemas.openxmlformats.org/officeDocument/2006/relationships/footer" Target="footer35.xml"/><Relationship Id="rId55" Type="http://schemas.openxmlformats.org/officeDocument/2006/relationships/footer" Target="footer36.xml"/><Relationship Id="rId56" Type="http://schemas.openxmlformats.org/officeDocument/2006/relationships/footer" Target="footer37.xml"/><Relationship Id="rId57" Type="http://schemas.openxmlformats.org/officeDocument/2006/relationships/footer" Target="footer38.xml"/><Relationship Id="rId58" Type="http://schemas.openxmlformats.org/officeDocument/2006/relationships/image" Target="media/image2.jpeg"/><Relationship Id="rId59" Type="http://schemas.openxmlformats.org/officeDocument/2006/relationships/image" Target="media/image2.jpeg"/><Relationship Id="rId60" Type="http://schemas.openxmlformats.org/officeDocument/2006/relationships/footer" Target="footer39.xml"/><Relationship Id="rId61" Type="http://schemas.openxmlformats.org/officeDocument/2006/relationships/numbering" Target="numbering.xml"/><Relationship Id="rId62" Type="http://schemas.openxmlformats.org/officeDocument/2006/relationships/fontTable" Target="fontTable.xml"/><Relationship Id="rId63" Type="http://schemas.openxmlformats.org/officeDocument/2006/relationships/settings" Target="settings.xml"/><Relationship Id="rId6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42</Pages>
  <Words>4561</Words>
  <Characters>17273</Characters>
  <CharactersWithSpaces>21515</CharactersWithSpaces>
  <Paragraphs>253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2026-08-19T01:12:59Z</dcterms:created>
  <dc:creator>ghaemiyeh.com</dc:creator>
  <dc:description/>
  <dc:language>en-US</dc:language>
  <cp:lastModifiedBy/>
  <dcterms:modified xsi:type="dcterms:W3CDTF">2026-08-19T04:43:01Z</dcterms:modified>
  <cp:revision>1</cp:revision>
  <dc:subject/>
  <dc:title>رهنما 12 حقیقت توسل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