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10</w:t>
      </w:r>
      <w:r>
        <w:rPr>
          <w:rtl w:val="true"/>
        </w:rPr>
        <w:t xml:space="preserve"> </w:t>
      </w:r>
      <w:r>
        <w:rPr>
          <w:rtl w:val="true"/>
        </w:rPr>
        <w:t>پاسخ چیست؟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811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8112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78114_581953129">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778116_581953129">
            <w:r>
              <w:rPr>
                <w:webHidden/>
                <w:rStyle w:val="IndexLink"/>
                <w:rtl w:val="true"/>
              </w:rPr>
              <w:t>آیا این مهم نشان از هم پیمانی</w:t>
            </w:r>
            <w:r>
              <w:rPr>
                <w:rStyle w:val="IndexLink"/>
                <w:rtl w:val="true"/>
              </w:rPr>
              <w:t>...</w:t>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01_37211"/>
      <w:bookmarkStart w:id="1" w:name="pg5301_37211"/>
      <w:bookmarkEnd w:id="1"/>
    </w:p>
    <w:p>
      <w:pPr>
        <w:pStyle w:val="Heading2"/>
        <w:numPr>
          <w:ilvl w:val="1"/>
          <w:numId w:val="1"/>
        </w:numPr>
        <w:rPr/>
      </w:pPr>
      <w:bookmarkStart w:id="2" w:name="pg5301_37211"/>
      <w:bookmarkStart w:id="3" w:name="__RefHeading___Toc77811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پاسخ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006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۲۸۸۲۰۸۹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مستشاری</w:t>
      </w:r>
      <w:r>
        <w:rPr>
          <w:rFonts w:eastAsia="IRNazanin" w:cs="IRNazanin"/>
          <w:color w:val="111111"/>
          <w:sz w:val="28"/>
          <w:szCs w:val="28"/>
          <w:rtl w:val="true"/>
          <w:lang w:bidi="fa-IR"/>
        </w:rPr>
        <w:t>.</w:t>
      </w:r>
      <w:bookmarkStart w:id="5" w:name="pg5301_37212"/>
    </w:p>
    <w:p>
      <w:pPr>
        <w:pStyle w:val="Heading2"/>
        <w:numPr>
          <w:ilvl w:val="1"/>
          <w:numId w:val="1"/>
        </w:numPr>
        <w:rPr/>
      </w:pPr>
      <w:bookmarkStart w:id="6" w:name="__RefHeading___Toc778112_581953129"/>
      <w:bookmarkStart w:id="7" w:name="_Toc2"/>
      <w:bookmarkEnd w:id="5"/>
      <w:bookmarkEnd w:id="6"/>
      <w:r>
        <w:rPr>
          <w:rtl w:val="true"/>
        </w:rPr>
        <w:t>اشاره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 w:name="pg5301_37215"/>
    </w:p>
    <w:p>
      <w:pPr>
        <w:pStyle w:val="BookText"/>
        <w:rPr/>
      </w:pPr>
      <w:bookmarkEnd w:id="8"/>
      <w:r>
        <w:rPr>
          <w:rFonts w:ascii="IRNazanin" w:hAnsi="IRNazanin" w:eastAsia="IRNazanin"/>
          <w:color w:val="111111"/>
          <w:sz w:val="28"/>
          <w:sz w:val="28"/>
          <w:szCs w:val="28"/>
          <w:rtl w:val="true"/>
          <w:lang w:bidi="fa-IR"/>
        </w:rPr>
        <w:t>پاسخ چیست؟</w:t>
      </w:r>
    </w:p>
    <w:p>
      <w:pPr>
        <w:pStyle w:val="Heading2"/>
        <w:numPr>
          <w:ilvl w:val="1"/>
          <w:numId w:val="1"/>
        </w:numPr>
        <w:rPr/>
      </w:pPr>
      <w:bookmarkStart w:id="9" w:name="__RefHeading___Toc778114_581953129"/>
      <w:bookmarkStart w:id="10" w:name="_Toc3"/>
      <w:bookmarkEnd w:id="9"/>
      <w:r>
        <w:rPr>
          <w:rtl w:val="true"/>
        </w:rPr>
        <w:t>درآمد</w:t>
      </w:r>
      <w:bookmarkEnd w:id="10"/>
    </w:p>
    <w:p>
      <w:pPr>
        <w:pStyle w:val="BookText"/>
        <w:rPr/>
      </w:pPr>
      <w:r>
        <w:rPr>
          <w:rFonts w:ascii="IRNazanin" w:hAnsi="IRNazanin" w:eastAsia="IRNazanin"/>
          <w:color w:val="111111"/>
          <w:sz w:val="28"/>
          <w:sz w:val="28"/>
          <w:szCs w:val="28"/>
          <w:rtl w:val="true"/>
          <w:lang w:bidi="fa-IR"/>
        </w:rPr>
        <w:t>عقل، حجت خدا بر انسانهاست و خداوند انسان را در روز قیامت به مُدرکات عقلی عِقاب و ثواب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عقل چیزی را بپذیریم، در محضر الهی هیچ عذری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جوانان و فرهیختگان همۀ مذاهب انتظار میرود که ابتدا دین و مذهب خود را با این مایۀ گرانبها محک بزنند و سپس قضاوت کنند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کتابچه های رهنما برای پاسخ به پرسش هایی فراهم آمده اند؛ ولی برخلاف آنها، در نوشتۀ پیشِ رو طرح چند سؤال بسیار ساده، بدون نیاز به پاسخ و به صورت استفهام انکاری، محور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پرسش ها تناقضات آشکاری را در اعتقادات برخی مذاهب، به خصوص فرقۀ وهابیت، یادآور میشویم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راه بازگشت از حجةالوداع، درحالیکه جمعیت حاجیان به منطقۀ غدیر رسیدند،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جلو رفته اند، بازگردند و آنان که پشت سر هستند،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جهاز شتران را روی هم بگذارند و منبری بلند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خطبۀ غدیر را ایراد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موقعیت و با همۀ این مقدمات، آیا معقول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سبب اختلاف شخصی یک نفر با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خطبه را ایراد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همۀ بحث های طولانی، اگر انسان به عقل خود رجوع کند، آیا این معنا خنده دار به نظر نمیرسد؟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محال که مولا در حدیث غدیر به معنای دوست باشد و نه به معنای حاکم 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این توصیه عمل شد؟ دوست داشتن را با کشتن و جنگیدن و منزوی کردن چگونه میتوان جمع کرد؟ آیا خانه نشینی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مدت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 و</w:t>
      </w:r>
    </w:p>
    <w:p>
      <w:pPr>
        <w:pStyle w:val="BookText"/>
        <w:rPr/>
      </w:pPr>
      <w:r>
        <w:rPr>
          <w:rFonts w:ascii="IRNazanin" w:hAnsi="IRNazanin" w:eastAsia="IRNazanin"/>
          <w:color w:val="111111"/>
          <w:sz w:val="28"/>
          <w:sz w:val="28"/>
          <w:szCs w:val="28"/>
          <w:rtl w:val="true"/>
          <w:lang w:bidi="fa-IR"/>
        </w:rPr>
        <w:t>به راه انداختن جنگ جمل و صفّین، محبت و دوستی به ایشان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وهابیان توسل به پیامبر را در زمان زنده بودن وی جایز می دانند؛ اما در زمان رحلت،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زندگی و مرگ، چه اثری در حقیقت شِرک دارد؟ اگر شِرک است، چه پیامبر زنده باشد و چه مُرده، باید شِرک تلقی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خدایی که در روز قیامت، چشم، گوش، دست، پا و دهان دارد و فقط از داشتن عورت و ریش محروم است، واقعاً شایستۀ پرستش است؟ باور می کنید وهابیان چنین اعتقادی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وقتی شایعۀ کشته شدن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پخش شد، چه کسانی فرار کردند و آیۀ ارتداد دربارۀ آنان نازل شد؟ آیۀ ارتداد چنین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ثُمَّ أَنْزَلَ عَلَیکمْ مِنْ بَعْدِ الْغَمِّ أَمَنَةً نُعاساً یغْشی طائِفَةً مِنْکمْ وَ طائِفَةٌ قَدْ أَهَمَّتْهُمْ أَنْفُسُهُمْ یظُنُّونَ بِاللَّهِ غَیرَ الْحَقِّ ظَنَّ الْجاهِلِیةِ یقُولُونَ هَلْ لَنا مِنَ الْأَمْرِ مِنْ شَی‌ءٍ قُلْ اِنَّ الْأَمْرَ کلَّهُ لِلَّهِ یخْفُونَ فی أَنْفُسِهِمْ ما لا یبْدُونَ لَک یقُولُونَ لَوْ کانَ لَنا مِنَ الْأَمْرِ شَی‌ءٌ ما قُتِلْنا هاهُنا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لَوْ کنْتُمْ فی بُیوتِکمْ لَبَرَزَ الَّذینَ کتِبَ عَلَیهِمُ الْقَتْلُ اِلی مَضاجِعِهِمْ وَ لِیبْتَلِی اللَّهُ ما فی صُدُورِکمْ وَ لِیمَحِّصَ ما فی قُلُوبِکمْ وَ اللَّهُ عَلیمٌ بِذاتِ الصُّدُور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دنبال این غم و اندوه، آرامشی بر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آرامش، به صورت خواب سبُکی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بعد از حادثۀ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شما را فراگرفت؛ اما گروه دیگری به فکر جان خویش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چشمانشان خواب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های نادرستی همچون گمان های دوران جاهلیت دربارۀ خدا داشتند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از پیروزی نصیب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همۀ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دل خود، چیزی را پنهان می‌دارند که برای تو آشکار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سهمی از پیروزی داشتیم، در اینجا کشته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در خانه‌های خود هم بودید، کسانی که کشته‌شدن بر آنان مقرر شده بود، قطعاً بهسوی آرامگاه‌های خود، بیرون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قتل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آن است که خداوند آنچه در سینه‌هایتان پنهان دارید، بیازماید و آنچه در دلهای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در درون</w:t>
      </w:r>
    </w:p>
    <w:p>
      <w:pPr>
        <w:pStyle w:val="BookText"/>
        <w:rPr/>
      </w:pPr>
      <w:r>
        <w:rPr>
          <w:rFonts w:ascii="IRNazanin" w:hAnsi="IRNazanin" w:eastAsia="IRNazanin"/>
          <w:color w:val="111111"/>
          <w:sz w:val="28"/>
          <w:sz w:val="28"/>
          <w:szCs w:val="28"/>
          <w:rtl w:val="true"/>
          <w:lang w:bidi="fa-IR"/>
        </w:rPr>
        <w:t>سینه‌هاست، باخبر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در مدت چهل سال از عمر خود، مشغول پرستش لات و عُزّا و سایر بتها بوده است، به فرض اینکه پس از آن انسان خوبی شده باشد، برای خلافت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مسلمانان سزاوارتر است یا کسی که حتی لحظه ای بت نپرستیده است و مسلمانان از او با عنوان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سجده نکردن بر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به ظاهر عالمِ برخی فرقه ها که به کفر و شرک سایر مذاهب اسلامی فتوا میدهند، آیا تاکنون به کفر و شرک بوش، صدام، بلر، سارکوزی و سایر سردمداران مخالف مسلمانان فتوا داده اند؟ آیا رفاقت این عالِم نمایان با آن دشمنان کینه توز مسلمانان، دلیل این</w:t>
      </w:r>
    </w:p>
    <w:p>
      <w:pPr>
        <w:pStyle w:val="BookText"/>
        <w:rPr/>
      </w:pPr>
      <w:r>
        <w:rPr>
          <w:rFonts w:ascii="IRNazanin" w:hAnsi="IRNazanin" w:eastAsia="IRNazanin"/>
          <w:color w:val="111111"/>
          <w:sz w:val="28"/>
          <w:sz w:val="28"/>
          <w:szCs w:val="28"/>
          <w:rtl w:val="true"/>
          <w:lang w:bidi="fa-IR"/>
        </w:rPr>
        <w:t>نیست که اینان آگاهانه یا ناخودآگاه، جیره خوار همان سردمداران استبدادند؟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علمای فرقۀ وهابیت حکم وجوب جهاد با اسرائیل را صادر کردهاند؟ آیا فلسطینیان از مسلمانان اهل تسنّن نیستند و آیا درمعرض ظلم و ستم اسرائیل واقع نشدهاند؟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ازنظر علمی و عقلی، برای بحث با شیعیان و دیگر مسلمانان، آیا میتوانیم به احادیثی که ازنظر آنان جعلی و غیرواقعی است، استناد کنیم؟ چگونه روایاتی را بپذیریم که برخی از راویان آنها کذاب، منحرف، جعال و غیرموثّق اند؟ بهراستی، ابوهریره، ابن ملجم، سمرةبن جندب و معاویه، چه کسانی بودند؟ آیا میتوان به احادیث نقل شده از آنان اطمینان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می گویند شیعیان قائل به خیانت جبرائیل امین اند؛ زیرا جبرائیل مأمور بود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را بر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کند؛ ولی او خیانت کرد و بر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شیعه ای میشناسید که چنین اعتقادی داشته باشد؟ آیا چنین تهمت های پوچ و بی اساسی نشان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نمیدهد که مذهب تشیّع عاری از عیب و نقص است؟ اگر نقص اساسی هم وجود داشت، میبایست آنرا طرح کنند و به تهمت و مسائل ساختگی نیازی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میگویند امت بر خلافت برخی خلفا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مخالفانی همچون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سلمان، اباذر، مقداد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امت نبودند که باوجود مخالفت آنان، اشتراک نظر عدهای را اجماع تلقی میکنند؟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خط فکری دختر بزرگوار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با خلفا یکی بود و ایشان از عملکرد آنان راضی بودند؟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گفتۀ ابی سعید و ابن عباس و شهادت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دربارۀ اینکه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فدک را به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بخشیده اند، نمیپذیرند؟ ولی فقط سخن ابوبکر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شنیدم که پیامبران ارث باقی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پذیرفتنی است؟ چرا سخن یک نفر را بر آن همه صحابیِ بزرگ ترجیح می دهند؟ چرا تا آن زمان،</w:t>
      </w:r>
    </w:p>
    <w:p>
      <w:pPr>
        <w:pStyle w:val="BookText"/>
        <w:rPr/>
      </w:pPr>
      <w:r>
        <w:rPr>
          <w:rFonts w:ascii="IRNazanin" w:hAnsi="IRNazanin" w:eastAsia="IRNazanin"/>
          <w:color w:val="111111"/>
          <w:sz w:val="28"/>
          <w:sz w:val="28"/>
          <w:szCs w:val="28"/>
          <w:rtl w:val="true"/>
          <w:lang w:bidi="fa-IR"/>
        </w:rPr>
        <w:t>کسی این سخن را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نشنیده و کسی آنرا نقل نکرده بود؟ چرا تا قبل از آن زمان، کسی این سخن را حتی از ابوبکر نشنیده بود؟ برای اثبات اینکه ناقل این حدیث فقط ابوبکر بوده است، به منابع ذکرشده بنگرید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اهلبیت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طبق روایات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بر همۀ مسلمانان لازم است و همۀ مذاهب نیز چنین ادعایی دارند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با این حال، دوستداشتن اهلبیت و علی بن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چگونه با جنگ جمل سازگار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صفّین را چه کسانی راه انداختند؟ حبّ اهلبیت و علی بن ابیطالب و حسن و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محبت و قبول داشتن عاملان جنگ صفّین چگونه سازگار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خلیفه کار خوبی است یا بد؟ اگر خوب است، چرا میگویید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خلیفه تعیین نکردند؟ اگر بد است، چرا ابوبکر و عمر چنین کردند؟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ازنظر عقلی، آیا ممکن است محبت معاویه، طلحه، زبیر و عایشه، با محبت علی بن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یک دل جمع شود؟ اهل تسنّن این تناقص را چگونه به جوانان خود پاسخ میدهند؟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پیروان مذاهب با استناد به اینکه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تِلْک أُمَّةٌ قَدْ خَلَتْ لَها ما کسَبَتْ وَ لَکمْ ما کسَبْتُمْ وَ لا تُسْئَلُونَ عَمَّا کانُوا یعْمَلُونَ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امتی هستند که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سزای عمل خویش را میبینند و شما سزای عمل خویش را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بر آن اند که کاری با عملکرد صحابۀ بعد 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استناد و استدلال، منطقی است؟ شأن نزول این آیۀ</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شریف این است که پدران و خویشانِ برخی مسلمانان کافر بودند و آنان از این بابت، نگران و 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آیه نازل شد و طبق آن، عمل آن کافران به عمل مسلمانان ربطی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اجتهاد خود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اجتهادش به حق برسد، دو اَجر دارد و هرکس به خطا رود، یک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کسی که درمقابل روایات صریح و آشکار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اجتهاد میکند و همه نیز معترف اند که خطا رفته است و نباید با علی و اولاد او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میجنگید، سزاوار پیروی و خلافت مسلمانان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که دو گروه، باوجود داشتن دو سیره و عملکرد متفاوت و گاهی متناقض، حق باشند؟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قریب به اتفاق قاتلان اولاد و اهلبیت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ویژه دوازده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یا از امویان بودند یا از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مؤسس این دو سلسله یا حامی</w:t>
      </w:r>
    </w:p>
    <w:p>
      <w:pPr>
        <w:pStyle w:val="BookText"/>
        <w:rPr/>
      </w:pPr>
      <w:r>
        <w:rPr>
          <w:rFonts w:ascii="IRNazanin" w:hAnsi="IRNazanin" w:eastAsia="IRNazanin"/>
          <w:color w:val="111111"/>
          <w:sz w:val="28"/>
          <w:sz w:val="28"/>
          <w:szCs w:val="28"/>
          <w:rtl w:val="true"/>
          <w:lang w:bidi="fa-IR"/>
        </w:rPr>
        <w:t>آنها، کدامیک از خلفای راشدین بوده است؟ بنیانگذار سلسلۀ اموی،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کدامیک از خلفا بر مسند حکومت نشاند و تا آخرین لحظۀ عمر، از وی حمایت کرد؟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در المستدرک، روایتی از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مما عهد الی النبی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 الامة ستغدر بی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پیمانهایی 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من گرفته، این است که امتِ پس از او، به من خیانت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حاکم نیشابوری پس از نقل این روایت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در تلخیص المستدرک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درحالی است که علمای اهل سنّت مقرر کرده اند هر حدیثی که در تصحیح آن، ذهبی یا حاکم نیشابوری همراه و موافق باشند، در حکم دو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حدیث را ابن ابی شیبه، بزاز، دارقطنی، خطیب بغدادی، بیهقی و</w:t>
      </w:r>
    </w:p>
    <w:p>
      <w:pPr>
        <w:pStyle w:val="BookText"/>
        <w:rPr/>
      </w:pPr>
      <w:r>
        <w:rPr>
          <w:rFonts w:ascii="IRNazanin" w:hAnsi="IRNazanin" w:eastAsia="IRNazanin"/>
          <w:color w:val="111111"/>
          <w:sz w:val="28"/>
          <w:sz w:val="28"/>
          <w:szCs w:val="28"/>
          <w:rtl w:val="true"/>
          <w:lang w:bidi="fa-IR"/>
        </w:rPr>
        <w:t>دیگران نیز نقل کرده 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حال، سؤال این است که این خیانت چه بوده و خیانتکاران چه کسانی بوده اند؟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کسانی که مسئلۀ لعن را رسمی کردند، چه کسانی بودند؟ به عبارت دیگر، چه کسی دستور داد که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خطبه ها لعن کنند؟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نظر همۀ مذاهب اسلامی، این است که هرکس در زمان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زندگی کرده و آن حضرت را دیده و درک کرده باشد،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تعداد صحابه به چند هزار 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اعتقاد به عدالتِ همۀ آنان، موضوعی معقول و پذیرفتنی است؟ اگر همۀ صحابه عادل بودند، پس آیات مربوط به منافقان در شأن چه کسانی نازل شده است؟ اگر همۀ صحابه عادل بودند، آیۀ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 جاءَکمْ فاسِقٌ بِنَبَإٍ فَتَبَینُوا</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فاسقی برای شما خبری آورد، جست وجو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شأن چه کسانی نازل شده است؟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حدیث عشرة مبشره صحیح است، درصورتی که متضمن اضداد است؟ این به معنای تضاد است و حال آنکه، جمع بین الاضداد، از محالات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 مشی ابوبکر با عمر فرق میکرد و گاهی یکدیگر را نفی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عثمان نیز با هر دو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علی ابن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هر سه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ارزشی برای سیرۀ شیخین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روز شورا، شرط پیروی از سیرۀ شیخین را نپذیرفتند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مشی و روش عبدالرحمن بن عوف با عثمان کاملاً متناقض و متضاد بوده و</w:t>
      </w:r>
    </w:p>
    <w:p>
      <w:pPr>
        <w:pStyle w:val="BookText"/>
        <w:rPr/>
      </w:pPr>
      <w:r>
        <w:rPr>
          <w:rFonts w:ascii="IRNazanin" w:hAnsi="IRNazanin" w:eastAsia="IRNazanin"/>
          <w:color w:val="111111"/>
          <w:sz w:val="28"/>
          <w:sz w:val="28"/>
          <w:szCs w:val="28"/>
          <w:rtl w:val="true"/>
          <w:lang w:bidi="fa-IR"/>
        </w:rPr>
        <w:t>تا آخر عمر با او قهر بود و دراینحال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و روش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طلحه و زبیر فرق میکرد و برهمین اساس، ریختن خون آنان را مباح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جنگ با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جایز و قتل ایشان را مباح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همۀ اینها جزو عشرة مبشره است؟ یعنی همۀ این روشهای متناقض امضاشده است و اسلام و آیین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آنها را می پذیرد؟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حدیث انی تارک فیک الثقلین کتاب الله و عترتی، در منابع اهل تسنّن موجود است؟ اگر هست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معنای آن چیست و چگونه از عترت و اهلبیت پیامبرِ آنان در امور جامعۀ</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مسلمانان استفاده شد؟ آیا پس 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اهلبیت ایشان را منزوی نکردند؟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حدیث ثقلین متواتر و صحیح است، عبارت کتاب الله و عترتی اهل 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ترمذی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آنرا آورده اند و البانی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آنرا تصحیح کرده است؛ ولی عبارت کتاب الله و سنتی ضعیف است و 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آنرا مرسلاً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مراسیل او اتفاق و</w:t>
      </w:r>
    </w:p>
    <w:p>
      <w:pPr>
        <w:pStyle w:val="BookText"/>
        <w:rPr/>
      </w:pPr>
      <w:r>
        <w:rPr>
          <w:rFonts w:ascii="IRNazanin" w:hAnsi="IRNazanin" w:eastAsia="IRNazanin"/>
          <w:color w:val="111111"/>
          <w:sz w:val="28"/>
          <w:sz w:val="28"/>
          <w:szCs w:val="28"/>
          <w:rtl w:val="true"/>
          <w:lang w:bidi="fa-IR"/>
        </w:rPr>
        <w:t>اجماعی وجود ندارد و هیچیک از صحاح ستّه آنرا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چرا اهل تسنّن بر عبارت دوم اصرار دارند و عبارت اول را کمتر در خطبه ها ذکر میکنند یا اصلاً نمیگویند؟ با توجه به اینکه عمربن الخطاب در حضور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در بیماری و موت ایشان اصرار داشت که به سنّت پیامبر نیازی ندارند، آیا حسبنا کتاب الله با روایتی که بر آن اصرار دارند، کتاب الله و سنتی، جمع میشود؟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مردم به دو جناحِ پیروان صحابه و پیروان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عرفی و عقلی،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نزدیکترند یا صحابه؟ چه کسانی برای حفظ دین و احکام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باید دلسوزتر باشند؟ این دین به جدّ چه کسانی مربوط بوده 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قاتلان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روز عاشورا، پیرو صحابه بودند یا پیرو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که بوسیدن فرزند، همسر، پدر، مادر و حاکمان، مجاز و پسندیده است؛ ولی بوسیدن خانۀ خدا و حرم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شرکی عظیم و حرامی نابخشودنی؟ آیا جوانانِ آنان میتوانند این مسائل را با عقل خود سازگار سازند؟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همۀ مشکل جهان اسلام در زیارترفتن برخی مسلمانان خلاصه میشود و هیچگونه مشکل و ظلمی را یهود و نصارا بر جهان اسلام وارد نمیکنند؟ چرا کاخهای استبداد را رها کرده و به مبارزه با تعدادی قبر پرداخته اند؟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لَنْ تَرْضی عَنْک الْیهُودُ وَ لاَ النَّصاری حَتَّی تَتَّبِعَ مِلَّتَهُمْ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یهودیان و مسیحیان از تو راضی نمی شوند؛ مگر اینکه تابع کیش آنان شوی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حال، یهود و نصارای</w:t>
      </w:r>
    </w:p>
    <w:p>
      <w:pPr>
        <w:pStyle w:val="BookText"/>
        <w:rPr/>
      </w:pPr>
      <w:r>
        <w:rPr>
          <w:rFonts w:ascii="IRNazanin" w:hAnsi="IRNazanin" w:eastAsia="IRNazanin"/>
          <w:color w:val="111111"/>
          <w:sz w:val="28"/>
          <w:sz w:val="28"/>
          <w:szCs w:val="28"/>
          <w:rtl w:val="true"/>
          <w:lang w:bidi="fa-IR"/>
        </w:rPr>
        <w:t>زمان ما، اسرائیل و امریکا، از کدام مذهبِ موجود راضی اند؟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رضایت یهود و نصارا از گروهی از مسلمانان، طبق آیۀ مذکور، دلیل پیروی آن مسلمانان از کفار نیست؟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و اسرائیل با کدامیک از دولت ها رفیق و هم پیمان اند؟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حکومت های مدّعیِ پیروی از سنّت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قطعاً از امریکا پیروی میکنند؟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مدّعیان پیروی از سنّت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از فلسطینیان مظلوم که از ظلم صهیونیسم به ستوه آمده اند، حمایت نمیکنند؟ درصورتیکه آن مظلومان همه اهل تسنّن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از جنگ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روزۀ مسلمانان غیور لبنان علیه صهیونیسم حمایت نکردند و حتی دربارۀ آن ابراز نگرانی کردند؟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آثار تاریخی اسلام با چه هدفی صورت میگیرد؟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کدامیک از کشورهای جهان آثار تاریخی خود را تخریب کرده است؟</w:t>
      </w:r>
    </w:p>
    <w:p>
      <w:pPr>
        <w:pStyle w:val="BookText"/>
        <w:rPr/>
      </w:pPr>
      <w:r>
        <w:rPr>
          <w:rFonts w:ascii="IRNazanin" w:hAnsi="IRNazanin" w:eastAsia="IRNazanin"/>
          <w:color w:val="111111"/>
          <w:sz w:val="28"/>
          <w:sz w:val="28"/>
          <w:szCs w:val="28"/>
          <w:rtl w:val="true"/>
          <w:lang w:bidi="fa-IR"/>
        </w:rPr>
        <w:t>به راستی، تخریب آثار تاریخی اسلام به بهانۀ شِرک درست است؟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تخریب خندق در محوطۀ جنگ احزاب و تخریب حرم ائمۀ بقیع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آثار اُحد، کمتر از تخریب مجسمۀ بودا در افغانستان اهمیت داشت که یونسکو برای تعرض به آن، اعلامیه صادر کرد؟ آیا بین وهابیان و سازمان های بین المللی برای محو آثار اسلامی، تبانی و هماهنگی و همکاری صورت نگرفته است؟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استفاده از مظاهر تمدن مانند دوربین و هواپیما و برپایی مراسم جشن تولد و سایر مراسم بدعت است؟ کسی که به چنین نظری قائل باشد، آیا واقعاً مرتجع نیست؟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زنان را در بیشتر مساجد عادی، غیر از مسجدالنبی و مسجدالحرام، راه نمی دهند و حتی در مسجدالنبی نیز کمترین حق را برای آنان قائل اند؟ زنان حق رأی ندارند و رانندگی آنان جرم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هیچگونه نقشی در ادارۀ کشور و جامعه، حتی جامعۀ زنان، ندارند و با دید حقارت به آنان نگریسته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حقوق زن</w:t>
      </w:r>
      <w:bookmarkStart w:id="11" w:name="pg5301_37238"/>
    </w:p>
    <w:p>
      <w:pPr>
        <w:pStyle w:val="BookText"/>
        <w:rPr/>
      </w:pPr>
      <w:bookmarkEnd w:id="11"/>
      <w:r>
        <w:rPr>
          <w:rFonts w:ascii="IRNazanin" w:hAnsi="IRNazanin" w:eastAsia="IRNazanin"/>
          <w:color w:val="111111"/>
          <w:sz w:val="28"/>
          <w:sz w:val="28"/>
          <w:szCs w:val="28"/>
          <w:rtl w:val="true"/>
          <w:lang w:bidi="fa-IR"/>
        </w:rPr>
        <w:t>در برخی کشورهای مدعی سنّت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پایمال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هیچگاه امریکا و سازمان ملل و شورای امنیت، این کشورهای مرتجع را به دلیل نقض حقوق زنان محکوم نکرده و اصلاً چنین مسئله ای را طرح و بررسی نمیکنند</w:t>
      </w:r>
      <w:r>
        <w:rPr>
          <w:rFonts w:eastAsia="IRNazanin" w:cs="IRNazanin"/>
          <w:color w:val="111111"/>
          <w:sz w:val="28"/>
          <w:szCs w:val="28"/>
          <w:rtl w:val="true"/>
          <w:lang w:bidi="fa-IR"/>
        </w:rPr>
        <w:t>.</w:t>
      </w:r>
    </w:p>
    <w:p>
      <w:pPr>
        <w:pStyle w:val="Heading2"/>
        <w:numPr>
          <w:ilvl w:val="1"/>
          <w:numId w:val="1"/>
        </w:numPr>
        <w:rPr/>
      </w:pPr>
      <w:bookmarkStart w:id="12" w:name="__RefHeading___Toc778116_581953129"/>
      <w:bookmarkStart w:id="13" w:name="_Toc4"/>
      <w:bookmarkEnd w:id="12"/>
      <w:r>
        <w:rPr>
          <w:rtl w:val="true"/>
        </w:rPr>
        <w:t>آیا این مهم نشان از هم پیمانی</w:t>
      </w:r>
      <w:r>
        <w:rPr>
          <w:rtl w:val="true"/>
        </w:rPr>
        <w:t>...</w:t>
      </w:r>
      <w:bookmarkEnd w:id="1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نمونه از تناقضات و ناسازگاری ها با عقل در اعتقادات برادران عامه یا فرقۀ وهابیت وجود دارد که ذهن را درگیر میکند و إنشاءالله در فرصتی دیگر بیان خواهیم کرد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امام المفسرین اهل تسنّن، روایات وجوب محبت به اهلبیت را در تفسیر کشاف، ذیل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شورا نقل کرده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216/11</w:t>
      </w:r>
      <w:r>
        <w:rPr>
          <w:rFonts w:ascii="IRNazanin" w:hAnsi="IRNazanin" w:eastAsia="IRNazanin"/>
          <w:b w:val="false"/>
          <w:b w:val="false"/>
          <w:bCs w:val="false"/>
          <w:i w:val="false"/>
          <w:i w:val="false"/>
          <w:iCs w:val="false"/>
          <w:color w:val="333333"/>
          <w:sz w:val="20"/>
          <w:sz w:val="20"/>
          <w:szCs w:val="20"/>
          <w:rtl w:val="true"/>
        </w:rPr>
        <w:t xml:space="preserve">؛ تاریخ مدینۀ دمشق، </w:t>
      </w:r>
      <w:r>
        <w:rPr>
          <w:rFonts w:eastAsia="IRNazanin" w:cs="IRNazanin"/>
          <w:b w:val="false"/>
          <w:bCs w:val="false"/>
          <w:i w:val="false"/>
          <w:iCs w:val="false"/>
          <w:color w:val="333333"/>
          <w:sz w:val="20"/>
          <w:szCs w:val="20"/>
        </w:rPr>
        <w:t>447/42</w:t>
      </w:r>
      <w:r>
        <w:rPr>
          <w:rFonts w:ascii="IRNazanin" w:hAnsi="IRNazanin" w:eastAsia="IRNazanin"/>
          <w:b w:val="false"/>
          <w:b w:val="false"/>
          <w:bCs w:val="false"/>
          <w:i w:val="false"/>
          <w:i w:val="false"/>
          <w:iCs w:val="false"/>
          <w:color w:val="333333"/>
          <w:sz w:val="20"/>
          <w:sz w:val="20"/>
          <w:szCs w:val="20"/>
          <w:rtl w:val="true"/>
        </w:rPr>
        <w:t xml:space="preserve">؛ تذکرةالحفاظ، </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2834</Words>
  <Characters>11029</Characters>
  <CharactersWithSpaces>13609</CharactersWithSpaces>
  <Paragraphs>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2026-08-19T00:50:43Z</dcterms:created>
  <dc:creator>ghaemiyeh.com</dc:creator>
  <dc:description/>
  <dc:language>en-US</dc:language>
  <cp:lastModifiedBy/>
  <dcterms:modified xsi:type="dcterms:W3CDTF">2026-08-19T04:20:45Z</dcterms:modified>
  <cp:revision>1</cp:revision>
  <dc:subject/>
  <dc:title>رهنما 10 پاسخ چیست؟</dc:title>
</cp:coreProperties>
</file>

<file path=docProps/custom.xml><?xml version="1.0" encoding="utf-8"?>
<Properties xmlns="http://schemas.openxmlformats.org/officeDocument/2006/custom-properties" xmlns:vt="http://schemas.openxmlformats.org/officeDocument/2006/docPropsVTypes"/>
</file>