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الوراثه الاصطفائیه لفاطمه الزهرا علیها السلام تقریرا لابحاث المحقق آیه الله الشیخ محمد السند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810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8812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8814_581953129">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308816_581953129">
            <w:r>
              <w:rPr>
                <w:webHidden/>
                <w:rStyle w:val="IndexLink"/>
                <w:rtl w:val="true"/>
              </w:rPr>
              <w:t xml:space="preserve">القسم الأوّل </w:t>
            </w:r>
            <w:r>
              <w:rPr>
                <w:rStyle w:val="IndexLink"/>
                <w:rtl w:val="true"/>
              </w:rPr>
              <w:t xml:space="preserve">: </w:t>
            </w:r>
            <w:r>
              <w:rPr>
                <w:rStyle w:val="IndexLink"/>
                <w:rtl w:val="true"/>
              </w:rPr>
              <w:t>الوراثة الاصطفائیّة</w:t>
            </w:r>
            <w:r>
              <w:rPr>
                <w:rStyle w:val="IndexLink"/>
                <w:rtl w:val="true"/>
              </w:rPr>
              <w:tab/>
            </w:r>
            <w:r>
              <w:rPr>
                <w:rStyle w:val="IndexLink"/>
              </w:rPr>
              <w:t>16</w:t>
            </w:r>
          </w:hyperlink>
        </w:p>
        <w:p>
          <w:pPr>
            <w:pStyle w:val="Contents3"/>
            <w:tabs>
              <w:tab w:val="clear" w:pos="8459"/>
              <w:tab w:val="right" w:pos="9026" w:leader="dot"/>
            </w:tabs>
            <w:rPr/>
          </w:pPr>
          <w:hyperlink w:anchor="__RefHeading___Toc308818_58195312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08820_581953129">
            <w:r>
              <w:rPr>
                <w:webHidden/>
                <w:rStyle w:val="IndexLink"/>
                <w:rtl w:val="true"/>
              </w:rPr>
              <w:t xml:space="preserve">تمهید </w:t>
            </w:r>
            <w:r>
              <w:rPr>
                <w:rStyle w:val="IndexLink"/>
                <w:rtl w:val="true"/>
              </w:rPr>
              <w:t xml:space="preserve">: </w:t>
            </w:r>
            <w:r>
              <w:rPr>
                <w:rStyle w:val="IndexLink"/>
                <w:rtl w:val="true"/>
              </w:rPr>
              <w:t>المنهج التحلیلی فی معانی المناقب والفضائل</w:t>
            </w:r>
            <w:r>
              <w:rPr>
                <w:rStyle w:val="IndexLink"/>
                <w:rtl w:val="true"/>
              </w:rPr>
              <w:tab/>
            </w:r>
            <w:r>
              <w:rPr>
                <w:rStyle w:val="IndexLink"/>
              </w:rPr>
              <w:t>17</w:t>
            </w:r>
          </w:hyperlink>
        </w:p>
        <w:p>
          <w:pPr>
            <w:pStyle w:val="Contents3"/>
            <w:tabs>
              <w:tab w:val="clear" w:pos="8459"/>
              <w:tab w:val="right" w:pos="9026" w:leader="dot"/>
            </w:tabs>
            <w:rPr/>
          </w:pPr>
          <w:hyperlink w:anchor="__RefHeading___Toc308822_581953129">
            <w:r>
              <w:rPr>
                <w:webHidden/>
                <w:rStyle w:val="IndexLink"/>
                <w:rtl w:val="true"/>
              </w:rPr>
              <w:t xml:space="preserve">المقالة الاُولی </w:t>
            </w:r>
            <w:r>
              <w:rPr>
                <w:rStyle w:val="IndexLink"/>
                <w:rtl w:val="true"/>
              </w:rPr>
              <w:t xml:space="preserve">: </w:t>
            </w:r>
            <w:r>
              <w:rPr>
                <w:rStyle w:val="IndexLink"/>
                <w:rtl w:val="true"/>
              </w:rPr>
              <w:t>الحجّیة ومعانیها</w:t>
            </w:r>
            <w:r>
              <w:rPr>
                <w:rStyle w:val="IndexLink"/>
                <w:rtl w:val="true"/>
              </w:rPr>
              <w:tab/>
            </w:r>
            <w:r>
              <w:rPr>
                <w:rStyle w:val="IndexLink"/>
              </w:rPr>
              <w:t>23</w:t>
            </w:r>
          </w:hyperlink>
        </w:p>
        <w:p>
          <w:pPr>
            <w:pStyle w:val="Contents4"/>
            <w:tabs>
              <w:tab w:val="clear" w:pos="8176"/>
              <w:tab w:val="right" w:pos="9026" w:leader="dot"/>
            </w:tabs>
            <w:rPr/>
          </w:pPr>
          <w:hyperlink w:anchor="__RefHeading___Toc308824_58195312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308826_581953129">
            <w:r>
              <w:rPr>
                <w:webHidden/>
                <w:rStyle w:val="IndexLink"/>
                <w:rtl w:val="true"/>
              </w:rPr>
              <w:t>معانی الحجّیة</w:t>
            </w:r>
            <w:r>
              <w:rPr>
                <w:rStyle w:val="IndexLink"/>
                <w:rtl w:val="true"/>
              </w:rPr>
              <w:tab/>
            </w:r>
            <w:r>
              <w:rPr>
                <w:rStyle w:val="IndexLink"/>
              </w:rPr>
              <w:t>26</w:t>
            </w:r>
          </w:hyperlink>
        </w:p>
        <w:p>
          <w:pPr>
            <w:pStyle w:val="Contents4"/>
            <w:tabs>
              <w:tab w:val="clear" w:pos="8176"/>
              <w:tab w:val="right" w:pos="9026" w:leader="dot"/>
            </w:tabs>
            <w:rPr/>
          </w:pPr>
          <w:hyperlink w:anchor="__RefHeading___Toc308828_581953129">
            <w:r>
              <w:rPr>
                <w:webHidden/>
                <w:rStyle w:val="IndexLink"/>
                <w:rtl w:val="true"/>
              </w:rPr>
              <w:t>أسماء الحجّیة العملیّة فی الشریعة</w:t>
            </w:r>
            <w:r>
              <w:rPr>
                <w:rStyle w:val="IndexLink"/>
                <w:rtl w:val="true"/>
              </w:rPr>
              <w:tab/>
            </w:r>
            <w:r>
              <w:rPr>
                <w:rStyle w:val="IndexLink"/>
              </w:rPr>
              <w:t>29</w:t>
            </w:r>
          </w:hyperlink>
        </w:p>
        <w:p>
          <w:pPr>
            <w:pStyle w:val="Contents4"/>
            <w:tabs>
              <w:tab w:val="clear" w:pos="8176"/>
              <w:tab w:val="right" w:pos="9026" w:leader="dot"/>
            </w:tabs>
            <w:rPr/>
          </w:pPr>
          <w:hyperlink w:anchor="__RefHeading___Toc308830_581953129">
            <w:r>
              <w:rPr>
                <w:webHidden/>
                <w:rStyle w:val="IndexLink"/>
                <w:rtl w:val="true"/>
              </w:rPr>
              <w:t>العصمة والحجّیة</w:t>
            </w:r>
            <w:r>
              <w:rPr>
                <w:rStyle w:val="IndexLink"/>
                <w:rtl w:val="true"/>
              </w:rPr>
              <w:tab/>
            </w:r>
            <w:r>
              <w:rPr>
                <w:rStyle w:val="IndexLink"/>
              </w:rPr>
              <w:t>31</w:t>
            </w:r>
          </w:hyperlink>
        </w:p>
        <w:p>
          <w:pPr>
            <w:pStyle w:val="Contents4"/>
            <w:tabs>
              <w:tab w:val="clear" w:pos="8176"/>
              <w:tab w:val="right" w:pos="9026" w:leader="dot"/>
            </w:tabs>
            <w:rPr/>
          </w:pPr>
          <w:hyperlink w:anchor="__RefHeading___Toc308832_581953129">
            <w:r>
              <w:rPr>
                <w:webHidden/>
                <w:rStyle w:val="IndexLink"/>
                <w:rtl w:val="true"/>
              </w:rPr>
              <w:t>العصمة بین الجبر والتفویض والاصطفاء</w:t>
            </w:r>
            <w:r>
              <w:rPr>
                <w:rStyle w:val="IndexLink"/>
                <w:rtl w:val="true"/>
              </w:rPr>
              <w:tab/>
            </w:r>
            <w:r>
              <w:rPr>
                <w:rStyle w:val="IndexLink"/>
              </w:rPr>
              <w:t>32</w:t>
            </w:r>
          </w:hyperlink>
        </w:p>
        <w:p>
          <w:pPr>
            <w:pStyle w:val="Contents4"/>
            <w:tabs>
              <w:tab w:val="clear" w:pos="8176"/>
              <w:tab w:val="right" w:pos="9026" w:leader="dot"/>
            </w:tabs>
            <w:rPr/>
          </w:pPr>
          <w:hyperlink w:anchor="__RefHeading___Toc308834_581953129">
            <w:r>
              <w:rPr>
                <w:webHidden/>
                <w:rStyle w:val="IndexLink"/>
                <w:rtl w:val="true"/>
              </w:rPr>
              <w:t>العصمة والاکتساب</w:t>
            </w:r>
            <w:r>
              <w:rPr>
                <w:rStyle w:val="IndexLink"/>
                <w:rtl w:val="true"/>
              </w:rPr>
              <w:tab/>
            </w:r>
            <w:r>
              <w:rPr>
                <w:rStyle w:val="IndexLink"/>
              </w:rPr>
              <w:t>37</w:t>
            </w:r>
          </w:hyperlink>
        </w:p>
        <w:p>
          <w:pPr>
            <w:pStyle w:val="Contents4"/>
            <w:tabs>
              <w:tab w:val="clear" w:pos="8176"/>
              <w:tab w:val="right" w:pos="9026" w:leader="dot"/>
            </w:tabs>
            <w:rPr/>
          </w:pPr>
          <w:hyperlink w:anchor="__RefHeading___Toc308836_581953129">
            <w:r>
              <w:rPr>
                <w:webHidden/>
                <w:rStyle w:val="IndexLink"/>
                <w:rtl w:val="true"/>
              </w:rPr>
              <w:t>العصمة والعدالة</w:t>
            </w:r>
            <w:r>
              <w:rPr>
                <w:rStyle w:val="IndexLink"/>
                <w:rtl w:val="true"/>
              </w:rPr>
              <w:tab/>
            </w:r>
            <w:r>
              <w:rPr>
                <w:rStyle w:val="IndexLink"/>
              </w:rPr>
              <w:t>37</w:t>
            </w:r>
          </w:hyperlink>
        </w:p>
        <w:p>
          <w:pPr>
            <w:pStyle w:val="Contents4"/>
            <w:tabs>
              <w:tab w:val="clear" w:pos="8176"/>
              <w:tab w:val="right" w:pos="9026" w:leader="dot"/>
            </w:tabs>
            <w:rPr/>
          </w:pPr>
          <w:hyperlink w:anchor="__RefHeading___Toc308838_581953129">
            <w:r>
              <w:rPr>
                <w:webHidden/>
                <w:rStyle w:val="IndexLink"/>
                <w:rtl w:val="true"/>
              </w:rPr>
              <w:t xml:space="preserve">فوارق ما بین العصمة والعدالة </w:t>
            </w:r>
            <w:r>
              <w:rPr>
                <w:rStyle w:val="IndexLink"/>
                <w:rtl w:val="true"/>
              </w:rPr>
              <w:t>:</w:t>
              <w:tab/>
            </w:r>
            <w:r>
              <w:rPr>
                <w:rStyle w:val="IndexLink"/>
              </w:rPr>
              <w:t>38</w:t>
            </w:r>
          </w:hyperlink>
        </w:p>
        <w:p>
          <w:pPr>
            <w:pStyle w:val="Contents4"/>
            <w:tabs>
              <w:tab w:val="clear" w:pos="8176"/>
              <w:tab w:val="right" w:pos="9026" w:leader="dot"/>
            </w:tabs>
            <w:rPr/>
          </w:pPr>
          <w:hyperlink w:anchor="__RefHeading___Toc308840_581953129">
            <w:r>
              <w:rPr>
                <w:webHidden/>
                <w:rStyle w:val="IndexLink"/>
                <w:rtl w:val="true"/>
              </w:rPr>
              <w:t>فوارق ما بین العصمة والفقاهة</w:t>
            </w:r>
            <w:r>
              <w:rPr>
                <w:rStyle w:val="IndexLink"/>
                <w:rtl w:val="true"/>
              </w:rPr>
              <w:tab/>
            </w:r>
            <w:r>
              <w:rPr>
                <w:rStyle w:val="IndexLink"/>
              </w:rPr>
              <w:t>43</w:t>
            </w:r>
          </w:hyperlink>
        </w:p>
        <w:p>
          <w:pPr>
            <w:pStyle w:val="Contents4"/>
            <w:tabs>
              <w:tab w:val="clear" w:pos="8176"/>
              <w:tab w:val="right" w:pos="9026" w:leader="dot"/>
            </w:tabs>
            <w:rPr/>
          </w:pPr>
          <w:hyperlink w:anchor="__RefHeading___Toc308842_581953129">
            <w:r>
              <w:rPr>
                <w:webHidden/>
                <w:rStyle w:val="IndexLink"/>
                <w:rtl w:val="true"/>
              </w:rPr>
              <w:t>فضیلة الصفات الاصطفائیّة علی الصفات الکسبیّة</w:t>
            </w:r>
            <w:r>
              <w:rPr>
                <w:rStyle w:val="IndexLink"/>
                <w:rtl w:val="true"/>
              </w:rPr>
              <w:tab/>
            </w:r>
            <w:r>
              <w:rPr>
                <w:rStyle w:val="IndexLink"/>
              </w:rPr>
              <w:t>48</w:t>
            </w:r>
          </w:hyperlink>
        </w:p>
        <w:p>
          <w:pPr>
            <w:pStyle w:val="Contents4"/>
            <w:tabs>
              <w:tab w:val="clear" w:pos="8176"/>
              <w:tab w:val="right" w:pos="9026" w:leader="dot"/>
            </w:tabs>
            <w:rPr/>
          </w:pPr>
          <w:hyperlink w:anchor="__RefHeading___Toc308844_581953129">
            <w:r>
              <w:rPr>
                <w:webHidden/>
                <w:rStyle w:val="IndexLink"/>
                <w:rtl w:val="true"/>
              </w:rPr>
              <w:t>قاعدة أفضلیة الصفات الاصطفائیّة</w:t>
            </w:r>
            <w:r>
              <w:rPr>
                <w:rStyle w:val="IndexLink"/>
                <w:rtl w:val="true"/>
              </w:rPr>
              <w:tab/>
            </w:r>
            <w:r>
              <w:rPr>
                <w:rStyle w:val="IndexLink"/>
              </w:rPr>
              <w:t>51</w:t>
            </w:r>
          </w:hyperlink>
        </w:p>
        <w:p>
          <w:pPr>
            <w:pStyle w:val="Contents3"/>
            <w:tabs>
              <w:tab w:val="clear" w:pos="8459"/>
              <w:tab w:val="right" w:pos="9026" w:leader="dot"/>
            </w:tabs>
            <w:rPr/>
          </w:pPr>
          <w:hyperlink w:anchor="__RefHeading___Toc308846_581953129">
            <w:r>
              <w:rPr>
                <w:webHidden/>
                <w:rStyle w:val="IndexLink"/>
                <w:rtl w:val="true"/>
              </w:rPr>
              <w:t xml:space="preserve">المقالة الثانیة </w:t>
            </w:r>
            <w:r>
              <w:rPr>
                <w:rStyle w:val="IndexLink"/>
                <w:rtl w:val="true"/>
              </w:rPr>
              <w:t xml:space="preserve">: </w:t>
            </w:r>
            <w:r>
              <w:rPr>
                <w:rStyle w:val="IndexLink"/>
                <w:rtl w:val="true"/>
              </w:rPr>
              <w:t>الوراثة فی القرآن وحقیقة وراثة الأنبیاء علیهم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308848_581953129">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08850_581953129">
            <w:r>
              <w:rPr>
                <w:webHidden/>
                <w:rStyle w:val="IndexLink"/>
                <w:rtl w:val="true"/>
              </w:rPr>
              <w:t>نظریّة علماء أهل السنّة الخلافة فی الوراثة النبویّة</w:t>
            </w:r>
            <w:r>
              <w:rPr>
                <w:rStyle w:val="IndexLink"/>
                <w:rtl w:val="true"/>
              </w:rPr>
              <w:tab/>
            </w:r>
            <w:r>
              <w:rPr>
                <w:rStyle w:val="IndexLink"/>
              </w:rPr>
              <w:t>54</w:t>
            </w:r>
          </w:hyperlink>
        </w:p>
        <w:p>
          <w:pPr>
            <w:pStyle w:val="Contents4"/>
            <w:tabs>
              <w:tab w:val="clear" w:pos="8176"/>
              <w:tab w:val="right" w:pos="9026" w:leader="dot"/>
            </w:tabs>
            <w:rPr/>
          </w:pPr>
          <w:hyperlink w:anchor="__RefHeading___Toc308852_581953129">
            <w:r>
              <w:rPr>
                <w:webHidden/>
                <w:rStyle w:val="IndexLink"/>
                <w:rtl w:val="true"/>
              </w:rPr>
              <w:t>تورّط أهل السُّنّة فی موارد استثنوها من عدم وراثة النبیّ صلی الله علیه و آله</w:t>
            </w:r>
            <w:r>
              <w:rPr>
                <w:rStyle w:val="IndexLink"/>
                <w:rtl w:val="true"/>
              </w:rPr>
              <w:tab/>
            </w:r>
            <w:r>
              <w:rPr>
                <w:rStyle w:val="IndexLink"/>
              </w:rPr>
              <w:t>65</w:t>
            </w:r>
          </w:hyperlink>
        </w:p>
        <w:p>
          <w:pPr>
            <w:pStyle w:val="Contents4"/>
            <w:tabs>
              <w:tab w:val="clear" w:pos="8176"/>
              <w:tab w:val="right" w:pos="9026" w:leader="dot"/>
            </w:tabs>
            <w:rPr/>
          </w:pPr>
          <w:hyperlink w:anchor="__RefHeading___Toc308854_581953129">
            <w:r>
              <w:rPr>
                <w:webHidden/>
                <w:rStyle w:val="IndexLink"/>
                <w:rtl w:val="true"/>
              </w:rPr>
              <w:t>نظریّة علماء الإمامیّة فی الوراثة النبویّة</w:t>
            </w:r>
            <w:r>
              <w:rPr>
                <w:rStyle w:val="IndexLink"/>
                <w:rtl w:val="true"/>
              </w:rPr>
              <w:tab/>
            </w:r>
            <w:r>
              <w:rPr>
                <w:rStyle w:val="IndexLink"/>
              </w:rPr>
              <w:t>66</w:t>
            </w:r>
          </w:hyperlink>
        </w:p>
        <w:p>
          <w:pPr>
            <w:pStyle w:val="Contents4"/>
            <w:tabs>
              <w:tab w:val="clear" w:pos="8176"/>
              <w:tab w:val="right" w:pos="9026" w:leader="dot"/>
            </w:tabs>
            <w:rPr/>
          </w:pPr>
          <w:hyperlink w:anchor="__RefHeading___Toc308856_581953129">
            <w:r>
              <w:rPr>
                <w:webHidden/>
                <w:rStyle w:val="IndexLink"/>
                <w:rtl w:val="true"/>
              </w:rPr>
              <w:t>الصحیح فی وراثة الأنبیاء</w:t>
            </w:r>
            <w:r>
              <w:rPr>
                <w:rStyle w:val="IndexLink"/>
                <w:rtl w:val="true"/>
              </w:rPr>
              <w:tab/>
            </w:r>
            <w:r>
              <w:rPr>
                <w:rStyle w:val="IndexLink"/>
              </w:rPr>
              <w:t>70</w:t>
            </w:r>
          </w:hyperlink>
        </w:p>
        <w:p>
          <w:pPr>
            <w:pStyle w:val="Contents5"/>
            <w:tabs>
              <w:tab w:val="clear" w:pos="7892"/>
              <w:tab w:val="right" w:pos="9026" w:leader="dot"/>
            </w:tabs>
            <w:rPr/>
          </w:pPr>
          <w:hyperlink w:anchor="__RefHeading___Toc308858_581953129">
            <w:r>
              <w:rPr>
                <w:webHidden/>
                <w:rStyle w:val="IndexLink"/>
                <w:rtl w:val="true"/>
              </w:rPr>
              <w:t xml:space="preserve">إقرار جمهور السنّة بالوراثة الاصطفائیّة </w:t>
            </w:r>
            <w:r>
              <w:rPr>
                <w:rStyle w:val="IndexLink"/>
                <w:rtl w:val="true"/>
              </w:rPr>
              <w:t>:</w:t>
              <w:tab/>
            </w:r>
            <w:r>
              <w:rPr>
                <w:rStyle w:val="IndexLink"/>
              </w:rPr>
              <w:t>70</w:t>
            </w:r>
          </w:hyperlink>
        </w:p>
        <w:p>
          <w:pPr>
            <w:pStyle w:val="Contents5"/>
            <w:tabs>
              <w:tab w:val="clear" w:pos="7892"/>
              <w:tab w:val="right" w:pos="9026" w:leader="dot"/>
            </w:tabs>
            <w:rPr/>
          </w:pPr>
          <w:hyperlink w:anchor="__RefHeading___Toc308860_581953129">
            <w:r>
              <w:rPr>
                <w:webHidden/>
                <w:rStyle w:val="IndexLink"/>
                <w:rtl w:val="true"/>
              </w:rPr>
              <w:t xml:space="preserve">مطالبة الزهراء علیها السلام بإرث الاصطفاء </w:t>
            </w:r>
            <w:r>
              <w:rPr>
                <w:rStyle w:val="IndexLink"/>
                <w:rtl w:val="true"/>
              </w:rPr>
              <w:t>:</w:t>
              <w:tab/>
            </w:r>
            <w:r>
              <w:rPr>
                <w:rStyle w:val="IndexLink"/>
              </w:rPr>
              <w:t>71</w:t>
            </w:r>
          </w:hyperlink>
        </w:p>
        <w:p>
          <w:pPr>
            <w:pStyle w:val="Contents5"/>
            <w:tabs>
              <w:tab w:val="clear" w:pos="7892"/>
              <w:tab w:val="right" w:pos="9026" w:leader="dot"/>
            </w:tabs>
            <w:rPr/>
          </w:pPr>
          <w:hyperlink w:anchor="__RefHeading___Toc308862_581953129">
            <w:r>
              <w:rPr>
                <w:webHidden/>
                <w:rStyle w:val="IndexLink"/>
                <w:rtl w:val="true"/>
              </w:rPr>
              <w:t xml:space="preserve">احتجاجها علیها السلام فی الوراثة عقائدیّ لا فقهیّ </w:t>
            </w:r>
            <w:r>
              <w:rPr>
                <w:rStyle w:val="IndexLink"/>
                <w:rtl w:val="true"/>
              </w:rPr>
              <w:t>:</w:t>
              <w:tab/>
            </w:r>
            <w:r>
              <w:rPr>
                <w:rStyle w:val="IndexLink"/>
              </w:rPr>
              <w:t>72</w:t>
            </w:r>
          </w:hyperlink>
        </w:p>
        <w:p>
          <w:pPr>
            <w:pStyle w:val="Contents5"/>
            <w:tabs>
              <w:tab w:val="clear" w:pos="7892"/>
              <w:tab w:val="right" w:pos="9026" w:leader="dot"/>
            </w:tabs>
            <w:rPr/>
          </w:pPr>
          <w:hyperlink w:anchor="__RefHeading___Toc308864_581953129">
            <w:r>
              <w:rPr>
                <w:webHidden/>
                <w:rStyle w:val="IndexLink"/>
                <w:rtl w:val="true"/>
              </w:rPr>
              <w:t xml:space="preserve">التباس فی دور القرابة فی الوراثة الاصطفائیّة </w:t>
            </w:r>
            <w:r>
              <w:rPr>
                <w:rStyle w:val="IndexLink"/>
                <w:rtl w:val="true"/>
              </w:rPr>
              <w:t>:</w:t>
              <w:tab/>
            </w:r>
            <w:r>
              <w:rPr>
                <w:rStyle w:val="IndexLink"/>
              </w:rPr>
              <w:t>73</w:t>
            </w:r>
          </w:hyperlink>
        </w:p>
        <w:p>
          <w:pPr>
            <w:pStyle w:val="Contents4"/>
            <w:tabs>
              <w:tab w:val="clear" w:pos="8176"/>
              <w:tab w:val="right" w:pos="9026" w:leader="dot"/>
            </w:tabs>
            <w:rPr/>
          </w:pPr>
          <w:hyperlink w:anchor="__RefHeading___Toc308866_581953129">
            <w:r>
              <w:rPr>
                <w:webHidden/>
                <w:rStyle w:val="IndexLink"/>
                <w:rtl w:val="true"/>
              </w:rPr>
              <w:t>أدلّة قاعدة الوراثة الاصطفائیّة</w:t>
            </w:r>
            <w:r>
              <w:rPr>
                <w:rStyle w:val="IndexLink"/>
                <w:rtl w:val="true"/>
              </w:rPr>
              <w:tab/>
            </w:r>
            <w:r>
              <w:rPr>
                <w:rStyle w:val="IndexLink"/>
              </w:rPr>
              <w:t>75</w:t>
            </w:r>
          </w:hyperlink>
        </w:p>
        <w:p>
          <w:pPr>
            <w:pStyle w:val="Contents5"/>
            <w:tabs>
              <w:tab w:val="clear" w:pos="7892"/>
              <w:tab w:val="right" w:pos="9026" w:leader="dot"/>
            </w:tabs>
            <w:rPr/>
          </w:pPr>
          <w:hyperlink w:anchor="__RefHeading___Toc308868_581953129">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08870_581953129">
            <w:r>
              <w:rPr>
                <w:webHidden/>
                <w:rStyle w:val="IndexLink"/>
                <w:rtl w:val="true"/>
              </w:rPr>
              <w:t>الآیة الاُولی</w:t>
            </w:r>
            <w:r>
              <w:rPr>
                <w:rStyle w:val="IndexLink"/>
                <w:rtl w:val="true"/>
              </w:rPr>
              <w:tab/>
            </w:r>
            <w:r>
              <w:rPr>
                <w:rStyle w:val="IndexLink"/>
              </w:rPr>
              <w:t>75</w:t>
            </w:r>
          </w:hyperlink>
        </w:p>
        <w:p>
          <w:pPr>
            <w:pStyle w:val="Contents6"/>
            <w:tabs>
              <w:tab w:val="clear" w:pos="7609"/>
              <w:tab w:val="right" w:pos="9026" w:leader="dot"/>
            </w:tabs>
            <w:rPr/>
          </w:pPr>
          <w:hyperlink w:anchor="__RefHeading___Toc308872_581953129">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08874_581953129">
            <w:r>
              <w:rPr>
                <w:webHidden/>
                <w:rStyle w:val="IndexLink"/>
                <w:rtl w:val="true"/>
              </w:rPr>
              <w:t xml:space="preserve">دلالة الآیة علی عموم الوراثة فی مناصب الاصطفاء </w:t>
            </w:r>
            <w:r>
              <w:rPr>
                <w:rStyle w:val="IndexLink"/>
                <w:rtl w:val="true"/>
              </w:rPr>
              <w:t>:</w:t>
              <w:tab/>
            </w:r>
            <w:r>
              <w:rPr>
                <w:rStyle w:val="IndexLink"/>
              </w:rPr>
              <w:t>77</w:t>
            </w:r>
          </w:hyperlink>
        </w:p>
        <w:p>
          <w:pPr>
            <w:pStyle w:val="Contents5"/>
            <w:tabs>
              <w:tab w:val="clear" w:pos="7892"/>
              <w:tab w:val="right" w:pos="9026" w:leader="dot"/>
            </w:tabs>
            <w:rPr/>
          </w:pPr>
          <w:hyperlink w:anchor="__RefHeading___Toc308876_581953129">
            <w:r>
              <w:rPr>
                <w:webHidden/>
                <w:rStyle w:val="IndexLink"/>
                <w:rtl w:val="true"/>
              </w:rPr>
              <w:t>الآیة الثانیة</w:t>
            </w:r>
            <w:r>
              <w:rPr>
                <w:rStyle w:val="IndexLink"/>
                <w:rtl w:val="true"/>
              </w:rPr>
              <w:tab/>
            </w:r>
            <w:r>
              <w:rPr>
                <w:rStyle w:val="IndexLink"/>
              </w:rPr>
              <w:t>79</w:t>
            </w:r>
          </w:hyperlink>
        </w:p>
        <w:p>
          <w:pPr>
            <w:pStyle w:val="Contents5"/>
            <w:tabs>
              <w:tab w:val="clear" w:pos="7892"/>
              <w:tab w:val="right" w:pos="9026" w:leader="dot"/>
            </w:tabs>
            <w:rPr/>
          </w:pPr>
          <w:hyperlink w:anchor="__RefHeading___Toc308878_581953129">
            <w:r>
              <w:rPr>
                <w:webHidden/>
                <w:rStyle w:val="IndexLink"/>
                <w:rtl w:val="true"/>
              </w:rPr>
              <w:t>الآیتان الثالثة والرابعة</w:t>
            </w:r>
            <w:r>
              <w:rPr>
                <w:rStyle w:val="IndexLink"/>
                <w:rtl w:val="true"/>
              </w:rPr>
              <w:tab/>
            </w:r>
            <w:r>
              <w:rPr>
                <w:rStyle w:val="IndexLink"/>
              </w:rPr>
              <w:t>80</w:t>
            </w:r>
          </w:hyperlink>
        </w:p>
        <w:p>
          <w:pPr>
            <w:pStyle w:val="Contents6"/>
            <w:tabs>
              <w:tab w:val="clear" w:pos="7609"/>
              <w:tab w:val="right" w:pos="9026" w:leader="dot"/>
            </w:tabs>
            <w:rPr/>
          </w:pPr>
          <w:hyperlink w:anchor="__RefHeading___Toc308880_581953129">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08882_581953129">
            <w:r>
              <w:rPr>
                <w:webHidden/>
                <w:rStyle w:val="IndexLink"/>
                <w:rtl w:val="true"/>
              </w:rPr>
              <w:t xml:space="preserve">شواهد قول العامّة من اختصاص الوراثة بالاصطفائیّة </w:t>
            </w:r>
            <w:r>
              <w:rPr>
                <w:rStyle w:val="IndexLink"/>
                <w:rtl w:val="true"/>
              </w:rPr>
              <w:t>:</w:t>
              <w:tab/>
            </w:r>
            <w:r>
              <w:rPr>
                <w:rStyle w:val="IndexLink"/>
              </w:rPr>
              <w:t>81</w:t>
            </w:r>
          </w:hyperlink>
        </w:p>
        <w:p>
          <w:pPr>
            <w:pStyle w:val="Contents6"/>
            <w:tabs>
              <w:tab w:val="clear" w:pos="7609"/>
              <w:tab w:val="right" w:pos="9026" w:leader="dot"/>
            </w:tabs>
            <w:rPr/>
          </w:pPr>
          <w:hyperlink w:anchor="__RefHeading___Toc308884_581953129">
            <w:r>
              <w:rPr>
                <w:webHidden/>
                <w:rStyle w:val="IndexLink"/>
                <w:rtl w:val="true"/>
              </w:rPr>
              <w:t xml:space="preserve">شواهد قول علماء الإمامیّة من اختصاص الوراثة بالمال </w:t>
            </w:r>
            <w:r>
              <w:rPr>
                <w:rStyle w:val="IndexLink"/>
                <w:rtl w:val="true"/>
              </w:rPr>
              <w:t>:</w:t>
              <w:tab/>
            </w:r>
            <w:r>
              <w:rPr>
                <w:rStyle w:val="IndexLink"/>
              </w:rPr>
              <w:t>83</w:t>
            </w:r>
          </w:hyperlink>
        </w:p>
        <w:p>
          <w:pPr>
            <w:pStyle w:val="Contents6"/>
            <w:tabs>
              <w:tab w:val="clear" w:pos="7609"/>
              <w:tab w:val="right" w:pos="9026" w:leader="dot"/>
            </w:tabs>
            <w:rPr/>
          </w:pPr>
          <w:hyperlink w:anchor="__RefHeading___Toc308886_581953129">
            <w:r>
              <w:rPr>
                <w:webHidden/>
                <w:rStyle w:val="IndexLink"/>
                <w:rtl w:val="true"/>
              </w:rPr>
              <w:t xml:space="preserve">الرأی المختار فی عموم وراثة الأنبیاء </w:t>
            </w:r>
            <w:r>
              <w:rPr>
                <w:rStyle w:val="IndexLink"/>
                <w:rtl w:val="true"/>
              </w:rPr>
              <w:t>:</w:t>
              <w:tab/>
            </w:r>
            <w:r>
              <w:rPr>
                <w:rStyle w:val="IndexLink"/>
              </w:rPr>
              <w:t>85</w:t>
            </w:r>
          </w:hyperlink>
        </w:p>
        <w:p>
          <w:pPr>
            <w:pStyle w:val="Contents6"/>
            <w:tabs>
              <w:tab w:val="clear" w:pos="7609"/>
              <w:tab w:val="right" w:pos="9026" w:leader="dot"/>
            </w:tabs>
            <w:rPr/>
          </w:pPr>
          <w:hyperlink w:anchor="__RefHeading___Toc308888_581953129">
            <w:r>
              <w:rPr>
                <w:webHidden/>
                <w:rStyle w:val="IndexLink"/>
                <w:rtl w:val="true"/>
              </w:rPr>
              <w:t>الشواهد القرآنیّة علی عموم السُّنن الإلهیّة</w:t>
            </w:r>
            <w:r>
              <w:rPr>
                <w:rStyle w:val="IndexLink"/>
                <w:rtl w:val="true"/>
              </w:rPr>
              <w:tab/>
            </w:r>
            <w:r>
              <w:rPr>
                <w:rStyle w:val="IndexLink"/>
              </w:rPr>
              <w:t>87</w:t>
            </w:r>
          </w:hyperlink>
        </w:p>
        <w:p>
          <w:pPr>
            <w:pStyle w:val="Contents6"/>
            <w:tabs>
              <w:tab w:val="clear" w:pos="7609"/>
              <w:tab w:val="right" w:pos="9026" w:leader="dot"/>
            </w:tabs>
            <w:rPr/>
          </w:pPr>
          <w:hyperlink w:anchor="__RefHeading___Toc308890_581953129">
            <w:r>
              <w:rPr>
                <w:webHidden/>
                <w:rStyle w:val="IndexLink"/>
                <w:rtl w:val="true"/>
              </w:rPr>
              <w:t>فی التکوین والتشریع</w:t>
            </w:r>
            <w:r>
              <w:rPr>
                <w:rStyle w:val="IndexLink"/>
                <w:rtl w:val="true"/>
              </w:rPr>
              <w:tab/>
            </w:r>
            <w:r>
              <w:rPr>
                <w:rStyle w:val="IndexLink"/>
              </w:rPr>
              <w:t>87</w:t>
            </w:r>
          </w:hyperlink>
        </w:p>
        <w:p>
          <w:pPr>
            <w:pStyle w:val="Contents6"/>
            <w:tabs>
              <w:tab w:val="clear" w:pos="7609"/>
              <w:tab w:val="right" w:pos="9026" w:leader="dot"/>
            </w:tabs>
            <w:rPr/>
          </w:pPr>
          <w:hyperlink w:anchor="__RefHeading___Toc308892_581953129">
            <w:r>
              <w:rPr>
                <w:webHidden/>
                <w:rStyle w:val="IndexLink"/>
                <w:rtl w:val="true"/>
              </w:rPr>
              <w:t xml:space="preserve">وقفة مع شواهد القولین </w:t>
            </w:r>
            <w:r>
              <w:rPr>
                <w:rStyle w:val="IndexLink"/>
                <w:rtl w:val="true"/>
              </w:rPr>
              <w:t>:</w:t>
              <w:tab/>
            </w:r>
            <w:r>
              <w:rPr>
                <w:rStyle w:val="IndexLink"/>
              </w:rPr>
              <w:t>90</w:t>
            </w:r>
          </w:hyperlink>
        </w:p>
        <w:p>
          <w:pPr>
            <w:pStyle w:val="Contents6"/>
            <w:tabs>
              <w:tab w:val="clear" w:pos="7609"/>
              <w:tab w:val="right" w:pos="9026" w:leader="dot"/>
            </w:tabs>
            <w:rPr/>
          </w:pPr>
          <w:hyperlink w:anchor="__RefHeading___Toc308894_581953129">
            <w:r>
              <w:rPr>
                <w:webHidden/>
                <w:rStyle w:val="IndexLink"/>
                <w:rtl w:val="true"/>
              </w:rPr>
              <w:t xml:space="preserve">قول العامّة </w:t>
            </w:r>
            <w:r>
              <w:rPr>
                <w:rStyle w:val="IndexLink"/>
                <w:rtl w:val="true"/>
              </w:rPr>
              <w:t>:</w:t>
              <w:tab/>
            </w:r>
            <w:r>
              <w:rPr>
                <w:rStyle w:val="IndexLink"/>
              </w:rPr>
              <w:t>90</w:t>
            </w:r>
          </w:hyperlink>
        </w:p>
        <w:p>
          <w:pPr>
            <w:pStyle w:val="Contents6"/>
            <w:tabs>
              <w:tab w:val="clear" w:pos="7609"/>
              <w:tab w:val="right" w:pos="9026" w:leader="dot"/>
            </w:tabs>
            <w:rPr/>
          </w:pPr>
          <w:hyperlink w:anchor="__RefHeading___Toc308896_581953129">
            <w:r>
              <w:rPr>
                <w:webHidden/>
                <w:rStyle w:val="IndexLink"/>
                <w:rtl w:val="true"/>
              </w:rPr>
              <w:t xml:space="preserve">الثانی </w:t>
            </w:r>
            <w:r>
              <w:rPr>
                <w:rStyle w:val="IndexLink"/>
                <w:rtl w:val="true"/>
              </w:rPr>
              <w:t xml:space="preserve">: </w:t>
            </w:r>
            <w:r>
              <w:rPr>
                <w:rStyle w:val="IndexLink"/>
                <w:rtl w:val="true"/>
              </w:rPr>
              <w:t xml:space="preserve">قول الخاصّة </w:t>
            </w:r>
            <w:r>
              <w:rPr>
                <w:rStyle w:val="IndexLink"/>
                <w:rtl w:val="true"/>
              </w:rPr>
              <w:t>:</w:t>
              <w:tab/>
            </w:r>
            <w:r>
              <w:rPr>
                <w:rStyle w:val="IndexLink"/>
              </w:rPr>
              <w:t>94</w:t>
            </w:r>
          </w:hyperlink>
        </w:p>
        <w:p>
          <w:pPr>
            <w:pStyle w:val="Contents6"/>
            <w:tabs>
              <w:tab w:val="clear" w:pos="7609"/>
              <w:tab w:val="right" w:pos="9026" w:leader="dot"/>
            </w:tabs>
            <w:rPr/>
          </w:pPr>
          <w:hyperlink w:anchor="__RefHeading___Toc308898_581953129">
            <w:r>
              <w:rPr>
                <w:webHidden/>
                <w:rStyle w:val="IndexLink"/>
                <w:rtl w:val="true"/>
              </w:rPr>
              <w:t xml:space="preserve">منع حصر الإرث فی المال </w:t>
            </w:r>
            <w:r>
              <w:rPr>
                <w:rStyle w:val="IndexLink"/>
                <w:rtl w:val="true"/>
              </w:rPr>
              <w:t>:</w:t>
              <w:tab/>
            </w:r>
            <w:r>
              <w:rPr>
                <w:rStyle w:val="IndexLink"/>
              </w:rPr>
              <w:t>94</w:t>
            </w:r>
          </w:hyperlink>
        </w:p>
        <w:p>
          <w:pPr>
            <w:pStyle w:val="Contents6"/>
            <w:tabs>
              <w:tab w:val="clear" w:pos="7609"/>
              <w:tab w:val="right" w:pos="9026" w:leader="dot"/>
            </w:tabs>
            <w:rPr/>
          </w:pPr>
          <w:hyperlink w:anchor="__RefHeading___Toc308900_581953129">
            <w:r>
              <w:rPr>
                <w:webHidden/>
                <w:rStyle w:val="IndexLink"/>
                <w:rtl w:val="true"/>
              </w:rPr>
              <w:t xml:space="preserve">لطیفة فی الوراثة المعنویّة </w:t>
            </w:r>
            <w:r>
              <w:rPr>
                <w:rStyle w:val="IndexLink"/>
                <w:rtl w:val="true"/>
              </w:rPr>
              <w:t>:</w:t>
              <w:tab/>
            </w:r>
            <w:r>
              <w:rPr>
                <w:rStyle w:val="IndexLink"/>
              </w:rPr>
              <w:t>97</w:t>
            </w:r>
          </w:hyperlink>
        </w:p>
        <w:p>
          <w:pPr>
            <w:pStyle w:val="Contents5"/>
            <w:tabs>
              <w:tab w:val="clear" w:pos="7892"/>
              <w:tab w:val="right" w:pos="9026" w:leader="dot"/>
            </w:tabs>
            <w:rPr/>
          </w:pPr>
          <w:hyperlink w:anchor="__RefHeading___Toc308902_581953129">
            <w:r>
              <w:rPr>
                <w:webHidden/>
                <w:rStyle w:val="IndexLink"/>
                <w:rtl w:val="true"/>
              </w:rPr>
              <w:t xml:space="preserve">الآیة الخامسة </w:t>
            </w:r>
            <w:r>
              <w:rPr>
                <w:rStyle w:val="IndexLink"/>
                <w:rtl w:val="true"/>
              </w:rPr>
              <w:t xml:space="preserve">: </w:t>
            </w:r>
            <w:r>
              <w:rPr>
                <w:rStyle w:val="IndexLink"/>
                <w:rtl w:val="true"/>
              </w:rPr>
              <w:t>فی الوراثة الاصطفائیّة</w:t>
            </w:r>
            <w:r>
              <w:rPr>
                <w:rStyle w:val="IndexLink"/>
                <w:rtl w:val="true"/>
              </w:rPr>
              <w:tab/>
            </w:r>
            <w:r>
              <w:rPr>
                <w:rStyle w:val="IndexLink"/>
              </w:rPr>
              <w:t>111</w:t>
            </w:r>
          </w:hyperlink>
        </w:p>
        <w:p>
          <w:pPr>
            <w:pStyle w:val="Contents6"/>
            <w:tabs>
              <w:tab w:val="clear" w:pos="7609"/>
              <w:tab w:val="right" w:pos="9026" w:leader="dot"/>
            </w:tabs>
            <w:rPr/>
          </w:pPr>
          <w:hyperlink w:anchor="__RefHeading___Toc308904_581953129">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308906_581953129">
            <w:r>
              <w:rPr>
                <w:webHidden/>
                <w:rStyle w:val="IndexLink"/>
                <w:rtl w:val="true"/>
              </w:rPr>
              <w:t xml:space="preserve">دلالة الآیة علی الوراثة الاصطفائیّة فی روایات أهل السنّة </w:t>
            </w:r>
            <w:r>
              <w:rPr>
                <w:rStyle w:val="IndexLink"/>
                <w:rtl w:val="true"/>
              </w:rPr>
              <w:t>:</w:t>
              <w:tab/>
            </w:r>
            <w:r>
              <w:rPr>
                <w:rStyle w:val="IndexLink"/>
              </w:rPr>
              <w:t>112</w:t>
            </w:r>
          </w:hyperlink>
        </w:p>
        <w:p>
          <w:pPr>
            <w:pStyle w:val="Contents6"/>
            <w:tabs>
              <w:tab w:val="clear" w:pos="7609"/>
              <w:tab w:val="right" w:pos="9026" w:leader="dot"/>
            </w:tabs>
            <w:rPr/>
          </w:pPr>
          <w:hyperlink w:anchor="__RefHeading___Toc308908_581953129">
            <w:r>
              <w:rPr>
                <w:webHidden/>
                <w:rStyle w:val="IndexLink"/>
                <w:rtl w:val="true"/>
              </w:rPr>
              <w:t>آیة الإنذار وشرائط الوراثة الاصطفائیّة</w:t>
            </w:r>
            <w:r>
              <w:rPr>
                <w:rStyle w:val="IndexLink"/>
                <w:rtl w:val="true"/>
              </w:rPr>
              <w:tab/>
            </w:r>
            <w:r>
              <w:rPr>
                <w:rStyle w:val="IndexLink"/>
              </w:rPr>
              <w:t>116</w:t>
            </w:r>
          </w:hyperlink>
        </w:p>
        <w:p>
          <w:pPr>
            <w:pStyle w:val="Contents6"/>
            <w:tabs>
              <w:tab w:val="clear" w:pos="7609"/>
              <w:tab w:val="right" w:pos="9026" w:leader="dot"/>
            </w:tabs>
            <w:rPr/>
          </w:pPr>
          <w:hyperlink w:anchor="__RefHeading___Toc308910_581953129">
            <w:r>
              <w:rPr>
                <w:webHidden/>
                <w:rStyle w:val="IndexLink"/>
                <w:rtl w:val="true"/>
              </w:rPr>
              <w:t xml:space="preserve">شرائط الوارث فی وراثة الاصطفاء </w:t>
            </w:r>
            <w:r>
              <w:rPr>
                <w:rStyle w:val="IndexLink"/>
                <w:rtl w:val="true"/>
              </w:rPr>
              <w:t>:</w:t>
              <w:tab/>
            </w:r>
            <w:r>
              <w:rPr>
                <w:rStyle w:val="IndexLink"/>
              </w:rPr>
              <w:t>119</w:t>
            </w:r>
          </w:hyperlink>
        </w:p>
        <w:p>
          <w:pPr>
            <w:pStyle w:val="Contents6"/>
            <w:tabs>
              <w:tab w:val="clear" w:pos="7609"/>
              <w:tab w:val="right" w:pos="9026" w:leader="dot"/>
            </w:tabs>
            <w:rPr/>
          </w:pPr>
          <w:hyperlink w:anchor="__RefHeading___Toc308912_581953129">
            <w:r>
              <w:rPr>
                <w:webHidden/>
                <w:rStyle w:val="IndexLink"/>
                <w:rtl w:val="true"/>
              </w:rPr>
              <w:t xml:space="preserve">الفارق بین الوراثة الاصطفائیّة والوراثة فی المال الخاصّ </w:t>
            </w:r>
            <w:r>
              <w:rPr>
                <w:rStyle w:val="IndexLink"/>
                <w:rtl w:val="true"/>
              </w:rPr>
              <w:t>:</w:t>
              <w:tab/>
            </w:r>
            <w:r>
              <w:rPr>
                <w:rStyle w:val="IndexLink"/>
              </w:rPr>
              <w:t>122</w:t>
            </w:r>
          </w:hyperlink>
        </w:p>
        <w:p>
          <w:pPr>
            <w:pStyle w:val="Contents6"/>
            <w:tabs>
              <w:tab w:val="clear" w:pos="7609"/>
              <w:tab w:val="right" w:pos="9026" w:leader="dot"/>
            </w:tabs>
            <w:rPr/>
          </w:pPr>
          <w:hyperlink w:anchor="__RefHeading___Toc308914_581953129">
            <w:r>
              <w:rPr>
                <w:webHidden/>
                <w:rStyle w:val="IndexLink"/>
                <w:rtl w:val="true"/>
              </w:rPr>
              <w:t xml:space="preserve">دلالة الآیة علی أنّ للنبیّ صلی الله علیه و آله بعثتین </w:t>
            </w:r>
            <w:r>
              <w:rPr>
                <w:rStyle w:val="IndexLink"/>
                <w:rtl w:val="true"/>
              </w:rPr>
              <w:t>:</w:t>
              <w:tab/>
            </w:r>
            <w:r>
              <w:rPr>
                <w:rStyle w:val="IndexLink"/>
              </w:rPr>
              <w:t>125</w:t>
            </w:r>
          </w:hyperlink>
        </w:p>
        <w:p>
          <w:pPr>
            <w:pStyle w:val="Contents6"/>
            <w:tabs>
              <w:tab w:val="clear" w:pos="7609"/>
              <w:tab w:val="right" w:pos="9026" w:leader="dot"/>
            </w:tabs>
            <w:rPr/>
          </w:pPr>
          <w:hyperlink w:anchor="__RefHeading___Toc308916_581953129">
            <w:r>
              <w:rPr>
                <w:webHidden/>
                <w:rStyle w:val="IndexLink"/>
                <w:rtl w:val="true"/>
              </w:rPr>
              <w:t xml:space="preserve">هدف البعثة الاُولی التی للأقربین هو </w:t>
            </w:r>
            <w:r>
              <w:rPr>
                <w:rStyle w:val="IndexLink"/>
                <w:rtl w:val="true"/>
              </w:rPr>
              <w:t xml:space="preserve">( </w:t>
            </w:r>
            <w:r>
              <w:rPr>
                <w:rStyle w:val="IndexLink"/>
                <w:rtl w:val="true"/>
              </w:rPr>
              <w:t xml:space="preserve">میثاق الوصایة </w:t>
            </w:r>
            <w:r>
              <w:rPr>
                <w:rStyle w:val="IndexLink"/>
                <w:rtl w:val="true"/>
              </w:rPr>
              <w:t>) :</w:t>
              <w:tab/>
            </w:r>
            <w:r>
              <w:rPr>
                <w:rStyle w:val="IndexLink"/>
              </w:rPr>
              <w:t>126</w:t>
            </w:r>
          </w:hyperlink>
        </w:p>
        <w:p>
          <w:pPr>
            <w:pStyle w:val="Contents6"/>
            <w:tabs>
              <w:tab w:val="clear" w:pos="7609"/>
              <w:tab w:val="right" w:pos="9026" w:leader="dot"/>
            </w:tabs>
            <w:rPr/>
          </w:pPr>
          <w:hyperlink w:anchor="__RefHeading___Toc308918_581953129">
            <w:r>
              <w:rPr>
                <w:webHidden/>
                <w:rStyle w:val="IndexLink"/>
                <w:rtl w:val="true"/>
              </w:rPr>
              <w:t xml:space="preserve">القیادة فی الدین حصریّة ببنی عبد المطّلب </w:t>
            </w:r>
            <w:r>
              <w:rPr>
                <w:rStyle w:val="IndexLink"/>
                <w:rtl w:val="true"/>
              </w:rPr>
              <w:t>:</w:t>
              <w:tab/>
            </w:r>
            <w:r>
              <w:rPr>
                <w:rStyle w:val="IndexLink"/>
              </w:rPr>
              <w:t>128</w:t>
            </w:r>
          </w:hyperlink>
        </w:p>
        <w:p>
          <w:pPr>
            <w:pStyle w:val="Contents6"/>
            <w:tabs>
              <w:tab w:val="clear" w:pos="7609"/>
              <w:tab w:val="right" w:pos="9026" w:leader="dot"/>
            </w:tabs>
            <w:rPr/>
          </w:pPr>
          <w:hyperlink w:anchor="__RefHeading___Toc308920_581953129">
            <w:r>
              <w:rPr>
                <w:webHidden/>
                <w:rStyle w:val="IndexLink"/>
                <w:rtl w:val="true"/>
              </w:rPr>
              <w:t xml:space="preserve">الفارق بین الوزیر والخلیفة </w:t>
            </w:r>
            <w:r>
              <w:rPr>
                <w:rStyle w:val="IndexLink"/>
                <w:rtl w:val="true"/>
              </w:rPr>
              <w:t>:</w:t>
              <w:tab/>
            </w:r>
            <w:r>
              <w:rPr>
                <w:rStyle w:val="IndexLink"/>
              </w:rPr>
              <w:t>128</w:t>
            </w:r>
          </w:hyperlink>
        </w:p>
        <w:p>
          <w:pPr>
            <w:pStyle w:val="Contents6"/>
            <w:tabs>
              <w:tab w:val="clear" w:pos="7609"/>
              <w:tab w:val="right" w:pos="9026" w:leader="dot"/>
            </w:tabs>
            <w:rPr/>
          </w:pPr>
          <w:hyperlink w:anchor="__RefHeading___Toc308922_581953129">
            <w:r>
              <w:rPr>
                <w:webHidden/>
                <w:rStyle w:val="IndexLink"/>
                <w:rtl w:val="true"/>
              </w:rPr>
              <w:t xml:space="preserve">تشریعات البعثة الخاصة </w:t>
            </w:r>
            <w:r>
              <w:rPr>
                <w:rStyle w:val="IndexLink"/>
                <w:rtl w:val="true"/>
              </w:rPr>
              <w:t>:</w:t>
              <w:tab/>
            </w:r>
            <w:r>
              <w:rPr>
                <w:rStyle w:val="IndexLink"/>
              </w:rPr>
              <w:t>132</w:t>
            </w:r>
          </w:hyperlink>
        </w:p>
        <w:p>
          <w:pPr>
            <w:pStyle w:val="Contents6"/>
            <w:tabs>
              <w:tab w:val="clear" w:pos="7609"/>
              <w:tab w:val="right" w:pos="9026" w:leader="dot"/>
            </w:tabs>
            <w:rPr/>
          </w:pPr>
          <w:hyperlink w:anchor="__RefHeading___Toc308924_581953129">
            <w:r>
              <w:rPr>
                <w:webHidden/>
                <w:rStyle w:val="IndexLink"/>
                <w:rtl w:val="true"/>
              </w:rPr>
              <w:t xml:space="preserve">الإنذار رسالة خاصّة ، لا استنصار عامّ </w:t>
            </w:r>
            <w:r>
              <w:rPr>
                <w:rStyle w:val="IndexLink"/>
                <w:rtl w:val="true"/>
              </w:rPr>
              <w:t>:</w:t>
              <w:tab/>
            </w:r>
            <w:r>
              <w:rPr>
                <w:rStyle w:val="IndexLink"/>
              </w:rPr>
              <w:t>136</w:t>
            </w:r>
          </w:hyperlink>
        </w:p>
        <w:p>
          <w:pPr>
            <w:pStyle w:val="Contents6"/>
            <w:tabs>
              <w:tab w:val="clear" w:pos="7609"/>
              <w:tab w:val="right" w:pos="9026" w:leader="dot"/>
            </w:tabs>
            <w:rPr/>
          </w:pPr>
          <w:hyperlink w:anchor="__RefHeading___Toc308926_581953129">
            <w:r>
              <w:rPr>
                <w:webHidden/>
                <w:rStyle w:val="IndexLink"/>
                <w:rtl w:val="true"/>
              </w:rPr>
              <w:t xml:space="preserve">لا منافاة بین النصّ فی الإمامة والتخییر فی إنذار یوم الدار </w:t>
            </w:r>
            <w:r>
              <w:rPr>
                <w:rStyle w:val="IndexLink"/>
                <w:rtl w:val="true"/>
              </w:rPr>
              <w:t>:</w:t>
              <w:tab/>
            </w:r>
            <w:r>
              <w:rPr>
                <w:rStyle w:val="IndexLink"/>
              </w:rPr>
              <w:t>138</w:t>
            </w:r>
          </w:hyperlink>
        </w:p>
        <w:p>
          <w:pPr>
            <w:pStyle w:val="Contents6"/>
            <w:tabs>
              <w:tab w:val="clear" w:pos="7609"/>
              <w:tab w:val="right" w:pos="9026" w:leader="dot"/>
            </w:tabs>
            <w:rPr/>
          </w:pPr>
          <w:hyperlink w:anchor="__RefHeading___Toc308928_581953129">
            <w:r>
              <w:rPr>
                <w:webHidden/>
                <w:rStyle w:val="IndexLink"/>
                <w:rtl w:val="true"/>
              </w:rPr>
              <w:t xml:space="preserve">تساؤلات حول حدیث الدار ودرجات الاصطفاء </w:t>
            </w:r>
            <w:r>
              <w:rPr>
                <w:rStyle w:val="IndexLink"/>
                <w:rtl w:val="true"/>
              </w:rPr>
              <w:t>:</w:t>
              <w:tab/>
            </w:r>
            <w:r>
              <w:rPr>
                <w:rStyle w:val="IndexLink"/>
              </w:rPr>
              <w:t>140</w:t>
            </w:r>
          </w:hyperlink>
        </w:p>
        <w:p>
          <w:pPr>
            <w:pStyle w:val="Contents6"/>
            <w:tabs>
              <w:tab w:val="clear" w:pos="7609"/>
              <w:tab w:val="right" w:pos="9026" w:leader="dot"/>
            </w:tabs>
            <w:rPr/>
          </w:pPr>
          <w:hyperlink w:anchor="__RefHeading___Toc308930_581953129">
            <w:r>
              <w:rPr>
                <w:webHidden/>
                <w:rStyle w:val="IndexLink"/>
                <w:rtl w:val="true"/>
              </w:rPr>
              <w:t xml:space="preserve">شدّة المسؤولیّة وقوّة الإرادة عند رُقیّ المقامات الغیبیة </w:t>
            </w:r>
            <w:r>
              <w:rPr>
                <w:rStyle w:val="IndexLink"/>
                <w:rtl w:val="true"/>
              </w:rPr>
              <w:t>:</w:t>
              <w:tab/>
            </w:r>
            <w:r>
              <w:rPr>
                <w:rStyle w:val="IndexLink"/>
              </w:rPr>
              <w:t>143</w:t>
            </w:r>
          </w:hyperlink>
        </w:p>
        <w:p>
          <w:pPr>
            <w:pStyle w:val="Contents6"/>
            <w:tabs>
              <w:tab w:val="clear" w:pos="7609"/>
              <w:tab w:val="right" w:pos="9026" w:leader="dot"/>
            </w:tabs>
            <w:rPr/>
          </w:pPr>
          <w:hyperlink w:anchor="__RefHeading___Toc308932_581953129">
            <w:r>
              <w:rPr>
                <w:webHidden/>
                <w:rStyle w:val="IndexLink"/>
                <w:rtl w:val="true"/>
              </w:rPr>
              <w:t xml:space="preserve">بعثة النبیّ صلی الله علیه و آله برسالة خاصّة فی بنی عبد المطّلب </w:t>
            </w:r>
            <w:r>
              <w:rPr>
                <w:rStyle w:val="IndexLink"/>
                <w:rtl w:val="true"/>
              </w:rPr>
              <w:t>:</w:t>
              <w:tab/>
            </w:r>
            <w:r>
              <w:rPr>
                <w:rStyle w:val="IndexLink"/>
              </w:rPr>
              <w:t>148</w:t>
            </w:r>
          </w:hyperlink>
        </w:p>
        <w:p>
          <w:pPr>
            <w:pStyle w:val="Contents6"/>
            <w:tabs>
              <w:tab w:val="clear" w:pos="7609"/>
              <w:tab w:val="right" w:pos="9026" w:leader="dot"/>
            </w:tabs>
            <w:rPr/>
          </w:pPr>
          <w:hyperlink w:anchor="__RefHeading___Toc308934_581953129">
            <w:r>
              <w:rPr>
                <w:webHidden/>
                <w:rStyle w:val="IndexLink"/>
                <w:rtl w:val="true"/>
              </w:rPr>
              <w:t xml:space="preserve">إنّما یَعرِف القرآن مَن خُوطب به </w:t>
            </w:r>
            <w:r>
              <w:rPr>
                <w:rStyle w:val="IndexLink"/>
                <w:rtl w:val="true"/>
              </w:rPr>
              <w:t>:</w:t>
              <w:tab/>
            </w:r>
            <w:r>
              <w:rPr>
                <w:rStyle w:val="IndexLink"/>
              </w:rPr>
              <w:t>150</w:t>
            </w:r>
          </w:hyperlink>
        </w:p>
        <w:p>
          <w:pPr>
            <w:pStyle w:val="Contents6"/>
            <w:tabs>
              <w:tab w:val="clear" w:pos="7609"/>
              <w:tab w:val="right" w:pos="9026" w:leader="dot"/>
            </w:tabs>
            <w:rPr/>
          </w:pPr>
          <w:hyperlink w:anchor="__RefHeading___Toc308936_581953129">
            <w:r>
              <w:rPr>
                <w:webHidden/>
                <w:rStyle w:val="IndexLink"/>
                <w:rtl w:val="true"/>
              </w:rPr>
              <w:t xml:space="preserve">دعوة بنی عبد المطّلب للوصایة والإمامة فی الدین </w:t>
            </w:r>
            <w:r>
              <w:rPr>
                <w:rStyle w:val="IndexLink"/>
                <w:rtl w:val="true"/>
              </w:rPr>
              <w:t>:</w:t>
              <w:tab/>
            </w:r>
            <w:r>
              <w:rPr>
                <w:rStyle w:val="IndexLink"/>
              </w:rPr>
              <w:t>152</w:t>
            </w:r>
          </w:hyperlink>
        </w:p>
        <w:p>
          <w:pPr>
            <w:pStyle w:val="Contents6"/>
            <w:tabs>
              <w:tab w:val="clear" w:pos="7609"/>
              <w:tab w:val="right" w:pos="9026" w:leader="dot"/>
            </w:tabs>
            <w:rPr/>
          </w:pPr>
          <w:hyperlink w:anchor="__RefHeading___Toc308938_581953129">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308940_581953129">
            <w:r>
              <w:rPr>
                <w:webHidden/>
                <w:rStyle w:val="IndexLink"/>
                <w:rtl w:val="true"/>
              </w:rPr>
              <w:t xml:space="preserve">الأوّل </w:t>
            </w:r>
            <w:r>
              <w:rPr>
                <w:rStyle w:val="IndexLink"/>
                <w:rtl w:val="true"/>
              </w:rPr>
              <w:t xml:space="preserve">: </w:t>
            </w:r>
            <w:r>
              <w:rPr>
                <w:rStyle w:val="IndexLink"/>
                <w:rtl w:val="true"/>
              </w:rPr>
              <w:t xml:space="preserve">خصائص بنی هاشم </w:t>
            </w:r>
            <w:r>
              <w:rPr>
                <w:rStyle w:val="IndexLink"/>
                <w:rtl w:val="true"/>
              </w:rPr>
              <w:t>:</w:t>
              <w:tab/>
            </w:r>
            <w:r>
              <w:rPr>
                <w:rStyle w:val="IndexLink"/>
              </w:rPr>
              <w:t>153</w:t>
            </w:r>
          </w:hyperlink>
        </w:p>
        <w:p>
          <w:pPr>
            <w:pStyle w:val="Contents6"/>
            <w:tabs>
              <w:tab w:val="clear" w:pos="7609"/>
              <w:tab w:val="right" w:pos="9026" w:leader="dot"/>
            </w:tabs>
            <w:rPr/>
          </w:pPr>
          <w:hyperlink w:anchor="__RefHeading___Toc308942_581953129">
            <w:r>
              <w:rPr>
                <w:webHidden/>
                <w:rStyle w:val="IndexLink"/>
                <w:rtl w:val="true"/>
              </w:rPr>
              <w:t xml:space="preserve">الثانی </w:t>
            </w:r>
            <w:r>
              <w:rPr>
                <w:rStyle w:val="IndexLink"/>
                <w:rtl w:val="true"/>
              </w:rPr>
              <w:t xml:space="preserve">: </w:t>
            </w:r>
            <w:r>
              <w:rPr>
                <w:rStyle w:val="IndexLink"/>
                <w:rtl w:val="true"/>
              </w:rPr>
              <w:t xml:space="preserve">إیمان أبی طالب </w:t>
            </w:r>
            <w:r>
              <w:rPr>
                <w:rStyle w:val="IndexLink"/>
                <w:rtl w:val="true"/>
              </w:rPr>
              <w:t>:</w:t>
              <w:tab/>
            </w:r>
            <w:r>
              <w:rPr>
                <w:rStyle w:val="IndexLink"/>
              </w:rPr>
              <w:t>155</w:t>
            </w:r>
          </w:hyperlink>
        </w:p>
        <w:p>
          <w:pPr>
            <w:pStyle w:val="Contents6"/>
            <w:tabs>
              <w:tab w:val="clear" w:pos="7609"/>
              <w:tab w:val="right" w:pos="9026" w:leader="dot"/>
            </w:tabs>
            <w:rPr/>
          </w:pPr>
          <w:hyperlink w:anchor="__RefHeading___Toc308944_581953129">
            <w:r>
              <w:rPr>
                <w:webHidden/>
                <w:rStyle w:val="IndexLink"/>
                <w:rtl w:val="true"/>
              </w:rPr>
              <w:t xml:space="preserve">الثالث </w:t>
            </w:r>
            <w:r>
              <w:rPr>
                <w:rStyle w:val="IndexLink"/>
                <w:rtl w:val="true"/>
              </w:rPr>
              <w:t xml:space="preserve">: </w:t>
            </w:r>
            <w:r>
              <w:rPr>
                <w:rStyle w:val="IndexLink"/>
                <w:rtl w:val="true"/>
              </w:rPr>
              <w:t xml:space="preserve">أهلیّة بنی عبد المطّلب للترشیح الإلهیّ لمقام الإمامة </w:t>
            </w:r>
            <w:r>
              <w:rPr>
                <w:rStyle w:val="IndexLink"/>
                <w:rtl w:val="true"/>
              </w:rPr>
              <w:t>:</w:t>
              <w:tab/>
            </w:r>
            <w:r>
              <w:rPr>
                <w:rStyle w:val="IndexLink"/>
              </w:rPr>
              <w:t>158</w:t>
            </w:r>
          </w:hyperlink>
        </w:p>
        <w:p>
          <w:pPr>
            <w:pStyle w:val="Contents6"/>
            <w:tabs>
              <w:tab w:val="clear" w:pos="7609"/>
              <w:tab w:val="right" w:pos="9026" w:leader="dot"/>
            </w:tabs>
            <w:rPr/>
          </w:pPr>
          <w:hyperlink w:anchor="__RefHeading___Toc308946_581953129">
            <w:r>
              <w:rPr>
                <w:webHidden/>
                <w:rStyle w:val="IndexLink"/>
                <w:rtl w:val="true"/>
              </w:rPr>
              <w:t xml:space="preserve">یوم الدار مائدة سماویّة لبنی عبد المطّلب </w:t>
            </w:r>
            <w:r>
              <w:rPr>
                <w:rStyle w:val="IndexLink"/>
                <w:rtl w:val="true"/>
              </w:rPr>
              <w:t>:</w:t>
              <w:tab/>
            </w:r>
            <w:r>
              <w:rPr>
                <w:rStyle w:val="IndexLink"/>
              </w:rPr>
              <w:t>160</w:t>
            </w:r>
          </w:hyperlink>
        </w:p>
        <w:p>
          <w:pPr>
            <w:pStyle w:val="Contents5"/>
            <w:tabs>
              <w:tab w:val="clear" w:pos="7892"/>
              <w:tab w:val="right" w:pos="9026" w:leader="dot"/>
            </w:tabs>
            <w:rPr/>
          </w:pPr>
          <w:hyperlink w:anchor="__RefHeading___Toc308948_581953129">
            <w:r>
              <w:rPr>
                <w:webHidden/>
                <w:rStyle w:val="IndexLink"/>
                <w:rtl w:val="true"/>
              </w:rPr>
              <w:t>الآیة السادسة فی الوراثة الاصطفائیّة لأهل البیت علیهم السلام</w:t>
            </w:r>
            <w:r>
              <w:rPr>
                <w:rStyle w:val="IndexLink"/>
                <w:rtl w:val="true"/>
              </w:rPr>
              <w:tab/>
            </w:r>
            <w:r>
              <w:rPr>
                <w:rStyle w:val="IndexLink"/>
              </w:rPr>
              <w:t>162</w:t>
            </w:r>
          </w:hyperlink>
        </w:p>
        <w:p>
          <w:pPr>
            <w:pStyle w:val="Contents6"/>
            <w:tabs>
              <w:tab w:val="clear" w:pos="7609"/>
              <w:tab w:val="right" w:pos="9026" w:leader="dot"/>
            </w:tabs>
            <w:rPr/>
          </w:pPr>
          <w:hyperlink w:anchor="__RefHeading___Toc308950_58195312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308952_581953129">
            <w:r>
              <w:rPr>
                <w:webHidden/>
                <w:rStyle w:val="IndexLink"/>
                <w:rtl w:val="true"/>
              </w:rPr>
              <w:t>الفرق بین سلسلتی وراثة الکتاب ووراثة النبوّة أو الإمامة</w:t>
            </w:r>
            <w:r>
              <w:rPr>
                <w:rStyle w:val="IndexLink"/>
                <w:rtl w:val="true"/>
              </w:rPr>
              <w:tab/>
            </w:r>
            <w:r>
              <w:rPr>
                <w:rStyle w:val="IndexLink"/>
              </w:rPr>
              <w:t>162</w:t>
            </w:r>
          </w:hyperlink>
        </w:p>
        <w:p>
          <w:pPr>
            <w:pStyle w:val="Contents6"/>
            <w:tabs>
              <w:tab w:val="clear" w:pos="7609"/>
              <w:tab w:val="right" w:pos="9026" w:leader="dot"/>
            </w:tabs>
            <w:rPr/>
          </w:pPr>
          <w:hyperlink w:anchor="__RefHeading___Toc308954_581953129">
            <w:r>
              <w:rPr>
                <w:webHidden/>
                <w:rStyle w:val="IndexLink"/>
                <w:rtl w:val="true"/>
              </w:rPr>
              <w:t xml:space="preserve">المحطّة الاُولی </w:t>
            </w:r>
            <w:r>
              <w:rPr>
                <w:rStyle w:val="IndexLink"/>
                <w:rtl w:val="true"/>
              </w:rPr>
              <w:t xml:space="preserve">: </w:t>
            </w:r>
            <w:r>
              <w:rPr>
                <w:rStyle w:val="IndexLink"/>
                <w:rtl w:val="true"/>
              </w:rPr>
              <w:t xml:space="preserve">المراد من </w:t>
            </w:r>
            <w:r>
              <w:rPr>
                <w:rStyle w:val="IndexLink"/>
                <w:rtl w:val="true"/>
              </w:rPr>
              <w:t xml:space="preserve">« </w:t>
            </w:r>
            <w:r>
              <w:rPr>
                <w:rStyle w:val="IndexLink"/>
                <w:rtl w:val="true"/>
              </w:rPr>
              <w:t xml:space="preserve">الکتاب </w:t>
            </w:r>
            <w:r>
              <w:rPr>
                <w:rStyle w:val="IndexLink"/>
                <w:rtl w:val="true"/>
              </w:rPr>
              <w:t>» :</w:t>
              <w:tab/>
            </w:r>
            <w:r>
              <w:rPr>
                <w:rStyle w:val="IndexLink"/>
              </w:rPr>
              <w:t>163</w:t>
            </w:r>
          </w:hyperlink>
        </w:p>
        <w:p>
          <w:pPr>
            <w:pStyle w:val="Contents6"/>
            <w:tabs>
              <w:tab w:val="clear" w:pos="7609"/>
              <w:tab w:val="right" w:pos="9026" w:leader="dot"/>
            </w:tabs>
            <w:rPr/>
          </w:pPr>
          <w:hyperlink w:anchor="__RefHeading___Toc308956_581953129">
            <w:r>
              <w:rPr>
                <w:webHidden/>
                <w:rStyle w:val="IndexLink"/>
                <w:rtl w:val="true"/>
              </w:rPr>
              <w:t xml:space="preserve">المحطّة الثانیة </w:t>
            </w:r>
            <w:r>
              <w:rPr>
                <w:rStyle w:val="IndexLink"/>
                <w:rtl w:val="true"/>
              </w:rPr>
              <w:t xml:space="preserve">: </w:t>
            </w:r>
            <w:r>
              <w:rPr>
                <w:rStyle w:val="IndexLink"/>
                <w:rtl w:val="true"/>
              </w:rPr>
              <w:t xml:space="preserve">الوراثة المقصودة </w:t>
            </w:r>
            <w:r>
              <w:rPr>
                <w:rStyle w:val="IndexLink"/>
                <w:rtl w:val="true"/>
              </w:rPr>
              <w:t>:</w:t>
              <w:tab/>
            </w:r>
            <w:r>
              <w:rPr>
                <w:rStyle w:val="IndexLink"/>
              </w:rPr>
              <w:t>164</w:t>
            </w:r>
          </w:hyperlink>
        </w:p>
        <w:p>
          <w:pPr>
            <w:pStyle w:val="Contents6"/>
            <w:tabs>
              <w:tab w:val="clear" w:pos="7609"/>
              <w:tab w:val="right" w:pos="9026" w:leader="dot"/>
            </w:tabs>
            <w:rPr/>
          </w:pPr>
          <w:hyperlink w:anchor="__RefHeading___Toc308958_581953129">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08960_581953129">
            <w:r>
              <w:rPr>
                <w:webHidden/>
                <w:rStyle w:val="IndexLink"/>
                <w:rtl w:val="true"/>
              </w:rPr>
              <w:t xml:space="preserve">شواهد الوراثة الشاملة للّدنّیة </w:t>
            </w:r>
            <w:r>
              <w:rPr>
                <w:rStyle w:val="IndexLink"/>
                <w:rtl w:val="true"/>
              </w:rPr>
              <w:t>:</w:t>
              <w:tab/>
            </w:r>
            <w:r>
              <w:rPr>
                <w:rStyle w:val="IndexLink"/>
              </w:rPr>
              <w:t>166</w:t>
            </w:r>
          </w:hyperlink>
        </w:p>
        <w:p>
          <w:pPr>
            <w:pStyle w:val="Contents6"/>
            <w:tabs>
              <w:tab w:val="clear" w:pos="7609"/>
              <w:tab w:val="right" w:pos="9026" w:leader="dot"/>
            </w:tabs>
            <w:rPr/>
          </w:pPr>
          <w:hyperlink w:anchor="__RefHeading___Toc308962_581953129">
            <w:r>
              <w:rPr>
                <w:webHidden/>
                <w:rStyle w:val="IndexLink"/>
                <w:rtl w:val="true"/>
              </w:rPr>
              <w:t xml:space="preserve">مَن هم الذین عُلّموا الکتاب وورثوه </w:t>
            </w:r>
            <w:r>
              <w:rPr>
                <w:rStyle w:val="IndexLink"/>
                <w:rtl w:val="true"/>
              </w:rPr>
              <w:t>:</w:t>
              <w:tab/>
            </w:r>
            <w:r>
              <w:rPr>
                <w:rStyle w:val="IndexLink"/>
              </w:rPr>
              <w:t>169</w:t>
            </w:r>
          </w:hyperlink>
        </w:p>
        <w:p>
          <w:pPr>
            <w:pStyle w:val="Contents6"/>
            <w:tabs>
              <w:tab w:val="clear" w:pos="7609"/>
              <w:tab w:val="right" w:pos="9026" w:leader="dot"/>
            </w:tabs>
            <w:rPr/>
          </w:pPr>
          <w:hyperlink w:anchor="__RefHeading___Toc308964_581953129">
            <w:r>
              <w:rPr>
                <w:webHidden/>
                <w:rStyle w:val="IndexLink"/>
                <w:rtl w:val="true"/>
              </w:rPr>
              <w:t xml:space="preserve">البعثة فی الاُمّیین ووراثة الکتاب </w:t>
            </w:r>
            <w:r>
              <w:rPr>
                <w:rStyle w:val="IndexLink"/>
                <w:rtl w:val="true"/>
              </w:rPr>
              <w:t>:</w:t>
              <w:tab/>
            </w:r>
            <w:r>
              <w:rPr>
                <w:rStyle w:val="IndexLink"/>
              </w:rPr>
              <w:t>170</w:t>
            </w:r>
          </w:hyperlink>
        </w:p>
        <w:p>
          <w:pPr>
            <w:pStyle w:val="Contents6"/>
            <w:tabs>
              <w:tab w:val="clear" w:pos="7609"/>
              <w:tab w:val="right" w:pos="9026" w:leader="dot"/>
            </w:tabs>
            <w:rPr/>
          </w:pPr>
          <w:hyperlink w:anchor="__RefHeading___Toc308966_581953129">
            <w:r>
              <w:rPr>
                <w:webHidden/>
                <w:rStyle w:val="IndexLink"/>
                <w:rtl w:val="true"/>
              </w:rPr>
              <w:t xml:space="preserve">تطابق البعثة الخاصة فی الاُمّیین مع البعثة الخاصّة فی الأقربین </w:t>
            </w:r>
            <w:r>
              <w:rPr>
                <w:rStyle w:val="IndexLink"/>
                <w:rtl w:val="true"/>
              </w:rPr>
              <w:t>:</w:t>
              <w:tab/>
            </w:r>
            <w:r>
              <w:rPr>
                <w:rStyle w:val="IndexLink"/>
              </w:rPr>
              <w:t>171</w:t>
            </w:r>
          </w:hyperlink>
        </w:p>
        <w:p>
          <w:pPr>
            <w:pStyle w:val="Contents6"/>
            <w:tabs>
              <w:tab w:val="clear" w:pos="7609"/>
              <w:tab w:val="right" w:pos="9026" w:leader="dot"/>
            </w:tabs>
            <w:rPr/>
          </w:pPr>
          <w:hyperlink w:anchor="__RefHeading___Toc308968_581953129">
            <w:r>
              <w:rPr>
                <w:webHidden/>
                <w:rStyle w:val="IndexLink"/>
                <w:rtl w:val="true"/>
              </w:rPr>
              <w:t>العلم اللدنّی لأهل البیت والعلم المکتسب لبعض الصحابة</w:t>
            </w:r>
            <w:r>
              <w:rPr>
                <w:rStyle w:val="IndexLink"/>
                <w:rtl w:val="true"/>
              </w:rPr>
              <w:tab/>
            </w:r>
            <w:r>
              <w:rPr>
                <w:rStyle w:val="IndexLink"/>
              </w:rPr>
              <w:t>174</w:t>
            </w:r>
          </w:hyperlink>
        </w:p>
        <w:p>
          <w:pPr>
            <w:pStyle w:val="Contents6"/>
            <w:tabs>
              <w:tab w:val="clear" w:pos="7609"/>
              <w:tab w:val="right" w:pos="9026" w:leader="dot"/>
            </w:tabs>
            <w:rPr/>
          </w:pPr>
          <w:hyperlink w:anchor="__RefHeading___Toc308970_581953129">
            <w:r>
              <w:rPr>
                <w:webHidden/>
                <w:rStyle w:val="IndexLink"/>
                <w:rtl w:val="true"/>
              </w:rPr>
              <w:t xml:space="preserve">التوفیق بین کون القرآن علماً لدنّیاً وموروثاً </w:t>
            </w:r>
            <w:r>
              <w:rPr>
                <w:rStyle w:val="IndexLink"/>
                <w:rtl w:val="true"/>
              </w:rPr>
              <w:t>:</w:t>
              <w:tab/>
            </w:r>
            <w:r>
              <w:rPr>
                <w:rStyle w:val="IndexLink"/>
              </w:rPr>
              <w:t>177</w:t>
            </w:r>
          </w:hyperlink>
        </w:p>
        <w:p>
          <w:pPr>
            <w:pStyle w:val="Contents6"/>
            <w:tabs>
              <w:tab w:val="clear" w:pos="7609"/>
              <w:tab w:val="right" w:pos="9026" w:leader="dot"/>
            </w:tabs>
            <w:rPr/>
          </w:pPr>
          <w:hyperlink w:anchor="__RefHeading___Toc308972_581953129">
            <w:r>
              <w:rPr>
                <w:webHidden/>
                <w:rStyle w:val="IndexLink"/>
                <w:rtl w:val="true"/>
              </w:rPr>
              <w:t xml:space="preserve">المحطّة الثالثة </w:t>
            </w:r>
            <w:r>
              <w:rPr>
                <w:rStyle w:val="IndexLink"/>
                <w:rtl w:val="true"/>
              </w:rPr>
              <w:t xml:space="preserve">: </w:t>
            </w:r>
            <w:r>
              <w:rPr>
                <w:rStyle w:val="IndexLink"/>
                <w:rtl w:val="true"/>
              </w:rPr>
              <w:t xml:space="preserve">اصطفاء الوارثین لعلم الکتاب فی الآیة </w:t>
            </w:r>
            <w:r>
              <w:rPr>
                <w:rStyle w:val="IndexLink"/>
                <w:rtl w:val="true"/>
              </w:rPr>
              <w:t>:</w:t>
              <w:tab/>
            </w:r>
            <w:r>
              <w:rPr>
                <w:rStyle w:val="IndexLink"/>
              </w:rPr>
              <w:t>178</w:t>
            </w:r>
          </w:hyperlink>
        </w:p>
        <w:p>
          <w:pPr>
            <w:pStyle w:val="Contents5"/>
            <w:tabs>
              <w:tab w:val="clear" w:pos="7892"/>
              <w:tab w:val="right" w:pos="9026" w:leader="dot"/>
            </w:tabs>
            <w:rPr/>
          </w:pPr>
          <w:hyperlink w:anchor="__RefHeading___Toc308974_581953129">
            <w:r>
              <w:rPr>
                <w:webHidden/>
                <w:rStyle w:val="IndexLink"/>
                <w:rtl w:val="true"/>
              </w:rPr>
              <w:t>الآیة السابعة فی الوراثة الاصطفائیّة</w:t>
            </w:r>
            <w:r>
              <w:rPr>
                <w:rStyle w:val="IndexLink"/>
                <w:rtl w:val="true"/>
              </w:rPr>
              <w:tab/>
            </w:r>
            <w:r>
              <w:rPr>
                <w:rStyle w:val="IndexLink"/>
              </w:rPr>
              <w:t>186</w:t>
            </w:r>
          </w:hyperlink>
        </w:p>
        <w:p>
          <w:pPr>
            <w:pStyle w:val="Contents6"/>
            <w:tabs>
              <w:tab w:val="clear" w:pos="7609"/>
              <w:tab w:val="right" w:pos="9026" w:leader="dot"/>
            </w:tabs>
            <w:rPr/>
          </w:pPr>
          <w:hyperlink w:anchor="__RefHeading___Toc308976_581953129">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308978_581953129">
            <w:r>
              <w:rPr>
                <w:webHidden/>
                <w:rStyle w:val="IndexLink"/>
                <w:rtl w:val="true"/>
              </w:rPr>
              <w:t xml:space="preserve">المحطّة الاُولی </w:t>
            </w:r>
            <w:r>
              <w:rPr>
                <w:rStyle w:val="IndexLink"/>
                <w:rtl w:val="true"/>
              </w:rPr>
              <w:t xml:space="preserve">: </w:t>
            </w:r>
            <w:r>
              <w:rPr>
                <w:rStyle w:val="IndexLink"/>
                <w:rtl w:val="true"/>
              </w:rPr>
              <w:t xml:space="preserve">فی تحدید هؤلاء الناس </w:t>
            </w:r>
            <w:r>
              <w:rPr>
                <w:rStyle w:val="IndexLink"/>
                <w:rtl w:val="true"/>
              </w:rPr>
              <w:t>:</w:t>
              <w:tab/>
            </w:r>
            <w:r>
              <w:rPr>
                <w:rStyle w:val="IndexLink"/>
              </w:rPr>
              <w:t>187</w:t>
            </w:r>
          </w:hyperlink>
        </w:p>
        <w:p>
          <w:pPr>
            <w:pStyle w:val="Contents6"/>
            <w:tabs>
              <w:tab w:val="clear" w:pos="7609"/>
              <w:tab w:val="right" w:pos="9026" w:leader="dot"/>
            </w:tabs>
            <w:rPr/>
          </w:pPr>
          <w:hyperlink w:anchor="__RefHeading___Toc308980_581953129">
            <w:r>
              <w:rPr>
                <w:webHidden/>
                <w:rStyle w:val="IndexLink"/>
                <w:rtl w:val="true"/>
              </w:rPr>
              <w:t xml:space="preserve">المحطّة الثانیة </w:t>
            </w:r>
            <w:r>
              <w:rPr>
                <w:rStyle w:val="IndexLink"/>
                <w:rtl w:val="true"/>
              </w:rPr>
              <w:t xml:space="preserve">: </w:t>
            </w:r>
            <w:r>
              <w:rPr>
                <w:rStyle w:val="IndexLink"/>
                <w:rtl w:val="true"/>
              </w:rPr>
              <w:t xml:space="preserve">المراد بإیتاء الکتاب والحکمة </w:t>
            </w:r>
            <w:r>
              <w:rPr>
                <w:rStyle w:val="IndexLink"/>
                <w:rtl w:val="true"/>
              </w:rPr>
              <w:t>:</w:t>
              <w:tab/>
            </w:r>
            <w:r>
              <w:rPr>
                <w:rStyle w:val="IndexLink"/>
              </w:rPr>
              <w:t>190</w:t>
            </w:r>
          </w:hyperlink>
        </w:p>
        <w:p>
          <w:pPr>
            <w:pStyle w:val="Contents6"/>
            <w:tabs>
              <w:tab w:val="clear" w:pos="7609"/>
              <w:tab w:val="right" w:pos="9026" w:leader="dot"/>
            </w:tabs>
            <w:rPr/>
          </w:pPr>
          <w:hyperlink w:anchor="__RefHeading___Toc308982_58195312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308984_581953129">
            <w:r>
              <w:rPr>
                <w:webHidden/>
                <w:rStyle w:val="IndexLink"/>
                <w:rtl w:val="true"/>
              </w:rPr>
              <w:t>وراثة الکتاب وحی نبویّ أم علم لدنّی ؟</w:t>
            </w:r>
            <w:r>
              <w:rPr>
                <w:rStyle w:val="IndexLink"/>
                <w:rtl w:val="true"/>
              </w:rPr>
              <w:tab/>
            </w:r>
            <w:r>
              <w:rPr>
                <w:rStyle w:val="IndexLink"/>
              </w:rPr>
              <w:t>192</w:t>
            </w:r>
          </w:hyperlink>
        </w:p>
        <w:p>
          <w:pPr>
            <w:pStyle w:val="Contents6"/>
            <w:tabs>
              <w:tab w:val="clear" w:pos="7609"/>
              <w:tab w:val="right" w:pos="9026" w:leader="dot"/>
            </w:tabs>
            <w:rPr/>
          </w:pPr>
          <w:hyperlink w:anchor="__RefHeading___Toc308986_581953129">
            <w:r>
              <w:rPr>
                <w:webHidden/>
                <w:rStyle w:val="IndexLink"/>
                <w:rtl w:val="true"/>
              </w:rPr>
              <w:t xml:space="preserve">المحطّة الثالثة </w:t>
            </w:r>
            <w:r>
              <w:rPr>
                <w:rStyle w:val="IndexLink"/>
                <w:rtl w:val="true"/>
              </w:rPr>
              <w:t xml:space="preserve">: </w:t>
            </w:r>
            <w:r>
              <w:rPr>
                <w:rStyle w:val="IndexLink"/>
                <w:rtl w:val="true"/>
              </w:rPr>
              <w:t xml:space="preserve">المراد بالمُلک العظیم </w:t>
            </w:r>
            <w:r>
              <w:rPr>
                <w:rStyle w:val="IndexLink"/>
                <w:rtl w:val="true"/>
              </w:rPr>
              <w:t>:</w:t>
              <w:tab/>
            </w:r>
            <w:r>
              <w:rPr>
                <w:rStyle w:val="IndexLink"/>
              </w:rPr>
              <w:t>193</w:t>
            </w:r>
          </w:hyperlink>
        </w:p>
        <w:p>
          <w:pPr>
            <w:pStyle w:val="Contents6"/>
            <w:tabs>
              <w:tab w:val="clear" w:pos="7609"/>
              <w:tab w:val="right" w:pos="9026" w:leader="dot"/>
            </w:tabs>
            <w:rPr/>
          </w:pPr>
          <w:hyperlink w:anchor="__RefHeading___Toc308988_581953129">
            <w:r>
              <w:rPr>
                <w:webHidden/>
                <w:rStyle w:val="IndexLink"/>
                <w:rtl w:val="true"/>
              </w:rPr>
              <w:t xml:space="preserve">المحطّة الرابعة </w:t>
            </w:r>
            <w:r>
              <w:rPr>
                <w:rStyle w:val="IndexLink"/>
                <w:rtl w:val="true"/>
              </w:rPr>
              <w:t xml:space="preserve">: </w:t>
            </w:r>
            <w:r>
              <w:rPr>
                <w:rStyle w:val="IndexLink"/>
                <w:rtl w:val="true"/>
              </w:rPr>
              <w:t xml:space="preserve">الجمع بین الملک والنبوّة لآل إبراهیم </w:t>
            </w:r>
            <w:r>
              <w:rPr>
                <w:rStyle w:val="IndexLink"/>
                <w:rtl w:val="true"/>
              </w:rPr>
              <w:t>:</w:t>
              <w:tab/>
            </w:r>
            <w:r>
              <w:rPr>
                <w:rStyle w:val="IndexLink"/>
              </w:rPr>
              <w:t>195</w:t>
            </w:r>
          </w:hyperlink>
        </w:p>
        <w:p>
          <w:pPr>
            <w:pStyle w:val="Contents6"/>
            <w:tabs>
              <w:tab w:val="clear" w:pos="7609"/>
              <w:tab w:val="right" w:pos="9026" w:leader="dot"/>
            </w:tabs>
            <w:rPr/>
          </w:pPr>
          <w:hyperlink w:anchor="__RefHeading___Toc308990_581953129">
            <w:r>
              <w:rPr>
                <w:webHidden/>
                <w:rStyle w:val="IndexLink"/>
                <w:rtl w:val="true"/>
              </w:rPr>
              <w:t xml:space="preserve">المحطّة الخامسة </w:t>
            </w:r>
            <w:r>
              <w:rPr>
                <w:rStyle w:val="IndexLink"/>
                <w:rtl w:val="true"/>
              </w:rPr>
              <w:t xml:space="preserve">: </w:t>
            </w:r>
            <w:r>
              <w:rPr>
                <w:rStyle w:val="IndexLink"/>
                <w:rtl w:val="true"/>
              </w:rPr>
              <w:t xml:space="preserve">حسد قریش لأهل البیت علیهم السلام علی الخلافة </w:t>
            </w:r>
            <w:r>
              <w:rPr>
                <w:rStyle w:val="IndexLink"/>
                <w:rtl w:val="true"/>
              </w:rPr>
              <w:t>:</w:t>
              <w:tab/>
            </w:r>
            <w:r>
              <w:rPr>
                <w:rStyle w:val="IndexLink"/>
              </w:rPr>
              <w:t>196</w:t>
            </w:r>
          </w:hyperlink>
        </w:p>
        <w:p>
          <w:pPr>
            <w:pStyle w:val="Contents6"/>
            <w:tabs>
              <w:tab w:val="clear" w:pos="7609"/>
              <w:tab w:val="right" w:pos="9026" w:leader="dot"/>
            </w:tabs>
            <w:rPr/>
          </w:pPr>
          <w:hyperlink w:anchor="__RefHeading___Toc308992_58195312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308994_581953129">
            <w:r>
              <w:rPr>
                <w:webHidden/>
                <w:rStyle w:val="IndexLink"/>
                <w:rtl w:val="true"/>
              </w:rPr>
              <w:t xml:space="preserve">شمول المُلک العظیم لفاطمة علیها السلام </w:t>
            </w:r>
            <w:r>
              <w:rPr>
                <w:rStyle w:val="IndexLink"/>
                <w:rtl w:val="true"/>
              </w:rPr>
              <w:t>:</w:t>
              <w:tab/>
            </w:r>
            <w:r>
              <w:rPr>
                <w:rStyle w:val="IndexLink"/>
              </w:rPr>
              <w:t>198</w:t>
            </w:r>
          </w:hyperlink>
        </w:p>
        <w:p>
          <w:pPr>
            <w:pStyle w:val="Contents5"/>
            <w:tabs>
              <w:tab w:val="clear" w:pos="7892"/>
              <w:tab w:val="right" w:pos="9026" w:leader="dot"/>
            </w:tabs>
            <w:rPr/>
          </w:pPr>
          <w:hyperlink w:anchor="__RefHeading___Toc308996_581953129">
            <w:r>
              <w:rPr>
                <w:webHidden/>
                <w:rStyle w:val="IndexLink"/>
                <w:rtl w:val="true"/>
              </w:rPr>
              <w:t xml:space="preserve">الآیة الثامنة </w:t>
            </w:r>
            <w:r>
              <w:rPr>
                <w:rStyle w:val="IndexLink"/>
                <w:rtl w:val="true"/>
              </w:rPr>
              <w:t xml:space="preserve">: </w:t>
            </w:r>
            <w:r>
              <w:rPr>
                <w:rStyle w:val="IndexLink"/>
                <w:rtl w:val="true"/>
              </w:rPr>
              <w:t>فی الوراثة الاصطفائیّة</w:t>
            </w:r>
            <w:r>
              <w:rPr>
                <w:rStyle w:val="IndexLink"/>
                <w:rtl w:val="true"/>
              </w:rPr>
              <w:tab/>
            </w:r>
            <w:r>
              <w:rPr>
                <w:rStyle w:val="IndexLink"/>
              </w:rPr>
              <w:t>200</w:t>
            </w:r>
          </w:hyperlink>
        </w:p>
        <w:p>
          <w:pPr>
            <w:pStyle w:val="Contents6"/>
            <w:tabs>
              <w:tab w:val="clear" w:pos="7609"/>
              <w:tab w:val="right" w:pos="9026" w:leader="dot"/>
            </w:tabs>
            <w:rPr/>
          </w:pPr>
          <w:hyperlink w:anchor="__RefHeading___Toc308998_581953129">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09000_581953129">
            <w:r>
              <w:rPr>
                <w:webHidden/>
                <w:rStyle w:val="IndexLink"/>
                <w:rtl w:val="true"/>
              </w:rPr>
              <w:t xml:space="preserve">النصّ التاریخیّ الأوّل </w:t>
            </w:r>
            <w:r>
              <w:rPr>
                <w:rStyle w:val="IndexLink"/>
                <w:rtl w:val="true"/>
              </w:rPr>
              <w:t xml:space="preserve">: </w:t>
            </w:r>
            <w:r>
              <w:rPr>
                <w:rStyle w:val="IndexLink"/>
                <w:rtl w:val="true"/>
              </w:rPr>
              <w:t xml:space="preserve">وراثة مقامات النبیّ صلی الله علیه و آله حکم فطریّ </w:t>
            </w:r>
            <w:r>
              <w:rPr>
                <w:rStyle w:val="IndexLink"/>
                <w:rtl w:val="true"/>
              </w:rPr>
              <w:t>:</w:t>
              <w:tab/>
            </w:r>
            <w:r>
              <w:rPr>
                <w:rStyle w:val="IndexLink"/>
              </w:rPr>
              <w:t>201</w:t>
            </w:r>
          </w:hyperlink>
        </w:p>
        <w:p>
          <w:pPr>
            <w:pStyle w:val="Contents6"/>
            <w:tabs>
              <w:tab w:val="clear" w:pos="7609"/>
              <w:tab w:val="right" w:pos="9026" w:leader="dot"/>
            </w:tabs>
            <w:rPr/>
          </w:pPr>
          <w:hyperlink w:anchor="__RefHeading___Toc309002_581953129">
            <w:r>
              <w:rPr>
                <w:webHidden/>
                <w:rStyle w:val="IndexLink"/>
                <w:rtl w:val="true"/>
              </w:rPr>
              <w:t xml:space="preserve">السقیفة وارتکازیّة میراث الخلافة </w:t>
            </w:r>
            <w:r>
              <w:rPr>
                <w:rStyle w:val="IndexLink"/>
                <w:rtl w:val="true"/>
              </w:rPr>
              <w:t>:</w:t>
              <w:tab/>
            </w:r>
            <w:r>
              <w:rPr>
                <w:rStyle w:val="IndexLink"/>
              </w:rPr>
              <w:t>202</w:t>
            </w:r>
          </w:hyperlink>
        </w:p>
        <w:p>
          <w:pPr>
            <w:pStyle w:val="Contents6"/>
            <w:tabs>
              <w:tab w:val="clear" w:pos="7609"/>
              <w:tab w:val="right" w:pos="9026" w:leader="dot"/>
            </w:tabs>
            <w:rPr/>
          </w:pPr>
          <w:hyperlink w:anchor="__RefHeading___Toc309004_581953129">
            <w:r>
              <w:rPr>
                <w:webHidden/>
                <w:rStyle w:val="IndexLink"/>
                <w:rtl w:val="true"/>
              </w:rPr>
              <w:t xml:space="preserve">تناقض السقیفة فی المیراث </w:t>
            </w:r>
            <w:r>
              <w:rPr>
                <w:rStyle w:val="IndexLink"/>
                <w:rtl w:val="true"/>
              </w:rPr>
              <w:t>:</w:t>
              <w:tab/>
            </w:r>
            <w:r>
              <w:rPr>
                <w:rStyle w:val="IndexLink"/>
              </w:rPr>
              <w:t>202</w:t>
            </w:r>
          </w:hyperlink>
        </w:p>
        <w:p>
          <w:pPr>
            <w:pStyle w:val="Contents6"/>
            <w:tabs>
              <w:tab w:val="clear" w:pos="7609"/>
              <w:tab w:val="right" w:pos="9026" w:leader="dot"/>
            </w:tabs>
            <w:rPr/>
          </w:pPr>
          <w:hyperlink w:anchor="__RefHeading___Toc309006_581953129">
            <w:r>
              <w:rPr>
                <w:webHidden/>
                <w:rStyle w:val="IndexLink"/>
                <w:rtl w:val="true"/>
              </w:rPr>
              <w:t xml:space="preserve">العبّاسیّون ومیراث الخلافة </w:t>
            </w:r>
            <w:r>
              <w:rPr>
                <w:rStyle w:val="IndexLink"/>
                <w:rtl w:val="true"/>
              </w:rPr>
              <w:t>:</w:t>
              <w:tab/>
            </w:r>
            <w:r>
              <w:rPr>
                <w:rStyle w:val="IndexLink"/>
              </w:rPr>
              <w:t>203</w:t>
            </w:r>
          </w:hyperlink>
        </w:p>
        <w:p>
          <w:pPr>
            <w:pStyle w:val="Contents6"/>
            <w:tabs>
              <w:tab w:val="clear" w:pos="7609"/>
              <w:tab w:val="right" w:pos="9026" w:leader="dot"/>
            </w:tabs>
            <w:rPr/>
          </w:pPr>
          <w:hyperlink w:anchor="__RefHeading___Toc309008_581953129">
            <w:r>
              <w:rPr>
                <w:webHidden/>
                <w:rStyle w:val="IndexLink"/>
                <w:rtl w:val="true"/>
              </w:rPr>
              <w:t xml:space="preserve">أهل البیت علیهم السلام مقدّمون علی بنی هاشم </w:t>
            </w:r>
            <w:r>
              <w:rPr>
                <w:rStyle w:val="IndexLink"/>
                <w:rtl w:val="true"/>
              </w:rPr>
              <w:t>:</w:t>
              <w:tab/>
            </w:r>
            <w:r>
              <w:rPr>
                <w:rStyle w:val="IndexLink"/>
              </w:rPr>
              <w:t>204</w:t>
            </w:r>
          </w:hyperlink>
        </w:p>
        <w:p>
          <w:pPr>
            <w:pStyle w:val="Contents3"/>
            <w:tabs>
              <w:tab w:val="clear" w:pos="8459"/>
              <w:tab w:val="right" w:pos="9026" w:leader="dot"/>
            </w:tabs>
            <w:rPr/>
          </w:pPr>
          <w:hyperlink w:anchor="__RefHeading___Toc309010_581953129">
            <w:r>
              <w:rPr>
                <w:webHidden/>
                <w:rStyle w:val="IndexLink"/>
                <w:rtl w:val="true"/>
              </w:rPr>
              <w:t xml:space="preserve">المقالة الثالثة </w:t>
            </w:r>
            <w:r>
              <w:rPr>
                <w:rStyle w:val="IndexLink"/>
                <w:rtl w:val="true"/>
              </w:rPr>
              <w:t xml:space="preserve">: </w:t>
            </w:r>
            <w:r>
              <w:rPr>
                <w:rStyle w:val="IndexLink"/>
                <w:rtl w:val="true"/>
              </w:rPr>
              <w:t>شراکتها علیها السلام لمقامات النبیّ صلی الله علیه و آله بالوراثة عدا النبوّة والإمامة</w:t>
            </w:r>
            <w:r>
              <w:rPr>
                <w:rStyle w:val="IndexLink"/>
                <w:rtl w:val="true"/>
              </w:rPr>
              <w:tab/>
            </w:r>
            <w:r>
              <w:rPr>
                <w:rStyle w:val="IndexLink"/>
              </w:rPr>
              <w:t>210</w:t>
            </w:r>
          </w:hyperlink>
        </w:p>
        <w:p>
          <w:pPr>
            <w:pStyle w:val="Contents4"/>
            <w:tabs>
              <w:tab w:val="clear" w:pos="8176"/>
              <w:tab w:val="right" w:pos="9026" w:leader="dot"/>
            </w:tabs>
            <w:rPr/>
          </w:pPr>
          <w:hyperlink w:anchor="__RefHeading___Toc309012_581953129">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309014_581953129">
            <w:r>
              <w:rPr>
                <w:webHidden/>
                <w:rStyle w:val="IndexLink"/>
                <w:rtl w:val="true"/>
              </w:rPr>
              <w:t xml:space="preserve">بیان ثبوت المقامات المتقدّمة للنبیّ صلی الله علیه و آله فی أهل البیت علیهم السلام </w:t>
            </w:r>
            <w:r>
              <w:rPr>
                <w:rStyle w:val="IndexLink"/>
                <w:rtl w:val="true"/>
              </w:rPr>
              <w:t>:</w:t>
              <w:tab/>
            </w:r>
            <w:r>
              <w:rPr>
                <w:rStyle w:val="IndexLink"/>
              </w:rPr>
              <w:t>212</w:t>
            </w:r>
          </w:hyperlink>
        </w:p>
        <w:p>
          <w:pPr>
            <w:pStyle w:val="Contents4"/>
            <w:tabs>
              <w:tab w:val="clear" w:pos="8176"/>
              <w:tab w:val="right" w:pos="9026" w:leader="dot"/>
            </w:tabs>
            <w:rPr/>
          </w:pPr>
          <w:hyperlink w:anchor="__RefHeading___Toc309016_581953129">
            <w:r>
              <w:rPr>
                <w:webHidden/>
                <w:rStyle w:val="IndexLink"/>
                <w:rtl w:val="true"/>
              </w:rPr>
              <w:t xml:space="preserve">الوراثة ومقام الفیء والخمس </w:t>
            </w:r>
            <w:r>
              <w:rPr>
                <w:rStyle w:val="IndexLink"/>
                <w:rtl w:val="true"/>
              </w:rPr>
              <w:t>:</w:t>
              <w:tab/>
            </w:r>
            <w:r>
              <w:rPr>
                <w:rStyle w:val="IndexLink"/>
              </w:rPr>
              <w:t>221</w:t>
            </w:r>
          </w:hyperlink>
        </w:p>
        <w:p>
          <w:pPr>
            <w:pStyle w:val="Contents4"/>
            <w:tabs>
              <w:tab w:val="clear" w:pos="8176"/>
              <w:tab w:val="right" w:pos="9026" w:leader="dot"/>
            </w:tabs>
            <w:rPr/>
          </w:pPr>
          <w:hyperlink w:anchor="__RefHeading___Toc309018_581953129">
            <w:r>
              <w:rPr>
                <w:webHidden/>
                <w:rStyle w:val="IndexLink"/>
                <w:rtl w:val="true"/>
              </w:rPr>
              <w:t xml:space="preserve">الفیء والأنفال لیسا ملکاً للمسلمین </w:t>
            </w:r>
            <w:r>
              <w:rPr>
                <w:rStyle w:val="IndexLink"/>
                <w:rtl w:val="true"/>
              </w:rPr>
              <w:t>:</w:t>
              <w:tab/>
            </w:r>
            <w:r>
              <w:rPr>
                <w:rStyle w:val="IndexLink"/>
              </w:rPr>
              <w:t>227</w:t>
            </w:r>
          </w:hyperlink>
        </w:p>
        <w:p>
          <w:pPr>
            <w:pStyle w:val="Contents4"/>
            <w:tabs>
              <w:tab w:val="clear" w:pos="8176"/>
              <w:tab w:val="right" w:pos="9026" w:leader="dot"/>
            </w:tabs>
            <w:rPr/>
          </w:pPr>
          <w:hyperlink w:anchor="__RefHeading___Toc309020_581953129">
            <w:r>
              <w:rPr>
                <w:webHidden/>
                <w:rStyle w:val="IndexLink"/>
                <w:rtl w:val="true"/>
              </w:rPr>
              <w:t xml:space="preserve">معنی الفیء والأنفال </w:t>
            </w:r>
            <w:r>
              <w:rPr>
                <w:rStyle w:val="IndexLink"/>
                <w:rtl w:val="true"/>
              </w:rPr>
              <w:t>:</w:t>
              <w:tab/>
            </w:r>
            <w:r>
              <w:rPr>
                <w:rStyle w:val="IndexLink"/>
              </w:rPr>
              <w:t>228</w:t>
            </w:r>
          </w:hyperlink>
        </w:p>
        <w:p>
          <w:pPr>
            <w:pStyle w:val="Contents4"/>
            <w:tabs>
              <w:tab w:val="clear" w:pos="8176"/>
              <w:tab w:val="right" w:pos="9026" w:leader="dot"/>
            </w:tabs>
            <w:rPr/>
          </w:pPr>
          <w:hyperlink w:anchor="__RefHeading___Toc309022_581953129">
            <w:r>
              <w:rPr>
                <w:webHidden/>
                <w:rStyle w:val="IndexLink"/>
                <w:rtl w:val="true"/>
              </w:rPr>
              <w:t xml:space="preserve">النحلة وقوامة القربی </w:t>
            </w:r>
            <w:r>
              <w:rPr>
                <w:rStyle w:val="IndexLink"/>
                <w:rtl w:val="true"/>
              </w:rPr>
              <w:t>:</w:t>
              <w:tab/>
            </w:r>
            <w:r>
              <w:rPr>
                <w:rStyle w:val="IndexLink"/>
              </w:rPr>
              <w:t>232</w:t>
            </w:r>
          </w:hyperlink>
        </w:p>
        <w:p>
          <w:pPr>
            <w:pStyle w:val="Contents4"/>
            <w:tabs>
              <w:tab w:val="clear" w:pos="8176"/>
              <w:tab w:val="right" w:pos="9026" w:leader="dot"/>
            </w:tabs>
            <w:rPr/>
          </w:pPr>
          <w:hyperlink w:anchor="__RefHeading___Toc309024_581953129">
            <w:r>
              <w:rPr>
                <w:webHidden/>
                <w:rStyle w:val="IndexLink"/>
                <w:rtl w:val="true"/>
              </w:rPr>
              <w:t xml:space="preserve">فلسفة ولایة الفیء لذی القربی </w:t>
            </w:r>
            <w:r>
              <w:rPr>
                <w:rStyle w:val="IndexLink"/>
                <w:rtl w:val="true"/>
              </w:rPr>
              <w:t>:</w:t>
              <w:tab/>
            </w:r>
            <w:r>
              <w:rPr>
                <w:rStyle w:val="IndexLink"/>
              </w:rPr>
              <w:t>235</w:t>
            </w:r>
          </w:hyperlink>
        </w:p>
        <w:p>
          <w:pPr>
            <w:pStyle w:val="Contents4"/>
            <w:tabs>
              <w:tab w:val="clear" w:pos="8176"/>
              <w:tab w:val="right" w:pos="9026" w:leader="dot"/>
            </w:tabs>
            <w:rPr/>
          </w:pPr>
          <w:hyperlink w:anchor="__RefHeading___Toc309026_581953129">
            <w:r>
              <w:rPr>
                <w:webHidden/>
                <w:rStyle w:val="IndexLink"/>
                <w:rtl w:val="true"/>
              </w:rPr>
              <w:t>إقامة العدل تحت رایة أهل البیت علیهم السلام ملحمة ونبوءة قرآنیة</w:t>
            </w:r>
            <w:r>
              <w:rPr>
                <w:rStyle w:val="IndexLink"/>
                <w:rtl w:val="true"/>
              </w:rPr>
              <w:t>:</w:t>
              <w:tab/>
            </w:r>
            <w:r>
              <w:rPr>
                <w:rStyle w:val="IndexLink"/>
              </w:rPr>
              <w:t>237</w:t>
            </w:r>
          </w:hyperlink>
        </w:p>
        <w:p>
          <w:pPr>
            <w:pStyle w:val="Contents4"/>
            <w:tabs>
              <w:tab w:val="clear" w:pos="8176"/>
              <w:tab w:val="right" w:pos="9026" w:leader="dot"/>
            </w:tabs>
            <w:rPr/>
          </w:pPr>
          <w:hyperlink w:anchor="__RefHeading___Toc309028_581953129">
            <w:r>
              <w:rPr>
                <w:webHidden/>
                <w:rStyle w:val="IndexLink"/>
                <w:rtl w:val="true"/>
              </w:rPr>
              <w:t>براهین قاعدة الوراثة فی سیرة الصحابة</w:t>
            </w:r>
            <w:r>
              <w:rPr>
                <w:rStyle w:val="IndexLink"/>
                <w:rtl w:val="true"/>
              </w:rPr>
              <w:tab/>
            </w:r>
            <w:r>
              <w:rPr>
                <w:rStyle w:val="IndexLink"/>
              </w:rPr>
              <w:t>240</w:t>
            </w:r>
          </w:hyperlink>
        </w:p>
        <w:p>
          <w:pPr>
            <w:pStyle w:val="Contents4"/>
            <w:tabs>
              <w:tab w:val="clear" w:pos="8176"/>
              <w:tab w:val="right" w:pos="9026" w:leader="dot"/>
            </w:tabs>
            <w:rPr/>
          </w:pPr>
          <w:hyperlink w:anchor="__RefHeading___Toc309030_581953129">
            <w:r>
              <w:rPr>
                <w:webHidden/>
                <w:rStyle w:val="IndexLink"/>
                <w:rtl w:val="true"/>
              </w:rPr>
              <w:t>حجّیتها علیها السلام وولایتها علی الأمّة عند الصحابة</w:t>
            </w:r>
            <w:r>
              <w:rPr>
                <w:rStyle w:val="IndexLink"/>
                <w:rtl w:val="true"/>
              </w:rPr>
              <w:tab/>
            </w:r>
            <w:r>
              <w:rPr>
                <w:rStyle w:val="IndexLink"/>
              </w:rPr>
              <w:t>245</w:t>
            </w:r>
          </w:hyperlink>
        </w:p>
        <w:p>
          <w:pPr>
            <w:pStyle w:val="Contents5"/>
            <w:tabs>
              <w:tab w:val="clear" w:pos="7892"/>
              <w:tab w:val="right" w:pos="9026" w:leader="dot"/>
            </w:tabs>
            <w:rPr/>
          </w:pPr>
          <w:hyperlink w:anchor="__RefHeading___Toc309032_581953129">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309034_581953129">
            <w:r>
              <w:rPr>
                <w:webHidden/>
                <w:rStyle w:val="IndexLink"/>
                <w:rtl w:val="true"/>
              </w:rPr>
              <w:t xml:space="preserve">إثارة </w:t>
            </w:r>
            <w:r>
              <w:rPr>
                <w:rStyle w:val="IndexLink"/>
                <w:rtl w:val="true"/>
              </w:rPr>
              <w:t xml:space="preserve">: </w:t>
            </w:r>
            <w:r>
              <w:rPr>
                <w:rStyle w:val="IndexLink"/>
                <w:rtl w:val="true"/>
              </w:rPr>
              <w:t xml:space="preserve">التوفیق بین خاتمیّة النبوّة وبقاء الارتباط الغیبی </w:t>
            </w:r>
            <w:r>
              <w:rPr>
                <w:rStyle w:val="IndexLink"/>
                <w:rtl w:val="true"/>
              </w:rPr>
              <w:t>:</w:t>
              <w:tab/>
            </w:r>
            <w:r>
              <w:rPr>
                <w:rStyle w:val="IndexLink"/>
              </w:rPr>
              <w:t>249</w:t>
            </w:r>
          </w:hyperlink>
        </w:p>
        <w:p>
          <w:pPr>
            <w:pStyle w:val="Contents5"/>
            <w:tabs>
              <w:tab w:val="clear" w:pos="7892"/>
              <w:tab w:val="right" w:pos="9026" w:leader="dot"/>
            </w:tabs>
            <w:rPr/>
          </w:pPr>
          <w:hyperlink w:anchor="__RefHeading___Toc309036_581953129">
            <w:r>
              <w:rPr>
                <w:webHidden/>
                <w:rStyle w:val="IndexLink"/>
                <w:rtl w:val="true"/>
              </w:rPr>
              <w:t xml:space="preserve">نماذج من الارتباط الغیبی فی غیر النبوّة </w:t>
            </w:r>
            <w:r>
              <w:rPr>
                <w:rStyle w:val="IndexLink"/>
                <w:rtl w:val="true"/>
              </w:rPr>
              <w:t>:</w:t>
              <w:tab/>
            </w:r>
            <w:r>
              <w:rPr>
                <w:rStyle w:val="IndexLink"/>
              </w:rPr>
              <w:t>249</w:t>
            </w:r>
          </w:hyperlink>
        </w:p>
        <w:p>
          <w:pPr>
            <w:pStyle w:val="Contents5"/>
            <w:tabs>
              <w:tab w:val="clear" w:pos="7892"/>
              <w:tab w:val="right" w:pos="9026" w:leader="dot"/>
            </w:tabs>
            <w:rPr/>
          </w:pPr>
          <w:hyperlink w:anchor="__RefHeading___Toc309038_581953129">
            <w:r>
              <w:rPr>
                <w:webHidden/>
                <w:rStyle w:val="IndexLink"/>
                <w:rtl w:val="true"/>
              </w:rPr>
              <w:t xml:space="preserve">وراثة المقام النبویّ فی التشریع </w:t>
            </w:r>
            <w:r>
              <w:rPr>
                <w:rStyle w:val="IndexLink"/>
                <w:rtl w:val="true"/>
              </w:rPr>
              <w:t>:</w:t>
              <w:tab/>
            </w:r>
            <w:r>
              <w:rPr>
                <w:rStyle w:val="IndexLink"/>
              </w:rPr>
              <w:t>253</w:t>
            </w:r>
          </w:hyperlink>
        </w:p>
        <w:p>
          <w:pPr>
            <w:pStyle w:val="Contents5"/>
            <w:tabs>
              <w:tab w:val="clear" w:pos="7892"/>
              <w:tab w:val="right" w:pos="9026" w:leader="dot"/>
            </w:tabs>
            <w:rPr/>
          </w:pPr>
          <w:hyperlink w:anchor="__RefHeading___Toc309040_581953129">
            <w:r>
              <w:rPr>
                <w:webHidden/>
                <w:rStyle w:val="IndexLink"/>
                <w:rtl w:val="true"/>
              </w:rPr>
              <w:t xml:space="preserve">الخلط بین أقسام الإلهام </w:t>
            </w:r>
            <w:r>
              <w:rPr>
                <w:rStyle w:val="IndexLink"/>
                <w:rtl w:val="true"/>
              </w:rPr>
              <w:t>:</w:t>
              <w:tab/>
            </w:r>
            <w:r>
              <w:rPr>
                <w:rStyle w:val="IndexLink"/>
              </w:rPr>
              <w:t>256</w:t>
            </w:r>
          </w:hyperlink>
        </w:p>
        <w:p>
          <w:pPr>
            <w:pStyle w:val="Contents3"/>
            <w:tabs>
              <w:tab w:val="clear" w:pos="8459"/>
              <w:tab w:val="right" w:pos="9026" w:leader="dot"/>
            </w:tabs>
            <w:rPr/>
          </w:pPr>
          <w:hyperlink w:anchor="__RefHeading___Toc309042_581953129">
            <w:r>
              <w:rPr>
                <w:webHidden/>
                <w:rStyle w:val="IndexLink"/>
                <w:rtl w:val="true"/>
              </w:rPr>
              <w:t xml:space="preserve">المقالة الرابعة </w:t>
            </w:r>
            <w:r>
              <w:rPr>
                <w:rStyle w:val="IndexLink"/>
                <w:rtl w:val="true"/>
              </w:rPr>
              <w:t>:</w:t>
            </w:r>
            <w:r>
              <w:rPr>
                <w:rStyle w:val="IndexLink"/>
                <w:rtl w:val="true"/>
              </w:rPr>
              <w:t>مصادر سیادة أهل البیت العلیا فی احتجاجها علیها 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309044_581953129">
            <w:r>
              <w:rPr>
                <w:webHidden/>
                <w:rStyle w:val="IndexLink"/>
                <w:rtl w:val="true"/>
              </w:rPr>
              <w:t xml:space="preserve">تمهید </w:t>
            </w:r>
            <w:r>
              <w:rPr>
                <w:rStyle w:val="IndexLink"/>
                <w:rtl w:val="true"/>
              </w:rPr>
              <w:t>:</w:t>
              <w:tab/>
            </w:r>
            <w:r>
              <w:rPr>
                <w:rStyle w:val="IndexLink"/>
              </w:rPr>
              <w:t>259</w:t>
            </w:r>
          </w:hyperlink>
        </w:p>
        <w:p>
          <w:pPr>
            <w:pStyle w:val="Contents4"/>
            <w:tabs>
              <w:tab w:val="clear" w:pos="8176"/>
              <w:tab w:val="right" w:pos="9026" w:leader="dot"/>
            </w:tabs>
            <w:rPr/>
          </w:pPr>
          <w:hyperlink w:anchor="__RefHeading___Toc309046_581953129">
            <w:r>
              <w:rPr>
                <w:webHidden/>
                <w:rStyle w:val="IndexLink"/>
                <w:rtl w:val="true"/>
              </w:rPr>
              <w:t>عموم مصادر الالتزام والإلزام فی احتجاجها علیها السلام السیاسیّ والدینی والتکوینیّ</w:t>
            </w:r>
            <w:r>
              <w:rPr>
                <w:rStyle w:val="IndexLink"/>
                <w:rtl w:val="true"/>
              </w:rPr>
              <w:tab/>
            </w:r>
            <w:r>
              <w:rPr>
                <w:rStyle w:val="IndexLink"/>
              </w:rPr>
              <w:t>262</w:t>
            </w:r>
          </w:hyperlink>
        </w:p>
        <w:p>
          <w:pPr>
            <w:pStyle w:val="Contents5"/>
            <w:tabs>
              <w:tab w:val="clear" w:pos="7892"/>
              <w:tab w:val="right" w:pos="9026" w:leader="dot"/>
            </w:tabs>
            <w:rPr/>
          </w:pPr>
          <w:hyperlink w:anchor="__RefHeading___Toc309048_581953129">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309050_581953129">
            <w:r>
              <w:rPr>
                <w:webHidden/>
                <w:rStyle w:val="IndexLink"/>
                <w:rtl w:val="true"/>
              </w:rPr>
              <w:t xml:space="preserve">الاُولی </w:t>
            </w:r>
            <w:r>
              <w:rPr>
                <w:rStyle w:val="IndexLink"/>
                <w:rtl w:val="true"/>
              </w:rPr>
              <w:t xml:space="preserve">: </w:t>
            </w:r>
            <w:r>
              <w:rPr>
                <w:rStyle w:val="IndexLink"/>
                <w:rtl w:val="true"/>
              </w:rPr>
              <w:t xml:space="preserve">قاعدة النِّحْلة </w:t>
            </w:r>
            <w:r>
              <w:rPr>
                <w:rStyle w:val="IndexLink"/>
                <w:rtl w:val="true"/>
              </w:rPr>
              <w:t>:</w:t>
              <w:tab/>
            </w:r>
            <w:r>
              <w:rPr>
                <w:rStyle w:val="IndexLink"/>
              </w:rPr>
              <w:t>263</w:t>
            </w:r>
          </w:hyperlink>
        </w:p>
        <w:p>
          <w:pPr>
            <w:pStyle w:val="Contents5"/>
            <w:tabs>
              <w:tab w:val="clear" w:pos="7892"/>
              <w:tab w:val="right" w:pos="9026" w:leader="dot"/>
            </w:tabs>
            <w:rPr/>
          </w:pPr>
          <w:hyperlink w:anchor="__RefHeading___Toc309052_581953129">
            <w:r>
              <w:rPr>
                <w:webHidden/>
                <w:rStyle w:val="IndexLink"/>
                <w:rtl w:val="true"/>
              </w:rPr>
              <w:t xml:space="preserve">الثانیة </w:t>
            </w:r>
            <w:r>
              <w:rPr>
                <w:rStyle w:val="IndexLink"/>
                <w:rtl w:val="true"/>
              </w:rPr>
              <w:t xml:space="preserve">: </w:t>
            </w:r>
            <w:r>
              <w:rPr>
                <w:rStyle w:val="IndexLink"/>
                <w:rtl w:val="true"/>
              </w:rPr>
              <w:t xml:space="preserve">قاعدة شمولیّة المیراث للولایة </w:t>
            </w:r>
            <w:r>
              <w:rPr>
                <w:rStyle w:val="IndexLink"/>
                <w:rtl w:val="true"/>
              </w:rPr>
              <w:t>:</w:t>
              <w:tab/>
            </w:r>
            <w:r>
              <w:rPr>
                <w:rStyle w:val="IndexLink"/>
              </w:rPr>
              <w:t>264</w:t>
            </w:r>
          </w:hyperlink>
        </w:p>
        <w:p>
          <w:pPr>
            <w:pStyle w:val="Contents5"/>
            <w:tabs>
              <w:tab w:val="clear" w:pos="7892"/>
              <w:tab w:val="right" w:pos="9026" w:leader="dot"/>
            </w:tabs>
            <w:rPr/>
          </w:pPr>
          <w:hyperlink w:anchor="__RefHeading___Toc309054_581953129">
            <w:r>
              <w:rPr>
                <w:webHidden/>
                <w:rStyle w:val="IndexLink"/>
                <w:rtl w:val="true"/>
              </w:rPr>
              <w:t xml:space="preserve">الثالثة </w:t>
            </w:r>
            <w:r>
              <w:rPr>
                <w:rStyle w:val="IndexLink"/>
                <w:rtl w:val="true"/>
              </w:rPr>
              <w:t xml:space="preserve">: </w:t>
            </w:r>
            <w:r>
              <w:rPr>
                <w:rStyle w:val="IndexLink"/>
                <w:rtl w:val="true"/>
              </w:rPr>
              <w:t xml:space="preserve">قاعدة قوامة ذوی القربی علی الاُمّة </w:t>
            </w:r>
            <w:r>
              <w:rPr>
                <w:rStyle w:val="IndexLink"/>
                <w:rtl w:val="true"/>
              </w:rPr>
              <w:t>:</w:t>
              <w:tab/>
            </w:r>
            <w:r>
              <w:rPr>
                <w:rStyle w:val="IndexLink"/>
              </w:rPr>
              <w:t>266</w:t>
            </w:r>
          </w:hyperlink>
        </w:p>
        <w:p>
          <w:pPr>
            <w:pStyle w:val="Contents5"/>
            <w:tabs>
              <w:tab w:val="clear" w:pos="7892"/>
              <w:tab w:val="right" w:pos="9026" w:leader="dot"/>
            </w:tabs>
            <w:rPr/>
          </w:pPr>
          <w:hyperlink w:anchor="__RefHeading___Toc309056_581953129">
            <w:r>
              <w:rPr>
                <w:webHidden/>
                <w:rStyle w:val="IndexLink"/>
                <w:rtl w:val="true"/>
              </w:rPr>
              <w:t xml:space="preserve">الرابعة </w:t>
            </w:r>
            <w:r>
              <w:rPr>
                <w:rStyle w:val="IndexLink"/>
                <w:rtl w:val="true"/>
              </w:rPr>
              <w:t xml:space="preserve">: </w:t>
            </w:r>
            <w:r>
              <w:rPr>
                <w:rStyle w:val="IndexLink"/>
                <w:rtl w:val="true"/>
              </w:rPr>
              <w:t>قاعدة شمولیّة الوصیّة لکلّ صلاحیّات الموصی ، واستقلال الوصیّ فیها</w:t>
            </w:r>
            <w:r>
              <w:rPr>
                <w:rStyle w:val="IndexLink"/>
                <w:rtl w:val="true"/>
              </w:rPr>
              <w:tab/>
            </w:r>
            <w:r>
              <w:rPr>
                <w:rStyle w:val="IndexLink"/>
              </w:rPr>
              <w:t>268</w:t>
            </w:r>
          </w:hyperlink>
        </w:p>
        <w:p>
          <w:pPr>
            <w:pStyle w:val="Contents5"/>
            <w:tabs>
              <w:tab w:val="clear" w:pos="7892"/>
              <w:tab w:val="right" w:pos="9026" w:leader="dot"/>
            </w:tabs>
            <w:rPr/>
          </w:pPr>
          <w:hyperlink w:anchor="__RefHeading___Toc309058_581953129">
            <w:r>
              <w:rPr>
                <w:webHidden/>
                <w:rStyle w:val="IndexLink"/>
                <w:rtl w:val="true"/>
              </w:rPr>
              <w:t xml:space="preserve">الخامسة </w:t>
            </w:r>
            <w:r>
              <w:rPr>
                <w:rStyle w:val="IndexLink"/>
                <w:rtl w:val="true"/>
              </w:rPr>
              <w:t xml:space="preserve">: </w:t>
            </w:r>
            <w:r>
              <w:rPr>
                <w:rStyle w:val="IndexLink"/>
                <w:rtl w:val="true"/>
              </w:rPr>
              <w:t>قاعدة الخراج بالضمان ، أو من علیه الغُرم فله الغنم</w:t>
            </w:r>
            <w:r>
              <w:rPr>
                <w:rStyle w:val="IndexLink"/>
                <w:rtl w:val="true"/>
              </w:rPr>
              <w:tab/>
            </w:r>
            <w:r>
              <w:rPr>
                <w:rStyle w:val="IndexLink"/>
              </w:rPr>
              <w:t>270</w:t>
            </w:r>
          </w:hyperlink>
        </w:p>
        <w:p>
          <w:pPr>
            <w:pStyle w:val="Contents5"/>
            <w:tabs>
              <w:tab w:val="clear" w:pos="7892"/>
              <w:tab w:val="right" w:pos="9026" w:leader="dot"/>
            </w:tabs>
            <w:rPr/>
          </w:pPr>
          <w:hyperlink w:anchor="__RefHeading___Toc309060_581953129">
            <w:r>
              <w:rPr>
                <w:webHidden/>
                <w:rStyle w:val="IndexLink"/>
                <w:rtl w:val="true"/>
              </w:rPr>
              <w:t xml:space="preserve">السادسة </w:t>
            </w:r>
            <w:r>
              <w:rPr>
                <w:rStyle w:val="IndexLink"/>
                <w:rtl w:val="true"/>
              </w:rPr>
              <w:t xml:space="preserve">: </w:t>
            </w:r>
            <w:r>
              <w:rPr>
                <w:rStyle w:val="IndexLink"/>
                <w:rtl w:val="true"/>
              </w:rPr>
              <w:t>البیعة علی نصرة رسول اللّه وذرّیّته لإقامة الدین</w:t>
            </w:r>
            <w:r>
              <w:rPr>
                <w:rStyle w:val="IndexLink"/>
                <w:rtl w:val="true"/>
              </w:rPr>
              <w:tab/>
            </w:r>
            <w:r>
              <w:rPr>
                <w:rStyle w:val="IndexLink"/>
              </w:rPr>
              <w:t>273</w:t>
            </w:r>
          </w:hyperlink>
        </w:p>
        <w:p>
          <w:pPr>
            <w:pStyle w:val="Contents3"/>
            <w:tabs>
              <w:tab w:val="clear" w:pos="8459"/>
              <w:tab w:val="right" w:pos="9026" w:leader="dot"/>
            </w:tabs>
            <w:rPr/>
          </w:pPr>
          <w:hyperlink w:anchor="__RefHeading___Toc309062_581953129">
            <w:r>
              <w:rPr>
                <w:webHidden/>
                <w:rStyle w:val="IndexLink"/>
                <w:rtl w:val="true"/>
              </w:rPr>
              <w:t xml:space="preserve">المقالة الخامسة </w:t>
            </w:r>
            <w:r>
              <w:rPr>
                <w:rStyle w:val="IndexLink"/>
                <w:rtl w:val="true"/>
              </w:rPr>
              <w:t xml:space="preserve">: </w:t>
            </w:r>
            <w:r>
              <w:rPr>
                <w:rStyle w:val="IndexLink"/>
                <w:rtl w:val="true"/>
              </w:rPr>
              <w:t>مقام ولایتها وافتراض طاعتها علی جمیع الخلائق حتّی الأنبیاء</w:t>
            </w:r>
            <w:r>
              <w:rPr>
                <w:rStyle w:val="IndexLink"/>
                <w:rtl w:val="true"/>
              </w:rPr>
              <w:tab/>
            </w:r>
            <w:r>
              <w:rPr>
                <w:rStyle w:val="IndexLink"/>
              </w:rPr>
              <w:t>278</w:t>
            </w:r>
          </w:hyperlink>
        </w:p>
        <w:p>
          <w:pPr>
            <w:pStyle w:val="Contents4"/>
            <w:tabs>
              <w:tab w:val="clear" w:pos="8176"/>
              <w:tab w:val="right" w:pos="9026" w:leader="dot"/>
            </w:tabs>
            <w:rPr/>
          </w:pPr>
          <w:hyperlink w:anchor="__RefHeading___Toc309064_581953129">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309066_581953129">
            <w:r>
              <w:rPr>
                <w:webHidden/>
                <w:rStyle w:val="IndexLink"/>
                <w:rtl w:val="true"/>
              </w:rPr>
              <w:t xml:space="preserve">الوجه الأوّل </w:t>
            </w:r>
            <w:r>
              <w:rPr>
                <w:rStyle w:val="IndexLink"/>
                <w:rtl w:val="true"/>
              </w:rPr>
              <w:t xml:space="preserve">: </w:t>
            </w:r>
            <w:r>
              <w:rPr>
                <w:rStyle w:val="IndexLink"/>
                <w:rtl w:val="true"/>
              </w:rPr>
              <w:t>بمعرفة الأنوار الخمسة استُخلف آدم</w:t>
            </w:r>
            <w:r>
              <w:rPr>
                <w:rStyle w:val="IndexLink"/>
                <w:rtl w:val="true"/>
              </w:rPr>
              <w:tab/>
            </w:r>
            <w:r>
              <w:rPr>
                <w:rStyle w:val="IndexLink"/>
              </w:rPr>
              <w:t>278</w:t>
            </w:r>
          </w:hyperlink>
        </w:p>
        <w:p>
          <w:pPr>
            <w:pStyle w:val="Contents5"/>
            <w:tabs>
              <w:tab w:val="clear" w:pos="7892"/>
              <w:tab w:val="right" w:pos="9026" w:leader="dot"/>
            </w:tabs>
            <w:rPr/>
          </w:pPr>
          <w:hyperlink w:anchor="__RefHeading___Toc309068_581953129">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09070_581953129">
            <w:r>
              <w:rPr>
                <w:webHidden/>
                <w:rStyle w:val="IndexLink"/>
                <w:rtl w:val="true"/>
              </w:rPr>
              <w:t xml:space="preserve">سورة النور وأنوار أصحاب الکساء </w:t>
            </w:r>
            <w:r>
              <w:rPr>
                <w:rStyle w:val="IndexLink"/>
                <w:rtl w:val="true"/>
              </w:rPr>
              <w:t>:</w:t>
              <w:tab/>
            </w:r>
            <w:r>
              <w:rPr>
                <w:rStyle w:val="IndexLink"/>
              </w:rPr>
              <w:t>281</w:t>
            </w:r>
          </w:hyperlink>
        </w:p>
        <w:p>
          <w:pPr>
            <w:pStyle w:val="Contents5"/>
            <w:tabs>
              <w:tab w:val="clear" w:pos="7892"/>
              <w:tab w:val="right" w:pos="9026" w:leader="dot"/>
            </w:tabs>
            <w:rPr/>
          </w:pPr>
          <w:hyperlink w:anchor="__RefHeading___Toc309072_581953129">
            <w:r>
              <w:rPr>
                <w:webHidden/>
                <w:rStyle w:val="IndexLink"/>
                <w:rtl w:val="true"/>
              </w:rPr>
              <w:t xml:space="preserve">نبوّة الأنبیاء بإقرارهم بالنبیّ صلی الله علیه و آله وأهل بیته علیهم السلام </w:t>
            </w:r>
            <w:r>
              <w:rPr>
                <w:rStyle w:val="IndexLink"/>
                <w:rtl w:val="true"/>
              </w:rPr>
              <w:t>:</w:t>
              <w:tab/>
            </w:r>
            <w:r>
              <w:rPr>
                <w:rStyle w:val="IndexLink"/>
              </w:rPr>
              <w:t>284</w:t>
            </w:r>
          </w:hyperlink>
        </w:p>
        <w:p>
          <w:pPr>
            <w:pStyle w:val="Contents5"/>
            <w:tabs>
              <w:tab w:val="clear" w:pos="7892"/>
              <w:tab w:val="right" w:pos="9026" w:leader="dot"/>
            </w:tabs>
            <w:rPr/>
          </w:pPr>
          <w:hyperlink w:anchor="__RefHeading___Toc309074_581953129">
            <w:r>
              <w:rPr>
                <w:webHidden/>
                <w:rStyle w:val="IndexLink"/>
                <w:rtl w:val="true"/>
              </w:rPr>
              <w:t xml:space="preserve">إمامة الأنبیاء بإقرارهم بالنبیّ صلی الله علیه و آله وأهل بیته علیهم السلام </w:t>
            </w:r>
            <w:r>
              <w:rPr>
                <w:rStyle w:val="IndexLink"/>
                <w:rtl w:val="true"/>
              </w:rPr>
              <w:t>:</w:t>
              <w:tab/>
            </w:r>
            <w:r>
              <w:rPr>
                <w:rStyle w:val="IndexLink"/>
              </w:rPr>
              <w:t>285</w:t>
            </w:r>
          </w:hyperlink>
        </w:p>
        <w:p>
          <w:pPr>
            <w:pStyle w:val="Contents4"/>
            <w:tabs>
              <w:tab w:val="clear" w:pos="8176"/>
              <w:tab w:val="right" w:pos="9026" w:leader="dot"/>
            </w:tabs>
            <w:rPr/>
          </w:pPr>
          <w:hyperlink w:anchor="__RefHeading___Toc309076_581953129">
            <w:r>
              <w:rPr>
                <w:webHidden/>
                <w:rStyle w:val="IndexLink"/>
                <w:rtl w:val="true"/>
              </w:rPr>
              <w:t>الوجه الثانی</w:t>
            </w:r>
            <w:r>
              <w:rPr>
                <w:rStyle w:val="IndexLink"/>
                <w:rtl w:val="true"/>
              </w:rPr>
              <w:t xml:space="preserve">: </w:t>
            </w:r>
            <w:r>
              <w:rPr>
                <w:rStyle w:val="IndexLink"/>
                <w:rtl w:val="true"/>
              </w:rPr>
              <w:t xml:space="preserve">علم فاطمة علیها السلام بالکتاب کلّه </w:t>
            </w:r>
            <w:r>
              <w:rPr>
                <w:rStyle w:val="IndexLink"/>
                <w:rtl w:val="true"/>
              </w:rPr>
              <w:t>:</w:t>
              <w:tab/>
            </w:r>
            <w:r>
              <w:rPr>
                <w:rStyle w:val="IndexLink"/>
              </w:rPr>
              <w:t>290</w:t>
            </w:r>
          </w:hyperlink>
        </w:p>
        <w:p>
          <w:pPr>
            <w:pStyle w:val="Contents4"/>
            <w:tabs>
              <w:tab w:val="clear" w:pos="8176"/>
              <w:tab w:val="right" w:pos="9026" w:leader="dot"/>
            </w:tabs>
            <w:rPr/>
          </w:pPr>
          <w:hyperlink w:anchor="__RefHeading___Toc309078_581953129">
            <w:r>
              <w:rPr>
                <w:webHidden/>
                <w:rStyle w:val="IndexLink"/>
                <w:rtl w:val="true"/>
              </w:rPr>
              <w:t xml:space="preserve">الوجه الثالث </w:t>
            </w:r>
            <w:r>
              <w:rPr>
                <w:rStyle w:val="IndexLink"/>
                <w:rtl w:val="true"/>
              </w:rPr>
              <w:t xml:space="preserve">: </w:t>
            </w:r>
            <w:r>
              <w:rPr>
                <w:rStyle w:val="IndexLink"/>
                <w:rtl w:val="true"/>
              </w:rPr>
              <w:t>مشارکتها علیها السلام لجمیع مقامات النبیّ صلی الله علیه و آله عدا النبوّة</w:t>
            </w:r>
            <w:r>
              <w:rPr>
                <w:rStyle w:val="IndexLink"/>
                <w:rtl w:val="true"/>
              </w:rPr>
              <w:tab/>
            </w:r>
            <w:r>
              <w:rPr>
                <w:rStyle w:val="IndexLink"/>
              </w:rPr>
              <w:t>293</w:t>
            </w:r>
          </w:hyperlink>
        </w:p>
        <w:p>
          <w:pPr>
            <w:pStyle w:val="Contents4"/>
            <w:tabs>
              <w:tab w:val="clear" w:pos="8176"/>
              <w:tab w:val="right" w:pos="9026" w:leader="dot"/>
            </w:tabs>
            <w:rPr/>
          </w:pPr>
          <w:hyperlink w:anchor="__RefHeading___Toc309080_581953129">
            <w:r>
              <w:rPr>
                <w:webHidden/>
                <w:rStyle w:val="IndexLink"/>
                <w:rtl w:val="true"/>
              </w:rPr>
              <w:t xml:space="preserve">الوجه الرابع </w:t>
            </w:r>
            <w:r>
              <w:rPr>
                <w:rStyle w:val="IndexLink"/>
                <w:rtl w:val="true"/>
              </w:rPr>
              <w:t>:</w:t>
              <w:tab/>
            </w:r>
            <w:r>
              <w:rPr>
                <w:rStyle w:val="IndexLink"/>
              </w:rPr>
              <w:t>294</w:t>
            </w:r>
          </w:hyperlink>
        </w:p>
        <w:p>
          <w:pPr>
            <w:pStyle w:val="Contents4"/>
            <w:tabs>
              <w:tab w:val="clear" w:pos="8176"/>
              <w:tab w:val="right" w:pos="9026" w:leader="dot"/>
            </w:tabs>
            <w:rPr/>
          </w:pPr>
          <w:hyperlink w:anchor="__RefHeading___Toc309082_581953129">
            <w:r>
              <w:rPr>
                <w:webHidden/>
                <w:rStyle w:val="IndexLink"/>
                <w:rtl w:val="true"/>
              </w:rPr>
              <w:t xml:space="preserve">الوجه الخامس </w:t>
            </w:r>
            <w:r>
              <w:rPr>
                <w:rStyle w:val="IndexLink"/>
                <w:rtl w:val="true"/>
              </w:rPr>
              <w:t xml:space="preserve">: </w:t>
            </w:r>
            <w:r>
              <w:rPr>
                <w:rStyle w:val="IndexLink"/>
                <w:rtl w:val="true"/>
              </w:rPr>
              <w:t xml:space="preserve">آیة </w:t>
            </w:r>
            <w:r>
              <w:rPr>
                <w:rStyle w:val="IndexLink"/>
                <w:rtl w:val="true"/>
              </w:rPr>
              <w:t>(</w:t>
            </w:r>
            <w:r>
              <w:rPr>
                <w:rStyle w:val="IndexLink"/>
                <w:rtl w:val="true"/>
              </w:rPr>
              <w:t>أَطِیعُوا اللّهَ وَ أَطِیعُوا الرَّسُولَ وَ أُولِی</w:t>
            </w:r>
            <w:r>
              <w:rPr>
                <w:rStyle w:val="IndexLink"/>
                <w:rtl w:val="true"/>
              </w:rPr>
              <w:tab/>
            </w:r>
            <w:r>
              <w:rPr>
                <w:rStyle w:val="IndexLink"/>
              </w:rPr>
              <w:t>296</w:t>
            </w:r>
          </w:hyperlink>
        </w:p>
        <w:p>
          <w:pPr>
            <w:pStyle w:val="Contents4"/>
            <w:tabs>
              <w:tab w:val="clear" w:pos="8176"/>
              <w:tab w:val="right" w:pos="9026" w:leader="dot"/>
            </w:tabs>
            <w:rPr/>
          </w:pPr>
          <w:hyperlink w:anchor="__RefHeading___Toc309084_581953129">
            <w:r>
              <w:rPr>
                <w:webHidden/>
                <w:rStyle w:val="IndexLink"/>
                <w:rtl w:val="true"/>
              </w:rPr>
              <w:t xml:space="preserve">الوجه السادس </w:t>
            </w:r>
            <w:r>
              <w:rPr>
                <w:rStyle w:val="IndexLink"/>
                <w:rtl w:val="true"/>
              </w:rPr>
              <w:t>:</w:t>
              <w:tab/>
            </w:r>
            <w:r>
              <w:rPr>
                <w:rStyle w:val="IndexLink"/>
              </w:rPr>
              <w:t>298</w:t>
            </w:r>
          </w:hyperlink>
        </w:p>
        <w:p>
          <w:pPr>
            <w:pStyle w:val="Contents4"/>
            <w:tabs>
              <w:tab w:val="clear" w:pos="8176"/>
              <w:tab w:val="right" w:pos="9026" w:leader="dot"/>
            </w:tabs>
            <w:rPr/>
          </w:pPr>
          <w:hyperlink w:anchor="__RefHeading___Toc309086_581953129">
            <w:r>
              <w:rPr>
                <w:webHidden/>
                <w:rStyle w:val="IndexLink"/>
                <w:rtl w:val="true"/>
              </w:rPr>
              <w:t xml:space="preserve">الوجه السابع </w:t>
            </w:r>
            <w:r>
              <w:rPr>
                <w:rStyle w:val="IndexLink"/>
                <w:rtl w:val="true"/>
              </w:rPr>
              <w:t>:</w:t>
              <w:tab/>
            </w:r>
            <w:r>
              <w:rPr>
                <w:rStyle w:val="IndexLink"/>
              </w:rPr>
              <w:t>299</w:t>
            </w:r>
          </w:hyperlink>
        </w:p>
        <w:p>
          <w:pPr>
            <w:pStyle w:val="Contents2"/>
            <w:tabs>
              <w:tab w:val="clear" w:pos="8743"/>
              <w:tab w:val="right" w:pos="9026" w:leader="dot"/>
            </w:tabs>
            <w:rPr/>
          </w:pPr>
          <w:hyperlink w:anchor="__RefHeading___Toc309088_581953129">
            <w:r>
              <w:rPr>
                <w:webHidden/>
                <w:rStyle w:val="IndexLink"/>
                <w:rtl w:val="true"/>
              </w:rPr>
              <w:t xml:space="preserve">القسم الثانی </w:t>
            </w:r>
            <w:r>
              <w:rPr>
                <w:rStyle w:val="IndexLink"/>
                <w:rtl w:val="true"/>
              </w:rPr>
              <w:t xml:space="preserve">: </w:t>
            </w:r>
            <w:r>
              <w:rPr>
                <w:rStyle w:val="IndexLink"/>
                <w:rtl w:val="true"/>
              </w:rPr>
              <w:t>موقعیّة فاطمة الزهراء علیها السلام فی اصول الدین</w:t>
            </w:r>
            <w:r>
              <w:rPr>
                <w:rStyle w:val="IndexLink"/>
                <w:rtl w:val="true"/>
              </w:rPr>
              <w:tab/>
            </w:r>
            <w:r>
              <w:rPr>
                <w:rStyle w:val="IndexLink"/>
              </w:rPr>
              <w:t>303</w:t>
            </w:r>
          </w:hyperlink>
        </w:p>
        <w:p>
          <w:pPr>
            <w:pStyle w:val="Contents3"/>
            <w:tabs>
              <w:tab w:val="clear" w:pos="8459"/>
              <w:tab w:val="right" w:pos="9026" w:leader="dot"/>
            </w:tabs>
            <w:rPr/>
          </w:pPr>
          <w:hyperlink w:anchor="__RefHeading___Toc309090_581953129">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309092_581953129">
            <w:r>
              <w:rPr>
                <w:webHidden/>
                <w:rStyle w:val="IndexLink"/>
                <w:rtl w:val="true"/>
              </w:rPr>
              <w:t xml:space="preserve">المقدّمة </w:t>
            </w:r>
            <w:r>
              <w:rPr>
                <w:rStyle w:val="IndexLink"/>
                <w:rtl w:val="true"/>
              </w:rPr>
              <w:t>:</w:t>
              <w:tab/>
            </w:r>
            <w:r>
              <w:rPr>
                <w:rStyle w:val="IndexLink"/>
              </w:rPr>
              <w:t>304</w:t>
            </w:r>
          </w:hyperlink>
        </w:p>
        <w:p>
          <w:pPr>
            <w:pStyle w:val="Contents4"/>
            <w:tabs>
              <w:tab w:val="clear" w:pos="8176"/>
              <w:tab w:val="right" w:pos="9026" w:leader="dot"/>
            </w:tabs>
            <w:rPr/>
          </w:pPr>
          <w:hyperlink w:anchor="__RefHeading___Toc309094_581953129">
            <w:r>
              <w:rPr>
                <w:webHidden/>
                <w:rStyle w:val="IndexLink"/>
                <w:rtl w:val="true"/>
              </w:rPr>
              <w:t>موقعیّة فاطمة الزهراء علیها السلام فی اصول الدین</w:t>
            </w:r>
            <w:r>
              <w:rPr>
                <w:rStyle w:val="IndexLink"/>
                <w:rtl w:val="true"/>
              </w:rPr>
              <w:tab/>
            </w:r>
            <w:r>
              <w:rPr>
                <w:rStyle w:val="IndexLink"/>
              </w:rPr>
              <w:t>304</w:t>
            </w:r>
          </w:hyperlink>
        </w:p>
        <w:p>
          <w:pPr>
            <w:pStyle w:val="Contents4"/>
            <w:tabs>
              <w:tab w:val="clear" w:pos="8176"/>
              <w:tab w:val="right" w:pos="9026" w:leader="dot"/>
            </w:tabs>
            <w:rPr/>
          </w:pPr>
          <w:hyperlink w:anchor="__RefHeading___Toc309096_581953129">
            <w:r>
              <w:rPr>
                <w:webHidden/>
                <w:rStyle w:val="IndexLink"/>
                <w:rtl w:val="true"/>
              </w:rPr>
              <w:t xml:space="preserve">موقعیّة عصمتها بین المعصومین علیهم السلام </w:t>
            </w:r>
            <w:r>
              <w:rPr>
                <w:rStyle w:val="IndexLink"/>
                <w:rtl w:val="true"/>
              </w:rPr>
              <w:t>:</w:t>
              <w:tab/>
            </w:r>
            <w:r>
              <w:rPr>
                <w:rStyle w:val="IndexLink"/>
              </w:rPr>
              <w:t>305</w:t>
            </w:r>
          </w:hyperlink>
        </w:p>
        <w:p>
          <w:pPr>
            <w:pStyle w:val="Contents4"/>
            <w:tabs>
              <w:tab w:val="clear" w:pos="8176"/>
              <w:tab w:val="right" w:pos="9026" w:leader="dot"/>
            </w:tabs>
            <w:rPr/>
          </w:pPr>
          <w:hyperlink w:anchor="__RefHeading___Toc309098_581953129">
            <w:r>
              <w:rPr>
                <w:webHidden/>
                <w:rStyle w:val="IndexLink"/>
                <w:rtl w:val="true"/>
              </w:rPr>
              <w:t>مقامات الأنبیاء والحجج السابقین ضربه القرآن لأهل البیت علیهم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309100_581953129">
            <w:r>
              <w:rPr>
                <w:webHidden/>
                <w:rStyle w:val="IndexLink"/>
                <w:rtl w:val="true"/>
              </w:rPr>
              <w:t xml:space="preserve">تمهید </w:t>
            </w:r>
            <w:r>
              <w:rPr>
                <w:rStyle w:val="IndexLink"/>
                <w:rtl w:val="true"/>
              </w:rPr>
              <w:t xml:space="preserve">: </w:t>
            </w:r>
            <w:r>
              <w:rPr>
                <w:rStyle w:val="IndexLink"/>
                <w:rtl w:val="true"/>
              </w:rPr>
              <w:t>إنّ لفاطمة کلّ المقامات الملکوتیّة للإمامة عدا بعض الشؤون الاعتباریّة فی الرئاسة الدنیویّة</w:t>
            </w:r>
            <w:r>
              <w:rPr>
                <w:rStyle w:val="IndexLink"/>
                <w:rtl w:val="true"/>
              </w:rPr>
              <w:tab/>
            </w:r>
            <w:r>
              <w:rPr>
                <w:rStyle w:val="IndexLink"/>
              </w:rPr>
              <w:t>308</w:t>
            </w:r>
          </w:hyperlink>
        </w:p>
        <w:p>
          <w:pPr>
            <w:pStyle w:val="Contents3"/>
            <w:tabs>
              <w:tab w:val="clear" w:pos="8459"/>
              <w:tab w:val="right" w:pos="9026" w:leader="dot"/>
            </w:tabs>
            <w:rPr/>
          </w:pPr>
          <w:hyperlink w:anchor="__RefHeading___Toc309102_581953129">
            <w:r>
              <w:rPr>
                <w:webHidden/>
                <w:rStyle w:val="IndexLink"/>
                <w:rtl w:val="true"/>
              </w:rPr>
              <w:t xml:space="preserve">المقالة الاُولی </w:t>
            </w:r>
            <w:r>
              <w:rPr>
                <w:rStyle w:val="IndexLink"/>
                <w:rtl w:val="true"/>
              </w:rPr>
              <w:t xml:space="preserve">: </w:t>
            </w:r>
            <w:r>
              <w:rPr>
                <w:rStyle w:val="IndexLink"/>
                <w:rtl w:val="true"/>
              </w:rPr>
              <w:t>موقعیّة فاطمة علیها السلام فی سلسلة الأنبیاء والأوصیاء والحجج الإلهیّة</w:t>
            </w:r>
            <w:r>
              <w:rPr>
                <w:rStyle w:val="IndexLink"/>
                <w:rtl w:val="true"/>
              </w:rPr>
              <w:tab/>
            </w:r>
            <w:r>
              <w:rPr>
                <w:rStyle w:val="IndexLink"/>
              </w:rPr>
              <w:t>314</w:t>
            </w:r>
          </w:hyperlink>
        </w:p>
        <w:p>
          <w:pPr>
            <w:pStyle w:val="Contents4"/>
            <w:tabs>
              <w:tab w:val="clear" w:pos="8176"/>
              <w:tab w:val="right" w:pos="9026" w:leader="dot"/>
            </w:tabs>
            <w:rPr/>
          </w:pPr>
          <w:hyperlink w:anchor="__RefHeading___Toc309104_581953129">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309106_581953129">
            <w:r>
              <w:rPr>
                <w:webHidden/>
                <w:rStyle w:val="IndexLink"/>
                <w:rtl w:val="true"/>
              </w:rPr>
              <w:t xml:space="preserve">فاطمة ضمن سلسلة الأوصیاء علیهم السلام </w:t>
            </w:r>
            <w:r>
              <w:rPr>
                <w:rStyle w:val="IndexLink"/>
                <w:rtl w:val="true"/>
              </w:rPr>
              <w:t>:</w:t>
              <w:tab/>
            </w:r>
            <w:r>
              <w:rPr>
                <w:rStyle w:val="IndexLink"/>
              </w:rPr>
              <w:t>315</w:t>
            </w:r>
          </w:hyperlink>
        </w:p>
        <w:p>
          <w:pPr>
            <w:pStyle w:val="Contents4"/>
            <w:tabs>
              <w:tab w:val="clear" w:pos="8176"/>
              <w:tab w:val="right" w:pos="9026" w:leader="dot"/>
            </w:tabs>
            <w:rPr/>
          </w:pPr>
          <w:hyperlink w:anchor="__RefHeading___Toc309108_581953129">
            <w:r>
              <w:rPr>
                <w:webHidden/>
                <w:rStyle w:val="IndexLink"/>
                <w:rtl w:val="true"/>
              </w:rPr>
              <w:t xml:space="preserve">الأوصیاء هم حجج إلهیّة </w:t>
            </w:r>
            <w:r>
              <w:rPr>
                <w:rStyle w:val="IndexLink"/>
                <w:rtl w:val="true"/>
              </w:rPr>
              <w:t>:</w:t>
              <w:tab/>
            </w:r>
            <w:r>
              <w:rPr>
                <w:rStyle w:val="IndexLink"/>
              </w:rPr>
              <w:t>315</w:t>
            </w:r>
          </w:hyperlink>
        </w:p>
        <w:p>
          <w:pPr>
            <w:pStyle w:val="Contents5"/>
            <w:tabs>
              <w:tab w:val="clear" w:pos="7892"/>
              <w:tab w:val="right" w:pos="9026" w:leader="dot"/>
            </w:tabs>
            <w:rPr/>
          </w:pPr>
          <w:hyperlink w:anchor="__RefHeading___Toc309110_581953129">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309112_581953129">
            <w:r>
              <w:rPr>
                <w:webHidden/>
                <w:rStyle w:val="IndexLink"/>
              </w:rPr>
              <w:t>1</w:t>
            </w:r>
            <w:r>
              <w:rPr>
                <w:rStyle w:val="IndexLink"/>
                <w:rtl w:val="true"/>
              </w:rPr>
              <w:t xml:space="preserve"> - </w:t>
            </w:r>
            <w:r>
              <w:rPr>
                <w:rStyle w:val="IndexLink"/>
                <w:rtl w:val="true"/>
              </w:rPr>
              <w:t xml:space="preserve">مصحف فاطمة </w:t>
            </w:r>
            <w:r>
              <w:rPr>
                <w:rStyle w:val="IndexLink"/>
                <w:rtl w:val="true"/>
              </w:rPr>
              <w:t>:</w:t>
              <w:tab/>
            </w:r>
            <w:r>
              <w:rPr>
                <w:rStyle w:val="IndexLink"/>
              </w:rPr>
              <w:t>317</w:t>
            </w:r>
          </w:hyperlink>
        </w:p>
        <w:p>
          <w:pPr>
            <w:pStyle w:val="Contents5"/>
            <w:tabs>
              <w:tab w:val="clear" w:pos="7892"/>
              <w:tab w:val="right" w:pos="9026" w:leader="dot"/>
            </w:tabs>
            <w:rPr/>
          </w:pPr>
          <w:hyperlink w:anchor="__RefHeading___Toc309114_581953129">
            <w:r>
              <w:rPr>
                <w:webHidden/>
                <w:rStyle w:val="IndexLink"/>
              </w:rPr>
              <w:t>2</w:t>
            </w:r>
            <w:r>
              <w:rPr>
                <w:rStyle w:val="IndexLink"/>
                <w:rtl w:val="true"/>
              </w:rPr>
              <w:t xml:space="preserve"> - </w:t>
            </w:r>
            <w:r>
              <w:rPr>
                <w:rStyle w:val="IndexLink"/>
                <w:rtl w:val="true"/>
              </w:rPr>
              <w:t xml:space="preserve">فاطمة علیها السلام أمّ أبیها </w:t>
            </w:r>
            <w:r>
              <w:rPr>
                <w:rStyle w:val="IndexLink"/>
                <w:rtl w:val="true"/>
              </w:rPr>
              <w:t>:</w:t>
              <w:tab/>
            </w:r>
            <w:r>
              <w:rPr>
                <w:rStyle w:val="IndexLink"/>
              </w:rPr>
              <w:t>320</w:t>
            </w:r>
          </w:hyperlink>
        </w:p>
        <w:p>
          <w:pPr>
            <w:pStyle w:val="Contents5"/>
            <w:tabs>
              <w:tab w:val="clear" w:pos="7892"/>
              <w:tab w:val="right" w:pos="9026" w:leader="dot"/>
            </w:tabs>
            <w:rPr/>
          </w:pPr>
          <w:hyperlink w:anchor="__RefHeading___Toc309116_581953129">
            <w:r>
              <w:rPr>
                <w:webHidden/>
                <w:rStyle w:val="IndexLink"/>
              </w:rPr>
              <w:t>3</w:t>
            </w:r>
            <w:r>
              <w:rPr>
                <w:rStyle w:val="IndexLink"/>
                <w:rtl w:val="true"/>
              </w:rPr>
              <w:t xml:space="preserve"> - </w:t>
            </w:r>
            <w:r>
              <w:rPr>
                <w:rStyle w:val="IndexLink"/>
                <w:rtl w:val="true"/>
              </w:rPr>
              <w:t xml:space="preserve">فاطمة وازدیاد العلم للأنبیاء والأوصیاء </w:t>
            </w:r>
            <w:r>
              <w:rPr>
                <w:rStyle w:val="IndexLink"/>
                <w:rtl w:val="true"/>
              </w:rPr>
              <w:t>:</w:t>
              <w:tab/>
            </w:r>
            <w:r>
              <w:rPr>
                <w:rStyle w:val="IndexLink"/>
              </w:rPr>
              <w:t>322</w:t>
            </w:r>
          </w:hyperlink>
        </w:p>
        <w:p>
          <w:pPr>
            <w:pStyle w:val="Contents3"/>
            <w:tabs>
              <w:tab w:val="clear" w:pos="8459"/>
              <w:tab w:val="right" w:pos="9026" w:leader="dot"/>
            </w:tabs>
            <w:rPr/>
          </w:pPr>
          <w:hyperlink w:anchor="__RefHeading___Toc309118_581953129">
            <w:r>
              <w:rPr>
                <w:webHidden/>
                <w:rStyle w:val="IndexLink"/>
                <w:rtl w:val="true"/>
              </w:rPr>
              <w:t xml:space="preserve">المقالة الثانیة </w:t>
            </w:r>
            <w:r>
              <w:rPr>
                <w:rStyle w:val="IndexLink"/>
                <w:rtl w:val="true"/>
              </w:rPr>
              <w:t xml:space="preserve">: </w:t>
            </w:r>
            <w:r>
              <w:rPr>
                <w:rStyle w:val="IndexLink"/>
                <w:rtl w:val="true"/>
              </w:rPr>
              <w:t>الزهراء علیها السلام وصیانة الإسلام عن التحریف</w:t>
            </w:r>
            <w:r>
              <w:rPr>
                <w:rStyle w:val="IndexLink"/>
                <w:rtl w:val="true"/>
              </w:rPr>
              <w:tab/>
            </w:r>
            <w:r>
              <w:rPr>
                <w:rStyle w:val="IndexLink"/>
              </w:rPr>
              <w:t>334</w:t>
            </w:r>
          </w:hyperlink>
        </w:p>
        <w:p>
          <w:pPr>
            <w:pStyle w:val="Contents4"/>
            <w:tabs>
              <w:tab w:val="clear" w:pos="8176"/>
              <w:tab w:val="right" w:pos="9026" w:leader="dot"/>
            </w:tabs>
            <w:rPr/>
          </w:pPr>
          <w:hyperlink w:anchor="__RefHeading___Toc309120_581953129">
            <w:r>
              <w:rPr>
                <w:webHidden/>
                <w:rStyle w:val="IndexLink"/>
                <w:rtl w:val="true"/>
              </w:rPr>
              <w:t xml:space="preserve">دور الأوصیاء علیهم السلام فی حفظ الشریعة عن التحریف </w:t>
            </w:r>
            <w:r>
              <w:rPr>
                <w:rStyle w:val="IndexLink"/>
                <w:rtl w:val="true"/>
              </w:rPr>
              <w:t>:</w:t>
              <w:tab/>
            </w:r>
            <w:r>
              <w:rPr>
                <w:rStyle w:val="IndexLink"/>
              </w:rPr>
              <w:t>334</w:t>
            </w:r>
          </w:hyperlink>
        </w:p>
        <w:p>
          <w:pPr>
            <w:pStyle w:val="Contents5"/>
            <w:tabs>
              <w:tab w:val="clear" w:pos="7892"/>
              <w:tab w:val="right" w:pos="9026" w:leader="dot"/>
            </w:tabs>
            <w:rPr/>
          </w:pPr>
          <w:hyperlink w:anchor="__RefHeading___Toc309122_581953129">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309124_581953129">
            <w:r>
              <w:rPr>
                <w:webHidden/>
                <w:rStyle w:val="IndexLink"/>
              </w:rPr>
              <w:t>1</w:t>
            </w:r>
            <w:r>
              <w:rPr>
                <w:rStyle w:val="IndexLink"/>
                <w:rtl w:val="true"/>
              </w:rPr>
              <w:t xml:space="preserve"> - </w:t>
            </w:r>
            <w:r>
              <w:rPr>
                <w:rStyle w:val="IndexLink"/>
                <w:rtl w:val="true"/>
              </w:rPr>
              <w:t>خطبتها علیها السلام الکبری فی المسجد</w:t>
            </w:r>
            <w:r>
              <w:rPr>
                <w:rStyle w:val="IndexLink"/>
                <w:rtl w:val="true"/>
              </w:rPr>
              <w:tab/>
            </w:r>
            <w:r>
              <w:rPr>
                <w:rStyle w:val="IndexLink"/>
              </w:rPr>
              <w:t>337</w:t>
            </w:r>
          </w:hyperlink>
        </w:p>
        <w:p>
          <w:pPr>
            <w:pStyle w:val="Contents5"/>
            <w:tabs>
              <w:tab w:val="clear" w:pos="7892"/>
              <w:tab w:val="right" w:pos="9026" w:leader="dot"/>
            </w:tabs>
            <w:rPr/>
          </w:pPr>
          <w:hyperlink w:anchor="__RefHeading___Toc309126_581953129">
            <w:r>
              <w:rPr>
                <w:webHidden/>
                <w:rStyle w:val="IndexLink"/>
              </w:rPr>
              <w:t>2</w:t>
            </w:r>
            <w:r>
              <w:rPr>
                <w:rStyle w:val="IndexLink"/>
                <w:rtl w:val="true"/>
              </w:rPr>
              <w:t xml:space="preserve"> - </w:t>
            </w:r>
            <w:r>
              <w:rPr>
                <w:rStyle w:val="IndexLink"/>
                <w:rtl w:val="true"/>
              </w:rPr>
              <w:t>خطبتها علیها السلام الصغری مع نساء المهاجرین والأنصار</w:t>
            </w:r>
            <w:r>
              <w:rPr>
                <w:rStyle w:val="IndexLink"/>
                <w:rtl w:val="true"/>
              </w:rPr>
              <w:tab/>
            </w:r>
            <w:r>
              <w:rPr>
                <w:rStyle w:val="IndexLink"/>
              </w:rPr>
              <w:t>337</w:t>
            </w:r>
          </w:hyperlink>
        </w:p>
        <w:p>
          <w:pPr>
            <w:pStyle w:val="Contents5"/>
            <w:tabs>
              <w:tab w:val="clear" w:pos="7892"/>
              <w:tab w:val="right" w:pos="9026" w:leader="dot"/>
            </w:tabs>
            <w:rPr/>
          </w:pPr>
          <w:hyperlink w:anchor="__RefHeading___Toc309128_581953129">
            <w:r>
              <w:rPr>
                <w:webHidden/>
                <w:rStyle w:val="IndexLink"/>
              </w:rPr>
              <w:t>3</w:t>
            </w:r>
            <w:r>
              <w:rPr>
                <w:rStyle w:val="IndexLink"/>
                <w:rtl w:val="true"/>
              </w:rPr>
              <w:t xml:space="preserve"> - </w:t>
            </w:r>
            <w:r>
              <w:rPr>
                <w:rStyle w:val="IndexLink"/>
                <w:rtl w:val="true"/>
              </w:rPr>
              <w:t>رثاؤها وبکاؤها علیها السلام</w:t>
            </w:r>
            <w:r>
              <w:rPr>
                <w:rStyle w:val="IndexLink"/>
                <w:rtl w:val="true"/>
              </w:rPr>
              <w:tab/>
            </w:r>
            <w:r>
              <w:rPr>
                <w:rStyle w:val="IndexLink"/>
              </w:rPr>
              <w:t>338</w:t>
            </w:r>
          </w:hyperlink>
        </w:p>
        <w:p>
          <w:pPr>
            <w:pStyle w:val="Contents5"/>
            <w:tabs>
              <w:tab w:val="clear" w:pos="7892"/>
              <w:tab w:val="right" w:pos="9026" w:leader="dot"/>
            </w:tabs>
            <w:rPr/>
          </w:pPr>
          <w:hyperlink w:anchor="__RefHeading___Toc309130_581953129">
            <w:r>
              <w:rPr>
                <w:webHidden/>
                <w:rStyle w:val="IndexLink"/>
              </w:rPr>
              <w:t>4</w:t>
            </w:r>
            <w:r>
              <w:rPr>
                <w:rStyle w:val="IndexLink"/>
                <w:rtl w:val="true"/>
              </w:rPr>
              <w:t xml:space="preserve"> - </w:t>
            </w:r>
            <w:r>
              <w:rPr>
                <w:rStyle w:val="IndexLink"/>
                <w:rtl w:val="true"/>
              </w:rPr>
              <w:t>صدّها علیها السلام للباب</w:t>
            </w:r>
            <w:r>
              <w:rPr>
                <w:rStyle w:val="IndexLink"/>
                <w:rtl w:val="true"/>
              </w:rPr>
              <w:tab/>
            </w:r>
            <w:r>
              <w:rPr>
                <w:rStyle w:val="IndexLink"/>
              </w:rPr>
              <w:t>338</w:t>
            </w:r>
          </w:hyperlink>
        </w:p>
        <w:p>
          <w:pPr>
            <w:pStyle w:val="Contents5"/>
            <w:tabs>
              <w:tab w:val="clear" w:pos="7892"/>
              <w:tab w:val="right" w:pos="9026" w:leader="dot"/>
            </w:tabs>
            <w:rPr/>
          </w:pPr>
          <w:hyperlink w:anchor="__RefHeading___Toc309132_581953129">
            <w:r>
              <w:rPr>
                <w:webHidden/>
                <w:rStyle w:val="IndexLink"/>
              </w:rPr>
              <w:t>5</w:t>
            </w:r>
            <w:r>
              <w:rPr>
                <w:rStyle w:val="IndexLink"/>
                <w:rtl w:val="true"/>
              </w:rPr>
              <w:t xml:space="preserve"> - </w:t>
            </w:r>
            <w:r>
              <w:rPr>
                <w:rStyle w:val="IndexLink"/>
                <w:rtl w:val="true"/>
              </w:rPr>
              <w:t>خروجها علیها السلام خلف الإمام علیّ علیه السلام فی أزقّة المدینة</w:t>
            </w:r>
            <w:r>
              <w:rPr>
                <w:rStyle w:val="IndexLink"/>
                <w:rtl w:val="true"/>
              </w:rPr>
              <w:tab/>
            </w:r>
            <w:r>
              <w:rPr>
                <w:rStyle w:val="IndexLink"/>
              </w:rPr>
              <w:t>342</w:t>
            </w:r>
          </w:hyperlink>
        </w:p>
        <w:p>
          <w:pPr>
            <w:pStyle w:val="Contents5"/>
            <w:tabs>
              <w:tab w:val="clear" w:pos="7892"/>
              <w:tab w:val="right" w:pos="9026" w:leader="dot"/>
            </w:tabs>
            <w:rPr/>
          </w:pPr>
          <w:hyperlink w:anchor="__RefHeading___Toc309134_581953129">
            <w:r>
              <w:rPr>
                <w:webHidden/>
                <w:rStyle w:val="IndexLink"/>
              </w:rPr>
              <w:t>6</w:t>
            </w:r>
            <w:r>
              <w:rPr>
                <w:rStyle w:val="IndexLink"/>
                <w:rtl w:val="true"/>
              </w:rPr>
              <w:t xml:space="preserve"> - </w:t>
            </w:r>
            <w:r>
              <w:rPr>
                <w:rStyle w:val="IndexLink"/>
                <w:rtl w:val="true"/>
              </w:rPr>
              <w:t>امتناعها علیها السلام عن البیعة لأبی بکر</w:t>
            </w:r>
            <w:r>
              <w:rPr>
                <w:rStyle w:val="IndexLink"/>
                <w:rtl w:val="true"/>
              </w:rPr>
              <w:tab/>
            </w:r>
            <w:r>
              <w:rPr>
                <w:rStyle w:val="IndexLink"/>
              </w:rPr>
              <w:t>342</w:t>
            </w:r>
          </w:hyperlink>
        </w:p>
        <w:p>
          <w:pPr>
            <w:pStyle w:val="Contents5"/>
            <w:tabs>
              <w:tab w:val="clear" w:pos="7892"/>
              <w:tab w:val="right" w:pos="9026" w:leader="dot"/>
            </w:tabs>
            <w:rPr/>
          </w:pPr>
          <w:hyperlink w:anchor="__RefHeading___Toc309136_581953129">
            <w:r>
              <w:rPr>
                <w:webHidden/>
                <w:rStyle w:val="IndexLink"/>
              </w:rPr>
              <w:t>7</w:t>
            </w:r>
            <w:r>
              <w:rPr>
                <w:rStyle w:val="IndexLink"/>
                <w:rtl w:val="true"/>
              </w:rPr>
              <w:t xml:space="preserve"> - </w:t>
            </w:r>
            <w:r>
              <w:rPr>
                <w:rStyle w:val="IndexLink"/>
                <w:rtl w:val="true"/>
              </w:rPr>
              <w:t>وصیّتها علیها السلام أن تدفن لیلاً و أن یُکتم أمرها</w:t>
            </w:r>
            <w:r>
              <w:rPr>
                <w:rStyle w:val="IndexLink"/>
                <w:rtl w:val="true"/>
              </w:rPr>
              <w:tab/>
            </w:r>
            <w:r>
              <w:rPr>
                <w:rStyle w:val="IndexLink"/>
              </w:rPr>
              <w:t>344</w:t>
            </w:r>
          </w:hyperlink>
        </w:p>
        <w:p>
          <w:pPr>
            <w:pStyle w:val="Contents5"/>
            <w:tabs>
              <w:tab w:val="clear" w:pos="7892"/>
              <w:tab w:val="right" w:pos="9026" w:leader="dot"/>
            </w:tabs>
            <w:rPr/>
          </w:pPr>
          <w:hyperlink w:anchor="__RefHeading___Toc309138_581953129">
            <w:r>
              <w:rPr>
                <w:webHidden/>
                <w:rStyle w:val="IndexLink"/>
              </w:rPr>
              <w:t>8</w:t>
            </w:r>
            <w:r>
              <w:rPr>
                <w:rStyle w:val="IndexLink"/>
                <w:rtl w:val="true"/>
              </w:rPr>
              <w:t xml:space="preserve"> - </w:t>
            </w:r>
            <w:r>
              <w:rPr>
                <w:rStyle w:val="IndexLink"/>
                <w:rtl w:val="true"/>
              </w:rPr>
              <w:t xml:space="preserve">وصیّتها علیها السلام فی التشییع والدفن </w:t>
            </w:r>
            <w:r>
              <w:rPr>
                <w:rStyle w:val="IndexLink"/>
                <w:rtl w:val="true"/>
              </w:rPr>
              <w:t>:</w:t>
              <w:tab/>
            </w:r>
            <w:r>
              <w:rPr>
                <w:rStyle w:val="IndexLink"/>
              </w:rPr>
              <w:t>346</w:t>
            </w:r>
          </w:hyperlink>
        </w:p>
        <w:p>
          <w:pPr>
            <w:pStyle w:val="Contents4"/>
            <w:tabs>
              <w:tab w:val="clear" w:pos="8176"/>
              <w:tab w:val="right" w:pos="9026" w:leader="dot"/>
            </w:tabs>
            <w:rPr/>
          </w:pPr>
          <w:hyperlink w:anchor="__RefHeading___Toc309140_581953129">
            <w:r>
              <w:rPr>
                <w:webHidden/>
                <w:rStyle w:val="IndexLink"/>
                <w:rtl w:val="true"/>
              </w:rPr>
              <w:t>تشریعها علیها السلام لسنّة ومنهج الإصلاح</w:t>
            </w:r>
            <w:r>
              <w:rPr>
                <w:rStyle w:val="IndexLink"/>
                <w:rtl w:val="true"/>
              </w:rPr>
              <w:tab/>
            </w:r>
            <w:r>
              <w:rPr>
                <w:rStyle w:val="IndexLink"/>
              </w:rPr>
              <w:t>346</w:t>
            </w:r>
          </w:hyperlink>
        </w:p>
        <w:p>
          <w:pPr>
            <w:pStyle w:val="Contents3"/>
            <w:tabs>
              <w:tab w:val="clear" w:pos="8459"/>
              <w:tab w:val="right" w:pos="9026" w:leader="dot"/>
            </w:tabs>
            <w:rPr/>
          </w:pPr>
          <w:hyperlink w:anchor="__RefHeading___Toc309142_581953129">
            <w:r>
              <w:rPr>
                <w:webHidden/>
                <w:rStyle w:val="IndexLink"/>
                <w:rtl w:val="true"/>
              </w:rPr>
              <w:t xml:space="preserve">المقالة الثالثة </w:t>
            </w:r>
            <w:r>
              <w:rPr>
                <w:rStyle w:val="IndexLink"/>
                <w:rtl w:val="true"/>
              </w:rPr>
              <w:t xml:space="preserve">: </w:t>
            </w:r>
            <w:r>
              <w:rPr>
                <w:rStyle w:val="IndexLink"/>
                <w:rtl w:val="true"/>
              </w:rPr>
              <w:t>دور الزهراء علیها السلام فی العقیدة والبُنیة الاُولی للإسلام</w:t>
            </w:r>
            <w:r>
              <w:rPr>
                <w:rStyle w:val="IndexLink"/>
                <w:rtl w:val="true"/>
              </w:rPr>
              <w:tab/>
            </w:r>
            <w:r>
              <w:rPr>
                <w:rStyle w:val="IndexLink"/>
              </w:rPr>
              <w:t>351</w:t>
            </w:r>
          </w:hyperlink>
        </w:p>
        <w:p>
          <w:pPr>
            <w:pStyle w:val="Contents4"/>
            <w:tabs>
              <w:tab w:val="clear" w:pos="8176"/>
              <w:tab w:val="right" w:pos="9026" w:leader="dot"/>
            </w:tabs>
            <w:rPr/>
          </w:pPr>
          <w:hyperlink w:anchor="__RefHeading___Toc309144_581953129">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309146_581953129">
            <w:r>
              <w:rPr>
                <w:webHidden/>
                <w:rStyle w:val="IndexLink"/>
                <w:rtl w:val="true"/>
              </w:rPr>
              <w:t xml:space="preserve">المحطّة الاُولی </w:t>
            </w:r>
            <w:r>
              <w:rPr>
                <w:rStyle w:val="IndexLink"/>
                <w:rtl w:val="true"/>
              </w:rPr>
              <w:t xml:space="preserve">: </w:t>
            </w:r>
            <w:r>
              <w:rPr>
                <w:rStyle w:val="IndexLink"/>
                <w:rtl w:val="true"/>
              </w:rPr>
              <w:t xml:space="preserve">استنهاضها الأنصار للجهاد </w:t>
            </w:r>
            <w:r>
              <w:rPr>
                <w:rStyle w:val="IndexLink"/>
                <w:rtl w:val="true"/>
              </w:rPr>
              <w:t>:</w:t>
              <w:tab/>
            </w:r>
            <w:r>
              <w:rPr>
                <w:rStyle w:val="IndexLink"/>
              </w:rPr>
              <w:t>354</w:t>
            </w:r>
          </w:hyperlink>
        </w:p>
        <w:p>
          <w:pPr>
            <w:pStyle w:val="Contents4"/>
            <w:tabs>
              <w:tab w:val="clear" w:pos="8176"/>
              <w:tab w:val="right" w:pos="9026" w:leader="dot"/>
            </w:tabs>
            <w:rPr/>
          </w:pPr>
          <w:hyperlink w:anchor="__RefHeading___Toc309148_581953129">
            <w:r>
              <w:rPr>
                <w:webHidden/>
                <w:rStyle w:val="IndexLink"/>
                <w:rtl w:val="true"/>
              </w:rPr>
              <w:t xml:space="preserve">المحطّة الثانیة </w:t>
            </w:r>
            <w:r>
              <w:rPr>
                <w:rStyle w:val="IndexLink"/>
                <w:rtl w:val="true"/>
              </w:rPr>
              <w:t xml:space="preserve">: </w:t>
            </w:r>
            <w:r>
              <w:rPr>
                <w:rStyle w:val="IndexLink"/>
                <w:rtl w:val="true"/>
              </w:rPr>
              <w:t xml:space="preserve">هیمنتها علی مقالید امور الاُمّة </w:t>
            </w:r>
            <w:r>
              <w:rPr>
                <w:rStyle w:val="IndexLink"/>
                <w:rtl w:val="true"/>
              </w:rPr>
              <w:t>:</w:t>
              <w:tab/>
            </w:r>
            <w:r>
              <w:rPr>
                <w:rStyle w:val="IndexLink"/>
              </w:rPr>
              <w:t>357</w:t>
            </w:r>
          </w:hyperlink>
        </w:p>
        <w:p>
          <w:pPr>
            <w:pStyle w:val="Contents4"/>
            <w:tabs>
              <w:tab w:val="clear" w:pos="8176"/>
              <w:tab w:val="right" w:pos="9026" w:leader="dot"/>
            </w:tabs>
            <w:rPr/>
          </w:pPr>
          <w:hyperlink w:anchor="__RefHeading___Toc309150_581953129">
            <w:r>
              <w:rPr>
                <w:webHidden/>
                <w:rStyle w:val="IndexLink"/>
                <w:rtl w:val="true"/>
              </w:rPr>
              <w:t>المحطّة الثالثة</w:t>
            </w:r>
            <w:r>
              <w:rPr>
                <w:rStyle w:val="IndexLink"/>
                <w:rtl w:val="true"/>
              </w:rPr>
              <w:t xml:space="preserve">: </w:t>
            </w:r>
            <w:r>
              <w:rPr>
                <w:rStyle w:val="IndexLink"/>
                <w:rtl w:val="true"/>
              </w:rPr>
              <w:t>تفرّدها فی المواجهة المعلنة لمشروع السقیفة ،وتکبّدها بذلک أکبر التضحیات</w:t>
            </w:r>
            <w:r>
              <w:rPr>
                <w:rStyle w:val="IndexLink"/>
                <w:rtl w:val="true"/>
              </w:rPr>
              <w:tab/>
            </w:r>
            <w:r>
              <w:rPr>
                <w:rStyle w:val="IndexLink"/>
              </w:rPr>
              <w:t>365</w:t>
            </w:r>
          </w:hyperlink>
        </w:p>
        <w:p>
          <w:pPr>
            <w:pStyle w:val="Contents4"/>
            <w:tabs>
              <w:tab w:val="clear" w:pos="8176"/>
              <w:tab w:val="right" w:pos="9026" w:leader="dot"/>
            </w:tabs>
            <w:rPr/>
          </w:pPr>
          <w:hyperlink w:anchor="__RefHeading___Toc309152_581953129">
            <w:r>
              <w:rPr>
                <w:webHidden/>
                <w:rStyle w:val="IndexLink"/>
                <w:rtl w:val="true"/>
              </w:rPr>
              <w:t xml:space="preserve">المحطّة الرابعة </w:t>
            </w:r>
            <w:r>
              <w:rPr>
                <w:rStyle w:val="IndexLink"/>
                <w:rtl w:val="true"/>
              </w:rPr>
              <w:t xml:space="preserve">: </w:t>
            </w:r>
            <w:r>
              <w:rPr>
                <w:rStyle w:val="IndexLink"/>
                <w:rtl w:val="true"/>
              </w:rPr>
              <w:t xml:space="preserve">فلسفة شدّة جزعها علی أبیها </w:t>
            </w:r>
            <w:r>
              <w:rPr>
                <w:rStyle w:val="IndexLink"/>
                <w:rtl w:val="true"/>
              </w:rPr>
              <w:t>:</w:t>
              <w:tab/>
            </w:r>
            <w:r>
              <w:rPr>
                <w:rStyle w:val="IndexLink"/>
              </w:rPr>
              <w:t>367</w:t>
            </w:r>
          </w:hyperlink>
        </w:p>
        <w:p>
          <w:pPr>
            <w:pStyle w:val="Contents3"/>
            <w:tabs>
              <w:tab w:val="clear" w:pos="8459"/>
              <w:tab w:val="right" w:pos="9026" w:leader="dot"/>
            </w:tabs>
            <w:rPr/>
          </w:pPr>
          <w:hyperlink w:anchor="__RefHeading___Toc309154_581953129">
            <w:r>
              <w:rPr>
                <w:webHidden/>
                <w:rStyle w:val="IndexLink"/>
                <w:rtl w:val="true"/>
              </w:rPr>
              <w:t xml:space="preserve">المقالة الرابعة </w:t>
            </w:r>
            <w:r>
              <w:rPr>
                <w:rStyle w:val="IndexLink"/>
                <w:rtl w:val="true"/>
              </w:rPr>
              <w:t xml:space="preserve">: </w:t>
            </w:r>
            <w:r>
              <w:rPr>
                <w:rStyle w:val="IndexLink"/>
                <w:rtl w:val="true"/>
              </w:rPr>
              <w:t>فاطمة علیها السلام أحصنت فرجها فحرّم اللّه ذرّیتها علی النّار</w:t>
            </w:r>
            <w:r>
              <w:rPr>
                <w:rStyle w:val="IndexLink"/>
                <w:rtl w:val="true"/>
              </w:rPr>
              <w:tab/>
            </w:r>
            <w:r>
              <w:rPr>
                <w:rStyle w:val="IndexLink"/>
              </w:rPr>
              <w:t>374</w:t>
            </w:r>
          </w:hyperlink>
        </w:p>
        <w:p>
          <w:pPr>
            <w:pStyle w:val="Contents4"/>
            <w:tabs>
              <w:tab w:val="clear" w:pos="8176"/>
              <w:tab w:val="right" w:pos="9026" w:leader="dot"/>
            </w:tabs>
            <w:rPr/>
          </w:pPr>
          <w:hyperlink w:anchor="__RefHeading___Toc309156_581953129">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309158_581953129">
            <w:r>
              <w:rPr>
                <w:webHidden/>
                <w:rStyle w:val="IndexLink"/>
                <w:rtl w:val="true"/>
              </w:rPr>
              <w:t>فدک إرث أم نِحلة أم فیء ؟</w:t>
            </w:r>
            <w:r>
              <w:rPr>
                <w:rStyle w:val="IndexLink"/>
                <w:rtl w:val="true"/>
              </w:rPr>
              <w:tab/>
            </w:r>
            <w:r>
              <w:rPr>
                <w:rStyle w:val="IndexLink"/>
              </w:rPr>
              <w:t>389</w:t>
            </w:r>
          </w:hyperlink>
        </w:p>
        <w:p>
          <w:pPr>
            <w:pStyle w:val="Contents4"/>
            <w:tabs>
              <w:tab w:val="clear" w:pos="8176"/>
              <w:tab w:val="right" w:pos="9026" w:leader="dot"/>
            </w:tabs>
            <w:rPr/>
          </w:pPr>
          <w:hyperlink w:anchor="__RefHeading___Toc309160_581953129">
            <w:r>
              <w:rPr>
                <w:webHidden/>
                <w:rStyle w:val="IndexLink"/>
                <w:rtl w:val="true"/>
              </w:rPr>
              <w:t xml:space="preserve">قاعدة منهجیّة فی العقائد </w:t>
            </w:r>
            <w:r>
              <w:rPr>
                <w:rStyle w:val="IndexLink"/>
                <w:rtl w:val="true"/>
              </w:rPr>
              <w:t>:</w:t>
              <w:tab/>
            </w:r>
            <w:r>
              <w:rPr>
                <w:rStyle w:val="IndexLink"/>
              </w:rPr>
              <w:t>395</w:t>
            </w:r>
          </w:hyperlink>
        </w:p>
        <w:p>
          <w:pPr>
            <w:pStyle w:val="Contents4"/>
            <w:tabs>
              <w:tab w:val="clear" w:pos="8176"/>
              <w:tab w:val="right" w:pos="9026" w:leader="dot"/>
            </w:tabs>
            <w:rPr/>
          </w:pPr>
          <w:hyperlink w:anchor="__RefHeading___Toc309162_581953129">
            <w:r>
              <w:rPr>
                <w:webHidden/>
                <w:rStyle w:val="IndexLink"/>
                <w:rtl w:val="true"/>
              </w:rPr>
              <w:t xml:space="preserve">تطابق الإرث والفیء </w:t>
            </w:r>
            <w:r>
              <w:rPr>
                <w:rStyle w:val="IndexLink"/>
                <w:rtl w:val="true"/>
              </w:rPr>
              <w:t>:</w:t>
              <w:tab/>
            </w:r>
            <w:r>
              <w:rPr>
                <w:rStyle w:val="IndexLink"/>
              </w:rPr>
              <w:t>400</w:t>
            </w:r>
          </w:hyperlink>
        </w:p>
        <w:p>
          <w:pPr>
            <w:pStyle w:val="Contents4"/>
            <w:tabs>
              <w:tab w:val="clear" w:pos="8176"/>
              <w:tab w:val="right" w:pos="9026" w:leader="dot"/>
            </w:tabs>
            <w:rPr/>
          </w:pPr>
          <w:hyperlink w:anchor="__RefHeading___Toc309164_581953129">
            <w:r>
              <w:rPr>
                <w:webHidden/>
                <w:rStyle w:val="IndexLink"/>
                <w:rtl w:val="true"/>
              </w:rPr>
              <w:t xml:space="preserve">انطباق النِّحلة مع ولایة الفیء </w:t>
            </w:r>
            <w:r>
              <w:rPr>
                <w:rStyle w:val="IndexLink"/>
                <w:rtl w:val="true"/>
              </w:rPr>
              <w:t>:</w:t>
              <w:tab/>
            </w:r>
            <w:r>
              <w:rPr>
                <w:rStyle w:val="IndexLink"/>
              </w:rPr>
              <w:t>400</w:t>
            </w:r>
          </w:hyperlink>
        </w:p>
        <w:p>
          <w:pPr>
            <w:pStyle w:val="Contents4"/>
            <w:tabs>
              <w:tab w:val="clear" w:pos="8176"/>
              <w:tab w:val="right" w:pos="9026" w:leader="dot"/>
            </w:tabs>
            <w:rPr/>
          </w:pPr>
          <w:hyperlink w:anchor="__RefHeading___Toc309166_581953129">
            <w:r>
              <w:rPr>
                <w:webHidden/>
                <w:rStyle w:val="IndexLink"/>
                <w:rtl w:val="true"/>
              </w:rPr>
              <w:t xml:space="preserve">مهر فاطمة علیها السلام هو ولایتها نِحلة </w:t>
            </w:r>
            <w:r>
              <w:rPr>
                <w:rStyle w:val="IndexLink"/>
                <w:rtl w:val="true"/>
              </w:rPr>
              <w:t>:</w:t>
              <w:tab/>
            </w:r>
            <w:r>
              <w:rPr>
                <w:rStyle w:val="IndexLink"/>
              </w:rPr>
              <w:t>401</w:t>
            </w:r>
          </w:hyperlink>
        </w:p>
        <w:p>
          <w:pPr>
            <w:pStyle w:val="Contents2"/>
            <w:tabs>
              <w:tab w:val="clear" w:pos="8743"/>
              <w:tab w:val="right" w:pos="9026" w:leader="dot"/>
            </w:tabs>
            <w:rPr/>
          </w:pPr>
          <w:hyperlink w:anchor="__RefHeading___Toc309168_581953129">
            <w:r>
              <w:rPr>
                <w:webHidden/>
                <w:rStyle w:val="IndexLink"/>
                <w:rtl w:val="true"/>
              </w:rPr>
              <w:t>مصادر الکتاب</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35_66356"/>
      <w:bookmarkStart w:id="1" w:name="pg5235_66356"/>
      <w:bookmarkEnd w:id="1"/>
    </w:p>
    <w:p>
      <w:pPr>
        <w:pStyle w:val="Heading2"/>
        <w:numPr>
          <w:ilvl w:val="1"/>
          <w:numId w:val="1"/>
        </w:numPr>
        <w:rPr/>
      </w:pPr>
      <w:bookmarkStart w:id="2" w:name="pg5235_66356"/>
      <w:bookmarkStart w:id="3" w:name="__RefHeading___Toc30881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الوراثه‌الاصطفائیه لفاطمه‌الزهرا علیها‌السلام تقریرا لابحاث‌المحقق آیه‌الله الشیخ محمد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محمدصالح الموسوی‌التبریزی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5126</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Koranic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Inheritance and succession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Fadak (Saudi Arabia)</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تبریزی، محمدصالح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۲۰۰۹۳۵۷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812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الوراثه‌الاصطفائیه لفاطمه‌الزهرا علیها‌السلام</w:t>
      </w:r>
    </w:p>
    <w:p>
      <w:pPr>
        <w:pStyle w:val="BookText"/>
        <w:rPr/>
      </w:pPr>
      <w:r>
        <w:rPr>
          <w:rFonts w:ascii="IRNazanin" w:hAnsi="IRNazanin" w:eastAsia="IRNazanin"/>
          <w:color w:val="111111"/>
          <w:sz w:val="28"/>
          <w:sz w:val="28"/>
          <w:szCs w:val="28"/>
          <w:rtl w:val="true"/>
          <w:lang w:bidi="fa-IR"/>
        </w:rPr>
        <w:t>تقریرا لابحاث‌المحقق آیه‌الله الشیخ محمد السند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محمدصالح الموسوی‌التبریزی</w:t>
      </w:r>
      <w:bookmarkStart w:id="7" w:name="pg5235_66360"/>
    </w:p>
    <w:p>
      <w:pPr>
        <w:pStyle w:val="Heading2"/>
        <w:numPr>
          <w:ilvl w:val="1"/>
          <w:numId w:val="1"/>
        </w:numPr>
        <w:rPr/>
      </w:pPr>
      <w:bookmarkStart w:id="8" w:name="__RefHeading___Toc308814_581953129"/>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 xml:space="preserve">هناک مجموعة من التساؤلات تمتزج بالاستغراب والتعجّب یبدیها البعض تجاه القول بحجّیة فاطمة علیها السلام ، ناشئة هذه التساؤلات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من أنّ کتب المتکلّمین لم تُفرزها کأصل آخر من اصول الاعتقادات وراء الاُصول الخمسة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 والعدل ، والنبوّة ، والإمامة ، والمعاد ، فکیف یمکن القول بأنّ الاعتقاد بحجّیتها علیها السلام کأصل من اصول العقیدة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الحجّیة التی بحثها المتکلّمون ، إمّا هی النبوّة أو الرسالة أو الإمامة ، ولیس وراء هذه الأقسام الثلاثة قسم آخر للحجّیة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الأثر التشریعی الذی یترتّب علی القول بحجّیتها علیها السلام ؟</w:t>
      </w:r>
    </w:p>
    <w:p>
      <w:p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هم إثنا عشر ، و هذا العدد من الثوابت التی لا تُرفع الید عنها بالزیادة أو النقصان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وغیرها من التساؤلات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قامت هذه الدراسة بتسلیط الأضواء علی هذه التساؤلات والإجابة علیها ، متّبعة منهج الاستدلال والبرهان فی حلّها ، وإلیک خلاصة جواب هذه التساؤلات فی الإجابة هنا ، وسنوافیک إن شاء اللّه تعالی بتفصیل ذلک فی طیّات صفحات الکتاب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یشاهد من التبویب الخماسی لاُصول العقیدة الذی اعتمده المتکلّمون ، لیس حصراً شرعیّاً لاُصول العقائد فی هذا العدد ، وإنّما هو تبویب وتنظیم فنّی</w:t>
      </w:r>
    </w:p>
    <w:p>
      <w:pPr>
        <w:pStyle w:val="BookText"/>
        <w:rPr/>
      </w:pPr>
      <w:r>
        <w:rPr>
          <w:rFonts w:ascii="Amiri" w:hAnsi="Amiri" w:eastAsia="Amiri" w:cs="Amiri"/>
          <w:color w:val="111111"/>
          <w:sz w:val="28"/>
          <w:sz w:val="28"/>
          <w:szCs w:val="28"/>
          <w:rtl w:val="true"/>
          <w:lang w:bidi="ar-SA"/>
        </w:rPr>
        <w:t xml:space="preserve">لمباحث ومسائل العقیدة من قِبل المتکلّمین المتأخّرین ، وإلّا فأعلام الطائفة نظیر الشیخ الکلینیّ والشیخ الصدوق وشیوخهما ، وکذا الشیخ المفید وغیرهم من متقدّمی الأصحاب لم یعتمدوا هذا الحصر فی کتبهم العقائدیة ، نظیر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لا نُفَرِّقُ بَیْنَ أَحَدٍ مِنْ رُسُلِهِ </w:t>
      </w:r>
      <w:r>
        <w:rPr>
          <w:rStyle w:val="FootnoteAnchor"/>
          <w:rtl w:val="true"/>
        </w:rPr>
        <w:footnoteReference w:id="2"/>
      </w:r>
      <w:r>
        <w:rPr>
          <w:rFonts w:ascii="IRNazanin" w:hAnsi="IRNazanin" w:eastAsia="IRNazanin"/>
          <w:color w:val="111111"/>
          <w:sz w:val="28"/>
          <w:sz w:val="28"/>
          <w:szCs w:val="28"/>
          <w:rtl w:val="true"/>
          <w:lang w:bidi="fa-IR"/>
        </w:rPr>
        <w:t xml:space="preserve">حیث عدّدت الآیة جملة من الاُصول الاعتقادیّة تزید علی الاُصول الخمسة المعهودة فی الکتب الکلامیّة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الحجج الإلهیّة لا تنحصر فی النبوّة ، والرسالة والإمامة ، فهذه مریم علیها السلام قد اصطفاها اللّه تعالی وجعلها حجّة علی العالمین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مَرْیَمَ وَ أُمَّهُ آیَةً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نظیر الاستظهار الموجود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أخبر أیضاً عن تحدیث جبرئیل لها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أنّه قد حُمّلت مسؤولیة من السماء بغیر وساطة نبیّ أو رسول لتکون أوّل منذر بشریعة ناسخة لبعض شریعة موسی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تَرَیِنَّ مِنَ الْبَشَرِ أَحَداً</w:t>
      </w:r>
    </w:p>
    <w:p>
      <w:pPr>
        <w:pStyle w:val="BookText"/>
        <w:rPr/>
      </w:pPr>
      <w:r>
        <w:rPr>
          <w:rFonts w:ascii="Amiri" w:hAnsi="Amiri" w:eastAsia="Amiri" w:cs="Amiri"/>
          <w:color w:val="111111"/>
          <w:sz w:val="28"/>
          <w:sz w:val="28"/>
          <w:szCs w:val="28"/>
          <w:rtl w:val="true"/>
          <w:lang w:bidi="ar-SA"/>
        </w:rPr>
        <w:t xml:space="preserve">فَقُولِی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حجّیة الزهراء علیها السلام فهی عین حجّیة المعصومین الإثنی عشر علیهم السلام ، أی حجّیة أقوالهم وأفعالهم وتقریرهم وسیرتهم وسننهم ومواقفهم ، سواءً فی موقفها العقائدیّ من إبطال مسار السقیفة ونهجها ، وتثبیت أنّ ولایة الأمر هی لأهل البیت علیهم السلام وقُربی النبیّ صلی الله علیه و آله المطهّرین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المعانی العَقَدیّة ، وصولاً إلی تثبیتها جملة شرائع الدین ، أو التشریعات المرتبطة بالمرأة فی الاُسرة کشخصیّة فاعلة ، وکدورها فی ساحة الدین والنظام السیاسیّ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وجوب الطاعة والانقیاد لا یقتصر علی منصب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هناک تساؤلاً آخر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التسلیم بحجّیتها علیها السلام لعصمتها إلّاأنّه لا دلیل علی وجوب الإیمان بذلک علی نحو الإطلاق ، بنحو یکون دخیلاً بتحقّق أصل الإیمان ، نظیر الاعتقاد بإمامة الأئمّة الإثنی عشر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من الاعتقادات ما یکون وجوب الإذعان والتسلیم بها معلّقاً علی حصول العلم ، أی أنّ وجوب الاعتقاد بها مقیّد بحصول العلم ، فلا مؤاخذة إلّابعد حصول المعرفة ، لکن لیست هناک مسؤولیة تجاه تحصیل المعرفة ، و هذا بخلاف النمط الأوّل من الاُمور الاعتقادیّة الدخیلة فی أصل الإیمان ، فإنّ هناک مسؤولیة تجاه التقصیر فی تحصیل أصل المعرفة بها ، إذ بدونها لا یتحقّق الإیمان من رأس ، فیقع الکلام فی هل أنّ الإیمان بحجّیتها علیها السلام هو من النمط الأوّل أو من النمط الثانی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فی مقام الإجابة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یظهر من النصوص القرآنیّة والحدیثیّة هو کون الاعتقاد بحجّیتها علیها السلام شرط فی أصل الإیمان ، وأنّه لابدّ من تحصیله علی کلّ مسلم ، وإلی ذلک قد یشیر ما روی أنّ رسول اللّه صلی الله علیه و آله أخذ البیعة علی عمّه حمزة بن</w:t>
      </w:r>
    </w:p>
    <w:p>
      <w:pPr>
        <w:pStyle w:val="BookText"/>
        <w:rPr/>
      </w:pPr>
      <w:r>
        <w:rPr>
          <w:rFonts w:ascii="IRNazanin" w:hAnsi="IRNazanin" w:eastAsia="IRNazanin"/>
          <w:color w:val="111111"/>
          <w:sz w:val="28"/>
          <w:sz w:val="28"/>
          <w:szCs w:val="28"/>
          <w:rtl w:val="true"/>
          <w:lang w:bidi="fa-IR"/>
        </w:rPr>
        <w:t xml:space="preserve">عبد المطّلب خاصّة یوم خروجه إلی بدر ، حیث دعا رسول اللّه صلی الله علیه و آله علیّاً وحمزة وفاطمة علیها السلام إلی البیعة فقال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بایعونی بیعة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علی ما نبایع ؟ ألیس قد بایعنا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أسد اللّه وأسد رسوله ، تبایع للّه‌ولرسوله بالوفاء والاستقامة لابن أخیک ،</w:t>
      </w:r>
    </w:p>
    <w:p>
      <w:pPr>
        <w:pStyle w:val="BookText"/>
        <w:rPr/>
      </w:pPr>
      <w:r>
        <w:rPr>
          <w:rFonts w:ascii="IRNazanin" w:hAnsi="IRNazanin" w:eastAsia="IRNazanin"/>
          <w:color w:val="111111"/>
          <w:sz w:val="28"/>
          <w:sz w:val="28"/>
          <w:szCs w:val="28"/>
          <w:rtl w:val="true"/>
          <w:lang w:bidi="fa-IR"/>
        </w:rPr>
        <w:t xml:space="preserve">إذن تستکمل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سمعاً وطاعة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 یدیه ، فقال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 اللّه فوق أیدیکم ، علیّ أمیر المؤمنین ، وحمزة سیّد الشهداء ، وجعفر الطیّار فی الجنّة ، وفاطمة سیّدة نساء العالمین ، والسبطان الحسن والحسین سیّدا شباب أهل الجنة ، هذا شرط من اللّه علی جمیع المسلمین من الجنّ والإنس أجمعین ، فَمَنْ نَکَثَ فَإِنَّما یَنْکُثُ عَلی نَفْسِهِ وَ مَنْ أَوْفی بِما عاهَدَ عَلَیْهُ اللّهَ فَسَیُؤْتِیهِ أَجْراً عَظِیماً </w:t>
      </w:r>
      <w:r>
        <w:rPr>
          <w:rStyle w:val="FootnoteAnchor"/>
          <w:rtl w:val="true"/>
        </w:rPr>
        <w:footnoteReference w:id="8"/>
      </w:r>
      <w:r>
        <w:rPr>
          <w:rFonts w:ascii="Amiri" w:hAnsi="Amiri" w:eastAsia="Amiri" w:cs="Amiri"/>
          <w:color w:val="111111"/>
          <w:sz w:val="28"/>
          <w:sz w:val="28"/>
          <w:szCs w:val="28"/>
          <w:rtl w:val="true"/>
          <w:lang w:bidi="ar-SA"/>
        </w:rPr>
        <w:t xml:space="preserve">، ثمّ قرأ إِنَّ الَّذِینَ یُبایِعُونَکَ إِنَّما یُبایِعُونَ اللّهَ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جدّد النبیّ صلی الله علیه و آله هذا الإقرار وشرط الإیمان علی عمّه حمزة فی موضع آخر ، وهو اللیلة التی أصیب حمزة فی یومها ، دعاه رسول اللّه صلی الله علیه و آله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حمزة ، یا عمّ رسول اللّه ، یوشک أن تغیب غیبة بعیدة ، فما تقول لو وردت علی اللّه تبارک وتعالی ،</w:t>
      </w:r>
    </w:p>
    <w:p>
      <w:pPr>
        <w:pStyle w:val="BookText"/>
        <w:rPr/>
      </w:pPr>
      <w:r>
        <w:rPr>
          <w:rFonts w:ascii="IRNazanin" w:hAnsi="IRNazanin" w:eastAsia="IRNazanin"/>
          <w:color w:val="111111"/>
          <w:sz w:val="28"/>
          <w:sz w:val="28"/>
          <w:szCs w:val="28"/>
          <w:rtl w:val="true"/>
          <w:lang w:bidi="fa-IR"/>
        </w:rPr>
        <w:t>فسألک عن شرائع الإسلام ، وشروط الإیمان ؟</w:t>
      </w:r>
    </w:p>
    <w:p>
      <w:pPr>
        <w:pStyle w:val="BookText"/>
        <w:rPr/>
      </w:pPr>
      <w:r>
        <w:rPr>
          <w:rFonts w:ascii="IRNazanin" w:hAnsi="IRNazanin" w:eastAsia="IRNazanin"/>
          <w:color w:val="111111"/>
          <w:sz w:val="28"/>
          <w:sz w:val="28"/>
          <w:szCs w:val="28"/>
          <w:rtl w:val="true"/>
          <w:lang w:bidi="fa-IR"/>
        </w:rPr>
        <w:t xml:space="preserve">فبکی حمزة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 أرشدنی وفهّمنی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حمزة ، تشهد أن لا إله إلّااللّه مخلصاً ، وأنّی رسول اللّه تعالی بعثنی بالحقّ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الجنّة حقّ ، وأنّ النّار حقّ ، وأنّ الساعة آتیة لا ریب فیها ، وأنّ الصراط حقّ ، والمیزان حقّ ، ومن یعمل مثقال ذرّة خیراً یره ، ومن یعمل مثقال ذرّة شرّاً یره ،</w:t>
      </w:r>
    </w:p>
    <w:p>
      <w:pPr>
        <w:pStyle w:val="BookText"/>
        <w:rPr/>
      </w:pPr>
      <w:r>
        <w:rPr>
          <w:rFonts w:ascii="IRNazanin" w:hAnsi="IRNazanin" w:eastAsia="IRNazanin"/>
          <w:color w:val="111111"/>
          <w:sz w:val="28"/>
          <w:sz w:val="28"/>
          <w:szCs w:val="28"/>
          <w:rtl w:val="true"/>
          <w:lang w:bidi="fa-IR"/>
        </w:rPr>
        <w:t xml:space="preserve">وفریق فی الجنّة وفریق فی السعیر ، وأنّ علیّاً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وأقررت ، وآمنت ، وصدّقت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الأئمّة من ذرّیته الحسن والحسین ، وفی ذرّیّته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وصدّقت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سیّدة نساء العالمین من الأوّلین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سیّد الشهداء وأسد اللّه وأسد رسوله وعمّ 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حمزة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صدقت وبررت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وبکی حمزة حتّی سقط علی وجهه و جعل یقبّل عینی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ابن أخیک طیّار فی الجنّة مع الملائکة ، وأنّ محمّداً وآله خیر البریّة ،</w:t>
      </w:r>
    </w:p>
    <w:p>
      <w:pPr>
        <w:pStyle w:val="BookText"/>
        <w:rPr/>
      </w:pPr>
      <w:r>
        <w:rPr>
          <w:rFonts w:ascii="IRNazanin" w:hAnsi="IRNazanin" w:eastAsia="IRNazanin"/>
          <w:color w:val="111111"/>
          <w:sz w:val="28"/>
          <w:sz w:val="28"/>
          <w:szCs w:val="28"/>
          <w:rtl w:val="true"/>
          <w:lang w:bidi="fa-IR"/>
        </w:rPr>
        <w:t>تؤمن یا حمزة بسرّهم وعلانیّتهم ، وظاهرهم وباطنهم ، وتحیی علی ذلک وتموت ،</w:t>
      </w:r>
    </w:p>
    <w:p>
      <w:pPr>
        <w:pStyle w:val="BookText"/>
        <w:rPr/>
      </w:pPr>
      <w:r>
        <w:rPr>
          <w:rFonts w:ascii="IRNazanin" w:hAnsi="IRNazanin" w:eastAsia="IRNazanin"/>
          <w:color w:val="111111"/>
          <w:sz w:val="28"/>
          <w:sz w:val="28"/>
          <w:szCs w:val="28"/>
          <w:rtl w:val="true"/>
          <w:lang w:bidi="fa-IR"/>
        </w:rPr>
        <w:t xml:space="preserve">وتوالی من والاهم ، وتعادی من عاداهم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اشهد اللّه واُشهدک و کفی باللّه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سدّدک اللّه ووفّقک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وتفصیل الأدلّة سنوافیک به فی فصول الکتاب إن شاء اللّه تعالی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جاءت هذه الدراسة للوقوف علی محطّات عدیدة ذات أهمّیة کبری فی عالم العقیدة ، وحلّ مجموعة من معضلات المسائل الشائکة فیها ، والتی لازالت مزلّاً للأقدام ، کما هو الحال فی معنی وراثتها علیها السلام لرسول اللّه صلی الله علیه و آله ، والآثار المترتّبة علی ذلک ، أو ما ورد فی مؤدّی مناقبها المتّفق علیها وأنّها من ضرورات الدین ،</w:t>
      </w:r>
    </w:p>
    <w:p>
      <w:pPr>
        <w:pStyle w:val="BookText"/>
        <w:rPr/>
      </w:pPr>
      <w:r>
        <w:rPr>
          <w:rFonts w:ascii="IRNazanin" w:hAnsi="IRNazanin" w:eastAsia="IRNazanin"/>
          <w:color w:val="111111"/>
          <w:sz w:val="28"/>
          <w:sz w:val="28"/>
          <w:szCs w:val="28"/>
          <w:rtl w:val="true"/>
          <w:lang w:bidi="fa-IR"/>
        </w:rPr>
        <w:t xml:space="preserve">وتداعیاته علی موقعیتها فی العقیدة واُصول الإیمان ، أو حجّیتها من بین الحجج المعصومین علیهم السلام رُغم انوثتها ، أو تفسیر ولایتها وافتراض طاعتها علی عامّة الخلائق ، وکذا معنی تقدّم حجّیتها بعد علیّ علیه السلام علی الأئمّة الأحد عشر علیهم السلام ، وتفسیر وساطتها العلمیّة اللدنیّة ضمن مجموعة من المقالات ، تقع فی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الوراثة الاصطفائیّة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موقعیّة الاعتقاد بحجّیتها فی اصول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والوقوف علی معانی الحجّیة فی الاعتقاد ، ثمّ تفسیر الفارق بین العصمة والعدالة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المقالة الاُولی العصمة بین الجبر والتفویض ، والعصمة والاکتساب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جاءت المقالة الثانیة فی بیان الوراثة فی القرآن ، وحقیقة وراثة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والمقالة الثالثة لبیان مواضع شراکتها علیها السلام لمقامات النبیّ صلی الله علیه و آله بالوراثة عدا النبوّة والإمامة فی المجال الإجرائی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والمقالة الرابعة تدور حول مصادر سیادة أهل البیت علیهم السلام ورئاستهم علی الناس ، الذی تعرّضت له سیّدة النساء علیها السلام فی احتجاجها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القسم الثانی من الکتاب ضمن مقالات أیضاً ، حیث کانت المقالة الخامسة منه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ولایتها ووجوب طاعتها علی جمیع الخلائق حتّی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المقالة السادسة لبیان موقع فاطمة علیها السلام فی سلسلة الأنبیاء والأوصیاء والحجج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والمقالة السابعة لبیان دور الزهراء علیها السلام فی صیانة الإسلام عن التحریف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والمقالة الثامنة فی بیان دور الزهراء علیها السلام فی العقیدة والبُنیة الاُولی للإسلام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والمقالة التاسعة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أحصنت فرجها فحرّم اللّه ذرّیتها علی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والمقالة العاشرة فی بیان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حوراء إنسیّة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والمقالة الحادیة عشر وهی خاتمة الکتاب ، فکانت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ولایتها العامّة فی الأموال ، أو إضاءات قانونیّة حول فدک والفیء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أودّ أن اشیر إلی أنّ ما سُطّر هنا هو باقة من البحوث التی تمّ تداولها وتحریرها فی أکثر من ثلاث سنین ، مع شیخنا الأستاذ المحقّق الشیخ محمّد السند حفظه اللّه تعالی ، وقد جاءت علی شکل مقالات ، ونسأل اللّه تبارک وتعالی أن یجعلها فی ذخیرة أعمالنا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للّه‌ربّ العالمین ،</w:t>
      </w:r>
    </w:p>
    <w:p>
      <w:pPr>
        <w:pStyle w:val="BookText"/>
        <w:rPr/>
      </w:pPr>
      <w:r>
        <w:rPr>
          <w:rFonts w:ascii="IRNazanin" w:hAnsi="IRNazanin" w:eastAsia="IRNazanin"/>
          <w:color w:val="111111"/>
          <w:sz w:val="28"/>
          <w:sz w:val="28"/>
          <w:szCs w:val="28"/>
          <w:rtl w:val="true"/>
          <w:lang w:bidi="fa-IR"/>
        </w:rPr>
        <w:t>والصلاة‌والسلام علی محمّد وآله الطاهرین</w:t>
      </w:r>
    </w:p>
    <w:p>
      <w:pPr>
        <w:pStyle w:val="BookText"/>
        <w:rPr/>
      </w:pPr>
      <w:r>
        <w:rPr>
          <w:rFonts w:ascii="IRNazanin" w:hAnsi="IRNazanin" w:eastAsia="IRNazanin"/>
          <w:color w:val="111111"/>
          <w:sz w:val="28"/>
          <w:sz w:val="28"/>
          <w:szCs w:val="28"/>
          <w:rtl w:val="true"/>
          <w:lang w:bidi="fa-IR"/>
        </w:rPr>
        <w:t>السید محمّد صالح الموسوی التبریزی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 w:name="pg5235_66368"/>
    </w:p>
    <w:p>
      <w:pPr>
        <w:pStyle w:val="Heading2"/>
        <w:numPr>
          <w:ilvl w:val="1"/>
          <w:numId w:val="1"/>
        </w:numPr>
        <w:rPr/>
      </w:pPr>
      <w:bookmarkStart w:id="11" w:name="__RefHeading___Toc308816_581953129"/>
      <w:bookmarkStart w:id="12" w:name="_Toc4"/>
      <w:bookmarkEnd w:id="10"/>
      <w:bookmarkEnd w:id="11"/>
      <w:r>
        <w:rPr>
          <w:rtl w:val="true"/>
        </w:rPr>
        <w:t xml:space="preserve">القسم الأوّل </w:t>
      </w:r>
      <w:r>
        <w:rPr>
          <w:rtl w:val="true"/>
        </w:rPr>
        <w:t xml:space="preserve">: </w:t>
      </w:r>
      <w:r>
        <w:rPr>
          <w:rtl w:val="true"/>
        </w:rPr>
        <w:t>الوراثة الاصطفائیّة</w:t>
      </w:r>
      <w:bookmarkEnd w:id="12"/>
    </w:p>
    <w:p>
      <w:pPr>
        <w:pStyle w:val="Heading3"/>
        <w:numPr>
          <w:ilvl w:val="2"/>
          <w:numId w:val="1"/>
        </w:numPr>
        <w:rPr/>
      </w:pPr>
      <w:bookmarkStart w:id="13" w:name="__RefHeading___Toc308818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وفیه مقالات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ومعانیها</w:t>
      </w:r>
    </w:p>
    <w:p>
      <w:pPr>
        <w:pStyle w:val="BookText"/>
        <w:rPr/>
      </w:pPr>
      <w:r>
        <w:rPr>
          <w:rFonts w:ascii="IRNazanin" w:hAnsi="IRNazanin" w:eastAsia="IRNazanin"/>
          <w:color w:val="111111"/>
          <w:sz w:val="28"/>
          <w:sz w:val="28"/>
          <w:szCs w:val="28"/>
          <w:rtl w:val="true"/>
          <w:lang w:bidi="fa-IR"/>
        </w:rPr>
        <w:t xml:space="preserve">المقالة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الوراثة فی القرآن وحقیقة وراثة الأنبیاء علیهم السلام</w:t>
      </w:r>
    </w:p>
    <w:p>
      <w:pPr>
        <w:pStyle w:val="BookText"/>
        <w:rPr/>
      </w:pPr>
      <w:r>
        <w:rPr>
          <w:rFonts w:ascii="IRNazanin" w:hAnsi="IRNazanin" w:eastAsia="IRNazanin"/>
          <w:color w:val="111111"/>
          <w:sz w:val="28"/>
          <w:sz w:val="28"/>
          <w:szCs w:val="28"/>
          <w:rtl w:val="true"/>
          <w:lang w:bidi="fa-IR"/>
        </w:rPr>
        <w:t xml:space="preserve">المقالة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شراکتها علیها السلام لمقامات النبیّ صلی الله علیه و آله بالوراثة</w:t>
      </w:r>
    </w:p>
    <w:p>
      <w:pPr>
        <w:pStyle w:val="BookText"/>
        <w:rPr/>
      </w:pPr>
      <w:r>
        <w:rPr>
          <w:rFonts w:ascii="Amiri" w:hAnsi="Amiri" w:eastAsia="Amiri" w:cs="Amiri"/>
          <w:color w:val="111111"/>
          <w:sz w:val="28"/>
          <w:sz w:val="28"/>
          <w:szCs w:val="28"/>
          <w:rtl w:val="true"/>
          <w:lang w:bidi="ar-SA"/>
        </w:rPr>
        <w:t>عدا النبوّة والإمامة</w:t>
      </w:r>
    </w:p>
    <w:p>
      <w:pPr>
        <w:pStyle w:val="BookText"/>
        <w:rPr/>
      </w:pPr>
      <w:r>
        <w:rPr>
          <w:rFonts w:ascii="IRNazanin" w:hAnsi="IRNazanin" w:eastAsia="IRNazanin"/>
          <w:color w:val="111111"/>
          <w:sz w:val="28"/>
          <w:sz w:val="28"/>
          <w:szCs w:val="28"/>
          <w:rtl w:val="true"/>
          <w:lang w:bidi="fa-IR"/>
        </w:rPr>
        <w:t xml:space="preserve">المقالة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سیادة أهل البیت علیهم السلام العلیا فی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احتجاجها علیها السلام</w:t>
      </w:r>
      <w:bookmarkStart w:id="15" w:name="pg5235_66370"/>
    </w:p>
    <w:p>
      <w:pPr>
        <w:pStyle w:val="Heading3"/>
        <w:numPr>
          <w:ilvl w:val="2"/>
          <w:numId w:val="1"/>
        </w:numPr>
        <w:rPr/>
      </w:pPr>
      <w:bookmarkStart w:id="16" w:name="__RefHeading___Toc308820_581953129"/>
      <w:bookmarkStart w:id="17" w:name="_Toc6"/>
      <w:bookmarkEnd w:id="15"/>
      <w:bookmarkEnd w:id="16"/>
      <w:r>
        <w:rPr>
          <w:rtl w:val="true"/>
        </w:rPr>
        <w:t xml:space="preserve">تمهید </w:t>
      </w:r>
      <w:r>
        <w:rPr>
          <w:rtl w:val="true"/>
        </w:rPr>
        <w:t xml:space="preserve">: </w:t>
      </w:r>
      <w:r>
        <w:rPr>
          <w:rtl w:val="true"/>
        </w:rPr>
        <w:t>المنهج التحلیلی فی معانی المناقب والفضائل</w:t>
      </w:r>
      <w:bookmarkEnd w:id="17"/>
    </w:p>
    <w:p>
      <w:pPr>
        <w:pStyle w:val="BookText"/>
        <w:rPr/>
      </w:pPr>
      <w:r>
        <w:rPr>
          <w:rFonts w:ascii="IRNazanin" w:hAnsi="IRNazanin" w:eastAsia="IRNazanin"/>
          <w:color w:val="111111"/>
          <w:sz w:val="28"/>
          <w:sz w:val="28"/>
          <w:szCs w:val="28"/>
          <w:rtl w:val="true"/>
          <w:lang w:bidi="fa-IR"/>
        </w:rPr>
        <w:t xml:space="preserve">تعدّدت المناهج فی دراسة حیاة أهل البیت علیهم السلام ، ومقاماتهم ومواقعهم الدینیّة ، فمن تلک المناهج المنهج المعروف فی استقصاء الأخبار والآثار الواردة فی المصادر ، وتمحیصها ، لمعرفة صحّة صدورها ، ودرجة الوثوق بطرقها ، وقد کُتب علی نمط هذا المنهج الکثیر من الموسوعات ، فضلاً عن الکتب ، عبر القرون المتتالیة المتعاقبة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ینفرد علماء الإمامیّة بهذا الإنجاز ، بل خاض فی إنتاج هذا الجهد علی هذا المنهج ، الرعیل الکبیر من علماء المذاهب الاُخری ، لا سیّما أولئک الذین تتملّکهم نزعة معنویّة روحیّة ، وتربطهم بأهل البیت علیهم السلام روابط المحبّة والتعظیم والولاء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أمر أهمّیة هذا المنهج ، لما فیه من حفظ الحدیث النبویّ وسنّة الرسول صلی الله علیه و آله والأحادیث القدسیّة ، من الضیاع والاندراس ، وصیانة للأمانة الإلهیّة ، وإیصالها إلی الأجیال اللاحقة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ندّعی کفایة ما أُنجز ، إذ هو باب واسع ، لا زال منهج التحقیق فیه یتکامل ویتجدّد ، وکم ترک الأوّل للآخر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أنّ مساعی التحقیق فی هذا المنهج قد أخذت أبعاداً جدیدة ، وقواعد بدیعة ، فی تطویر هذا المنهج وضبط المصادر ، ورسم منظومات إحصائیّة ،</w:t>
      </w:r>
    </w:p>
    <w:p>
      <w:pPr>
        <w:pStyle w:val="BookText"/>
        <w:rPr/>
      </w:pPr>
      <w:r>
        <w:rPr>
          <w:rFonts w:ascii="IRNazanin" w:hAnsi="IRNazanin" w:eastAsia="IRNazanin"/>
          <w:color w:val="111111"/>
          <w:sz w:val="28"/>
          <w:sz w:val="28"/>
          <w:szCs w:val="28"/>
          <w:rtl w:val="true"/>
          <w:lang w:bidi="fa-IR"/>
        </w:rPr>
        <w:t xml:space="preserve">وجرد جداول وقوائم بحسب التسلسل التاریخی والطبقی ، تنتهی بالباحث إلی کشوفات دقیقة فی الدراسات عن مدی سعة طرق ومصادر الحدیث ، ومتانة الوثوق باستفاضته أو تواتره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المنهج رغم خطورته وأهمّیته لیس بکاف وحده فی باب المعرفة ، بل لابدّ من ضمّ منهج آخر إلیه أیضاً ، وهو بمکانة من الخطورة والأهمّیة ، إذ هو بمنزلة الغایة للمنهج الأوّل ، ألا وهو منهج فقه تلک النصوص القرآنیّة والحدیثیّة ، الواردة فی فضائل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تحلیل العناوین الواردة فی نعوتهم وأوصافهم ، ودلالاتها ودرایة معانیها ، بالغ التأثیر فی بُنیة المعرفة ، بل هو الأساس فیها ، ولذلک ورد عنهم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تدریه خیر من ألف حدیث ترویه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قولهم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أفقه الناس إذا عرفتم معانی کلامنا ، إنّ الکلمة لتنصرف علی وجوه ، فلو شاء إنسان لصرف کلامه کیف شاء ، ولا یکذب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وبتوسّط هذا المنهج ، یمکن الوقوف علی درجات مهمّة من الحقائق ، والوصول إلی حاقّ الطبقات من المعانی ، فإنّ الغایة من النصوص اللفظیة والدلالات لیس المشارفة الإجمالیة علی ضفاف المعانی ، بل هو الخوض فی عُباب بحارها ومحیطاتها ، ومن ثَمّ شُبّه الثقلان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وعترة النبیّ صلی الله علیه و آله بالحبل الممدود من السماء إلی الأرض ، طرف منه بید الناس والطرف الآخر بید اللّه تعالی وهو بیان وحثّ علی الرُّقی والارتقاء فی درجات وسلالم هذا الحبل ، والوقوف به علی مکنونات غیبیّة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نتائج هذا الباب الالتفات إلی قاعدة مهمّة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حقیقة الفضیلة أو الفضائل الواردة فی لسان القرآن والأحادیث الشریفة ، فإنّ الکثیر من الناس</w:t>
      </w:r>
    </w:p>
    <w:p>
      <w:pPr>
        <w:pStyle w:val="BookText"/>
        <w:rPr/>
      </w:pPr>
      <w:r>
        <w:rPr>
          <w:rFonts w:ascii="IRNazanin" w:hAnsi="IRNazanin" w:eastAsia="IRNazanin"/>
          <w:color w:val="111111"/>
          <w:sz w:val="28"/>
          <w:sz w:val="28"/>
          <w:szCs w:val="28"/>
          <w:rtl w:val="true"/>
          <w:lang w:bidi="fa-IR"/>
        </w:rPr>
        <w:t xml:space="preserve">قد یفهم منها معنی بسیطاً جدّاً ، وهو کونها مدیحاً وثناءاً وتقدیراً وشکراً ، فی حین یغفل عن حقیقتها ، وعن أنّها مراتب فی الحجّیة ، ومواقع مناصب فی الدین الحنیف ، بعد الالتفات إلی القالب الحقیقی الذی انطوت علیه خصوصیّة تلک الفضیلة ، وأنّ المادح وصاحب الأخبار هو الباری تعالی ، الذی لا زلل ولا خطل فی قوله ، ولا باطل فیما یستهدفه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الفضیلة لغة من لغات الحکمة العملیّة والنظریة ، إلّاأنّ لها وجهاً آخراً ، بلغة اخری مترجمة وموازیة لها ، فهی وجوه متعدّدة لحقیقة واحدة ، و ذلک لأنّ الفضیلة ترادف الکمال ، وبیان الکمال من قبل اللّه تعالی ووصفه لبعض أفراد البشر هو فی الحقیقة بیان لکون ذلک البعض هو من الصفوة التی اختارها اللّه تعالی ، وانتخبها واصطفاها ، کما أنّه تبیان للمؤهّلات التی أودعها اللّه تعالی وقدّرها فیهم ، وذکرُ هذه الصفات لهم هو لسان آخر لبیان حجّیتهم من قِبله تعالی علی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أنّها بیان إلی أنّهم وسائط بینه تعالی وبین خلقه أیضاً ، إذ فی هذا البیان إیضاح لدنوّ درجتهم منه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أسلوب ذکر الفضائل ینطوی علی مدالیل اخری ، أُعرض عن التصریح بها صیانة لبقائها ، وحفاظاً علیها من ید التحریف والطمس والتلاعب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أنّها لغة أسهل فهماً لعموم الناس من اللغات والأسالیب الاُخری القانونیّة والحقوقیّة ، ذات القوالب والأُطر المعرفیّة التی یصعب إدراکها علی عموم الناس ، هذا مع ما لهذه اللغة من تأثیر فی سهولة الحفظ فی الذاکرة البشریّة ، لانسیابیّتها مع الإدراک الإجمالی للفطرة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اللازم علی الباحثین والدارسین فی العلوم التخصّصیة ، تحلیل وتفکیک قوالب هذه اللغة ، والقیام بترجمتها إلی اللغات العلمیّة الاُخری ، والتی بها یتمّ إرساء قواعد العقیدة والشریعة ، وتمییز الراعی من الرعیّة ، والولیّ المنصوب من المولّی</w:t>
      </w:r>
    </w:p>
    <w:p>
      <w:pPr>
        <w:pStyle w:val="BookText"/>
        <w:rPr/>
      </w:pPr>
      <w:r>
        <w:rPr>
          <w:rFonts w:ascii="IRNazanin" w:hAnsi="IRNazanin" w:eastAsia="IRNazanin"/>
          <w:color w:val="111111"/>
          <w:sz w:val="28"/>
          <w:sz w:val="28"/>
          <w:szCs w:val="28"/>
          <w:rtl w:val="true"/>
          <w:lang w:bidi="fa-IR"/>
        </w:rPr>
        <w:t xml:space="preserve">علیه ، والناطق عن السماء من المتخرّص برجم الغیب بظنون ، ومعرفة الحجّة وصاحب الحجّیة ممّن هو محجوج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نصوص الفضیلة لیست إخبارات تکوینیّة لظواهر کونیّة ، بل هی تشریع و جعل إلهیّ ، وتقنین فرائض هی من أمّهات أرکان الدین ، فلابدّ من الخوض فیها بتحلیل علی طبق موازین متینة ، کی تُستکشف حقائقها ویُدرک مغزی لُبابها الذی أُرید منها ، وبالتالی یتمّ تفصیل ما هو مجمل وتبیین ما أُبهم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علاوة علی ذلک منهج استنباطیّ ، یتمّ فیه استخراج الأجوبة العدیدة عن مسائل اعتقادیة مطروحة بإلحاح ، وبذلک تکون نصوص الفضائل الهائلة کمّاً وکیفاً موادّ وتراثاً ضخماً ، ومنبعاً للإجابة علی کثیر من الإشکالات الفکریّة ، والمسائل المستجدّة فی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أبعاداً اخری عدیدة تُستفاد من خلال العلم بالفضائل والفضیلة ، لا تُحصر فیما ذکرنا ، فمنها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الوصول إلی الصورة الواضحة عن حقیقة الأحداث فی صدر الإسلام ، وحقائق سلسلة تلک المشاهد والوقائع ، فإنّه من الطبیعیّ بالضرورة أنّ صفات ونعوت أصحاب الفضائل تعکس صورة واضحة وشفّافة صافیة وقریبة جدّاً من نمط سلوکهم وأدوارهم فی العصر الإسلامیّ الأوّل ، لا سیّما وأنّ الناعت لهم بهذه الأوسمة هو الباری تعالی ونبیّه صلی الله علیه و آله لا أقلام المؤرّخین ، أو کلمات المعاصرین لهم ، أو غیرهم من شرائح البشر ، الذین تتجاذبهم المیول أو المصالح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الوصول إلی الحقیقة الواضحة عن جملة من متشابه شؤون أحوالهم ، فإنّ هناک من یُغرق فی الجانب البشریّ لهم ، ویتناسی الجانب الروحیّ والمعنویّ لهم ، من اصطفائهم والمواهب اللدنیّة التی حباها اللّه تعالی بهم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هناک من یَشکل علیه الجمع بین کلا الجانبین ، فینکر مقتضیاتهم البشریّة ،</w:t>
      </w:r>
    </w:p>
    <w:p>
      <w:pPr>
        <w:pStyle w:val="BookText"/>
        <w:rPr/>
      </w:pPr>
      <w:r>
        <w:rPr>
          <w:rFonts w:ascii="Amiri" w:hAnsi="Amiri" w:eastAsia="Amiri" w:cs="Amiri"/>
          <w:color w:val="111111"/>
          <w:sz w:val="28"/>
          <w:sz w:val="28"/>
          <w:szCs w:val="28"/>
          <w:rtl w:val="true"/>
          <w:lang w:bidi="ar-SA"/>
        </w:rPr>
        <w:t xml:space="preserve">کما حکی اللّه تعالی عنهم ما لِهذَا الرَّسُولِ یَأْکُلُ الطَّعامَ وَ یَمْشِی فِی الْأَسْواقِ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وحکی لنا قولهم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بَشَرٌ یَهْدُونَنا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إِلَیْهِ مَلَکٌ فَیَکُونَ مَعَهُ نَذِیراً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کَنْزٌ أَوْ جاءَ مَعَهُ مَلَکٌ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الباری تعالی قد أجاب فی مواضع عدیدة عن ذلک بضرورة اجتماع الجنبتین فقال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قوله تعالی علی لسان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مِثْلُکُمْ یُوحی إِلَیَّ </w:t>
      </w:r>
      <w:r>
        <w:rPr>
          <w:rStyle w:val="FootnoteAnchor"/>
          <w:rtl w:val="true"/>
        </w:rPr>
        <w:footnoteReference w:id="19"/>
      </w:r>
      <w:r>
        <w:rPr>
          <w:rFonts w:ascii="IRNazanin" w:hAnsi="IRNazanin" w:eastAsia="IRNazanin"/>
          <w:color w:val="111111"/>
          <w:sz w:val="28"/>
          <w:sz w:val="28"/>
          <w:szCs w:val="28"/>
          <w:rtl w:val="true"/>
          <w:lang w:bidi="fa-IR"/>
        </w:rPr>
        <w:t xml:space="preserve">، حیث إنّ فی نصوص الفضائل تفصیل ما أُجمل من مقاماتهم ومناصبهم التشریعیّة ، ومواقعهم فی الخلقة التکوینیّة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کون انعقاد نطفة فاطمة علیها السلام من ثمار الجنّة ، و ذلک بعد صیام الرسول صلی الله علیه و آله أربعین یوماً ، واعتزاله خدیجة رضی الله عنها، ثمّ إفطاره علی المائدة السماویة ، إلی غیر ذلک ممّا ذکر من تمهیدات بعنایة إلهیّة فی الإعداد لانعقاد نطفتها ، ممّا یرسم إعداداً</w:t>
      </w:r>
    </w:p>
    <w:p>
      <w:pPr>
        <w:pStyle w:val="BookText"/>
        <w:rPr/>
      </w:pPr>
      <w:r>
        <w:rPr>
          <w:rFonts w:ascii="IRNazanin" w:hAnsi="IRNazanin" w:eastAsia="IRNazanin"/>
          <w:color w:val="111111"/>
          <w:sz w:val="28"/>
          <w:sz w:val="28"/>
          <w:szCs w:val="28"/>
          <w:rtl w:val="true"/>
          <w:lang w:bidi="fa-IR"/>
        </w:rPr>
        <w:t xml:space="preserve">إلهیّاً اصطفائیاً بالغ العلوّ فی تنسیل فاطمة علیها السلام ، وطینة خلقتها ، لتُفاض تلک الروح المطهّرة الموصوفة فی القرآن بأنّها تمسّ الکتاب المکنون الغیبیّ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رسول اللّه صلی الله علیه و آله وهو أبوها هو أشرف الکائنات طُرّاً ، قد کان بدنه الشریف مصدر البرکات وینبوع الحیاة ، کما رُوی أنّه بِریقهِ قد نبعت عیون الآبار بالمیاه ، وبمسّ یده أینعت الأشجار ، وبکفّ راحته ازداد الطعام وأوفر لجمیع من حضر ، وقد بلغوا المئات ، وبسؤره الشریف شُفی المرضی ، إلی غیر ذلک ممّا قد أحصته کتب الفریقین </w:t>
      </w:r>
      <w:r>
        <w:rPr>
          <w:rFonts w:eastAsia="IRNazanin" w:cs="IRNazanin"/>
          <w:color w:val="111111"/>
          <w:sz w:val="28"/>
          <w:szCs w:val="28"/>
          <w:rtl w:val="true"/>
          <w:lang w:bidi="fa-IR"/>
        </w:rPr>
        <w:t>.</w:t>
      </w:r>
      <w:bookmarkStart w:id="18" w:name="pg5235_66376"/>
    </w:p>
    <w:p>
      <w:pPr>
        <w:pStyle w:val="Heading3"/>
        <w:numPr>
          <w:ilvl w:val="2"/>
          <w:numId w:val="1"/>
        </w:numPr>
        <w:rPr/>
      </w:pPr>
      <w:bookmarkStart w:id="19" w:name="__RefHeading___Toc308822_581953129"/>
      <w:bookmarkStart w:id="20" w:name="_Toc7"/>
      <w:bookmarkEnd w:id="18"/>
      <w:bookmarkEnd w:id="19"/>
      <w:r>
        <w:rPr>
          <w:rtl w:val="true"/>
        </w:rPr>
        <w:t xml:space="preserve">المقالة الاُولی </w:t>
      </w:r>
      <w:r>
        <w:rPr>
          <w:rtl w:val="true"/>
        </w:rPr>
        <w:t xml:space="preserve">: </w:t>
      </w:r>
      <w:r>
        <w:rPr>
          <w:rtl w:val="true"/>
        </w:rPr>
        <w:t>الحجّیة ومعانیها</w:t>
      </w:r>
      <w:bookmarkEnd w:id="20"/>
    </w:p>
    <w:p>
      <w:pPr>
        <w:pStyle w:val="Heading4"/>
        <w:numPr>
          <w:ilvl w:val="3"/>
          <w:numId w:val="1"/>
        </w:numPr>
        <w:rPr/>
      </w:pPr>
      <w:bookmarkStart w:id="21" w:name="__RefHeading___Toc308824_581953129"/>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 xml:space="preserve">قد وقع الجدل الدینی والمذهبی کثیراً حول نبوّات الأنبیاء ، وإمامة الأوصیاء والخلفاء من بعدهم ، وقد عنون هذین البحثین الکثیر من المتکلّمین والباحثین فی المذاهب والأدیان ، إلّاأنّه یبقی البحث شاغراً عن منصب وموقع دینیّ لا یقلّ خطورة عن الموقعین السابقین ، ورغم ذلک لا نجد له المزید من البلورة والبحث والتعمیق والترکیز ، نظیر ما جری فی النبوّة والإمامة ، وإن کنّا نقف علی أبحاث عدیدة متناثرة هنا وهناک حول هذا الموقع الثالث ، إلّاأنّها غیر منضَّدة ولا مرتّبة ترتیباً واضح المعالم یجمعه إطار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الموقع الثالث فی الوقت الذی یشمل النبوّة والإمامة بل هو أعمّ منهما قالباً ، إلّاأنّه ینفرد عنهما فی موارد کثیرة ، ویشترک معهما فی حیثیّات وجهات عدیدة ، أهمّها العصمة والحجّیة ، والعلم اللدنّی ، والاصطفاء ، والتوفّر علی جملة من الصلاحیّات الشرعیة ، والمقامات الغیبیّة التکوینیّة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أکثر وضوحاً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المشاهَد فی النصوص القرآنیّة والسُّنّة الشریفة أنّ لبعض النساء والرجال موقعیة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المصطفاة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والتی هی بدرجة العصمة ، والمزوّدة بالعلم اللدنّی ، ومع ذلک لم توصف بالنبوّة ولا بالإمامة ، فی حین أنّها وُصفت بالحجّیة والقدوة الربّانیة بالمعنی العامّ ، وقُلّدت أوسِمة ، وجملة من الصلاحیات الخطیرة ، بها شارکت مقام النبوّة والإمامة ، ومن نماذج هذه الموقعیّة فی القرآن الکریم هو الخضر ، وعُزیر ، ومریم ، وفاطمة ، وغیرهم ممّن ذُکر بالاسم</w:t>
      </w:r>
    </w:p>
    <w:p>
      <w:pPr>
        <w:pStyle w:val="BookText"/>
        <w:rPr/>
      </w:pPr>
      <w:r>
        <w:rPr>
          <w:rFonts w:ascii="Amiri" w:hAnsi="Amiri" w:eastAsia="Amiri" w:cs="Amiri"/>
          <w:color w:val="111111"/>
          <w:sz w:val="28"/>
          <w:sz w:val="28"/>
          <w:szCs w:val="28"/>
          <w:rtl w:val="true"/>
          <w:lang w:bidi="ar-SA"/>
        </w:rPr>
        <w:t>خاصّة ، أو بالعنوان العامّ‌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یخفی أنّ هذه الموقعیة وإن لم تکن نبوّة ولا إمامة ، إلّاأنّها ذات مراتب ، قد تبلغ بعض المراتب منها شأناً خطیراً ، کما فی قصّة النبیّ موسی علیه السلام وهو من اولی العزم ، حیث اتّبع الخضر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کلّاً من هذه المناصب الثلاثة هی ذات مراتب ودرجات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w:t>
      </w:r>
      <w:r>
        <w:rPr>
          <w:rStyle w:val="FootnoteAnchor"/>
          <w:rtl w:val="true"/>
        </w:rPr>
        <w:footnoteReference w:id="22"/>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فَضَّلْنا بَعْضَ النَّبِیِّینَ عَلی بَعْضٍ </w:t>
      </w:r>
      <w:r>
        <w:rPr>
          <w:rStyle w:val="FootnoteAnchor"/>
          <w:rtl w:val="true"/>
        </w:rPr>
        <w:footnoteReference w:id="23"/>
      </w:r>
      <w:r>
        <w:rPr>
          <w:rFonts w:ascii="IRNazanin" w:hAnsi="IRNazanin" w:eastAsia="IRNazanin"/>
          <w:color w:val="111111"/>
          <w:sz w:val="28"/>
          <w:sz w:val="28"/>
          <w:szCs w:val="28"/>
          <w:rtl w:val="true"/>
          <w:lang w:bidi="fa-IR"/>
        </w:rPr>
        <w:t>فإنّ منصب الحجّة المصطفاة وإن غایر النبوّة والإمامة ، إلّاأنّ ذلک لا یقلّل من أهمّیته وحساسیّته البالغة فی الدین ، لا سیّما وأنّ النماذج التی تمثّل هذا المنصب هم منبع من منابع أحکام الشریعة ، وقدوة منصوبة منه تعالی یجب التأسّی بها ، کما أنّ نطقها یکشف عن رأی السماء ،</w:t>
      </w:r>
    </w:p>
    <w:p>
      <w:pPr>
        <w:pStyle w:val="BookText"/>
        <w:rPr/>
      </w:pPr>
      <w:r>
        <w:rPr>
          <w:rFonts w:ascii="Amiri" w:hAnsi="Amiri" w:eastAsia="Amiri" w:cs="Amiri"/>
          <w:color w:val="111111"/>
          <w:sz w:val="28"/>
          <w:sz w:val="28"/>
          <w:szCs w:val="28"/>
          <w:rtl w:val="true"/>
          <w:lang w:bidi="ar-SA"/>
        </w:rPr>
        <w:t xml:space="preserve">فهی ناطق رسمیّ عن السماء ، وإن اختلفت موقعیتها عن النبوّة والإمامة ، کما فی قوله تعالی فی شأن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فَعَلْتُهُ عَنْ أَمْرِی ذلِکَ تَأْوِیلُ ما لَمْ تَسْطِعْ عَلَیْهِ صَبْراً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کما فی قوله فی شأن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تَرَیِنَّ مِنَ الْبَشَرِ أَحَداً فَقُولِی إِنِّی نَذَرْتُ لِلرَّحْمنِ صَوْماً فَلَنْ أُکَلِّمَ الْیَوْمَ إِنْسِیًّا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 علی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مقاماً ثالثاً من الحجّیة والاصطفاء لم یُعنوَن فی کتب الکلامیین ، ولکن اشیر إلیه فی القرآن الکریم فی آیات وسور عدیدة لقائمة من الأفراد لیسوا بأنبیاء ولا أئمّة ، ولکنّهم حجج مصطَفَون علی العباد ، وهم مبیِّنون وحافظون لشرائع الأنبیاء ، نعم قد تطرّقت السُّنّة وکتب الحدیث والسیر إلی جملة من أحوالهم وشؤونهم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یقع الحدیث عن فاطمة علیها السلام ، بعدما ورد فیها من النصوص القرآنیّة الکثیرة مباشرة وبالخصوص ، أو ضمناً عند ذکر أصحاب الکساء ، وکذلک ورد الحدیث النبویّ المستفیض أو المتواتر بین الفریقین بالخصوص أو بالتضمّن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یجب الاعتقاد بحجّیة فاطمة علیها السلام وتحصیل مثل هذه المعرفة ؟</w:t>
      </w:r>
    </w:p>
    <w:p>
      <w:pPr>
        <w:pStyle w:val="BookText"/>
        <w:rPr/>
      </w:pPr>
      <w:r>
        <w:rPr>
          <w:rFonts w:ascii="IRNazanin" w:hAnsi="IRNazanin" w:eastAsia="IRNazanin"/>
          <w:color w:val="111111"/>
          <w:sz w:val="28"/>
          <w:sz w:val="28"/>
          <w:szCs w:val="28"/>
          <w:rtl w:val="true"/>
          <w:lang w:bidi="fa-IR"/>
        </w:rPr>
        <w:t>وما هو نمط هذه الحجّیة بعد الفراغ عن کونها لیست من النبوّة أو الرسالة ؟</w:t>
      </w:r>
    </w:p>
    <w:p>
      <w:pPr>
        <w:pStyle w:val="BookText"/>
        <w:rPr/>
      </w:pPr>
      <w:r>
        <w:rPr>
          <w:rFonts w:ascii="IRNazanin" w:hAnsi="IRNazanin" w:eastAsia="IRNazanin"/>
          <w:color w:val="111111"/>
          <w:sz w:val="28"/>
          <w:sz w:val="28"/>
          <w:szCs w:val="28"/>
          <w:rtl w:val="true"/>
          <w:lang w:bidi="fa-IR"/>
        </w:rPr>
        <w:t>وما هو الأثر الذی یترتّب علی الاعتقاد بحجّیتها ، وما هی الثمرة الخطیرة لذلک ؟</w:t>
      </w:r>
    </w:p>
    <w:p>
      <w:pPr>
        <w:pStyle w:val="BookText"/>
        <w:rPr/>
      </w:pPr>
      <w:r>
        <w:rPr>
          <w:rFonts w:ascii="IRNazanin" w:hAnsi="IRNazanin" w:eastAsia="IRNazanin"/>
          <w:color w:val="111111"/>
          <w:sz w:val="28"/>
          <w:sz w:val="28"/>
          <w:szCs w:val="28"/>
          <w:rtl w:val="true"/>
          <w:lang w:bidi="fa-IR"/>
        </w:rPr>
        <w:t>وعلی تقدیر ثبوت العصمة لها ، فهل هناک ارتباط بین عصمتها وطهارتها من جانب ، وکونها حجّة من جانب آخر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وللإجابة عن هذه التساؤلات توضیحاً لا استدلالاً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الاستدلال علی</w:t>
      </w:r>
      <w:bookmarkStart w:id="23" w:name="pg5235_66379"/>
    </w:p>
    <w:p>
      <w:pPr>
        <w:pStyle w:val="BookText"/>
        <w:rPr/>
      </w:pPr>
      <w:bookmarkEnd w:id="23"/>
      <w:r>
        <w:rPr>
          <w:rFonts w:ascii="Amiri" w:hAnsi="Amiri" w:eastAsia="Amiri" w:cs="Amiri"/>
          <w:color w:val="111111"/>
          <w:sz w:val="28"/>
          <w:sz w:val="28"/>
          <w:szCs w:val="28"/>
          <w:rtl w:val="true"/>
          <w:lang w:bidi="ar-SA"/>
        </w:rPr>
        <w:t xml:space="preserve">کلّ ذلک مفصّلاً 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08826_581953129"/>
      <w:bookmarkStart w:id="25" w:name="_Toc9"/>
      <w:bookmarkEnd w:id="24"/>
      <w:r>
        <w:rPr>
          <w:rtl w:val="true"/>
        </w:rPr>
        <w:t>معانی الحجّیة</w:t>
      </w:r>
      <w:bookmarkEnd w:id="25"/>
    </w:p>
    <w:p>
      <w:pPr>
        <w:pStyle w:val="BookText"/>
        <w:rPr/>
      </w:pPr>
      <w:r>
        <w:rPr>
          <w:rFonts w:ascii="IRNazanin" w:hAnsi="IRNazanin" w:eastAsia="IRNazanin"/>
          <w:color w:val="111111"/>
          <w:sz w:val="28"/>
          <w:sz w:val="28"/>
          <w:szCs w:val="28"/>
          <w:rtl w:val="true"/>
          <w:lang w:bidi="fa-IR"/>
        </w:rPr>
        <w:t xml:space="preserve">إنّ الحجّیة لها جملة من المعانی وجملة من الأقسام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الحجّیة ویراد بها الطریق الکاشف للحقیقة والواقع ، والذی یُعبّر عنه بالحجّة النظریة ، وبالبرهان ، عند الفلاسفة والمناطقة ، وأصحاب العلوم التجریبیة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استعمالات القرآن قد عُبّر عنه بالآیة البیّنة تارةً ، کما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بَنِی إِسْرائِیلَ کَمْ آتَیْناهُمْ مِنْ آیَةٍ بَیِّنَةٍ </w:t>
      </w:r>
      <w:r>
        <w:rPr>
          <w:rStyle w:val="FootnoteAnchor"/>
          <w:rtl w:val="true"/>
        </w:rPr>
        <w:footnoteReference w:id="26"/>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جاءَتْکُمْ بَیِّنَةٌ مِنْ رَبِّکُمْ هذِهِ ناقَةُ اللّهِ لَکُمْ آیَةً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بالبرهان تارةً اخری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قُلْ هاتُوا بُرْهانَکُمْ إِنْ کُنْتُمْ صادِقِینَ </w:t>
      </w:r>
      <w:r>
        <w:rPr>
          <w:rStyle w:val="FootnoteAnchor"/>
          <w:rtl w:val="true"/>
        </w:rPr>
        <w:footnoteReference w:id="28"/>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أَمانِیُّهُمْ قُلْ هاتُوا بُرْهانَکُمْ إِنْ کُنْتُمْ صادِقِینَ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تنقسم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یقینیة ، واُخری ظنّیّة ، فالیقینیّ منها کالبرهان العقلیّ المعتمد علی البدیهیّات أو القریب منها ، والظنّیّ منها کالدلیل العقلیّ المبنیّ علی مقدمات متوغّلة فی البحث النظریّ ، أو الاستقراء الناقص فی العلوم التجریبیّة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الطریق الکاشف أیضاً ولو بنحو الإجمال ، لکن لا من حیثیّة کشفه فقط ، بل من حیثیّة لزوم متابعته ، واستحقاق المدح والثواب علی ذلک ،</w:t>
      </w:r>
    </w:p>
    <w:p>
      <w:pPr>
        <w:pStyle w:val="BookText"/>
        <w:rPr/>
      </w:pPr>
      <w:r>
        <w:rPr>
          <w:rFonts w:ascii="Amiri" w:hAnsi="Amiri" w:eastAsia="Amiri" w:cs="Amiri"/>
          <w:color w:val="111111"/>
          <w:sz w:val="28"/>
          <w:sz w:val="28"/>
          <w:szCs w:val="28"/>
          <w:rtl w:val="true"/>
          <w:lang w:bidi="ar-SA"/>
        </w:rPr>
        <w:t xml:space="preserve">أو التحسین ، أو استحقاق الذمّ أو العقاب والتقبیح لمخالفته ، فیلاحظ فی هذا القسم الجانب العملیّ والانقیاد ، ویُطلق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العملیّة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فی الحکمة العملیّة ، والعلوم الإنسانیة ، وعلم الکلام ، وفقه الشریعة ، وقد استعملها القرآن فی هذا المعنی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مِنْ بَعْدِ ما اسْتُجِیبَ لَهُ حُجَّتُهُمْ داحِضَةٌ </w:t>
      </w:r>
      <w:r>
        <w:rPr>
          <w:rStyle w:val="FootnoteAnchor"/>
          <w:rtl w:val="true"/>
        </w:rPr>
        <w:footnoteReference w:id="30"/>
      </w:r>
      <w:r>
        <w:rPr>
          <w:rFonts w:ascii="IRNazanin" w:hAnsi="IRNazanin" w:eastAsia="IRNazanin"/>
          <w:color w:val="111111"/>
          <w:sz w:val="28"/>
          <w:sz w:val="28"/>
          <w:szCs w:val="28"/>
          <w:rtl w:val="true"/>
          <w:lang w:bidi="fa-IR"/>
        </w:rPr>
        <w:t xml:space="preserve">فمفهومه أنّ الحجّة غیر المدحوضة حکمها الاستجابة والمتابعة والانقیاد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حَاجُّوکَ فَقُلْ أَسْلَمْتُ وَجْهِیَ لِلّهِ وَ مَنِ اتَّبَعَنِ </w:t>
      </w:r>
      <w:r>
        <w:rPr>
          <w:rStyle w:val="FootnoteAnchor"/>
          <w:rtl w:val="true"/>
        </w:rPr>
        <w:footnoteReference w:id="31"/>
      </w:r>
      <w:r>
        <w:rPr>
          <w:rFonts w:ascii="Amiri" w:hAnsi="Amiri" w:eastAsia="Amiri" w:cs="Amiri"/>
          <w:color w:val="111111"/>
          <w:sz w:val="28"/>
          <w:sz w:val="28"/>
          <w:szCs w:val="28"/>
          <w:rtl w:val="true"/>
          <w:lang w:bidi="ar-SA"/>
        </w:rPr>
        <w:t xml:space="preserve">فبیّنت الآیة أنّ الحجّة الحقّ لابدّ أن تُتَّبَع ویُسلَمْ لها الانقیاد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وینقسم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قسمین ،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الیقینیّ والظنّی ، فمثال الیقینیّ الحجّیة فی مُحْکَمات الآیات من القرآن الکریم ، أو السنّة القطعیّة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الروایة التی هی خبر الراوی الواحد العادل ، وهکذا حجّیة الدلالة الواحدة الظنّیة فی 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اتّضح مجمل هذه الأقسام فی الحجّیة ، فاعلم أنّ لفظ المعرفة یطلق وینقسم إلی تلک الأقسام بعینها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بها مجرّد الإدراک وآلیّاته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بها الإیمان والتصدیق والتسلیم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المعرفة الاُولی قد یطلق علیها المعرفة البشریّة ، و ذلک لأنّها لا تستدعی التزاماً عملیّاً تصدیقیّاً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العمل لیس العمل الجوارحی بل الجوانحی ، بلحاظ الدرجات العالیة</w:t>
      </w:r>
    </w:p>
    <w:p>
      <w:pPr>
        <w:pStyle w:val="BookText"/>
        <w:rPr/>
      </w:pPr>
      <w:r>
        <w:rPr>
          <w:rFonts w:ascii="IRNazanin" w:hAnsi="IRNazanin" w:eastAsia="IRNazanin"/>
          <w:color w:val="111111"/>
          <w:sz w:val="28"/>
          <w:sz w:val="28"/>
          <w:szCs w:val="28"/>
          <w:rtl w:val="true"/>
          <w:lang w:bidi="fa-IR"/>
        </w:rPr>
        <w:t xml:space="preserve">منه ، کالإذعان ، حیث إنّه علمیّ ، أی تقوم به النفس فی مقام تصدیقها بالقضایا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المعرفة العملیّة فهی التی یُراد منها المعرفة الدینیّة ، والتی تکرّرت علی لسان القرآن الکریم ، والسنّة الشریفة ، تحت عنوان الإیمان ، والتسلیم ، والتصدیق ، وغیرها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ویشیر إلی الفارق بین هاتین المعرفتین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w:t>
      </w:r>
      <w:r>
        <w:rPr>
          <w:rStyle w:val="FootnoteAnchor"/>
          <w:rtl w:val="true"/>
        </w:rPr>
        <w:footnoteReference w:id="33"/>
      </w:r>
      <w:r>
        <w:rPr>
          <w:rFonts w:ascii="IRNazanin" w:hAnsi="IRNazanin" w:eastAsia="IRNazanin"/>
          <w:color w:val="111111"/>
          <w:sz w:val="28"/>
          <w:sz w:val="28"/>
          <w:szCs w:val="28"/>
          <w:rtl w:val="true"/>
          <w:lang w:bidi="fa-IR"/>
        </w:rPr>
        <w:t xml:space="preserve">فتری التفکیک واضحاً بین الإدراک النظریّ والتسلیم والمتابعة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القبیل ما رواه الکلینیّ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عبد به الرحمن ، واکتسب به الجنان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معاویة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 النکراء ، تلک الشیطنة ، وهی شبیهة بالعقل ، ولیست بالعقل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ففیها إشارة إلی أنّ العقل أیضاً یطلق علی القوّة التی تحصل بها المعرفة النظریة ، 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یطلق علی القوّة التی یتحصّل بها المعرفة العملیّة ، 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العملی </w:t>
      </w:r>
      <w:r>
        <w:rPr>
          <w:rFonts w:eastAsia="IRNazanin" w:cs="IRNazanin"/>
          <w:color w:val="111111"/>
          <w:sz w:val="28"/>
          <w:szCs w:val="28"/>
          <w:rtl w:val="true"/>
          <w:lang w:bidi="fa-IR"/>
        </w:rPr>
        <w:t>» .</w:t>
      </w:r>
      <w:bookmarkStart w:id="26" w:name="pg5235_66382"/>
    </w:p>
    <w:p>
      <w:pPr>
        <w:pStyle w:val="Heading4"/>
        <w:numPr>
          <w:ilvl w:val="3"/>
          <w:numId w:val="1"/>
        </w:numPr>
        <w:rPr/>
      </w:pPr>
      <w:bookmarkStart w:id="27" w:name="__RefHeading___Toc308828_581953129"/>
      <w:bookmarkStart w:id="28" w:name="_Toc10"/>
      <w:bookmarkEnd w:id="26"/>
      <w:bookmarkEnd w:id="27"/>
      <w:r>
        <w:rPr>
          <w:rtl w:val="true"/>
        </w:rPr>
        <w:t>أسماء الحجّیة العملیّة فی الشریعة</w:t>
      </w:r>
      <w:bookmarkEnd w:id="28"/>
    </w:p>
    <w:p>
      <w:pPr>
        <w:pStyle w:val="BookText"/>
        <w:rPr/>
      </w:pPr>
      <w:r>
        <w:rPr>
          <w:rFonts w:ascii="IRNazanin" w:hAnsi="IRNazanin" w:eastAsia="IRNazanin"/>
          <w:color w:val="111111"/>
          <w:sz w:val="28"/>
          <w:sz w:val="28"/>
          <w:szCs w:val="28"/>
          <w:rtl w:val="true"/>
          <w:lang w:bidi="fa-IR"/>
        </w:rPr>
        <w:t xml:space="preserve">ومن ثمار هذا التقسیم التنبیه إلی أنّ الحجّیة العملیّة یعبّر عنها بألسنة وعناوین تختلف عن الألسنة المعبّر بها عن الحجّیّة النظریة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نظرت إلی جملة من نعوت الفضائل ، نظیر التعبیر بالاصطفاء والتطهیر ،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اصْطَفاکِ وَ طَهَّرَکِ وَ اصْطَفاکِ عَلی نِساءِ الْعالَمِینَ </w:t>
      </w:r>
      <w:r>
        <w:rPr>
          <w:rStyle w:val="FootnoteAnchor"/>
          <w:rtl w:val="true"/>
        </w:rPr>
        <w:footnoteReference w:id="35"/>
      </w:r>
      <w:r>
        <w:rPr>
          <w:rFonts w:ascii="Amiri" w:hAnsi="Amiri" w:eastAsia="Amiri" w:cs="Amiri"/>
          <w:color w:val="111111"/>
          <w:sz w:val="28"/>
          <w:sz w:val="28"/>
          <w:szCs w:val="28"/>
          <w:rtl w:val="true"/>
          <w:lang w:bidi="ar-SA"/>
        </w:rPr>
        <w:t xml:space="preserve">فإنّ الإتیان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علی الحجیّة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نظیر التعبیر بنفی الضلالة أو الغوایة أو اتّباع الهوی ، کما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Style w:val="FootnoteAnchor"/>
          <w:rtl w:val="true"/>
        </w:rPr>
        <w:footnoteReference w:id="37"/>
      </w:r>
      <w:r>
        <w:rPr>
          <w:rFonts w:ascii="IRNazanin" w:hAnsi="IRNazanin" w:eastAsia="IRNazanin"/>
          <w:color w:val="111111"/>
          <w:sz w:val="28"/>
          <w:sz w:val="28"/>
          <w:szCs w:val="28"/>
          <w:rtl w:val="true"/>
          <w:lang w:bidi="fa-IR"/>
        </w:rPr>
        <w:t xml:space="preserve">فهو تعبیر بألفاظ الحجّة العملیّة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کالتعبیر الوارد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إنّ المراد به هو مقام الحجّیة علی سائر الأنبیاء ، کما هو مفاد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کالتعبیر الوارد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علیه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التعبیر الوارد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أهل الجنة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لفاطمة الزهراء علیها السلام ، وهکذا التعبیر الوارد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الإمامین الحسن والحسین علیهما السلام </w:t>
      </w:r>
      <w:r>
        <w:rPr>
          <w:rStyle w:val="FootnoteAnchor"/>
          <w:rtl w:val="true"/>
        </w:rPr>
        <w:footnoteReference w:id="42"/>
      </w:r>
      <w:r>
        <w:rPr>
          <w:rFonts w:ascii="IRNazanin" w:hAnsi="IRNazanin" w:eastAsia="IRNazanin"/>
          <w:color w:val="111111"/>
          <w:sz w:val="28"/>
          <w:sz w:val="28"/>
          <w:szCs w:val="28"/>
          <w:rtl w:val="true"/>
          <w:lang w:bidi="fa-IR"/>
        </w:rPr>
        <w:t xml:space="preserve">فإنّ المراد من السیادة والسؤدد ، هو تعبیر آخر عن الحجّة العملیّة ، و ذلک لأنّ السیادة والسؤدد عبارة عن تدبیر السیّد وطاعة المسود علیه ، حیث إنّ السیّد لغةً هو من ترأّس قومه وسادهم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التعبیر بالمعیّة فی الحدیث المتواتر فی قول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 الحقّ ، والحقّ مع علیّ </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فإنّ المعیّة مع الحقّ تقتضی العصمة ، وحقّانیّة کلّ أقواله وأفعاله وسیرته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 التعبیر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لیغضب لغضب فاطمة ویرضی لرضاها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فإنّ مقتضاه أنّ أقوالها وأفعالها وسیرتها کلّها مبیِّنة لمواطن رضا اللّه تعالی ومواطن سخط اللّه تعالی وغضبه ، لأنّها إذا رضیت قولاً فإنّ رضاها یکشف عن رضا اللّه تعالی ، وإن سخطت قولاً فسخطها یکشف عن سخط اللّه ، وکذلک فی الأفعال والسیرة ،</w:t>
      </w:r>
      <w:bookmarkStart w:id="29" w:name="pg5235_66384"/>
    </w:p>
    <w:p>
      <w:pPr>
        <w:pStyle w:val="BookText"/>
        <w:rPr/>
      </w:pPr>
      <w:bookmarkEnd w:id="29"/>
      <w:r>
        <w:rPr>
          <w:rFonts w:ascii="IRNazanin" w:hAnsi="IRNazanin" w:eastAsia="IRNazanin"/>
          <w:color w:val="111111"/>
          <w:sz w:val="28"/>
          <w:sz w:val="28"/>
          <w:szCs w:val="28"/>
          <w:rtl w:val="true"/>
          <w:lang w:bidi="fa-IR"/>
        </w:rPr>
        <w:t xml:space="preserve">فهو نظیر التعبیر بالاصطفاء علی نساء العالمین </w:t>
      </w:r>
      <w:r>
        <w:rPr>
          <w:rFonts w:eastAsia="IRNazanin" w:cs="IRNazanin"/>
          <w:color w:val="111111"/>
          <w:sz w:val="28"/>
          <w:szCs w:val="28"/>
          <w:rtl w:val="true"/>
          <w:lang w:bidi="fa-IR"/>
        </w:rPr>
        <w:t>.</w:t>
      </w:r>
    </w:p>
    <w:p>
      <w:pPr>
        <w:pStyle w:val="Heading4"/>
        <w:numPr>
          <w:ilvl w:val="3"/>
          <w:numId w:val="1"/>
        </w:numPr>
        <w:rPr/>
      </w:pPr>
      <w:bookmarkStart w:id="30" w:name="__RefHeading___Toc308830_581953129"/>
      <w:bookmarkStart w:id="31" w:name="_Toc11"/>
      <w:bookmarkEnd w:id="30"/>
      <w:r>
        <w:rPr>
          <w:rtl w:val="true"/>
        </w:rPr>
        <w:t>العصمة والحجّیة</w:t>
      </w:r>
      <w:bookmarkEnd w:id="31"/>
    </w:p>
    <w:p>
      <w:pPr>
        <w:pStyle w:val="BookText"/>
        <w:rPr/>
      </w:pPr>
      <w:r>
        <w:rPr>
          <w:rFonts w:ascii="IRNazanin" w:hAnsi="IRNazanin" w:eastAsia="IRNazanin"/>
          <w:color w:val="111111"/>
          <w:sz w:val="28"/>
          <w:sz w:val="28"/>
          <w:szCs w:val="28"/>
          <w:rtl w:val="true"/>
          <w:lang w:bidi="fa-IR"/>
        </w:rPr>
        <w:t xml:space="preserve">إنّ العصمة تعنی الأمان من الخطأ ، والزلل ، عمداً أو جهلاً ، وهی إمّا فی العلم ، أو فی العمل ، ومن ثَمّ قسّموا العصمة إلی عصمة علمیّة وعصمة 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فالعلمیة منها تارة تُفسّر بعدم الوقوع فی الخطأ إدراکاً ، واُخری بعدم القصور العلمیّ فی کلّ ما یسوق إلی الهدایة ، وقد یُسمّی الأوّل منه بالعلم الشأنیّ ، والثانی بالعلم الفعلیّ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العصمة العملیّة فقد فسّرت بالعلم اللدنّی ، أو الصفة النوریّة المانعة لصاحبها عن الوقوع فی المعصیة أو المخالفة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فهی إشارة إلی کلّ من العصمتین ، فنفی الضلال هو نفی للزلل فی الإدراک العلمی ، کما أنّ نفی الغوایة هو نفی للزلل فی السلوک العملی ، 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Style w:val="FootnoteAnchor"/>
          <w:rtl w:val="true"/>
        </w:rPr>
        <w:footnoteReference w:id="45"/>
      </w:r>
      <w:r>
        <w:rPr>
          <w:rFonts w:ascii="IRNazanin" w:hAnsi="IRNazanin" w:eastAsia="IRNazanin"/>
          <w:color w:val="111111"/>
          <w:sz w:val="28"/>
          <w:sz w:val="28"/>
          <w:szCs w:val="28"/>
          <w:rtl w:val="true"/>
          <w:lang w:bidi="fa-IR"/>
        </w:rPr>
        <w:t xml:space="preserve">وفی الآیة إشارة إلی العصمة العملیّة وأنّها بسبب علم حضوری وهو معاینة البرهان الإلهی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لا یخفی أنّ کلَّ واحدة من العصمتین قد تُسمّی بالحجّة العلمیّة تارة ، وبالحجّة العملیّة اخری ، أی أنّ العصمة العلمیّة یطلق علیها تارة حجة علمیة ، ویطلق علیها اخری حجة عملیة ، وکذلک العصمة العملیّة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ذلک أنّ العصمة العلمیّة تتوفر علی الیقین وانکشاف حقیقة الواقع علی ما هو علیه فی مراتبه العالیة فتسبِّب تلقائیاً الاستقامة العملیّة بالضرورة ،</w:t>
      </w:r>
      <w:bookmarkStart w:id="32" w:name="pg5235_66385"/>
    </w:p>
    <w:p>
      <w:pPr>
        <w:pStyle w:val="BookText"/>
        <w:rPr/>
      </w:pPr>
      <w:bookmarkEnd w:id="32"/>
      <w:r>
        <w:rPr>
          <w:rFonts w:ascii="IRNazanin" w:hAnsi="IRNazanin" w:eastAsia="IRNazanin"/>
          <w:color w:val="111111"/>
          <w:sz w:val="28"/>
          <w:sz w:val="28"/>
          <w:szCs w:val="28"/>
          <w:rtl w:val="true"/>
          <w:lang w:bidi="fa-IR"/>
        </w:rPr>
        <w:t xml:space="preserve">وتجنّب صاحبها المعصیة ذات الهلکة المشهودة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فی العصمة العملیّة ، فإنّها ولیدة انکشاف علمی للواقع والحقیقة علی ما هو علیه ، إذ کیف یمکن فرض الاستقامة فی العمل فی کلّ الموارد والموضوعات والحالات من دون معرفة ملابسات تلک الموارد والموضوعات ، وما تؤول وتؤدّی إلیه من نتائج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تتوقّف العصمة العملیّة علی العصمة العلمیّة السابقة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العصمة العلمیّة موجبة للیقین بإدراک حقیقة الشیء ، کما أنّها تستتبع العمل أیضاً ، وأمّا العصمة العملیّة ، فهی وإن کانت بالذات استقامة لدنّیة فی العمل والسلوک ، إلّاأنّها کاشفة بالتبع عن نهج الحقّ ، فتکون حجّة علمیة ، وحیث تستلزم التأسی والاتباع تکون حجّة عملیة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العصمة تلازم الحجیّة ولا تنفکّ عنها ، لأنّ بیانها من قِبَل الشارع إیصال لها إلی المکلّفین ، فیکون إیصال لما یوجب الیقین ، وهو یستلزم العمل ، فلا یُعقل التفکیک بین العصمة والحجّیة </w:t>
      </w:r>
      <w:r>
        <w:rPr>
          <w:rFonts w:eastAsia="IRNazanin" w:cs="IRNazanin"/>
          <w:color w:val="111111"/>
          <w:sz w:val="28"/>
          <w:szCs w:val="28"/>
          <w:rtl w:val="true"/>
          <w:lang w:bidi="fa-IR"/>
        </w:rPr>
        <w:t>.</w:t>
      </w:r>
    </w:p>
    <w:p>
      <w:pPr>
        <w:pStyle w:val="Heading4"/>
        <w:numPr>
          <w:ilvl w:val="3"/>
          <w:numId w:val="1"/>
        </w:numPr>
        <w:rPr/>
      </w:pPr>
      <w:bookmarkStart w:id="33" w:name="__RefHeading___Toc308832_581953129"/>
      <w:bookmarkStart w:id="34" w:name="_Toc12"/>
      <w:bookmarkEnd w:id="33"/>
      <w:r>
        <w:rPr>
          <w:rtl w:val="true"/>
        </w:rPr>
        <w:t>العصمة بین الجبر والتفویض والاصطفاء</w:t>
      </w:r>
      <w:bookmarkEnd w:id="34"/>
    </w:p>
    <w:p>
      <w:pPr>
        <w:pStyle w:val="BookText"/>
        <w:rPr/>
      </w:pPr>
      <w:r>
        <w:rPr>
          <w:rFonts w:ascii="IRNazanin" w:hAnsi="IRNazanin" w:eastAsia="IRNazanin"/>
          <w:color w:val="111111"/>
          <w:sz w:val="28"/>
          <w:sz w:val="28"/>
          <w:szCs w:val="28"/>
          <w:rtl w:val="true"/>
          <w:lang w:bidi="fa-IR"/>
        </w:rPr>
        <w:t xml:space="preserve">إنّ العصمة التی سبقت الإشارة إلیها ، حقیقتها الإصطفاء ، وهو یغایر الجبر ، الذی هو من الإلجاء ، ویغایر التفویض الذی هو من الاکتساب ، فلا هی إلجائیّة ولا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کسبیّة ، بل اصطفائیّة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جبر فی العصمة ولا تفویض ، وإنّما هی اصطفاء واختیار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العصمة لا تُلجیء المتّصِف بها علی الأفعال الحسنة ، ولا تسلب منه القدرة علی الأفعال القبیحة ، کیف والعصمة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العلم الحضوریّ ، یزید صاحبه قدرة واختیاراً ، ولا یسلبه القدرة والاستطاعة علی فعل ذلک ،</w:t>
      </w:r>
    </w:p>
    <w:p>
      <w:pPr>
        <w:pStyle w:val="BookText"/>
        <w:rPr/>
      </w:pPr>
      <w:r>
        <w:rPr>
          <w:rFonts w:ascii="IRNazanin" w:hAnsi="IRNazanin" w:eastAsia="IRNazanin"/>
          <w:color w:val="111111"/>
          <w:sz w:val="28"/>
          <w:sz w:val="28"/>
          <w:szCs w:val="28"/>
          <w:rtl w:val="true"/>
          <w:lang w:bidi="fa-IR"/>
        </w:rPr>
        <w:t xml:space="preserve">وأمّا امتناع صدور القبیح منه ، فیکون بسبب العلم بحقیقة الفعل ، وجهات قبحه ، وما یترتّب علیه من آثار سیّئة ، أخرویّة ودنیویّة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أصل إعطاء ومنح هذه الصفة لشخصٍ لم یکن جزافاً ، واعتباطاً ، بل هو تابع لنظام الاصطفاء والاختیار الإلهیّ ، بحسب علم اللّه الغابر السابق علی الخلق ، واطّلاعه علی قابلیات النفوس ومعادنها وطواعیّتها ، وانقیادها له تعالی ، فعلمه بما سیکون اقتضی اختیاره واصطفاءه تعالی للمؤهّلین لهذه المقامات من البشر ، فعلمه السابق بما سیکون علیه حالهم من التفوّق فی الوفاء والطاعة ، والتسلیم له ، والانقیاد ، والطواعیّة علی جمیع الخلق ، هو الذی اقتضی ذلک الإعطاء والمنح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فصفة العصمة ومقامها وإن کانت هبة وتفضّل منه تعالی ، إلّاأنّ منحها علی طبق ما سیکون علیه اختیار العبد من الطاعة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العصمة لیست تفویضیّة تُکتسب فی دار الدنیا بالجدّ والجهد ، وسبر المقامات المعنویة العالیة بالسیر والسلوک والریاضات ، بأن تُستحصل بعد ما لم تکن فی أوّل العمر ، بل کما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Style w:val="FootnoteAnchor"/>
          <w:rtl w:val="true"/>
        </w:rPr>
        <w:footnoteReference w:id="46"/>
      </w:r>
      <w:r>
        <w:rPr>
          <w:rFonts w:ascii="IRNazanin" w:hAnsi="IRNazanin" w:eastAsia="IRNazanin"/>
          <w:color w:val="111111"/>
          <w:sz w:val="28"/>
          <w:sz w:val="28"/>
          <w:szCs w:val="28"/>
          <w:rtl w:val="true"/>
          <w:lang w:bidi="fa-IR"/>
        </w:rPr>
        <w:t xml:space="preserve">أی أنّ الاصطفاء فعل إلهیّ لا جهد بشریّ ، فلیس شأنها شأن الفضائل والملکات المکتسَبة ، کالتقوی والعدالة والشجاعة ، والمروءة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الاصطفاء شیء یتعلّق بمجرد علمه تعالی بالصفوة من خلقه ، ذات الصفات والفضائل والمکارم الکمالیة ، کما أنّ الاختیار لیس مجرّد الرغبة فی الذی اختیر للعصمة ، بل هو معنی یتعلّق بشخص ینتخب ویمنح مقاماً ومن ثمّ یتعلّق به مادّة الاصطفاء فیکون قد اختاره ثمّ اصطفاه ، واختاره لذلک الموقع أو الشیء ،</w:t>
      </w:r>
    </w:p>
    <w:p>
      <w:pPr>
        <w:pStyle w:val="BookText"/>
        <w:rPr/>
      </w:pPr>
      <w:r>
        <w:rPr>
          <w:rFonts w:ascii="IRNazanin" w:hAnsi="IRNazanin" w:eastAsia="IRNazanin"/>
          <w:color w:val="111111"/>
          <w:sz w:val="28"/>
          <w:sz w:val="28"/>
          <w:szCs w:val="28"/>
          <w:rtl w:val="true"/>
          <w:lang w:bidi="fa-IR"/>
        </w:rPr>
        <w:t xml:space="preserve">فلا بدّ أن تنضاف المادّتین إلی جعل وإسناد لموقعیّة ما ، فیکون مؤدّی الاصطفاء والاختیار هو التنصیب والجعل لمنصب ومقام ما هو من مراتب الحجّیة ، وقد مرّ أنّ الحجّیة أعمّ من النبوّة والرسالة والإمامة ، وغیرها من موارد اخری ، تنفرد الحجّیة الاصطفایة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شکّ أنّ مفاد هذه الآیات فی الدلالة علی المطلوب واضح ، وهو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حُجَّتُنا آتَیْناها إِبْراهِیمَ عَلی قَوْمِهِ نَرْفَعُ دَرَجاتٍ مَنْ نَشاءُ إِنَّ رَبَّکَ حَکِیمٌ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فی شأن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قوله تعالی فی شأن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الآیات بیان واضح لکون المواهب الإلهیّة اللدنّیة الإیتائیّة من لدنه لیست إلجائیة جبریّة ، ولا کسبیّة تفویضیّة ، وإنّما هی أمر بین أمرین ، وهو معنی الاصطفاء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ونظیر مفاد هذه الآیات المتقدّمة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حیث إنّ التعبیر فی الآیة لِیُذْهِبَ عَنْکُمُ یفترق عن التعبیر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لیذهبکم عن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الأوّل یفید إبعاد الرجس عن أن یقترب إلیهم ، بخلاف التعبیر الثانی فإنّ معناه أنّه یبعدهم عن أن یُقبلوا علی</w:t>
      </w:r>
    </w:p>
    <w:p>
      <w:pPr>
        <w:pStyle w:val="BookText"/>
        <w:rPr/>
      </w:pPr>
      <w:r>
        <w:rPr>
          <w:rFonts w:ascii="IRNazanin" w:hAnsi="IRNazanin" w:eastAsia="IRNazanin"/>
          <w:color w:val="111111"/>
          <w:sz w:val="28"/>
          <w:sz w:val="28"/>
          <w:szCs w:val="28"/>
          <w:rtl w:val="true"/>
          <w:lang w:bidi="fa-IR"/>
        </w:rPr>
        <w:t xml:space="preserve">الرجس ، فالتعبیر الأوّل یفید أنّ العصمة أمر بین أمرین ، أی جانب منها من فعل العبد المصطفی ، وجانب آخر من فعل اللّه تعالی ، حیث یحصّنه عن إقبال الرجس والسوء إلیه من البیئة المحیطة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یُطَهِّرَکُمْ تَطْهِیراً هو زیادة کمالات ومواهب لدنّیة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 فإنّ العصمة کسائر المقامات الاصطفائیّة الأربع وبقیّة المواهب اللدنّیة ذات الصلة بالإنذار الإلهیّ ، وهی النبوّة ، والرسالة ، والإمامة ، والحجّة المصطفاة ، فی أنّها غیر جبریّة ولا تفویضیّة کسبیّة ، بل هی أمر بین أمرین ، وهو الاصطفاء ، کقوله تعالی فی مقام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فبیّنت هذه الآیة عدم کسبیّتها ، بل ولا جبریّتها ، بل فعل منه تعالی لوجود مواصفات وملکات خاصّة فی نفس الصفوة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فی علم الکتاب والحکم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شأن أیّ بشرٍ ممّن یتّصف بالانحراف أن یؤتیه اللّه الکتاب ، والحُکم ، والنبوّة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یُؤتی هذه الاُمور الثلاثة هو الذی یمتنع علیه الانحراف بحسب قابلیة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لا یُؤتی مثل بلعم بن باعورا الکتاب والحکم والنبوّة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 علی أنّ علم الکتاب وعلم القضاء والنبوّة ، لیست کسبیّة ، بل إیتائیّة منه تعالی ، یخصّها من یمتنع علیه النکث فی تبلیغ أمانة الرسالة والتفریط فی صونها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فی 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یَصْطَفِی مِنَ الْمَلائِکَةِ رُسُلاً وَ مِنَ النّاسِ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معنی الاصطفاء أنّه ذو جنبتین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فی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فی الحجّة الاصطفائیّة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Style w:val="FootnoteAnchor"/>
          <w:rtl w:val="true"/>
        </w:rPr>
        <w:footnoteReference w:id="55"/>
      </w:r>
      <w:r>
        <w:rPr>
          <w:rFonts w:ascii="Amiri" w:hAnsi="Amiri" w:eastAsia="Amiri" w:cs="Amiri"/>
          <w:color w:val="111111"/>
          <w:sz w:val="28"/>
          <w:sz w:val="28"/>
          <w:szCs w:val="28"/>
          <w:rtl w:val="true"/>
          <w:lang w:bidi="ar-SA"/>
        </w:rPr>
        <w:t xml:space="preserve">وقد مرّت الإشارة إلی أنّ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الدلالة علی الحجّیة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من موارد الحجّیة الاصطفائیّة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Style w:val="FootnoteAnchor"/>
          <w:rtl w:val="true"/>
        </w:rPr>
        <w:footnoteReference w:id="56"/>
      </w:r>
      <w:r>
        <w:rPr>
          <w:rFonts w:ascii="Amiri" w:hAnsi="Amiri" w:eastAsia="Amiri" w:cs="Amiri"/>
          <w:color w:val="111111"/>
          <w:sz w:val="28"/>
          <w:sz w:val="28"/>
          <w:szCs w:val="28"/>
          <w:rtl w:val="true"/>
          <w:lang w:bidi="ar-SA"/>
        </w:rPr>
        <w:t xml:space="preserve">فتری أنّه لم یوصف صاحب موسی علیه السلام بالنبوّة ، أو الرسالة ، أو الإمامة ، ولکن وُصف بالعلم اللدنّی ، وبتأهّله بتوسّط ذلک إلی العلم بإرادة اللّه تعالی ومشیئته ، وبعلمه بالتأویل وبالمشیئة الإلهیّة والإرادة فی الموارد الخاصّة ،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w:t>
      </w:r>
      <w:bookmarkStart w:id="35" w:name="pg5235_66390"/>
    </w:p>
    <w:p>
      <w:pPr>
        <w:pStyle w:val="BookText"/>
        <w:rPr/>
      </w:pPr>
      <w:bookmarkEnd w:id="35"/>
      <w:r>
        <w:rPr>
          <w:rFonts w:ascii="Amiri" w:hAnsi="Amiri" w:eastAsia="Amiri" w:cs="Amiri"/>
          <w:color w:val="111111"/>
          <w:sz w:val="28"/>
          <w:sz w:val="28"/>
          <w:szCs w:val="28"/>
          <w:rtl w:val="true"/>
          <w:lang w:bidi="ar-SA"/>
        </w:rPr>
        <w:t xml:space="preserve">صالِحاً فَأَرادَ رَبُّکَ أَنْ یَبْلُغا أَشُدَّهُما وَ یَسْتَخْرِجا کَنزَهُما رَحْمَةً مِنْ رَبِّکَ وَ ما فَعَلْتُهُ عَنْ أَمْرِی ذلِکَ تَأْوِیلُ ما لَمْ تَسْطِعْ عَلَیْهِ صَبْراً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w:t>
      </w:r>
      <w:r>
        <w:rPr>
          <w:rFonts w:eastAsia="Amiri" w:cs="Amiri" w:ascii="Amiri" w:hAnsi="Amiri"/>
          <w:color w:val="111111"/>
          <w:sz w:val="28"/>
          <w:szCs w:val="28"/>
          <w:rtl w:val="true"/>
          <w:lang w:bidi="ar-SA"/>
        </w:rPr>
        <w:t xml:space="preserve">. . .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فی العصمة عن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لِنَصْرِفَ عَنْهُ السُّوءَ وَ الْفَحْشاءَ إِنَّهُ مِنْ عِبادِنَا الْمُخْلَصِینَ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هنا هو التعبیر بصرف السوء عنه لا صرفه عن السوء ، ولا یخفی الفارق بینهما علی الفطن اللبیب کما تقدّم فی آیة التطهیر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فتلحظ فی الآیتین أنّ فعل الإذهاب للرجس ، وصرف السوء ، قد أُسند إلی اللّه تعالی مباشرة </w:t>
      </w:r>
      <w:r>
        <w:rPr>
          <w:rFonts w:eastAsia="IRNazanin" w:cs="IRNazanin"/>
          <w:color w:val="111111"/>
          <w:sz w:val="28"/>
          <w:szCs w:val="28"/>
          <w:rtl w:val="true"/>
          <w:lang w:bidi="fa-IR"/>
        </w:rPr>
        <w:t>.</w:t>
      </w:r>
    </w:p>
    <w:p>
      <w:pPr>
        <w:pStyle w:val="Heading4"/>
        <w:numPr>
          <w:ilvl w:val="3"/>
          <w:numId w:val="1"/>
        </w:numPr>
        <w:rPr/>
      </w:pPr>
      <w:bookmarkStart w:id="36" w:name="__RefHeading___Toc308834_581953129"/>
      <w:bookmarkStart w:id="37" w:name="_Toc13"/>
      <w:bookmarkEnd w:id="36"/>
      <w:r>
        <w:rPr>
          <w:rtl w:val="true"/>
        </w:rPr>
        <w:t>العصمة والاکتساب</w:t>
      </w:r>
      <w:bookmarkEnd w:id="37"/>
    </w:p>
    <w:p>
      <w:pPr>
        <w:pStyle w:val="Heading4"/>
        <w:numPr>
          <w:ilvl w:val="3"/>
          <w:numId w:val="1"/>
        </w:numPr>
        <w:rPr/>
      </w:pPr>
      <w:bookmarkStart w:id="38" w:name="__RefHeading___Toc308836_581953129"/>
      <w:bookmarkStart w:id="39" w:name="_Toc14"/>
      <w:bookmarkEnd w:id="38"/>
      <w:r>
        <w:rPr>
          <w:rtl w:val="true"/>
        </w:rPr>
        <w:t>العصمة والعدالة</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الضروریّ الإشارة هنا إلی الفرق بین العدالة التی هی من الصفات العملیّة المکتسَبة ، وبین العصمة العملیّة التی هی من المقامات اللدنیّة الاصطفائیّة</w:t>
      </w:r>
      <w:bookmarkStart w:id="40" w:name="pg5235_66391"/>
    </w:p>
    <w:p>
      <w:pPr>
        <w:pStyle w:val="BookText"/>
        <w:rPr/>
      </w:pPr>
      <w:bookmarkEnd w:id="40"/>
      <w:r>
        <w:rPr>
          <w:rFonts w:ascii="Amiri" w:hAnsi="Amiri" w:eastAsia="Amiri" w:cs="Amiri"/>
          <w:color w:val="111111"/>
          <w:sz w:val="28"/>
          <w:sz w:val="28"/>
          <w:szCs w:val="28"/>
          <w:rtl w:val="true"/>
          <w:lang w:bidi="ar-SA"/>
        </w:rPr>
        <w:t xml:space="preserve">من حیثیّات متعدّدة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جهة العمل فالعصمة العملیّة مرتبطة بالجانب العملیّ ، أی أنّ صاحبها مسدَّد من الزلل والخطأ فی السلوک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العلم فإنّ العصمة العلمیّة وهی المرتبطة بالجانب العلمیّ ، فیکون صاحبها مسدَّد بالهدایة عن الضلالة فی المعرفة والعلم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الاختیار فهی اصطفائیّة ، أی لا جبر فیها ولا تفویض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کونها بالذات أو بالغیر ، فهی العصمة الذاتیة الإلهیّة والعصمة النبویّة والتی هی عصمة باللّه تعالی ، والفرق بین الفقاهة التی هی صفة علمیّة مکتسَبة ، وبین العصمة فی العلم التی هی مقام وهبی لدنّی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وضرورة معرفة الفارق تظهر ببیان الخطأ فیما یُتداول فی بعض الکتابات ، التی تدّعی وجود عصمة مکتسَبة ، ویعرّفونها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ارتکاب المعصیة طیلة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هذا التعریف لیس هو إلّاالعدالة بعینها ، وبعض درجات التقوی المکتسَبة ، ومنشأ الوقوع فی هذا الخلط هو عدم التفریق بین الصفات الاکتسابیة والمقامات اللدنّیة الاصطفائیّة </w:t>
      </w:r>
      <w:r>
        <w:rPr>
          <w:rFonts w:eastAsia="IRNazanin" w:cs="IRNazanin"/>
          <w:color w:val="111111"/>
          <w:sz w:val="28"/>
          <w:szCs w:val="28"/>
          <w:rtl w:val="true"/>
          <w:lang w:bidi="fa-IR"/>
        </w:rPr>
        <w:t>.</w:t>
      </w:r>
    </w:p>
    <w:p>
      <w:pPr>
        <w:pStyle w:val="Heading4"/>
        <w:numPr>
          <w:ilvl w:val="3"/>
          <w:numId w:val="1"/>
        </w:numPr>
        <w:rPr/>
      </w:pPr>
      <w:bookmarkStart w:id="41" w:name="__RefHeading___Toc308838_581953129"/>
      <w:bookmarkStart w:id="42" w:name="_Toc15"/>
      <w:bookmarkEnd w:id="41"/>
      <w:r>
        <w:rPr>
          <w:rtl w:val="true"/>
        </w:rPr>
        <w:t xml:space="preserve">فوارق ما بین العصمة والعدالة </w:t>
      </w:r>
      <w:r>
        <w:rPr>
          <w:rtl w:val="true"/>
        </w:rPr>
        <w:t>:</w:t>
      </w:r>
      <w:bookmarkEnd w:id="42"/>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العدالة ملکة لا یمتنع أن یقع صاحبها فی المعصیة ، فضلاً عن المخالفة غیر العمدیّة ، بخلاف العصمة ، فإنّه یمتنع فیها المعصوم عن الوقوع فی المخالفة ، فضلاً عن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المخالفة أعمّ مطلقاً من المعصیة ، حیث إنّ المراد بالمخالفة هی مطلق ارتکاب الفعل المبغوض شرعاً ، أو ترک الفعل المطلوب ولو من دون علم ، بخلاف المعصیة فإنّه یشترط فیها العلم والقدرة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فی ذلک أنّ العصمة فی العمل عبارة عن طهارة ذاتیّة ، وعلم حضوریّ یعاین فیه قبائح الأفعال فی وجهها الدنیویّ والاُخرویّ ، وعلیه فیمتنع فیه صدور</w:t>
      </w:r>
    </w:p>
    <w:p>
      <w:pPr>
        <w:pStyle w:val="BookText"/>
        <w:rPr/>
      </w:pPr>
      <w:r>
        <w:rPr>
          <w:rFonts w:ascii="IRNazanin" w:hAnsi="IRNazanin" w:eastAsia="IRNazanin"/>
          <w:color w:val="111111"/>
          <w:sz w:val="28"/>
          <w:sz w:val="28"/>
          <w:szCs w:val="28"/>
          <w:rtl w:val="true"/>
          <w:lang w:bidi="fa-IR"/>
        </w:rPr>
        <w:t xml:space="preserve">الفعل القبیح منه ، ولو عن غیر عمد ، ولا یخفی أنّ هذا الامتناع فی مقام الوقوع ولیس امتناعاً ذاتیاً ، لا سیّما مع یقظته الدائمة للحضور الإلهیّ ، ولیس الحال کذلک فی العدالة ، فإنّ ملکة التقوی والورع ، وإن بلغت أوجها عند شخص ، فلا یمتنع معها صدور المعصیة منه ، فضلاً عن وقوع المخالفة فی الغالب ، حیث إنّ الغفلة أو الجهل بالموضوعات کثیر الوقوع من غیر المعصوم ، وکذلک المعصیة ، لإمکان تغلّب قوی الشهوة والغضب وشُعَبِهما علی ملکة التقوی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ضرب لنا القرآن الکریم أمثلة لذلک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فتری أنّ القرآن یشهد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لبلعم بن باعورا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آتاه اللّه من الآیات ، ومع ذلک انزلق واتّبع هواه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معتبرة الحسین بن خالد عن الإمام أبی الحسن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أُعطی بلعم بن باعورا الإسم الأعظم وکان یدعو به فیستجاب له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حیث اعترضه له هواه ، فافتُتن به واتّبعه ، ولم یصدّ عنه ، مع أنّه کان قد بلغ إلی درجة المتّقین ، بل من أهل الیقین ، حیث أُوتی بعض أحرف الإسم الأعظم کما مرّ ، فلم یمنعه ذلک کلّه من الوقوع فی معصیة هی من أکبر الکبائر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الحال فی السامریّ ، حیث قال تعالی عن لسان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خَطْبُکَ یا 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یَبْصُرُوا بِهِ فَقَبَضْتُ قَبْضَةً مِنْ أَثَرِ الرَّسُولِ فَنَبَذْتُها</w:t>
      </w:r>
    </w:p>
    <w:p>
      <w:pPr>
        <w:pStyle w:val="BookText"/>
        <w:rPr/>
      </w:pPr>
      <w:r>
        <w:rPr>
          <w:rFonts w:ascii="Amiri" w:hAnsi="Amiri" w:eastAsia="Amiri" w:cs="Amiri"/>
          <w:color w:val="111111"/>
          <w:sz w:val="28"/>
          <w:sz w:val="28"/>
          <w:szCs w:val="28"/>
          <w:rtl w:val="true"/>
          <w:lang w:bidi="ar-SA"/>
        </w:rPr>
        <w:t xml:space="preserve">وَ کَذلِکَ سَوَّلَتْ لِی نَفْسِی </w:t>
      </w:r>
      <w:r>
        <w:rPr>
          <w:rStyle w:val="FootnoteAnchor"/>
          <w:rtl w:val="true"/>
        </w:rPr>
        <w:footnoteReference w:id="63"/>
      </w:r>
      <w:r>
        <w:rPr>
          <w:rFonts w:ascii="IRNazanin" w:hAnsi="IRNazanin" w:eastAsia="IRNazanin"/>
          <w:color w:val="111111"/>
          <w:sz w:val="28"/>
          <w:sz w:val="28"/>
          <w:szCs w:val="28"/>
          <w:rtl w:val="true"/>
          <w:lang w:bidi="fa-IR"/>
        </w:rPr>
        <w:t xml:space="preserve">، حیث کان من خیار أصحاب موسی علیه السلام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أنّه بصُر بما لم یُبصره بنو إسرائیل ، و شاهد جبرئیل ومرکوبه ، و أخذ من التراب الذی کان تحت حافر مرکوبه ، حیث کانت تدبّ فیه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مقام العصمة ، فإنّه یمتنع فیها الزلل مهما اشتدّت فیها فتنة الامتحان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ویحکی لنا القرآن فی قصّة یوسف علیه السلام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Style w:val="FootnoteAnchor"/>
          <w:rtl w:val="true"/>
        </w:rPr>
        <w:footnoteReference w:id="64"/>
      </w:r>
      <w:r>
        <w:rPr>
          <w:rFonts w:ascii="IRNazanin" w:hAnsi="IRNazanin" w:eastAsia="IRNazanin"/>
          <w:color w:val="111111"/>
          <w:sz w:val="28"/>
          <w:sz w:val="28"/>
          <w:szCs w:val="28"/>
          <w:rtl w:val="true"/>
          <w:lang w:bidi="fa-IR"/>
        </w:rPr>
        <w:t xml:space="preserve">فقد عبّرت الآیة أنّ اللّه تعالی قد صرف عنه السوء ، ولم تعبّر قد صرفه عن السوء ، ولا یخفی الفرق بین التعبیرین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إنّ العصمة فی العمل لا یخالج صاحبها حتّی خطور المعصیة ، ویدلّ علیه قوله تعالی فی یوسف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بِها لَوْ لا أَنْ رَأی بُرْهانَ رَبِّهِ ، فإنّ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الامتناع للامتناع ، أی أنه امتنع أن یمیل لعدم احتجابه عن نور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إلی تقبیح العقل للتجرّی علی المولی ، وإن کان بدرجة النیّة ، ومن ثَمّ ورد العفو عن نیة المعصیة فی روایات الفریقین ، کما فی معتبرة زرارة عن أحدهما علیهما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قد جعل لآدم فی ذرّیته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هَمَّ بسیئةٍ لم تُکتب علیه ومن هَمّ بها وعملها کُتبت علیه سیئة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ممّا یدلّ علی اقتضاء نیّة المعصیة للقبح ، وللمؤاخذة علیها ، إلّاأنّ اللّه تبارک وتعالی تفضّل علی عباده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أنه قد ورد فی جملة من الروایات الشریفة بیان أثر نیّة المعصیة علی النفس الإنسانیة ، کما ورد عن أبی الحسن الرضا علیه السلام عن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عن أبی عبد اللّه الصادق علیه السلام فی حدیث کلام عیسی علیه السلام مع الحواریین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نبیّ اللّه علیه السلام أمرکم أن لا تزنوا ، و أنا آمرکم أن لا تحدّثوا أنفسکم بالزنا ، فضلاً عن أن تزنوا ، فإنّ من حدّث نفسه بالزنا کان کمن أوقد فی بیت مزوّق ، فأفسد التزاویقَ الدخانُ ، وإن لم یحترق البیت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فرق آخر بین العصمة فی العمل وبین ملکة العدالة ، وهو درجة القدرة فی المناعة عن المعصیة ، و ذلک أنّ العصمة فی العمل تتحدّی کافّة المغریات ، والإثارات الشهویة ، والغضبیة ، والشیطانیة عن الوقوع فی المعصیة ، مهما بلغت فی شدّة عنفوانها وتکالبها علی شخص المعصوم ، و هذا بخلاف العدالة ، فإنّ العادل ، أو المتّقی ، أو صاحب الیقین ، إنّما تصل قدرة مناعته إلی درجة من مقاومة المغریات ، لکنّها تنهار وتنکسر إذا تجاوزت المغریات ذلک الحدّ من الشدّة ، وقد أشارت النصوص الشریفة إلی ذلک ، فقد ورد أنّ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الناس بلاءاً الأنبیاء ثمّ الذین یلونهم ، ثمّ الأمثل فالأمثل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واضحة الدلالة علی أنّ الافتتان الذی یکابده الأنبیاء أشدّ ممّا یکابده سائر الناس ، ثمّ الذین یلونهم وهم الأوصیاء ، ثمّ الأمثل فالأمثل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سَرَد لنا القرآن جملة من الأنبیاء الذین ابتلاهم اللّه تعالی واختبرهم ، ومدحهم علی الاستقامة ، رغم شدّة الافتتان ، کما فی سورة ص ، حیث ذکرت أنّ داود ذا الأید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أنّا سخرنا الجبال معه یسبحن بالعشی والإشراق ، والطیر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وشددنا ملکه و آتیناه الحکمة وفصل الخطاب ، ووصفه اللّه تعالی بأنّه عبدٌ أوّاب ، وکذلک فی سلیمان ، حیث آتاه اللّه الملک ، وسُخّرت له الریح تجری بأمره والشیاطین کلّ بنّاء وغوّاص ، ومع ذلک لم یلهه کلّ ذلک ولم یتّبع الهوی بکلّ ذلک ، فوصفه اللّه بأنّه عبد أوّاب رجّاع إلی ربه ، وقد مرّ الحدیث عن یوسف علیه السلام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ذلک ما حصل لسید الشهداء أبی عبد اللّه الحسین علیه السلام ، حیث توالت علیه المحن والمصائب ، مع خذلان القوم وعظائم الأهوال ، وبقی وحیداً فریداً لم یهن ولم ینهدّ رکنه ، حتّی قال فیه الراوی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رأیت مکثوراً قطّ أربط جأشاً ، ولا أمضی جناناً ، ولا أجرأ مقدماً ، من الحسین علیه السلام ، قتل ولده وجمیع أصحابه حوله ، وأحاطت الکتائب به ، فو اللّه کان یشدّ علیهم فینکشفوا عنه انکشاف المعزی إذا شدّ علیها الأسد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ثمّ قال العلّامة الطباطبائی فی ذیل قصّة امتحان یوسف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التدبّر البالغ فی أطراف القصّة ، وإمعان النظر فیما احتفّ به من الجهات والأسباب والشرائط ، یُعطی أنّ نجاة یوسف منها لم تکن إلّاأمراً خارقاً للعادة ، وواقعة هی أشبه بالرؤیا منها بالیقظة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ثمّ أخذ یعدّد تلک الأسباب ، ثمّ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أسباب وأمور هائلة ، لو توجهت إلی جبل لهدّته ، أو أقبلت علی صخرة صمّاء لأذابتها ، ولم یکن هناک ما یتوهّم مانعاً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 یکن عند یوسف ما یدفع به عن نفسه ، ویظهر به علی هذه الأسباب القویّة ، إلّاأصل التوحید ، وهو الإیمان باللّه ، وإن شئت فقل المحبّة الإلهیّة التی ملأت وجوده ، وشغلت قلبه ، فلم تترک</w:t>
      </w:r>
      <w:bookmarkStart w:id="43" w:name="pg5235_66396"/>
    </w:p>
    <w:p>
      <w:pPr>
        <w:pStyle w:val="BookText"/>
        <w:rPr/>
      </w:pPr>
      <w:bookmarkEnd w:id="43"/>
      <w:r>
        <w:rPr>
          <w:rFonts w:ascii="IRNazanin" w:hAnsi="IRNazanin" w:eastAsia="IRNazanin"/>
          <w:color w:val="111111"/>
          <w:sz w:val="28"/>
          <w:sz w:val="28"/>
          <w:szCs w:val="28"/>
          <w:rtl w:val="true"/>
          <w:lang w:bidi="fa-IR"/>
        </w:rPr>
        <w:t xml:space="preserve">لغیرها محلّاً ولا موضع إصبع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العصمة العملیّة تستند إلی العصمة العلمیّة بالضرورة ، لأنّ العصمة کما تجنّب صاحبها الوقوع فی المخالفة عمداً ، فإنّها تجنّبه أیضاً الوقوع فی المخالفة سهواً وغفلة ، و ذلک لکون أحد مناشیء العصمة العملیّة هو العصمة فی العلم ، وهذه الأخیرة لا تقتصر علی معرفة الأحکام والتشریع فحسب ، بل تشمل الموضوعات التی تنطبق علیها الأحکام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تتّسع الممانعة عن الوقوع فی المخالفة فی الموضوعات ، لعدم تصوّر الجهل والغفلة فی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العدالة المصطلحة فی الثقات والمؤمنین ، فإنّها لا تنطوی علی علم شامل ومحیط ، لا فی جانب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الشبهة الحکمیّة وهی المعرفة النظریة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جانب الموضوعات ، أی الشبهة الموضوعیّة ، وهی المعرفة التطبیقیّة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فإنّ العدالة لا تحفظ صاحبها من الانحراف الفکری ولا العملی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فروق اخری بین العصمة فی العمل والعدالة ، ولا تنحصر فیما ذکر </w:t>
      </w:r>
      <w:r>
        <w:rPr>
          <w:rFonts w:eastAsia="IRNazanin" w:cs="IRNazanin"/>
          <w:color w:val="111111"/>
          <w:sz w:val="28"/>
          <w:szCs w:val="28"/>
          <w:rtl w:val="true"/>
          <w:lang w:bidi="fa-IR"/>
        </w:rPr>
        <w:t>.</w:t>
      </w:r>
    </w:p>
    <w:p>
      <w:pPr>
        <w:pStyle w:val="Heading4"/>
        <w:numPr>
          <w:ilvl w:val="3"/>
          <w:numId w:val="1"/>
        </w:numPr>
        <w:rPr/>
      </w:pPr>
      <w:bookmarkStart w:id="44" w:name="__RefHeading___Toc308840_581953129"/>
      <w:bookmarkStart w:id="45" w:name="_Toc16"/>
      <w:bookmarkEnd w:id="44"/>
      <w:r>
        <w:rPr>
          <w:rtl w:val="true"/>
        </w:rPr>
        <w:t>فوارق ما بین العصمة والفقاهة</w:t>
      </w:r>
      <w:bookmarkEnd w:id="45"/>
    </w:p>
    <w:p>
      <w:pPr>
        <w:pStyle w:val="BookText"/>
        <w:rPr/>
      </w:pPr>
      <w:r>
        <w:rPr>
          <w:rFonts w:ascii="IRNazanin" w:hAnsi="IRNazanin" w:eastAsia="IRNazanin"/>
          <w:color w:val="111111"/>
          <w:sz w:val="28"/>
          <w:sz w:val="28"/>
          <w:szCs w:val="28"/>
          <w:rtl w:val="true"/>
          <w:lang w:bidi="fa-IR"/>
        </w:rPr>
        <w:t xml:space="preserve">هناک فوارق مهمّة بین العصمة وبین الفقاهة ، نجملها فی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العصمة فی العلم هی من سنخ العلم الحضوری اللدنّی الإیتائیّ من عنده تعالی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نمط العلم الذی یُلهم به المعصوم ، ویُنفث فی رَوْعه ، ویسدّد به ، وأما الفقاهة فهی من نمط العلم الحصولی الکسبی ، أی أنّها عبارة عن الصور الذهنیّة الفکریة ، التی تکتسب بالقراءة والتعلیم والتعلّم مع الریاضة الفکریّة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اللدنّی عند المعصوم هو علم بحقائق الأشیاء ، وبالأحکام فی اللوح المحفوظ ، لأنّ مصدره لیس من الطرق الظنّیة الکسبیة ، کدلالة الألفاظ ، وأخبار الرواة ، ولا ترتیب المقدّمات فی الاستنتاج ، بل عبر طریقة الوحی ، بخلاف العلم الحاصل عن طریق الاجتهاد والفقاهة ، فإنّه علم بظواهر الأحکام وظواهر الأشیاء بدرجة ظنّیة ، ولذا یخطئ فی جملة من الموارد ، ویقع الاختلاف فی کثیر من الموارد بین الفقهاء ، بخلاف علم المعصومین فإنّه إصابة لعین الواقع ، لا مع اختلاف بینهم ، وإلیه یشیر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مِنْ عِنْدِ غَیْرِ اللّهِ لَوَجَدُوا فِیهِ اخْتِلافاً کَثِیراً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فی الاجتهاد والفقاهة علاوة علی کونه ظنّیاً ظاهریاً ، فهو محدود ، لا یُحیط بکافّة التشریعات ، فضلاً عن کافّة معارف الدین ، ومن ثَمّ یُستعان فی الاستدلال الاجتهادی بقواعد تُسمّی بالوظائف العملیّة ، والتی مفادها رفع الشکّ والتحیّر فی مقام العمل ، لا الکشف عن التشریع الواقعی ، و هذا بخلاف العلم اللدنّی عند المعصوم ، فإنّه یُحیط بالتشریع فی اللوح المحفوظ ، وبجملة المعارف الدینیّة ، والآداب والحکمة ، وإلی ذلک أشار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r>
        <w:rPr>
          <w:rStyle w:val="FootnoteAnchor"/>
          <w:rtl w:val="true"/>
        </w:rPr>
        <w:footnoteReference w:id="71"/>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کونه تبیاناً لکلّ شیء ، إنّما هو وصفٌ للقرآن فی المرتبة والمنزلة العُلیا له ، وهی منزلة عالم الملکوت واللوح المحفوظ ، وإلّا فظاهر المصحف قد وصفه اللّه تعالی بأنّ منه آیات محکمات ، وأخر متشابهات ، وقد أخبر تعالی أنّ هذا</w:t>
      </w:r>
    </w:p>
    <w:p>
      <w:pPr>
        <w:pStyle w:val="BookText"/>
        <w:rPr/>
      </w:pPr>
      <w:r>
        <w:rPr>
          <w:rFonts w:ascii="Amiri" w:hAnsi="Amiri" w:eastAsia="Amiri" w:cs="Amiri"/>
          <w:color w:val="111111"/>
          <w:sz w:val="28"/>
          <w:sz w:val="28"/>
          <w:szCs w:val="28"/>
          <w:rtl w:val="true"/>
          <w:lang w:bidi="ar-SA"/>
        </w:rPr>
        <w:t xml:space="preserve">الکتاب المبین لا یَمَسُّهُ إِلاَّ الْمُطَهَّرُونَ </w:t>
      </w:r>
      <w:r>
        <w:rPr>
          <w:rStyle w:val="FootnoteAnchor"/>
          <w:rtl w:val="true"/>
        </w:rPr>
        <w:footnoteReference w:id="73"/>
      </w:r>
      <w:r>
        <w:rPr>
          <w:rFonts w:ascii="Amiri" w:hAnsi="Amiri" w:eastAsia="Amiri" w:cs="Amiri"/>
          <w:color w:val="111111"/>
          <w:sz w:val="28"/>
          <w:sz w:val="28"/>
          <w:szCs w:val="28"/>
          <w:rtl w:val="true"/>
          <w:lang w:bidi="ar-SA"/>
        </w:rPr>
        <w:t xml:space="preserve">، وهم أهل التطهیر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Style w:val="FootnoteAnchor"/>
          <w:rtl w:val="true"/>
        </w:rPr>
        <w:footnoteReference w:id="74"/>
      </w:r>
      <w:r>
        <w:rPr>
          <w:rFonts w:ascii="IRNazanin" w:hAnsi="IRNazanin" w:eastAsia="IRNazanin"/>
          <w:color w:val="111111"/>
          <w:sz w:val="28"/>
          <w:sz w:val="28"/>
          <w:szCs w:val="28"/>
          <w:rtl w:val="true"/>
          <w:lang w:bidi="fa-IR"/>
        </w:rPr>
        <w:t xml:space="preserve">، فأخبر أنّ أهل آیة التطهیر هم الذین یدرکون حقیقة الکتاب المکنون ، حیث إنّه تعالی جعل علمه فی صدورهم ، فلهم الإحاطة التامّة بعلم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هناک تفاضل فی درجات هذه الإحاطة بین الأنبیاء علیهم السلام ، لقوله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w:t>
      </w:r>
      <w:r>
        <w:rPr>
          <w:rStyle w:val="FootnoteAnchor"/>
          <w:rtl w:val="true"/>
        </w:rPr>
        <w:footnoteReference w:id="75"/>
      </w:r>
      <w:r>
        <w:rPr>
          <w:rFonts w:ascii="IRNazanin" w:hAnsi="IRNazanin" w:eastAsia="IRNazanin"/>
          <w:color w:val="111111"/>
          <w:sz w:val="28"/>
          <w:sz w:val="28"/>
          <w:szCs w:val="28"/>
          <w:rtl w:val="true"/>
          <w:lang w:bidi="fa-IR"/>
        </w:rPr>
        <w:t xml:space="preserve">، فهی تبیّن أنّ هناک هیمنة وفوقیة وإحاطة للقرآن الکریم علی بقیّة الکتب السماویة المنزلة ، کالتوراة ، والإنجیل ، والزبور ، وصحف إبراهیم وغیرها ، ممّا یعنی وجود زیادة وهیمنة فیما أوحی إلی النبیّ صلی الله علیه و آله أکثر ممّا أوحی إلی غیره من الأنبیاء السابقین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أدنی مستویات هذه الإحاطة لا تقصر عمّا یحتاجه العباد إلی المعارف والتشریعات ، إلزاماً أو ندباً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هذا الفارق بین الفقاهة والعصمة فی العلم یتبیّن أن لا عصمة فی العمل مع عدم العصمة فی العلم ، و ذلک حیث إنّ عدمها فی المساحات الوسیعة یوجب الوقوع فی المخالفة ، إمّا عن جهل أو 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یتبیّن وجه آخر لعدم إمکان اکتساب العصمة ، و ذلک لأنّ کسب العلم مهما استمرّ وطال ، واشتدّ الذکاء ، فإنّه لا یحقّق السعة والإحاطة التامّة فی العلم من جانب معرفة الأحکام والمعارف ، ولا من جانب الموضوعات ، والموارد التطبیقیّة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فارق بین العصمة الاصطفائیّة والصفات الاکتسابیّة الاُخری ، هو أنّ العصمة</w:t>
      </w:r>
    </w:p>
    <w:p>
      <w:pPr>
        <w:pStyle w:val="BookText"/>
        <w:rPr/>
      </w:pPr>
      <w:r>
        <w:rPr>
          <w:rFonts w:ascii="IRNazanin" w:hAnsi="IRNazanin" w:eastAsia="IRNazanin"/>
          <w:color w:val="111111"/>
          <w:sz w:val="28"/>
          <w:sz w:val="28"/>
          <w:szCs w:val="28"/>
          <w:rtl w:val="true"/>
          <w:lang w:bidi="fa-IR"/>
        </w:rPr>
        <w:t xml:space="preserve">الاصطفائیّة هی عطیة لدنّیة إلهیّة ، تسبق الفعل ، وتکون ابتداءاً ، بخلاف الصفات الاکتسابیّة ، وإن کانت لدنّیة ، فإنّها تکون کنتیجة متأخّرة عن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العصمة والاصطفاء وإن کانت بحسب صلاح الأفعال وسدادها ، إلّاأنّ ذلک یمنح بحسب علم الباری تعالی فی سابق وغابر علمه المتقدّم علی الخِلقة ، بخلاف عطایاه تعالی ، التی یحصّلها الإنسان بالاکتساب ، فإنها لا یُعطاها العبد إلّابعد تحقّق الأفعال فی الخارج ، کنتیجة مکتسَبة مترتّبة من تلک الأفعال ، وإن کانت نسبة الأفعال إلیها بمقدار نسبة الإعداد والتهیّؤ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إلی هذا الفرق قوله علیه السلام فی دعاء الندبة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عَلی مَا جَری بِهِ قَضاؤُکَ فی أوْلِیَائِکَ الَّذِینَ اسْتَخْلَصْتَهُمْ لِنَفْسِکَ وَدِینِکَ ، إِذِ اخْتَرْتَ لَهُمْ جَزِیلَ مَا عِنْدَکَ مِنَ النَّعِیمِ الْمُقِیمِ الَّذِی لَازَوالَ لَهُ وَلَا اضْمِحْلَالَ ، بَعْدَ أنْ شَرَطَتْ عَلَیْهِمُ الزُّهْدَ فی دَرَجاتِ هذِهِ الدُّنیا الدَّنِیَّةِ وَزُخْرُفِهَا وَزِبْرِجِهَا ، فَشَرَطُوا لَکَ ذلِکَ ، وَعَلِمْتَ مِنْهُمُ الْوَفَاءَ بِهِ ، فَقَبِلْتَهُمْ وَقَرَّبْتَهُمْ وَقَدَّمْتَ لَهُمُ الذِّکْرَ الْعَلِیَّ ، وَالثَّناءَ الْجَلِیَّ ، وَأهْبَطْتَ عَلَیْهِمْ مَلَائِکَتَکَ ، وَکَرَّمْتَهُمْ بِوَحْیِکَ ، وَرَفَدْتَهُمْ بِعِلْمِکَ ، وَجَعَلْتَهُمُ الذَّریعَةَ إِلَیْکَ ، وَالْوَسِیلَةَ إلی رِضْوَانِکَ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هذه الفقرة بیان رشیق لحقیقة العصمة ، حیث بیّن علیه السلام أنّ حقیقة الاصطفاء فی العصمة لیست جبریّة ولا إلجائیّة ، ولا تفویضیّة قابلة لاکتساب البشر ، بل هی عطیّة من اللّه تعالی ، تستند إلی علمه السابق بما سیکون علیه الأصفیاء من نجاح فی الامتحان الإلهیّ ، وأنّها نحو عهد إلهیّ سابق ، والتزام من الأصفیاء به ووفاء به ، و هذا العهد نحو مشارطة تکلیفیّة بتکلیف خاصّ جزاء الطاعة فیه هو عطیّة العصمة وهبتها ، إلّاأنّ هذه العطیّة والجزاء یسبق وقت الامتثال والعمل ، ولکنّه مشروط به ، ومتولّد من علم اللّه تعالی بوقوع الامتثال والطاعة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کانت العصمة بهذا اللحاظ لیست جبریّة ، بل اختیاریّة ، لأنّها جزاء إلهیّ</w:t>
      </w:r>
    </w:p>
    <w:p>
      <w:pPr>
        <w:pStyle w:val="BookText"/>
        <w:rPr/>
      </w:pPr>
      <w:r>
        <w:rPr>
          <w:rFonts w:ascii="IRNazanin" w:hAnsi="IRNazanin" w:eastAsia="IRNazanin"/>
          <w:color w:val="111111"/>
          <w:sz w:val="28"/>
          <w:sz w:val="28"/>
          <w:szCs w:val="28"/>
          <w:rtl w:val="true"/>
          <w:lang w:bidi="fa-IR"/>
        </w:rPr>
        <w:t xml:space="preserve">عاجل فی دار الدنیا علی عمل الأصفیاء ، إلّاأنّه یتقدّم العطاء والثواب من قبل اللّه تعالی لهذا الشخص علی وقت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أکّد عجل الله فرجه الشریف فی هذا الدعاء الشریف علی هذه النقاط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شَرَطَتْ عَلَیْهِمُ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فَشَرَطُوا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منشأ إعطاء العصمة هو مشارطة تکلیفیّة بعهد خاصّ علی ذمّة الأصفیاء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إعطاء وهبة العصمة هی قبل أوان العمل ، فهی مترتّبة علی علمه تعالی السابق ، بطاعتهم ووفائهم اللاحق ، کما یشیر إلی ذلک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مِنْهُمُ الْوَفَاءَ بِهِ ، فَقَبِلْتَهُمْ وَقَرَّبْتَهُمْ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وَکَرَّمْتَهُمْ بِوَحْیِکَ ، وَرَفَدْتَهُمْ بِعِلْمِکَ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 الأصفیاء و حسن وفائهم وطاعتهم ، له دور مهمّ یساهم فی اصطفائهم ، وحبائهم بالعطیة الإلهیّة ، و هذا ما یُبیّن نفی الإلجاء والجبر ، ودور الاختیار فی الاتّصاف بصفة العصمة ، فضلاً عن الأفعال الصادرة بعد الاتّصاف بالعصمة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العصمة ذات حیثیّات متعدّدة ، فهی إلی جانب توفّرها علی الحیثیّات التی مرّ ذکرها ، الراجعة إلی کونها فعل إنسانیّ ، فهی من جانب آخر وحیثیّة اخری فعل إلهیّ ، وأشار إلیه علیه السلام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لَهُمُ الذِّکْرَ الْعَلِیَّ ، وَالثَّناءَ الْجَلِیَّ ،</w:t>
      </w:r>
    </w:p>
    <w:p>
      <w:pPr>
        <w:pStyle w:val="BookText"/>
        <w:rPr/>
      </w:pPr>
      <w:r>
        <w:rPr>
          <w:rFonts w:ascii="Amiri" w:hAnsi="Amiri" w:eastAsia="Amiri" w:cs="Amiri"/>
          <w:color w:val="111111"/>
          <w:sz w:val="28"/>
          <w:sz w:val="28"/>
          <w:szCs w:val="28"/>
          <w:rtl w:val="true"/>
          <w:lang w:bidi="ar-SA"/>
        </w:rPr>
        <w:t xml:space="preserve">وَأهْبَطْتَ عَلَیْهِمْ مَلَائِکَتَکَ ، وَکَرَّمْتَهُمْ بِوَحْیِکَ ، وَرَفَدْتَهُمْ بِعِلْمِکَ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العصمة تتقدّم وتتألّف من بُنی متعدّدة ، أی من أنماط وأنواع من العلوم المختلفة ، وکذلک من أدوات بیئیّة متعدّدة ، فمن قبولهم فی قُرب المحضر الإلهیّ ، وتقدیم الذکر العلیّ لهم ، وإهباط وإنزال الملائکة علیهم ، وجعلهم أدلّاء علی اللّه لخلقه علی لقائه وقُربه واکتساب رضاه ، کما فی قوله علیه السلام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فَقَبِلْتَهُمْ وَقَرَّبْتَهُمْ وَقَدَّمْتَ لَهُمُ الذِّکْرَ الْعَلِیَّ ، وَالثَّناءَ الْجَلِیَّ ، وَأهْبَطْتَ عَلَیْهِمْ مَلَائِکَتَکَ ،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bookmarkStart w:id="46" w:name="pg5235_66401"/>
    </w:p>
    <w:p>
      <w:pPr>
        <w:pStyle w:val="BookText"/>
        <w:rPr/>
      </w:pPr>
      <w:bookmarkEnd w:id="46"/>
      <w:r>
        <w:rPr>
          <w:rFonts w:ascii="IRNazanin" w:hAnsi="IRNazanin" w:eastAsia="IRNazanin"/>
          <w:color w:val="111111"/>
          <w:sz w:val="28"/>
          <w:sz w:val="28"/>
          <w:szCs w:val="28"/>
          <w:rtl w:val="true"/>
          <w:lang w:bidi="fa-IR"/>
        </w:rPr>
        <w:t xml:space="preserve">وممّا یؤکّد هذا المعنی فی الاصطفاء ومغایرته للاکتساب ، واشتمال الاصطفاء النافیین للجبر والتفویض ، ما رواه 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الثانی علیه السلام فی زیارة سیّدة النساء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مُمْتَحَنَةُ امْتَحَنَکِ اللّهُ الَّذی خَلَقَکِ قَبْلَ أَنْ یَخْلُقَکِ فَوَجَدَکِ لِمَا امْتَحَنَکِ صابِرَةً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308842_581953129"/>
      <w:bookmarkStart w:id="48" w:name="_Toc17"/>
      <w:bookmarkEnd w:id="47"/>
      <w:r>
        <w:rPr>
          <w:rtl w:val="true"/>
        </w:rPr>
        <w:t>فضیلة الصفات الاصطفائیّة علی الصفات الکسبیّة</w:t>
      </w:r>
      <w:bookmarkEnd w:id="48"/>
    </w:p>
    <w:p>
      <w:pPr>
        <w:pStyle w:val="BookText"/>
        <w:rPr/>
      </w:pPr>
      <w:r>
        <w:rPr>
          <w:rFonts w:ascii="IRNazanin" w:hAnsi="IRNazanin" w:eastAsia="IRNazanin"/>
          <w:color w:val="111111"/>
          <w:sz w:val="28"/>
          <w:sz w:val="28"/>
          <w:szCs w:val="28"/>
          <w:rtl w:val="true"/>
          <w:lang w:bidi="fa-IR"/>
        </w:rPr>
        <w:t xml:space="preserve">هناک إثارة وتساؤل عن فضیلة الصفات الاصطفائیّة للمعصومین علیهم السلام ککون تقلّبهم فی الأصلاب الشامخة والأرحام المطهّرة ، و أنهم من النسل الطاهر ، أو کون بدء خلقتهم من النور ، وهی أعلی مراتب ذاتهم ، وکون طینتهم وأرواحهم من مقام علویّ ، وطینة أبدانهم من مقام رفیع ، وغیرها من الصفات ، کما هو الحال فی شأن فاطمة الزهراء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والإثارة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الصفات حیث لم تکن مکتسبة ، فلا فضیلة فیها لأصحابها ، لأنّها لم تکن نتیجة لإرادتهم واختیارهم کالصفات الکسبیة ، فکیف تعدّ فضیلة یحمدون علیها ، إذ لا یُحمد الفاعل المختار علی ما لم یصدر منه باختیاره ولم یکن نتیجة سیرته وعمله ، بل هو من الصفات المجبور علیها ، وعلی ضوء هذه الإثارة فکیف یفضَّلون ویقدَّمون علی غیرهم بهذه الصفات ؟ وکیف تکون هذه الصفات منشأً لاختیار اللّه تعالی لهم واصطفائهم بالنبوّة والرسالة کما هو الحال فی سیّد الرسل صلی الله علیه و آله ، واصطفائهم بالإمامة کما فی الأئمّة الأطهار علیهم السلام ، وبالاصطفاء والتطهیر کما هو الحال فی سیّدة النساء علیها السلام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فی مقام الإجابة عن ذلک ضمن عدّة نقاط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الصفات الاصطفائیّة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جبریّة ، کما أنّها لیست تفویضیّة ، بحیث یتقمّصها ویرتدیها من یشاء ، بل هی أمر بین أمرین ، بل ومن نمط خاصّ راجعة إلی هبات اللّه تبارک وتعالی الخاصّة وفق علمه بمستقبل أحوال أصفیائه ، وما سیکونون علیه من طاعة وانقیاد وتسلیم له تعالی فی مستقبل أیّامهم ، تبلغ درجات لا یصل إلیها غیرهم ، فعلمه الغابر بما سیکونون علیه ، یوجب الاختیار الإلهی لهم بالاصطفاء والاختیار ، وهذه الألطاف والمواهب اللدنیّة الممنوحة لهم تقع تفضّلاً منه تعالی وجزاءاً لما یعهد منهم من الإخلاص ، فلا یساوی بینهم وبین غیرهم فی العطاء والهبات اللدنیّة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نحاول أن نشیر إلی تحلیل معنی الاصطفاء والصفوة والتصفیة ،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التمییز والانتقاء ،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واستصفیت الشیء إذا استخلصته واستصفی صفو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 وصفا الشیء أخذ صفوه ، والصفیّ الخالص من کلّ شیء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فانتقاء النخبة من البشر هو اختیار اللّه تعالی لهم وفق علمه بما یکونون علیه فی مستقبل أعمالهم وأحوالهم وصفاتهم ونیّاتهم ، أی بمعنی اختیار ما هو خالص من الکدورة ونقیّ من رذائل الصفات ، ومن ثَمّ یقال لصفایا الملوک من الأموال ما هو أعزّ وأکرم الأموال التی یختارها لنفسه ، فالاصطفاء فی أصل معناه لیس إحداث أمر فی الشیء ، وإنّما هو اختیار وانتخاب له لما فیه من قابلیة مزایا یفوق غیره ، فبعد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الحبوة والمواهب اللدنیّة ، ویشیر إلی هذا المعنی أیضاً ما ورد فی دعاء الندبة من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عَلی مَا جَری بِهِ قَضاؤُکَ فی أوْلِیَائِکَ الَّذِینَ اسْتَخْلَصْتَهُمْ لِنَفْسِکَ وَدِینِکَ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اخْتَرْتَ لَهُمْ جَزِیلَ مَا عِنْدَکَ مِنَ النَّعِیمِ الْمُقِیمِ الَّذِی لَازَوالَ لَهُ وَلَا اضْمِحْلَالَ ،</w:t>
      </w:r>
    </w:p>
    <w:p>
      <w:pPr>
        <w:pStyle w:val="BookText"/>
        <w:rPr/>
      </w:pPr>
      <w:r>
        <w:rPr>
          <w:rFonts w:ascii="Amiri" w:hAnsi="Amiri" w:eastAsia="Amiri" w:cs="Amiri"/>
          <w:color w:val="111111"/>
          <w:sz w:val="28"/>
          <w:sz w:val="28"/>
          <w:szCs w:val="28"/>
          <w:rtl w:val="true"/>
          <w:lang w:bidi="ar-SA"/>
        </w:rPr>
        <w:t>بَعْدَ أنْ شَرَطَتْ عَلَیْهِمُ الزُّهْدَ فی دَرَجاتِ هذِهِ الدُّنیا الدَّنِیَّةِ وَزُخْرُفِهَا وَزِبْرِجِهَا ، فَشَرَطُوا لَکَ ذلِکَ ، وَعَلِمْتَ مِنْهُمُ الْوَفَاءَ بِهِ ، فَقَبِلْتَهُمْ وَقَرَّبْتَهُمْ وَقَدَّمْتَ لَهُمُ الذِّکْرَ الْعَلِیَّ ،</w:t>
      </w:r>
    </w:p>
    <w:p>
      <w:pPr>
        <w:pStyle w:val="BookText"/>
        <w:rPr/>
      </w:pPr>
      <w:r>
        <w:rPr>
          <w:rFonts w:ascii="Amiri" w:hAnsi="Amiri" w:eastAsia="Amiri" w:cs="Amiri"/>
          <w:color w:val="111111"/>
          <w:sz w:val="28"/>
          <w:sz w:val="28"/>
          <w:szCs w:val="28"/>
          <w:rtl w:val="true"/>
          <w:lang w:bidi="ar-SA"/>
        </w:rPr>
        <w:t>وَالثَّناءَ الْجَلِیَّ ، وَأهْبَطْتَ عَلَیْهِمْ مَلَائِکَتَکَ ، وَکَرَّمْتَهُمْ بِوَحْیِکَ ، وَرَفَدْتَهُمْ بِعِلْمِکَ ،</w:t>
      </w:r>
    </w:p>
    <w:p>
      <w:pPr>
        <w:pStyle w:val="BookText"/>
        <w:rPr/>
      </w:pPr>
      <w:r>
        <w:rPr>
          <w:rFonts w:ascii="Amiri" w:hAnsi="Amiri" w:eastAsia="Amiri" w:cs="Amiri"/>
          <w:color w:val="111111"/>
          <w:sz w:val="28"/>
          <w:sz w:val="28"/>
          <w:szCs w:val="28"/>
          <w:rtl w:val="true"/>
          <w:lang w:bidi="ar-SA"/>
        </w:rPr>
        <w:t>وَجَعَلْتَهُمُ الذَّریعَةَ إِلَیْکَ ، وَالْوَسِیلَةَ إلی رِضْوَانِکَ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حیث بیّن علیه السلام أنّ علمه تعالی السابق بأنّهم سیفون للّه‌تعالی بخالص الطاعة ، ذلک العلم السابق هو الذی أوجب استخلاصه لهم واختیاره إیّاهم ومن ثَمّ حباهم بالقرب ووهب لهم مقوّمات العصمة ، من الذکر العلیّ ، والثناء الجلی ، وهبوط الملائکة علیهم ، والوحی لهم ، وإرفادهم بالعلم ، ومن ثَمّ منحهم منصب الهداة إلیه والدلائل إلی رضوانه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بمقتضی النقطة السابقة حیث تبیّن أنّ اصطفاء اللّه تعالی ومنحه العصمة لأصفیائه لیست علی نحو الجبر وإنّما علی وفق التزام من قبلهم علی الطاعة وخلوص العمل والانقیاد لأوامره انقیاداً تامّاً یظهر من ذلک أمر آخر ، وهو أنّ الصفات الاصطفائیّة والمواهب اللدنیّة هی أیضاً بسبب أفعال اختیاریة ، إلّاأنّ هذه الأفعال علی درجة عالیة جداً من الکمال تفوق الکمال الذی یصل إلیه الفاعل للخیرات والإحسان ، المستحقّ للصفات الکسبیّة ، نظیر المتّقین ، والصدّیقین ، وأهل الیقین ، والمحسنین ، والزاهدین ، والعبّاد ، والحکماء ، والمجاهدین وغیرهم ، و ذلک لأنّ الاصطفاء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تحت درایة تامّة وعلم من اللّه تعالی بما یکون علیه الصفیّ من أفعال یتمیّز ویرتقی بها علی الأبرار و الصالحین ، وبقیّة الأصناف التی مرّت الإشارة إلیها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اختلف الاصطفاء والعصمة عن سائر المواهب اللدنیّة التی یحبوها اللّه تعالی لصاحب الصفات الاکتسابیة ، کالعلم الإیتائیّ والحکمة لمن یصل إلی درجة الإحسان والمحسنین ولکنّها لا تصل إلی مرتبة العصمة والحجّیة </w:t>
      </w:r>
      <w:r>
        <w:rPr>
          <w:rFonts w:eastAsia="IRNazanin" w:cs="IRNazanin"/>
          <w:color w:val="111111"/>
          <w:sz w:val="28"/>
          <w:szCs w:val="28"/>
          <w:rtl w:val="true"/>
          <w:lang w:bidi="fa-IR"/>
        </w:rPr>
        <w:t>.</w:t>
      </w:r>
      <w:bookmarkStart w:id="49" w:name="pg5235_66404"/>
    </w:p>
    <w:p>
      <w:pPr>
        <w:pStyle w:val="Heading4"/>
        <w:numPr>
          <w:ilvl w:val="3"/>
          <w:numId w:val="1"/>
        </w:numPr>
        <w:rPr/>
      </w:pPr>
      <w:bookmarkStart w:id="50" w:name="__RefHeading___Toc308844_581953129"/>
      <w:bookmarkStart w:id="51" w:name="_Toc18"/>
      <w:bookmarkEnd w:id="49"/>
      <w:bookmarkEnd w:id="50"/>
      <w:r>
        <w:rPr>
          <w:rtl w:val="true"/>
        </w:rPr>
        <w:t>قاعدة أفضلیة الصفات الاصطفائیّة</w:t>
      </w:r>
      <w:bookmarkEnd w:id="51"/>
    </w:p>
    <w:p>
      <w:p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الجزاء فی نمطه الإعدادیّ متقدّم علی العمل فی الاصطفاء والعصمة ، بخلافه فی الصفات الکسبیة ، فإنها تتأخّر عن الکسب والعمل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علمه السابق علی خلق المخلوقات ، المتعلّق بما یکون علیها حالها من الطاعة والانقیاد بدرجة متمیّزة ؛ یستوجب توفیر أرضیّة وسُبل إعداد لتکامل تلک القابلیات الخاصّة ، لما لها من الاستعداد الکامل تختصّ به دون غیرها ، ممّن لیس لها تلک الاستعدادات والقابلیات </w:t>
      </w:r>
      <w:r>
        <w:rPr>
          <w:rFonts w:eastAsia="IRNazanin" w:cs="IRNazanin"/>
          <w:color w:val="111111"/>
          <w:sz w:val="28"/>
          <w:szCs w:val="28"/>
          <w:rtl w:val="true"/>
          <w:lang w:bidi="fa-IR"/>
        </w:rPr>
        <w:t>.</w:t>
      </w:r>
      <w:bookmarkStart w:id="52" w:name="pg5235_66406"/>
    </w:p>
    <w:p>
      <w:pPr>
        <w:pStyle w:val="Heading3"/>
        <w:numPr>
          <w:ilvl w:val="2"/>
          <w:numId w:val="1"/>
        </w:numPr>
        <w:rPr/>
      </w:pPr>
      <w:bookmarkStart w:id="53" w:name="__RefHeading___Toc308846_581953129"/>
      <w:bookmarkStart w:id="54" w:name="_Toc19"/>
      <w:bookmarkEnd w:id="52"/>
      <w:bookmarkEnd w:id="53"/>
      <w:r>
        <w:rPr>
          <w:rtl w:val="true"/>
        </w:rPr>
        <w:t xml:space="preserve">المقالة الثانیة </w:t>
      </w:r>
      <w:r>
        <w:rPr>
          <w:rtl w:val="true"/>
        </w:rPr>
        <w:t xml:space="preserve">: </w:t>
      </w:r>
      <w:r>
        <w:rPr>
          <w:rtl w:val="true"/>
        </w:rPr>
        <w:t>الوراثة فی القرآن وحقیقة وراثة الأنبیاء علیهم السلام</w:t>
      </w:r>
      <w:bookmarkEnd w:id="54"/>
    </w:p>
    <w:p>
      <w:pPr>
        <w:pStyle w:val="Heading4"/>
        <w:numPr>
          <w:ilvl w:val="3"/>
          <w:numId w:val="1"/>
        </w:numPr>
        <w:rPr/>
      </w:pPr>
      <w:bookmarkStart w:id="55" w:name="__RefHeading___Toc308848_581953129"/>
      <w:bookmarkStart w:id="56" w:name="_Toc20"/>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لا تخفی أهمّیة هذا البحث ، وهو حقیقة الوراثة فی القرآن ، ضمن سلسلة الأنبیاء علیهم السلام ، و ذلک لأنّ من عمدة أدلّة حجّیة أهل البیت علیهم السلام ، وولایتهم علی الدین والاُمّة من بعد النبیّ صلی الله علیه و آله هو وراثتهم له صلی الله علیه و آله ، حیث إنّ مقتضی عموم الوراثة لمقامات ومناصب النبیّ صلی الله علیه و آله الإلهیّة هو ثبوتها لهم علیهم السلام ، کما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 الآیة</w:t>
      </w:r>
      <w:r>
        <w:rPr>
          <w:rStyle w:val="FootnoteAnchor"/>
          <w:rtl w:val="true"/>
        </w:rPr>
        <w:footnoteReference w:id="78"/>
      </w:r>
      <w:r>
        <w:rPr>
          <w:rFonts w:ascii="IRNazanin" w:hAnsi="IRNazanin" w:eastAsia="IRNazanin"/>
          <w:color w:val="111111"/>
          <w:sz w:val="28"/>
          <w:sz w:val="28"/>
          <w:szCs w:val="28"/>
          <w:rtl w:val="true"/>
          <w:lang w:bidi="fa-IR"/>
        </w:rPr>
        <w:t xml:space="preserve">حیث تشیر الآیة إلی ولایة النبیّ صلی الله علیه و آله العامّة علی الاُمّة ، وأنّ أولی الأرحام من القربی أولی بهذا المقام والمنصب من المؤمنین ، الأنصار منهم والمهاجرین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Style w:val="FootnoteAnchor"/>
          <w:rtl w:val="true"/>
        </w:rPr>
        <w:footnoteReference w:id="80"/>
      </w:r>
      <w:r>
        <w:rPr>
          <w:rFonts w:ascii="IRNazanin" w:hAnsi="IRNazanin" w:eastAsia="IRNazanin"/>
          <w:color w:val="111111"/>
          <w:sz w:val="28"/>
          <w:sz w:val="28"/>
          <w:szCs w:val="28"/>
          <w:rtl w:val="true"/>
          <w:lang w:bidi="fa-IR"/>
        </w:rPr>
        <w:t>، فإنّ الأولویّة هنا أولویة وراثیّة خاصّة بشؤونه ومقاماته ، والتی منها مقام الإمامة ، فهذه الأولویّة هی أولویّة وراثیّة ، والتی تعلّقت باُولی الأرحام بعضهم ببعض ، وأنّ الأحقّ بمقامات وشؤون إبراهیم ورئاسته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إمامته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اتّصف بصفتین أو سببین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الرحم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الطاعة ، والأوّل یشیر إلیه قانون الأولویّة فی اولی الأرحام بعضهم ببعض ، وقول إبراهیم عندما جُعل إماماً داعیاً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ذُرِّیَّتِی قالَ لا یَنالُ عَهْدِی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کانت تلک المقامات لسیّد الأنبیاء إلهیّة غیبیّة وإیتائیّة لدنّیة ، فإنّها یرثها أهل بیته عدا مقام النبوّة والرسالة ، وسیادة فضله صلی الله علیه و آله علی سائر المعصومین ، ولا ینافی ذلک اقتضاء مفهوم الوراثة لوراثة المال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قد وقع الخلاف الکبیر بین أهل السنّة والخلافة وبین الإمامیّة ، فی ما یورّثه الأنبیاء ، فبین من یخصّه بالعلم والنبوّة ، وبین من یذهب إلی أنّ إرثهم کإرث غیرهم من الناس ، أی کلّ ما ینتقل من الموروث إلی الوارث ، من الأموال والحقوق المنقولة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هو عموم الإرث لکلّ ذلک ، أی یشمل حتّی المقامات المعنویة ، وهی العلم ، والنبوّة ، والشؤون المادیة ، ولا موجب لتخصیص الإرث بأحدهما ، بل یعمّ کلاًّ منهما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ولنستعرض نبذة من أقوال الفریقین فی ذلک </w:t>
      </w:r>
      <w:r>
        <w:rPr>
          <w:rFonts w:eastAsia="IRNazanin" w:cs="IRNazanin"/>
          <w:color w:val="111111"/>
          <w:sz w:val="28"/>
          <w:szCs w:val="28"/>
          <w:rtl w:val="true"/>
          <w:lang w:bidi="fa-IR"/>
        </w:rPr>
        <w:t>:</w:t>
      </w:r>
      <w:bookmarkStart w:id="57" w:name="pg5235_66408"/>
    </w:p>
    <w:p>
      <w:pPr>
        <w:pStyle w:val="Heading4"/>
        <w:numPr>
          <w:ilvl w:val="3"/>
          <w:numId w:val="1"/>
        </w:numPr>
        <w:rPr/>
      </w:pPr>
      <w:bookmarkStart w:id="58" w:name="__RefHeading___Toc308850_581953129"/>
      <w:bookmarkStart w:id="59" w:name="_Toc21"/>
      <w:bookmarkEnd w:id="57"/>
      <w:bookmarkEnd w:id="58"/>
      <w:r>
        <w:rPr>
          <w:rtl w:val="true"/>
        </w:rPr>
        <w:t>نظریّة علماء أهل السنّة الخلافة فی الوراثة النبویّة</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الآلوسی فی ذیل قوله تعالی علی لسان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Style w:val="FootnoteAnchor"/>
          <w:rtl w:val="true"/>
        </w:rPr>
        <w:footnoteReference w:id="8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واستدلّ الشیعة بالآیة علی أنّ الأنبیاء علیهم السلام تورث عنهم أموالهم ، لأنّ الوراثة حقیقة فی وراثة المال ، ولا داعی إلی الصرف عن الحقیقة ، وقد ذکر الجلال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عبّاس ، ومجاهد ، وعکرمة ، وأبی صالح ، أنّهم قالوا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مالی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الوراثة ظاهرة فی ذلک ولا یجوز هاهنا حملها علی وراثة النبوّة ، لئلّا یلغو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اجْعَلْهُ رَبِّ رَضِیًّا ، ولا علی وراثة العلم لأنّه کسبیّ ، والموروث حاصل بلا کسب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أهل السنّة أنّ الأنبیاء لا یرثون مالاً ولا یورثون ، کما صحّ عندهم من الأخبار ، وقد جاء ذلک أیضاً من طریق الشیعة ، فقد روی الکلینی فی الکافی ، عن أبی البختری ، عن أبی عبد 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الأنبیاء ، و ذلک أنّ الأنبیاء لم یورّثوا درهماً ولا دیناراً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ورّثوا أحادیث من أحادیثهم ، فمن أخذ بشیء منها فقد أخذ بحظّ 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مفیدة للحصر قطعاً باعتراف الشیعة ، والوراثة فی الآیة محمولة علی ما سمعت ، ولا نسلّم کونها حقیقة لغویّة فی وراثة المال ، بل هی حقیقة فی ما یعمّ وراثة العلم ، والمنصب ، والمال ، وإنّما صارت لغلبة الاستعمال فی عرف</w:t>
      </w:r>
    </w:p>
    <w:p>
      <w:pPr>
        <w:pStyle w:val="BookText"/>
        <w:rPr/>
      </w:pPr>
      <w:r>
        <w:rPr>
          <w:rFonts w:ascii="Amiri" w:hAnsi="Amiri" w:eastAsia="Amiri" w:cs="Amiri"/>
          <w:color w:val="111111"/>
          <w:sz w:val="28"/>
          <w:sz w:val="28"/>
          <w:szCs w:val="28"/>
          <w:rtl w:val="true"/>
          <w:lang w:bidi="ar-SA"/>
        </w:rPr>
        <w:t xml:space="preserve">الفقهاء ما اختصّ بالمال ، کالمنقولات العرفیة ، ولو سلّمنا أنّها مجاز فی ذلک ، فهو مجاز متعارف مشهور ، خصوصاً فی استعمال القرآن المجید بحیث یساوی الحقیقة ، ومن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الْکِتابَ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أُورِثُوا الْکِتابَ مِنْ بَعْدِهِمْ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w:t>
      </w:r>
      <w:r>
        <w:rPr>
          <w:rStyle w:val="FootnoteAnchor"/>
          <w:rtl w:val="true"/>
        </w:rPr>
        <w:footnoteReference w:id="85"/>
      </w:r>
      <w:r>
        <w:rPr>
          <w:rFonts w:ascii="Amiri" w:hAnsi="Amiri" w:eastAsia="Amiri" w:cs="Amiri"/>
          <w:color w:val="111111"/>
          <w:sz w:val="28"/>
          <w:sz w:val="28"/>
          <w:szCs w:val="28"/>
          <w:rtl w:val="true"/>
          <w:lang w:bidi="ar-SA"/>
        </w:rPr>
        <w:t xml:space="preserve">، وَ لِلّهِ مِیراثُ السَّماواتِ وَ الْأَرْضِ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وذکر الآلوسی نظیر ذلک فی ذیل سورة النمل عند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التعرّض لبقیة کلامهم یلزم تسجیل بعض الملاحظات علی کلام الآلوسی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أقرّ بأنّ الإرث حقیقة فیما یعمّ وراثة العلم ، والمنصب ، والمال ، ومع ذلک یدّعی بأنّ اللفظ قد استعمل فی الآیتین فی خصوص إرث العلم والنبوّة من دون شاهد قرآنیّ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الآلوسیّ تبعاً لأهل سُنّة الخلافة لم یفرّقوا بین اشتقاق مادّة التعبیر</w:t>
      </w:r>
    </w:p>
    <w:p>
      <w:pPr>
        <w:pStyle w:val="BookText"/>
        <w:rPr/>
      </w:pPr>
      <w:r>
        <w:rPr>
          <w:rFonts w:ascii="IRNazanin" w:hAnsi="IRNazanin" w:eastAsia="IRNazanin"/>
          <w:color w:val="111111"/>
          <w:sz w:val="28"/>
          <w:sz w:val="28"/>
          <w:szCs w:val="28"/>
          <w:rtl w:val="true"/>
          <w:lang w:bidi="fa-IR"/>
        </w:rPr>
        <w:t xml:space="preserve">الوارد فی الحدیث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أی بکسر الراء وتشدیدها ، وبین أن یُعبّر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 ، حیث إنّ الأوّل هو من باب التفعیل ، أو الإفعال</w:t>
      </w:r>
      <w:r>
        <w:rPr>
          <w:rStyle w:val="FootnoteAnchor"/>
          <w:rtl w:val="true"/>
        </w:rPr>
        <w:footnoteReference w:id="89"/>
      </w:r>
      <w:r>
        <w:rPr>
          <w:rFonts w:ascii="IRNazanin" w:hAnsi="IRNazanin" w:eastAsia="IRNazanin"/>
          <w:color w:val="111111"/>
          <w:sz w:val="28"/>
          <w:sz w:val="28"/>
          <w:szCs w:val="28"/>
          <w:rtl w:val="true"/>
          <w:lang w:bidi="fa-IR"/>
        </w:rPr>
        <w:t xml:space="preserve">، وهو بمعنی السعی لجمع المال ، حرصاً علی مستقبل الوارث له ، وهی حالة مذمومة بطبیعتها المفرطة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التعبیر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من باب الفعل والفعالة</w:t>
      </w:r>
      <w:r>
        <w:rPr>
          <w:rStyle w:val="FootnoteAnchor"/>
          <w:rtl w:val="true"/>
        </w:rPr>
        <w:footnoteReference w:id="90"/>
      </w:r>
      <w:r>
        <w:rPr>
          <w:rFonts w:ascii="IRNazanin" w:hAnsi="IRNazanin" w:eastAsia="IRNazanin"/>
          <w:color w:val="111111"/>
          <w:sz w:val="28"/>
          <w:sz w:val="28"/>
          <w:szCs w:val="28"/>
          <w:rtl w:val="true"/>
          <w:lang w:bidi="fa-IR"/>
        </w:rPr>
        <w:t xml:space="preserve">، فهو بمعنی انتقال ما للموروث إلی الوارث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ذُیّل الحدیث بقوله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ورّثوا أحادیث من أحادیثهم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قاموا بتبلیغ ونشر أحادیث معرفة الدین ، کی تؤخذ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فالحدیث فی صدد بیان ما یقوم به المورِّث وهم الأنبیاء ، لا فی صدد بیان حکم تَرکتِهِم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اقتصر الطعن علی الحدیث الذی رواه أبو بکر علی خصوص ذیل الحدیث ، الذی ادّعاه وزعمه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إنّ مفاد هذه العبارة هو نفی حکم الوراثة بین الأنبیاء وذویهم ، بینما صدر الحدیث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بصدد بیان نفی حرص معاشر الأنبیاء علی جمع الأموال لمن یرثهم من بعدهم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الفخر الرازی فی ذیل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والمختار أنّ المراد من الموالی الذین یخلفون بعده إمّا فی السیاسة أو فی المال الذی کان له ، أو فی القیام بأمر الدین ، فقد کانت العادة جاریة أنّ کلّ من کان إلی صاحب الشرع أقرب فإنّه کان متعیّناً فی الحیاة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جواب اعتراض أنّ النبوّة لا تورَث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إنّما یقال ورثه الابن بمعنی قام فیه مقام أبیه ، وحصل له من فائدة التصرّف فیه ما حصل لأبیه ، وإلّا فملک المال من قبل اللّه لا من قبل المورِّث ، فکذلک إذا کان المعلوم فی الابن أن یصیر نبیّاً بعده فیقوم بأمر الدین بعده ، جاز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هذه الروایات ترجع إلی أحد أمور خمسة ، وهی المال ، ومنصب الحبوة ، والعلم ، والنبوّة ، والسیرة الحسنة ، ولفظ الإرث مستعمل فی کلّها ، أمّا فی المال فلقوله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وَ دِیارَهُمْ وَ أَمْوالَهُمْ ، وأما فی العلم فلقوله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فی ذیل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اختلفوا فیه ، 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لأنّ النبوّة عطیّة مبتدأة ولا تورَث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النبوّة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الملک والسیاسة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تأمّل الحسن لعلم أنّ المال إذا ورثه ولد فهو أیضاً عطیّة مبتدأة من اللّه تعالی ، ولذلک یرث الولد إذا کان مؤمناً ، ولا یرث إذا کان کافراً أو قاتلاً ، لکن اللّه</w:t>
      </w:r>
    </w:p>
    <w:p>
      <w:pPr>
        <w:pStyle w:val="BookText"/>
        <w:rPr/>
      </w:pPr>
      <w:r>
        <w:rPr>
          <w:rFonts w:ascii="Amiri" w:hAnsi="Amiri" w:eastAsia="Amiri" w:cs="Amiri"/>
          <w:color w:val="111111"/>
          <w:sz w:val="28"/>
          <w:sz w:val="28"/>
          <w:szCs w:val="28"/>
          <w:rtl w:val="true"/>
          <w:lang w:bidi="ar-SA"/>
        </w:rPr>
        <w:t xml:space="preserve">تعالی جعل سبب الإرث فیمن یرث المیّت علی شرائط ، ولیس کذلک النبوّة ، لأنّ الموت لا یکون سبباً لنبوّة الولد ، فمن هذا الوجه یفترقان ، و ذلک لا یمنع من أن یوصف بأنّه ورث النبوّة ، لما قام به عند موته ، کما یرث الولد المال إذا قام به عند موته ، وممّا یبیّن ما قلناه ، أنّه تعالی لو فصّل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یا أَیُّهَا النّاسُ عُلِّمْنا مَنْطِقَ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 وإذا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 مقامه من النبوّة والملک حَسُنَ ذلک ، لأنّ تعلّم منطق الطیر یکون داخلاً فی جملة ما ورثه ، 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أُوتِینا مِنْ کُلِّ شَیْ‌ءٍ لأنّ وارث الملک یجمع ذلک ، ووارث المال لا یجمعه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الْفَضْلُ الْمُبِینُ لا یلیق أیضاً إلّابما ذکرناه ، دون المال الذی قد یحصل للکامل والناقص ، فبطل بما ذکرنا قول من زعم أنّه لم یرث إلّاالمال ، فأمّا 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المال والملک معاً ، فهذا لا یبطل بالوجوه التی ذکرناها ، بل بظاهر 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الأنبیاء لا نورّث </w:t>
      </w:r>
      <w:r>
        <w:rPr>
          <w:rFonts w:eastAsia="Amiri" w:cs="Amiri" w:ascii="Amiri" w:hAnsi="Amiri"/>
          <w:color w:val="111111"/>
          <w:sz w:val="28"/>
          <w:szCs w:val="28"/>
          <w:rtl w:val="true"/>
          <w:lang w:bidi="ar-SA"/>
        </w:rPr>
        <w:t>» »</w:t>
      </w:r>
      <w:r>
        <w:rPr>
          <w:rStyle w:val="FootnoteAnchor"/>
          <w:rtl w:val="true"/>
        </w:rPr>
        <w:footnoteReference w:id="95"/>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إقراره بأنّ الإرث یشمل الوراثة للمقامات المعنویة والاُمور المادیة هو الصحیح ، لکن ما تشبّث به من تخصیص عموم الآیة فی غیر المال ، قد مرّت الإشارة أنّ هذا المقطع من الحدیث النبویّ لیس مفاده نفی الإرث بین الأنبیاء وذرّیتهم ، بل نفی حرص الأنبیاء علی الجمع لتکون إرثاً لذریّتهم ، وهو غیر ما زعمه أهل سنّة الخلافة ، تبعاً لزعم أبی بکر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إرث المال له شرائط وموانع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فکذلک إرث النبوّة ، وعلومها ، من المقامات المعنویة ، فلها شرائط وموانع أیضاً ، کما سیأتی بیان ذلک مفصلاً ، من دون أن یستلزم ذلک امتناع صدق حقیقة الوراثة فی مورد النبوّة</w:t>
      </w:r>
    </w:p>
    <w:p>
      <w:pPr>
        <w:pStyle w:val="BookText"/>
        <w:rPr/>
      </w:pPr>
      <w:r>
        <w:rPr>
          <w:rFonts w:ascii="IRNazanin" w:hAnsi="IRNazanin" w:eastAsia="IRNazanin"/>
          <w:color w:val="111111"/>
          <w:sz w:val="28"/>
          <w:sz w:val="28"/>
          <w:szCs w:val="28"/>
          <w:rtl w:val="true"/>
          <w:lang w:bidi="fa-IR"/>
        </w:rPr>
        <w:t xml:space="preserve">وعلومها من المقامات المعنویة ، وعلیه فإنّ ظاهرة الوراثة کحقیقة قرآنیّة عامّة شاملة لکلٍّ من وراثة المال ، ووراثة المقامات الغیبیّة ، أی لکلٍّ من الوراثة التشریعیّة والتکوینیّة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القرطبیّ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لأحکام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فللعلماء فیه ثلاثة أجوبة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وراثة النبوّة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وراثة حکمة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وراثة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قولهم هی وراثة نبوّة ، فمحال ، ولو کانت تورث لقال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ینتسبون إلی نوح علیه السلام ، وهو نبیّ مرسل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ووراثة العلم والحکمة مذهب حسن ، 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ورثة الأنبیاء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وراثة المال فلا یمتنع ، وإن کان قوم قد أنکروه لقول النبیّ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نورث 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لا حجّة فیه ؛ لأنّ الواحد یخبر عن نفسه بأخبار الجمع ، وقد یُؤوّل هذا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الذی ترکناه صدقة ؛ لأنّ النبیّ صلی الله علیه و سلم لم یخلّف شیئاً یورث عنه؛ وإنّما کان الذی أباحه اللّه عزّ وجلّ إیّاه فی حیاته بقوله تبارک اسمه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لأنّ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لسبیل اللّه ، ومن سبیل اللّه ما یکون فی مصلحة الرسول صلی الله علیه و سلم ما دام حیّاً؛ 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بعض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الأنبیاء لا نورث ما ترکناه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 التأویلان جمیعاً ،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الذی ، والآخر لا یورث من کانت هذه حاله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 العلماء فی تأویل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نورث 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الأکثر وعلیه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سلم لا یورث وما ترک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أنّ نبیّنا علیه الصلاة والسلام لم یُورَث ؛ لأنّ اللّه تعالی خصّه بأن جعل ماله کلّه صدقة ، زیادة فی فضیلته ، کما خُصّ فی النکاح بأشیاء ، أباحها له وحرّمها</w:t>
      </w:r>
    </w:p>
    <w:p>
      <w:pPr>
        <w:pStyle w:val="BookText"/>
        <w:rPr/>
      </w:pPr>
      <w:r>
        <w:rPr>
          <w:rFonts w:ascii="IRNazanin" w:hAnsi="IRNazanin" w:eastAsia="IRNazanin"/>
          <w:color w:val="111111"/>
          <w:sz w:val="28"/>
          <w:sz w:val="28"/>
          <w:szCs w:val="28"/>
          <w:rtl w:val="true"/>
          <w:lang w:bidi="fa-IR"/>
        </w:rPr>
        <w:t xml:space="preserve">علی غیره؛ و هذا القول قاله بعض أهل البصرة ، منهم ابن عُلَیّة ، وسائر علماء المسلمین علی القول الأوّل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 کلامه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کلامه مواقع للنظر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استحالة الوراثة فی النبوّة وعلومها ، ومقاماتها المعنویة ، واستدلّ علی دعواه بأنّ الناس سواسیة فی الانتساب إلی نوح علیه السلام ، وهو نبیّ مرسل ، فلم یصبحوا کلّهم أنبیاء 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یذهب أحد إلی أنّ مجرّد النسبة هی السبب المنفرد فی وراثة علوم ومقامات النبوّة ، بل لا یدّعی ذلک حتّی فی وراثة المال ، إذ للوراثة شرائط ، وعدّة موانع ، کما سیأتی بیان ذلک مفصّلاً</w:t>
      </w:r>
    </w:p>
    <w:p>
      <w:pPr>
        <w:pStyle w:val="BookText"/>
        <w:rPr/>
      </w:pPr>
      <w:r>
        <w:rPr>
          <w:rFonts w:ascii="Amiri" w:hAnsi="Amiri" w:eastAsia="Amiri" w:cs="Amiri"/>
          <w:color w:val="111111"/>
          <w:sz w:val="28"/>
          <w:sz w:val="28"/>
          <w:szCs w:val="28"/>
          <w:rtl w:val="true"/>
          <w:lang w:bidi="ar-SA"/>
        </w:rPr>
        <w:t xml:space="preserve">هذا مضافاً إلی أنّ الناس ینتسبون بمقتضی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Style w:val="FootnoteAnchor"/>
          <w:rtl w:val="true"/>
        </w:rPr>
        <w:footnoteReference w:id="97"/>
      </w:r>
      <w:r>
        <w:rPr>
          <w:rFonts w:ascii="IRNazanin" w:hAnsi="IRNazanin" w:eastAsia="IRNazanin"/>
          <w:color w:val="111111"/>
          <w:sz w:val="28"/>
          <w:sz w:val="28"/>
          <w:szCs w:val="28"/>
          <w:rtl w:val="true"/>
          <w:lang w:bidi="fa-IR"/>
        </w:rPr>
        <w:t xml:space="preserve">، هو عدم انتساب جمیع الناس إلی نوح علیه السلام ، وإنّما ینتسبون إلی من حُمل مع نوح ، لا أنّه کلّهم ذریّته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 القرطبی بأنّ الوراثة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 یَرِثُ مِنْ آلِ یَعْقُوبَ لا یمتنع شمولها لوراثة المال ، وهو یناقض دعوی أبی بکر من نفی الإرث بین الأنبیاء وذراریهم ، وکذلک التناقض واضح بین ما ذهب إلیه جمهور علماء سُنّة الخلافة وبین دعوی أبی بکر ، حیث إنّهم ذهبوا إلی أنّ معنی الحدیث النبویّ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لنفی الوراثة بین الأنبیاء وذراریهم ، بل علی أنّ معناه أنّ الأنبیاء لا یبقوا مالاً أصلاً کی یورث ، وأنّهم یتصدّقوا بما عندهم قبل أن ینتقل إلی الوارث ، لسدّ طریق انتقاله إلی وارثه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هذا خلاف دعوی أبی بکر ، من نفی أصل الوراثة بین الأنبیاء وأبنائهم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ذیل الحدیث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مکذوب علی النبیّ صلی الله علیه و آله ، لم یروه برغم روایته إلّاأبو بکر ، مع أنّه مناقض بنحو المباینة لنصّ القرآن الکریم فی الآیتین بوراثة یحیی لزکریّا ، وسلیمان لداود ، فلا یُعبأ به ویطرح ، لأنّه مناقض للکتاب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أبا بکر قد ناقض نفسه حین منع فاطمة علیها السلام فدکاً وترک سیف رسول اللّه صلی الله علیه و آله وبغلته ، وعمامته ، والبُردة ، والقضیب ، وجملة من مختصّاته فی ید أمیر المؤمنین علیه السلام علی سبیل النحلة ، بغیر بیّنة ظهرت ولا شهادة قامت ، بینما انتزع فدکاً وهی نحلة رسول اللّه صلی الله علیه و آله لفاطمة علیها السلام ، وقد شهد أمیر المؤمنین علیه السلام والحسنان وغیرهم بنحلة رسول اللّه صلی الله علیه و آله فدکاً لها ، ولم یرعو أبو بکر إلی ذلک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التجأ جمهور أهل سُنّة الخلافة إلی تفسیر الحدیث علی غیر ما ادّعاه أبو بکر ، کی لا یناقض أو یباین النصّ القرآنی ، واضطرّوا إلی ذکر تأویلات اخری بعد أن تأکّدت هذه المناقضة والمباینة لصریح القرآن ، فمن تلک التأویلات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دعوی أنّ المراد بقوله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خصوص سیّد الأنبیاء محمّد صلی الله علیه و آله ، والتعبیر بالجمع للتفخیم ، و هذا التأویل کما تری مخالف لظاهر الحدیث ، لا سیّما التعبیر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هذه التأویلات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الذی کان بید رسول اللّه صلی الله علیه و آله من فدک وغیرها إنّما هو من سهم سبیل اللّه ولیس ملکاً للنبیّ صلی الله علیه و آله ولا ترکة له ، وعلیه فلا تکون ترکة یُبقیها لورثته ، فهو یُصرف فی مصلحة رسول اللّه صلی الله علیه و آله ما دام حیّاً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یخفی فساد هذا التأویل ، فإنّه خلاف مفاد آیة الخمس ، والفیء ، والأنفال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 حیث إنّه قد کُرّرت اللام الداخلة علی لفظ الجلالة وعلی لفظ الرسول ، ممّا یدلّل علی تعدّد السهم والملکیّة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الاُمور التی اعتمدوها فی دعم روایة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المسلمین ترکوا النکیر علی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دلیل علی صواب منع الإرث من قبل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الشریف المرتضی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فی ترک المسلمین أیضاً النکیر علی فاطمة علیها السلام دلیلاً علی صواب طلبها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وأدنی ما کان یجب علیهم فی ذلک تعریفها ما جهلت ، وتذکیرها ما نسیت ، وصرفها عن الخطأ ، و رفع خطرها عن البذاء ، و أن تقول هجراً ، أو تجوّر عادلاً ، أو تقطع أصلاً ، فإذا لم تجدهم أنکروا علی الخصمین جمیعاً فقد تکافأت الاُمور ، واستوت الأسباب ، والرجوع إلی أصل حکم اللّه فی المواریث أولی بنا وبکم ، وأوجب علینا وعلیکم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تفسیره لما کان بید النبیّ صلی الله علیه و آله من کونه من سهم سبیل اللّه تعالی ، خلاف ما علیه جمهورهم ، کما ستأتی الإشارة إلیه ، من تغایر سهم النبیّ صلی الله علیه و آله مع سهم سبیل اللّه ، فضلاً عن سهم ذوی القربی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حصر القرطبیّ ما کان للنبیّ صلی الله علیه و آله بالخمس فقط ، هو خلاف آیة الفیء والأنفال ، مضافاً إلی أنّ هناک أسباباً اخری للملک له صلی الله علیه و آله ، کالهبة ، وغیرها ، کما فی مشربة امّ إبراهیم ، والحوائط السبعة التی أهداها الیهودیّ للنبیّ صلی الله علیه و آله بعد أن أسلم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فرض الخمس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عمر بن شُبّة من طریق أبی عون 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صدقة النبیّ صلی الله علیه و سلم بالمدینة أموالاً لمُخیریق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بالمعجمة والقاف مصغّر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یهودیاً من بقایا بنی القینقاع ، نازلاً ببنی النضیر ، فشهد أُحداً فقُتل به ، فقال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مُخیریق سابق یهود ، وأوصی مخیریق بأمواله للنبیّ صلی الله علیه 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طریق الواقدی بسنده عن عبد اللّه بن کعب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مخیریق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أُصبتُ فأموالی لمحمّد صلی الله علیه و سلم ، یضعها حیث أراه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شبّة بعد أن نقل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وأسماء أموال مُخیریق التی صارت للنبیّ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مشربة امّ إبراهیم </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حکی عن الواقدی أنّ هذه الحوائط السبعة من أموال بنی النضیر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الجوزی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یجوز أن یتأسّف نبیّ اللّه علی مصیر ماله بعد موته ، إذا وصل إلی ورّاثه المستحقّ له شرعاً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ابن أبی الحدید عن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عبد الجبّار ، أیضاً فی قوله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یَرِثُ مِنْ آلِ یَعْقُوبَ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العلم والحکمة ، لأنّه لا یرث أموال یعقوب فی الحقیقة ، وإنّما یرث ذلک غیره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لخّص ابن الجوزی الأقوال التی وردت فی تفسیر المیراث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مالی ، ویرث من آل یعقوب النبوّة ، رواه عکرمة عن ابن عبّاس ، وبه قال أبو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العلم ، ویرث من آل یعقوب المُلْک ، فأجابه اللّه إلی وراثة العلم دون الملک ، و هذا مرویّ عن ابن عبّاس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نبوّتی وعلمی ، ویرث من آل یعقوب النبوّة أیضاً ، قاله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النبوّة ، ویرث من آل یعقوب الأخلاق ، قاله عطاء</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الشریف المرتضی عن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خاف من بنی عمّه ، لأنّ الموالی هاهنا هم بنو العمّ بلا شبهة ، وإنّما خافهم أن یرثوا ماله فینفقوه فی الفساد ، لأنّه کان یعرف ذلک من خلائقهم وطرائقهم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وأیضاً فإنّه تعالی خبّر عن نبیّه أنّه اشترط فی وارثه أن یکون رضیّاً ، ومتی لم یُحمل المیراث فی الآیة علی المال دون العلم والنبوّة ، لم یکن للاشتراط معنی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ولا یلیق خوفه منهم إلّابالمال دون العلم والنبوّة ، لأنّه علیه السلام کان أعلم باللّه تعالی من أن یخاف أن یبعث نبیّاً لیس أهلاً للنبوّة ، و أن یورّث علمه وحکمه من لیس أهلاً لهما ، ولأنّه إنّما بُعث لإذاعة العلم ونشره فی الناس ، فلا یجوز أن یخاف من الأمر الذی هو الغرض فی البعثة </w:t>
      </w:r>
      <w:r>
        <w:rPr>
          <w:rFonts w:eastAsia="IRNazanin" w:cs="IRNazanin"/>
          <w:color w:val="111111"/>
          <w:sz w:val="28"/>
          <w:szCs w:val="28"/>
          <w:rtl w:val="true"/>
          <w:lang w:bidi="fa-IR"/>
        </w:rPr>
        <w:t>. .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من الضنّ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یأسی علی بنی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أهل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یظفروا بماله فینفقوه علی المعاصی ، ویصرفوه فی غیر وجوهه المحبوبة ، بل ذلک غایة الحکمة وحُسن التدبیر فی الدین ، لأنّ الدین یحظر تقویة الفسّاق ، وإمدادهم بما یعینهم علی طرائقهم المذمومة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60" w:name="pg5235_66419"/>
    </w:p>
    <w:p>
      <w:pPr>
        <w:pStyle w:val="Heading4"/>
        <w:numPr>
          <w:ilvl w:val="3"/>
          <w:numId w:val="1"/>
        </w:numPr>
        <w:rPr/>
      </w:pPr>
      <w:bookmarkStart w:id="61" w:name="__RefHeading___Toc308852_581953129"/>
      <w:bookmarkStart w:id="62" w:name="_Toc22"/>
      <w:bookmarkEnd w:id="60"/>
      <w:bookmarkEnd w:id="61"/>
      <w:r>
        <w:rPr>
          <w:rtl w:val="true"/>
        </w:rPr>
        <w:t>تورّط أهل السُّنّة فی موارد استثنوها من عدم وراثة النبیّ صلی الله علیه و آله</w:t>
      </w:r>
      <w:bookmarkEnd w:id="62"/>
    </w:p>
    <w:p>
      <w:pPr>
        <w:pStyle w:val="BookText"/>
        <w:rPr/>
      </w:pPr>
      <w:r>
        <w:rPr>
          <w:rFonts w:ascii="IRNazanin" w:hAnsi="IRNazanin" w:eastAsia="IRNazanin"/>
          <w:color w:val="111111"/>
          <w:sz w:val="28"/>
          <w:sz w:val="28"/>
          <w:szCs w:val="28"/>
          <w:rtl w:val="true"/>
          <w:lang w:bidi="fa-IR"/>
        </w:rPr>
        <w:t xml:space="preserve">ومن التدافعات التی وقع أهل السُّنّة فی حرج توجیهها ، والتوفیق بینها وبین مقالة أبی بکر المزعومة ، من عدم جریان قانون الوراثة فی تَرِکات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القاضی عبد الجبّار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فأمّا حُجَرُ أزواج النبیّ صلی الله علیه و سلم فإنّما ترکت فی أیدیهنّ لأنّها کانت لهُنّ ، ونصّ الکتاب یشهد بذلک ،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قَرْنَ فِی بُیُوتِکُنَّ </w:t>
      </w:r>
      <w:r>
        <w:rPr>
          <w:rStyle w:val="FootnoteAnchor"/>
          <w:rtl w:val="true"/>
        </w:rPr>
        <w:footnoteReference w:id="105"/>
      </w:r>
      <w:r>
        <w:rPr>
          <w:rFonts w:ascii="IRNazanin" w:hAnsi="IRNazanin" w:eastAsia="IRNazanin"/>
          <w:color w:val="111111"/>
          <w:sz w:val="28"/>
          <w:sz w:val="28"/>
          <w:szCs w:val="28"/>
          <w:rtl w:val="true"/>
          <w:lang w:bidi="fa-IR"/>
        </w:rPr>
        <w:t xml:space="preserve">وروی فی الأخبار أنّ النبیّ صلی الله علیه و سلم قسّم ما کان له من الحُجَر علی نسائه وبناته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مختصّات أدوات رسول اللّه صلی الله علیه و آله ، کسیفه ، وبغلته ، وعمامته ، وبُردته ، وخاتمه ، وغیرها ممّا کانت فی ید أمیر المؤمنین صلی الله علیه و آله علی سبیل النِحْلَة </w:t>
      </w:r>
      <w:r>
        <w:rPr>
          <w:rFonts w:eastAsia="IRNazanin" w:cs="IRNazanin"/>
          <w:color w:val="111111"/>
          <w:sz w:val="28"/>
          <w:szCs w:val="28"/>
          <w:rtl w:val="true"/>
          <w:lang w:bidi="fa-IR"/>
        </w:rPr>
        <w:t>.</w:t>
      </w:r>
      <w:bookmarkStart w:id="63" w:name="pg5235_66420"/>
    </w:p>
    <w:p>
      <w:pPr>
        <w:pStyle w:val="Heading4"/>
        <w:numPr>
          <w:ilvl w:val="3"/>
          <w:numId w:val="1"/>
        </w:numPr>
        <w:rPr/>
      </w:pPr>
      <w:bookmarkStart w:id="64" w:name="__RefHeading___Toc308854_581953129"/>
      <w:bookmarkStart w:id="65" w:name="_Toc23"/>
      <w:bookmarkEnd w:id="63"/>
      <w:bookmarkEnd w:id="64"/>
      <w:r>
        <w:rPr>
          <w:rtl w:val="true"/>
        </w:rPr>
        <w:t>نظریّة علماء الإمامیّة فی الوراثة النبویّة</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المفید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للشیعة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الرِّباع لیست ممّا ترکها الأزواج لجمیع الورثة ، وإنّما قضی عموم القرآن لاستحقاق الزوجة الربع من ترکات الأزواج ، والثُّمن ، علی ما بیّنه اللّه عزّ وجلّ ، وإذا لم یثبت من جهة الإجماع ولا دلیل قاطع للعذر أنّ التربة والرباع من ترکات الأزواج للزوجات ، بطل التعلّق بالعموم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أنّک أیّها الشیخ قد خصصت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وأئمّتک من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هذه الآیة ، بل رفعتم حکمها فی أزواج النبیّ صلی الله علیه و آله وحرمتموهنّ من استحقاق برکات میراثه جملة ، وحرمتموهنّ شیئاً منها بخبر واحد ، ینقضه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رواه صاحبکم عن النبیّ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ما ترکناه صدقة ، فردّ علی اللّه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وَرِثَ سُلَیْمانُ داوُدَ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وخصّص 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الرُّبُعُ مِمّا تَرَکْتُمْ إِنْ لَمْ یَکُنْ لَکُمْ وَلَدٌ فَإِنْ کانَ لَکُمْ وَلَدٌ فَلَهُنَّ الثُّمُنُ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بذلک منع سیّدة نساء العالمین علیها السلام میراثها من أبیها صلی الله علیه و آله ، مع ما بیّناه من إیجاب عموم القرآن ذلک ، وظاهر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Style w:val="FootnoteAnchor"/>
          <w:rtl w:val="true"/>
        </w:rPr>
        <w:footnoteReference w:id="111"/>
      </w:r>
      <w:r>
        <w:rPr>
          <w:rFonts w:ascii="IRNazanin" w:hAnsi="IRNazanin" w:eastAsia="IRNazanin"/>
          <w:color w:val="111111"/>
          <w:sz w:val="28"/>
          <w:sz w:val="28"/>
          <w:szCs w:val="28"/>
          <w:rtl w:val="true"/>
          <w:lang w:bidi="fa-IR"/>
        </w:rPr>
        <w:t xml:space="preserve">، و جعل هذه الصدّیقة الطاهرة علیها السلام فی معنی القاتلة الممنوعة من میراث والدها لجرمها ، والذمّیّة الممنوعة من المیراث لکفرها ، والمملوکة المسترقّة الممنوعة من المیراث لرقّها ، فأعظم الفریة علی اللّه عزّ وجلّ ، وردّ کتابه ، ولم تقشعرّ لذلک جلودکم ، ولا أبته نفوسکم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ورد الخبر عن النبیّ صلی الله علیه و آله من جهة عترته الصادقین الأبرار ، بمنع الزوجات ملک الرباع ، وتعویضهن من ذلک قیمة الطوب ، والآلات ، والبناء ، جعلتم ذلک خلافاً للقرآن ، وخروجاً عن الإسلام ، جرأة علی اللّه ، وعناداً لأولیائه علیهم السلام ، هذا مع أنّا قد بیّنا أنّه یجب علیکم إثبات الرباع فی الترکات المعروفات للأزواج ، حتّی یصحّ احتجاجکم بالعموم ، فأنی لکم بذلک ، ولن تقدروا علیه إلّابالدعاوی المُعَرّاة من البرهان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السیّد المرتضی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یدلّ علی أنّ المراد المذکور فی الآیة میراث المال ، دون العلم والنبوّة ، علی ما یقولون ، أنّ لفظة المیراث فی اللغة والشریعة جمیعاً لا یُعهد إطلاقها إلّاعلی ما یحقّ أن ینتقل علی الحقیقة من الموروث إلی الوارث ، کالأموال ، وما فی معناها ، ولا یستعمل فی غیر المال إلّاتجوّزاً واتّساعاً ، ولهذا لا یفهم من قول القائل لا وارث لفلان إلّافلان ، وفلان یرث مع فلان ، بالظاهر والإطلاق إلّامیراث الأموال والأعراض ، دون العلوم وغیرها ،</w:t>
      </w:r>
    </w:p>
    <w:p>
      <w:pPr>
        <w:pStyle w:val="BookText"/>
        <w:rPr/>
      </w:pPr>
      <w:r>
        <w:rPr>
          <w:rFonts w:ascii="IRNazanin" w:hAnsi="IRNazanin" w:eastAsia="IRNazanin"/>
          <w:color w:val="111111"/>
          <w:sz w:val="28"/>
          <w:sz w:val="28"/>
          <w:szCs w:val="28"/>
          <w:rtl w:val="true"/>
          <w:lang w:bidi="fa-IR"/>
        </w:rPr>
        <w:t xml:space="preserve">ولیس لنا أن نعدل عن ظاهر الکلام وحقیقته إلی مجازه بغیر 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معرض الحدیث عن وراثة العلم والنبوّة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هذا العلم الذی أشرتم إلیه من أین یکون هو کتب علمه وصحف 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زکریّا علیه السلام یَرِثُنِی وَ یَرِثُ مِنْ آلِ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قد یُسمّی علماً علی طریق المجاز ، أو أن یکون هو العلم الذی یحلّ القلوب ، فإن کان الأوّل فهو یرجع إلی معنی المال ، ویصحّح أنّ الأنبیاء علیهم السلام یورّثون أموالهم ، وما فی معناها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هذا الثانی لم یخل هذا العلم من أن یکون هو العلم الذی بُعث النبیّ صلی الله علیه و آله بنشره وأدائه ، أو أن یکون علماً مخصوصاً لا یتعلّق بالشریعة ، ولا یجب إطلاع جمیع الاُمّة علیه ، کعلم العواقب ، وما یجری فی المستقبل من الأوقات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الأوّل لا یجوز علی النبیّ أن یخاف من وصوله إلی بنی عمّه ، وهم من جملة أمّته ، الذین بعث إلی أن یطلعهم علی ذلک ، ویؤدّیه إلیهم ، وکأنه علی هذا الوجه یخاف ممّا هو الغرض فی بعثته ، والقسم الثانی فاسد؛ لأنّ هذا العلم المخصوص إنّما یستفاد من جهته ، ویوقف علیه بإطلاعه وإعلامه ، ولیس هو ممّا یجب نشره فی جمیع الناس ، فقد کان یجب إذا خاف من إلقائه إلی بعض الناس فساداً ، أن لا یلقیه إلیه ، فإنّ ذلک فی یده ، ولا یحتاج إلی أکثر من ذلک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وذکر السیّد المرتضی أیضاً مثله فی ذیل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الطوسی 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لفظة المیراث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آیة یَرِثُنِی وَ یَرِثُ مِنْ آلِ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والشریعة جمیعاً لا یفید إطلاقهما إلّاعلی ما یجوز أن ینتقل علی الحقیقة من الموروث إلی الوارث ، کالأموال ، وما فی معناها ،</w:t>
      </w:r>
    </w:p>
    <w:p>
      <w:pPr>
        <w:pStyle w:val="BookText"/>
        <w:rPr/>
      </w:pPr>
      <w:r>
        <w:rPr>
          <w:rFonts w:ascii="IRNazanin" w:hAnsi="IRNazanin" w:eastAsia="IRNazanin"/>
          <w:color w:val="111111"/>
          <w:sz w:val="28"/>
          <w:sz w:val="28"/>
          <w:szCs w:val="28"/>
          <w:rtl w:val="true"/>
          <w:lang w:bidi="fa-IR"/>
        </w:rPr>
        <w:t xml:space="preserve">ولا یستعمل فی غیر المال إلّاتجوّزاً واتّساعاً ، ولهذا لا یفهم من قول القائل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وارث لفلان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یرث مع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بالظاهر والإطلاق ، إلّامیراث الأموال والأعراض ، دون العلوم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لنا أن نعدل عن ظاهر الکلام وحقیقته إلی مجازه بغیر دلالة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قرینیّة اشتراط أن یکون رضیّاً بکون المیراث هو المال ، کما مرّ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ذیل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سُلَیْمانُ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لا یمتنع أن یرید بالظاهر میراث المال ، وبهذا الضرب من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 ولا تنافی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إذا دلّت الدلالة علی معنی یجب قصره علیه ، إلّاإذا لم یکن حمله مع ذلک علی الحقیقة ، علی أنّه لا یمتنع أن یرید میراث المال خاصّة ، ویکون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عُلِّمْنا مَنْطِقَ الطَّیْرِ وَ أُوتِینا مِنْ کُلِّ شَیْ‌ءٍ إشارة بذکر الفضل المبین إلی العلم والمال جمیعاً ، فله بالأمرین جمیعاً فضلاً علی من لم یکن علیهما ، وقوله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أُوتِینا مِنْ کُلِّ شَیْ‌ءٍ یحتمل المال کما یحتمل العلم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66" w:name="pg5235_66424"/>
    </w:p>
    <w:p>
      <w:pPr>
        <w:pStyle w:val="Heading4"/>
        <w:numPr>
          <w:ilvl w:val="3"/>
          <w:numId w:val="1"/>
        </w:numPr>
        <w:rPr/>
      </w:pPr>
      <w:bookmarkStart w:id="67" w:name="__RefHeading___Toc308856_581953129"/>
      <w:bookmarkStart w:id="68" w:name="_Toc24"/>
      <w:bookmarkEnd w:id="66"/>
      <w:bookmarkEnd w:id="67"/>
      <w:r>
        <w:rPr>
          <w:rtl w:val="true"/>
        </w:rPr>
        <w:t>الصحیح فی وراثة الأنبیاء</w:t>
      </w:r>
      <w:bookmarkEnd w:id="68"/>
    </w:p>
    <w:p>
      <w:pPr>
        <w:pStyle w:val="Heading5"/>
        <w:numPr>
          <w:ilvl w:val="4"/>
          <w:numId w:val="1"/>
        </w:numPr>
        <w:rPr/>
      </w:pPr>
      <w:bookmarkStart w:id="69" w:name="__RefHeading___Toc308858_581953129"/>
      <w:bookmarkStart w:id="70" w:name="_Toc25"/>
      <w:bookmarkEnd w:id="69"/>
      <w:r>
        <w:rPr>
          <w:rtl w:val="true"/>
        </w:rPr>
        <w:t xml:space="preserve">إقرار جمهور السنّة بالوراثة الاصطفائیّة </w:t>
      </w:r>
      <w:r>
        <w:rPr>
          <w:rtl w:val="true"/>
        </w:rPr>
        <w:t>:</w:t>
      </w:r>
      <w:bookmarkEnd w:id="70"/>
    </w:p>
    <w:p>
      <w:pPr>
        <w:pStyle w:val="BookText"/>
        <w:rPr/>
      </w:pPr>
      <w:r>
        <w:rPr>
          <w:rFonts w:ascii="Amiri" w:hAnsi="Amiri" w:eastAsia="Amiri" w:cs="Amiri"/>
          <w:color w:val="111111"/>
          <w:sz w:val="28"/>
          <w:sz w:val="28"/>
          <w:szCs w:val="28"/>
          <w:rtl w:val="true"/>
          <w:lang w:bidi="ar-SA"/>
        </w:rPr>
        <w:t xml:space="preserve">إنّ جمهور أهل سنّة الخلافة قد أقرّوا بأنّ قاعدة الوراثة فی الأنبیاء بحسب نصوص الآیات یَرِثُنِی وَ یَرِثُ مِنْ آلِ یَعْقُوبَ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هما فی مورد إرث النبوّة ، وعلم النبوّة ، ومقاماتها کمناصب إلهیّة ، کما مرّ استعراض نبذة من کلماتهم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ضوء ذلک ، فقاعدة الإرث فی قربی الأنبیاء تقتضی إرث الوارث من قربی النبیّ ، مع توفّر الشرائط فی الوارث لمقامات ومناصب النبوّة الإلهیّة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أراد أهل سنّة الخلافة نفی شمول قاعدة الإرث للأنبیاء من جهة شخصیّتهم الحقیقیّة فی أموالهم الشخصیّة ، ولکنّهم أثبتوا الإرث فی الأنبیاء فی شخصیّتهم الحقوقیّة والاعتباریّة ، أی فیما ثبت للأنبیاء من جهة منصب النبوّة لا من الجهة العامّة البشریّة ، والتی هی فی الأموال التی له فی الشأن الخاصّ ، وإنّما اضطرّوا لهذا الإقرار ، لأنّهم لو نفوا الوراثة مطلقاً فی کلا الجانبین لوقعوا فی دعوی النسخ ، بل التکذیب ، والإنکار لصریح القرآن بإرث سلیمان لداود ، وإرث یحیی لزکریّا ، فهم مُلجَأون إلی الإقرار بالإرث فی أحد الجانبین ، ولم یتفطّنوا إلی أنّ ما أثبتوه وأقرّوا به أعظم شأناً وأخطر علی معتقدهم ممّا قد نفوه ، و ذلک لأنّ حقیقة مطالبة الزهراء علیها السلام فی الإرث لم تکن فی الجانب الشخصیّ الحقیقیّ ، والجانب البشری العادی ، فی النبیّ صلی الله علیه و آله ، بل کانت حقیقة مطالبتها کما أشرنا إلیه فی نقطة سابقة</w:t>
      </w:r>
      <w:bookmarkStart w:id="71" w:name="pg5235_66425"/>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إرث مقام ولایة النبیّ صلی الله علیه و آله علی الأموال ، الذی له فی شأن ولایته ومنصبه النبویّ ، وهو من مقامات مناصب النبوّة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أنّهم فی نفیهم الإرث فی جانب الشخصیّة الحقیقیّة قد وقعوا فی تناقض ، مع ممارسة سلطة الخلافة فی إعطاء بیوت النبیّ صلی الله علیه و آله وحجراته لأزواجه ، وهو عبارة اخری عن الإرث فی الجانب الشخصیّ ، مع أنّه غیر ثابت للأزواج إرث العرصة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وقعوا بین محذورین لتبریر موقف السلطة فی اغتصاب فدک ، وحقوق الزهراء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إمّا أن ینفوا الوراثة فی الأموال التی له فی الشأن الشخصیّ ، والأموال التی فی شؤون ولایته العامّة ، ویثبتوها فی المقامات الرسمیة الإلهیّة للنبیّ ، وهذا أشدّ علیهم ممّا فرّوا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یثبتوا الوراثة فی الجانب الشخصیّ البشریّ للنبیّ ، ویلزمهم علی ذلک الإنکار علی ممارسة سلطة الخلافة فیما ارتکبته فی حقّ الزهراء علیها السلام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والغریب کما قال الشهید الثالث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إنّهم إذا سمعوا استدلال الإمامیّة بأنّه ینبغی أن تکون الخلافة لعلیّ علیه السلام ، بأن لا یخرجوا سلطان محمّد صلی الله علیه و آله من داره وقعر بیته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سنّة هرقلیّة لا تجتمع النبوّة والإمامة فی بیت واحد ، وهاهنا یثبتون مذهبهم الهرقلیّ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یتولّد منه النبیّ ، ویرث منه النبوّة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308860_581953129"/>
      <w:bookmarkStart w:id="73" w:name="_Toc26"/>
      <w:bookmarkEnd w:id="72"/>
      <w:r>
        <w:rPr>
          <w:rtl w:val="true"/>
        </w:rPr>
        <w:t xml:space="preserve">مطالبة الزهراء علیها السلام بإرث الاصطفاء </w:t>
      </w:r>
      <w:r>
        <w:rPr>
          <w:rtl w:val="true"/>
        </w:rPr>
        <w:t>:</w:t>
      </w:r>
      <w:bookmarkEnd w:id="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الإمامیّة إذا استدلّت علی إثبات الخلافة بقاعدة الوراثة ، کما قد روی فی احتجاج علیّ علیه السلام علی أصحاب السقیفة ، بعین هذا البیان وبعنوان القربی ،</w:t>
      </w:r>
      <w:bookmarkStart w:id="74" w:name="pg5235_66426"/>
    </w:p>
    <w:p>
      <w:pPr>
        <w:pStyle w:val="BookText"/>
        <w:rPr/>
      </w:pPr>
      <w:bookmarkEnd w:id="74"/>
      <w:r>
        <w:rPr>
          <w:rFonts w:ascii="IRNazanin" w:hAnsi="IRNazanin" w:eastAsia="IRNazanin"/>
          <w:color w:val="111111"/>
          <w:sz w:val="28"/>
          <w:sz w:val="28"/>
          <w:szCs w:val="28"/>
          <w:rtl w:val="true"/>
          <w:lang w:bidi="fa-IR"/>
        </w:rPr>
        <w:t xml:space="preserve">أی وراثة القربی ، اعترض علیهم العامّة بأنّ إجراء قاعدة الوراثة هی سُنّة القیاصرة ، وهرقل الروم ، من الوراثة النسبیّة ، مع أنّ أهل سنّة الخلافة یصرّحون ویؤکّدون ویشدّدون علی أنّ معنی الإرث فی وراثة سلیمان داود ووراثة یحیی لزکریّا هی وراثة فی المناصب الإلهیّة الشرعیة ، وأنّ هذه سنّة إلهیة قرآنیة أصیلة ، فکلامهم متدافع متهافت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الأمر الأخطر فی ذلک أنّهم ینبذون کتاب اللّه فی هذه السنّة الإلهیّة فی بیوتات الأنبیاء ، مع أنّهم قد أقرّوا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یؤدّ بهم إلی هذا التدافع إلّاتخیّلهم خطأً أنّ احتجاج الزهراء علیها السلام قائم علی إرث المال ، دون إرث الاصطفاء ، والحال مبتنٍ علی إرث الاصطفاء أکثر من ابتنائه علی إرث المال ، بینما نری موقفهم فی احتجاج أمیر المؤمنین علیه السلام علی أبی بکر وبطانته معاکس لموقفهم الأوّل ، وأنّ قاعدة الإرث لا تعمّ المناصب الإلهیّة والشرعیّة ، وأنّ القول بالوراثة فی الخلافة فی بیوت الأنبیاء سُنّة کسرویة هرقلیّة ، و هذا تشنیع علی السنّة الإلهیّة القرآنیّة ، وهی وراثة الاصطفاء ، وعدم التمییز بین السُّنّة الملوکیّة القبلیّة فی الوراثة ، وبین السُّنّة الإلهیّة القرآنیّة فی وراثة الاصطفاء ، کما سیأتی شرحها مفصّلاً فی الآیات الکریمة ، لا سیّما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308862_581953129"/>
      <w:bookmarkStart w:id="76" w:name="_Toc27"/>
      <w:bookmarkEnd w:id="75"/>
      <w:r>
        <w:rPr>
          <w:rtl w:val="true"/>
        </w:rPr>
        <w:t xml:space="preserve">احتجاجها علیها السلام فی الوراثة عقائدیّ لا فقهیّ </w:t>
      </w:r>
      <w:r>
        <w:rPr>
          <w:rtl w:val="true"/>
        </w:rPr>
        <w:t>:</w:t>
      </w:r>
      <w:bookmarkEnd w:id="7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من أصحابنا فی تفسیرهم لاحتجاج الزهراء علیها السلام أنّهم ضیّقوا دائرة الاحتجاج علی نطاق إرث المال ، و هذا هبوط عن مستوی علوّ الحجّة ، التی أبانت</w:t>
      </w:r>
      <w:bookmarkStart w:id="77" w:name="pg5235_66427"/>
    </w:p>
    <w:p>
      <w:pPr>
        <w:pStyle w:val="BookText"/>
        <w:rPr/>
      </w:pPr>
      <w:bookmarkEnd w:id="77"/>
      <w:r>
        <w:rPr>
          <w:rFonts w:ascii="IRNazanin" w:hAnsi="IRNazanin" w:eastAsia="IRNazanin"/>
          <w:color w:val="111111"/>
          <w:sz w:val="28"/>
          <w:sz w:val="28"/>
          <w:szCs w:val="28"/>
          <w:rtl w:val="true"/>
          <w:lang w:bidi="fa-IR"/>
        </w:rPr>
        <w:t xml:space="preserve">عنها الصدّیقة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مقام وراثة الاصطفاء أرفع شأناً ، وأعظم قدراً من درجة إرث المال ونحوها ، فإنّها علیها السلام وأصحاب الکساء علیهم السلام أهل آیة التطهیر من أهل البیت إذا ورثوا مناصب النبیّ صلی الله علیه و آله فالحجّة علی أبی بکر وأصحاب السقیفة أتمّ وأبلغ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فالتفسیر السائد بین علماء المدرستین لم یرقَ إلی معالی تلک الحقیقة ، التی احتجّت بها الصدّیقة الطاهرة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السرّ الذی کشفت عنه علیها السلام فی الحجّة ، والبیّنة الإلهیّة التی أنارتها فی عقول الاُمّة ، هی إیقاظهم وإرشادهم إلی قاعدة الوراثة الاصطفائیّة ، وأنّ عموم قاعدة الوراثة شامل لکلّ من الاصطفاء والمال ونحوهما ، بینما تری الأصحاب فی تفسیر احتجاج أمیر المؤمنین علیه السلام فی الخلافة والإمامة التی هی من المناصب الإلهیّة قد فسّروه بوراثة القربی ، إلّاأنّهم لم یتوسّعوا فی بلورة القاعدة ، وأنّها من امّ الحجج والبیّنات الإلهیّة القرآنیّة ، ولم یخوضوا فی شرائط الوراثة الاصطفائیّة بنحو مرکّز ، وإن بحثوا ذلک بشکل منتشر فی موارد متباعدة ، فما فسّره الأصحاب فی احتجاج أمیر المؤمنین علیه السلام من معنی عالٍ راق ، قد غفلوا عنه فی تفسیر احتجاج الزهراء علیها السلام ، مع أنّ الاحتجاجین من باب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یتبیّن أنّ مطالبتها کانت للوراثة الاصطفائیّة فی الولایة العامّة علی الأمّة </w:t>
      </w:r>
      <w:r>
        <w:rPr>
          <w:rFonts w:eastAsia="IRNazanin" w:cs="IRNazanin"/>
          <w:color w:val="111111"/>
          <w:sz w:val="28"/>
          <w:szCs w:val="28"/>
          <w:rtl w:val="true"/>
          <w:lang w:bidi="fa-IR"/>
        </w:rPr>
        <w:t>.</w:t>
      </w:r>
    </w:p>
    <w:p>
      <w:pPr>
        <w:pStyle w:val="Heading5"/>
        <w:numPr>
          <w:ilvl w:val="4"/>
          <w:numId w:val="1"/>
        </w:numPr>
        <w:rPr/>
      </w:pPr>
      <w:bookmarkStart w:id="78" w:name="__RefHeading___Toc308864_581953129"/>
      <w:bookmarkStart w:id="79" w:name="_Toc28"/>
      <w:bookmarkEnd w:id="78"/>
      <w:r>
        <w:rPr>
          <w:rtl w:val="true"/>
        </w:rPr>
        <w:t xml:space="preserve">التباس فی دور القرابة فی الوراثة الاصطفائیّة </w:t>
      </w:r>
      <w:r>
        <w:rPr>
          <w:rtl w:val="true"/>
        </w:rPr>
        <w:t>:</w:t>
      </w:r>
      <w:bookmarkEnd w:id="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مسار یخطئ إصابة الحقیقة فی قاعدة وراثة الأنبیاء ، القاعدة الاعتقادیّة المعروفة ، ویری أصحاب هذا المسار أنّ وراثة الأنبیاء تختصّ بوراثتهم الأموال دون وراثة المناصب والمقامات المعنویّة ، فیقتصرون عند البحث عن وراثة الزهراء علیها السلام باعتبارها أقرب أقرباء النبیّ أو هی الوارث الوحید للنبیّ صلی الله علیه و آله ، فهی ترثه فی الجانب المادی ، أی ترث شخصیته البشریّة ، وهو ما یعرف فی القانون المدنی 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الشخصیّة الحقیقیّة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بینما الأهمّ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وراثة الجانب المعنوی والحقوقی لشخص النبیّ صلی الله علیه و آله ، أی أنّها ترث مناصب النبیّ صلی الله علیه و آله أو مقاماته ، وأنّه کیف تکون القربی موضوعاً وسبباً للوراثة فی هذا الجانب ، أی المناصب الرسمیة فی السُّنّة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فقاعدة الوراثة أعظم شأناً من أن تختصّ بالأموال وتقتصر علی الشؤون التی تتعلّق بالجانب الشخصیّ المالیّ ، بل هی شاملة لبُعد آخر أهمّ ، وهو شمولها للشؤون الحقوقیّة والمقامات والمناصب الإلهیّة ، وأنّ القرابة وسببیة الوراثة تقتضی نقل البُعد الثانی إلی الذرّیة ، إذا توفّرت الشرائط فی الذرّیة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ذیل البحث عن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وراثة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احتجاج الصدّیقة الزهراء علیها السلام بقاعدة الوراثة وآیاتها فی مورد فدک ، هو لکون فدک والحوائط السبعة هی من أموال الولایة المختصّة بالنبیّ صلی الله علیه و آله لا علی نحو الملک المعتاد للأشیاء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فالتخاصم فیها تخاصم فی الولایة المختصّة بأهل البیت علیهم السلام ، أی فی جانب الشخصیّة الحقوقیّة للنبیّ صلی الله علیه و آله ، وهی مختصّة بهم علیهم السلام ، لا فی الجانب الشخصی العادی له صلی الله علیه و آله </w:t>
      </w:r>
      <w:r>
        <w:rPr>
          <w:rFonts w:eastAsia="IRNazanin" w:cs="IRNazanin"/>
          <w:color w:val="111111"/>
          <w:sz w:val="28"/>
          <w:szCs w:val="28"/>
          <w:rtl w:val="true"/>
          <w:lang w:bidi="fa-IR"/>
        </w:rPr>
        <w:t>.</w:t>
      </w:r>
      <w:bookmarkStart w:id="80" w:name="pg5235_66429"/>
    </w:p>
    <w:p>
      <w:pPr>
        <w:pStyle w:val="Heading4"/>
        <w:numPr>
          <w:ilvl w:val="3"/>
          <w:numId w:val="1"/>
        </w:numPr>
        <w:rPr/>
      </w:pPr>
      <w:bookmarkStart w:id="81" w:name="__RefHeading___Toc308866_581953129"/>
      <w:bookmarkStart w:id="82" w:name="_Toc29"/>
      <w:bookmarkEnd w:id="80"/>
      <w:bookmarkEnd w:id="81"/>
      <w:r>
        <w:rPr>
          <w:rtl w:val="true"/>
        </w:rPr>
        <w:t>أدلّة قاعدة الوراثة الاصطفائیّة</w:t>
      </w:r>
      <w:bookmarkEnd w:id="82"/>
    </w:p>
    <w:p>
      <w:pPr>
        <w:pStyle w:val="Heading5"/>
        <w:numPr>
          <w:ilvl w:val="4"/>
          <w:numId w:val="1"/>
        </w:numPr>
        <w:rPr/>
      </w:pPr>
      <w:bookmarkStart w:id="83" w:name="__RefHeading___Toc308868_581953129"/>
      <w:bookmarkStart w:id="84" w:name="_Toc30"/>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 xml:space="preserve">ویدلّ علی هذه القاعدة الاعتقادیّة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کسُنّةٍ إلهیّة فی بیوت الأنبیاء والأصفیاء ، من وراثة ذرّیتهم لمقاماتهم الغیبیّة ، ومناصبهم الولائیة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من الآیات الکریمة ، والروایات النبویّة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الآیات الدالّة علی ذلک ، فهی </w:t>
      </w:r>
      <w:r>
        <w:rPr>
          <w:rFonts w:eastAsia="IRNazanin" w:cs="IRNazanin"/>
          <w:color w:val="111111"/>
          <w:sz w:val="28"/>
          <w:szCs w:val="28"/>
          <w:rtl w:val="true"/>
          <w:lang w:bidi="fa-IR"/>
        </w:rPr>
        <w:t>:</w:t>
      </w:r>
    </w:p>
    <w:p>
      <w:pPr>
        <w:pStyle w:val="Heading5"/>
        <w:numPr>
          <w:ilvl w:val="4"/>
          <w:numId w:val="1"/>
        </w:numPr>
        <w:rPr/>
      </w:pPr>
      <w:bookmarkStart w:id="85" w:name="__RefHeading___Toc308870_581953129"/>
      <w:bookmarkStart w:id="86" w:name="_Toc31"/>
      <w:bookmarkEnd w:id="85"/>
      <w:r>
        <w:rPr>
          <w:rtl w:val="true"/>
        </w:rPr>
        <w:t>الآیة الاُولی</w:t>
      </w:r>
      <w:bookmarkEnd w:id="86"/>
    </w:p>
    <w:p>
      <w:pPr>
        <w:pStyle w:val="Heading6"/>
        <w:numPr>
          <w:ilvl w:val="5"/>
          <w:numId w:val="1"/>
        </w:numPr>
        <w:rPr/>
      </w:pPr>
      <w:bookmarkStart w:id="87" w:name="__RefHeading___Toc308872_581953129"/>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صدر الآیة هو لبیان ولایة النبیّ صلی الله علیه و آله العامّة علی المؤمنین ، بل قد قُرّبت هذه الولایة بالولایة المتمیّزة ، الفائقة علی الولایة العامّة ، حیث إنّها ظاهرة فی نفوذ ولایته حتّی فی الشؤون الشخصیّة للمؤمنین ، لا فی مجرّد شؤونهم العامّة فقط ، کما یشیر إلی ذلک قوله تعالی فی قصّة تزویج زینب بنت جحش وَ ما کانَ لِمُؤْمِنٍ وَ لا مُؤْمِنَةٍ إِذا قَضَی اللّهُ وَ رَسُولُهُ أَمْراً أَنْ یَکُونَ لَهُمُ الْخِیَرَةُ مِنْ أَمْرِهِمْ وَ مَنْ یَعْصِ اللّهَ وَ رَسُولَهُ فَقَدْ ضَلَّ ضَلالاً مُبِیناً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فی نفس سورة الأحزاب ، حیث کانت زینب بنت جحش ، وهی ابنة عمّة الرسول صلی الله علیه و آله ، وأخوها عبد اللّه بن جحش قد أبیا نکاحها من زید بن حارثة ، ومن المعلوم أنّ النکاح من الشؤون والأحوال الشخصیّة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بعد ذلک تتعرّض الآیة إلی تکریم أزواج النبیّ صلی الله علیه و آله ، لشرف عُلقتهم السببیّة به صلی الله علیه و آله ، وأنّ هذه العُلقة السببیّة أوجبت نحو تکریم لهم ، نعم فی الآیات اللاحقة تشترط لهذا الاحترام و هذا التکریم شروطاً وتعلّقه علی التقوی ، کما یشیر إلیه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تردف الآیة بجملة وَ أُولُوا الْأَرْحامِ بَعْضُهُمْ أَوْلی بِبَعْضٍ فِی کِتابِ اللّهِ مِنَ الْمُؤْمِنِینَ وَ الْمُهاجِرِینَ ، ومقتضی عموم مفاد أولویة الرحم ، أی أنّ الرحم یلی رَحِمَه ، فیرثه فیما کان له ، فمقتضی عموم هذا المعنی وإردافه لجملة اَلنَّبِیُّ أَوْلی بِالْمُؤْمِنِینَ مِنْ أَنْفُسِهِمْ هو وراثة الأقرب رحماً للنبیّ صلی الله علیه و آله ، لِما کان للنبیّ صلی الله علیه و آله من مقام الولایة العامّة علی المؤمنین ، والأقرب له صلی الله علیه و آله هم أصحاب الکساء بحسب الترتیب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ویعضد وراثة قرباه صلی الله علیه و آله له فی الولایة العامّة ، نفی ذلک عن سائر المؤمنین والمهاجرین ، فلا تکون صحابته من عامّة المؤمنین والمهاجرین خلفاء له صلی الله علیه و آله فی سلطته العامّة ، وقد بیّنه تعالی بالإخبار عن عنوان و أولوا الأرحام أنّهم أولی ببعض من المؤمنین والمهاجرین ، أی أنّ أولی الأرحام مقدّمون علی المؤمنین والمهاجرین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الجار والمجرور فی مِنَ الْمُؤْمِنِینَ وَ الْمُهاجِرِینَ متعلّق بالظرف المستقرّ للأرحام ، فتکون العبارة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من المؤمنین و المهاجرین بعضهم أولی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للأرحام ، فیکون المراد من الأرحام</w:t>
      </w:r>
      <w:bookmarkStart w:id="89" w:name="pg5235_66431"/>
    </w:p>
    <w:p>
      <w:pPr>
        <w:pStyle w:val="BookText"/>
        <w:rPr/>
      </w:pPr>
      <w:bookmarkEnd w:id="89"/>
      <w:r>
        <w:rPr>
          <w:rFonts w:ascii="IRNazanin" w:hAnsi="IRNazanin" w:eastAsia="IRNazanin"/>
          <w:color w:val="111111"/>
          <w:sz w:val="28"/>
          <w:sz w:val="28"/>
          <w:szCs w:val="28"/>
          <w:rtl w:val="true"/>
          <w:lang w:bidi="fa-IR"/>
        </w:rPr>
        <w:t xml:space="preserve">لیس خصوص قربی النبیّ صلی الله علیه و آله ، وإنّما لبیان عموم قاعدة الوراثة فی تمام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المعنی خلاف الظاهر جدّاً ، وخلاف القواعد الأدبیّة ، 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العامل الأقرب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بالعمل فی الجار والمجرور من العامل الأبعد الذی قبله ، لاسیّما وأنّ أفعل التفضیل اشتهر فی استعمالها فی مقام المفاضلة والمقابلة بإتیان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متعلّقها ومدخولها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وأمثالها من آیات وأولویة الأرحام بعضهم ببعض جُعلت ناسخة لولایة المهاجرین بعضهم ببعض فی مورد التوارث</w:t>
      </w:r>
      <w:r>
        <w:rPr>
          <w:rStyle w:val="FootnoteAnchor"/>
          <w:rtl w:val="true"/>
        </w:rPr>
        <w:footnoteReference w:id="121"/>
      </w:r>
      <w:r>
        <w:rPr>
          <w:rFonts w:ascii="IRNazanin" w:hAnsi="IRNazanin" w:eastAsia="IRNazanin"/>
          <w:color w:val="111111"/>
          <w:sz w:val="28"/>
          <w:sz w:val="28"/>
          <w:szCs w:val="28"/>
          <w:rtl w:val="true"/>
          <w:lang w:bidi="fa-IR"/>
        </w:rPr>
        <w:t>، والمؤمنین بعضهم ببعض</w:t>
      </w:r>
      <w:r>
        <w:rPr>
          <w:rStyle w:val="FootnoteAnchor"/>
          <w:rtl w:val="true"/>
        </w:rPr>
        <w:footnoteReference w:id="122"/>
      </w:r>
      <w:r>
        <w:rPr>
          <w:rFonts w:ascii="IRNazanin" w:hAnsi="IRNazanin" w:eastAsia="IRNazanin"/>
          <w:color w:val="111111"/>
          <w:sz w:val="28"/>
          <w:sz w:val="28"/>
          <w:szCs w:val="28"/>
          <w:rtl w:val="true"/>
          <w:lang w:bidi="fa-IR"/>
        </w:rPr>
        <w:t xml:space="preserve">، فعلی النسخ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للمقابلة ، وحینئذ یتعیّن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والظریف فی تعبیر الآیة أنّها لم تنعت المهاجرین بالإیمان ، وجعلته وصفاً للأنصار وغیرهم ، وجعلت المقابلة بین الأرحام أنّهم مقدّمون علی هذین الفریقین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الفریق المدنیّ والقرشیّ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فکأنّه تلویح بأطراف القوی المتنازعة علی القدرة بعد النبیّ صلی الله علیه و آله ، وقد استشهد بهذه الآیة الکریمة رسول اللّه صلی الله علیه و آله فی یوم الغدیر ، عندما أمر المسلمین بالمبایعة لعلیّ علیه السلام بالولایة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استشهدت بهذه الآیة أیضاً الصدّیقة الزهراء علیها السلام فی محاججتها لأبی بکر </w:t>
      </w:r>
      <w:r>
        <w:rPr>
          <w:rFonts w:eastAsia="IRNazanin" w:cs="IRNazanin"/>
          <w:color w:val="111111"/>
          <w:sz w:val="28"/>
          <w:szCs w:val="28"/>
          <w:rtl w:val="true"/>
          <w:lang w:bidi="fa-IR"/>
        </w:rPr>
        <w:t>.</w:t>
      </w:r>
    </w:p>
    <w:p>
      <w:pPr>
        <w:pStyle w:val="Heading6"/>
        <w:numPr>
          <w:ilvl w:val="5"/>
          <w:numId w:val="1"/>
        </w:numPr>
        <w:rPr/>
      </w:pPr>
      <w:bookmarkStart w:id="90" w:name="__RefHeading___Toc308874_581953129"/>
      <w:bookmarkStart w:id="91" w:name="_Toc33"/>
      <w:bookmarkEnd w:id="90"/>
      <w:r>
        <w:rPr>
          <w:rtl w:val="true"/>
        </w:rPr>
        <w:t xml:space="preserve">دلالة الآیة علی عموم الوراثة فی مناصب الاصطفاء </w:t>
      </w:r>
      <w:r>
        <w:rPr>
          <w:rtl w:val="true"/>
        </w:rPr>
        <w:t>:</w:t>
      </w:r>
      <w:bookmarkEnd w:id="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الآیة الکریمة فی صدد بیان أنّ الولایة السیاسیّة هی للنبیّ صلی الله علیه و آله ، ونفوذ سلطته علی سلطة کلّ مؤمن حتّی علی نفسه ، سواء کان ذلک فی الشؤون الفردیة أو</w:t>
      </w:r>
    </w:p>
    <w:p>
      <w:pPr>
        <w:pStyle w:val="BookText"/>
        <w:rPr/>
      </w:pPr>
      <w:r>
        <w:rPr>
          <w:rFonts w:ascii="Amiri" w:hAnsi="Amiri" w:eastAsia="Amiri" w:cs="Amiri"/>
          <w:color w:val="111111"/>
          <w:sz w:val="28"/>
          <w:sz w:val="28"/>
          <w:szCs w:val="28"/>
          <w:rtl w:val="true"/>
          <w:lang w:bidi="ar-SA"/>
        </w:rPr>
        <w:t xml:space="preserve">الشخصیّة ، فضلاً عن الشأن العامّ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فتکون فیها دلالة علی أنّ قاعدة أولویة أولی الأرحام بعضهم ببعض ، ووراثة الأرحام بعضهم لبعض ، عامّة وشاملة لوراثة التَّرِکة المعنویة ، من المناصب ، والصلاحیات العامّة ، السیاسیّة ، والدینیّة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 و هذا العموم یتّفق مع الأدلّة الاُخری المفسِّرة لنمط هذه الوراثة ، أی أنّها وراثة اصطفائیة للمناصب الإلهیّة اللدنّیة </w:t>
      </w:r>
      <w:r>
        <w:rPr>
          <w:rFonts w:eastAsia="IRNazanin" w:cs="IRNazanin"/>
          <w:color w:val="111111"/>
          <w:sz w:val="28"/>
          <w:szCs w:val="28"/>
          <w:rtl w:val="true"/>
          <w:lang w:bidi="fa-IR"/>
        </w:rPr>
        <w:t>.</w:t>
      </w:r>
      <w:bookmarkStart w:id="92" w:name="pg5235_66433"/>
    </w:p>
    <w:p>
      <w:pPr>
        <w:pStyle w:val="Heading5"/>
        <w:numPr>
          <w:ilvl w:val="4"/>
          <w:numId w:val="1"/>
        </w:numPr>
        <w:rPr/>
      </w:pPr>
      <w:bookmarkStart w:id="93" w:name="__RefHeading___Toc308876_581953129"/>
      <w:bookmarkStart w:id="94" w:name="_Toc34"/>
      <w:bookmarkEnd w:id="92"/>
      <w:bookmarkEnd w:id="93"/>
      <w:r>
        <w:rPr>
          <w:rtl w:val="true"/>
        </w:rPr>
        <w:t>الآیة الثانیة</w:t>
      </w:r>
      <w:bookmarkEnd w:id="94"/>
    </w:p>
    <w:p>
      <w:pPr>
        <w:pStyle w:val="BookText"/>
        <w:rPr/>
      </w:pPr>
      <w:r>
        <w:rPr>
          <w:rFonts w:ascii="Amiri" w:hAnsi="Amiri" w:eastAsia="Amiri" w:cs="Amiri"/>
          <w:color w:val="111111"/>
          <w:sz w:val="28"/>
          <w:sz w:val="28"/>
          <w:szCs w:val="28"/>
          <w:rtl w:val="true"/>
          <w:lang w:bidi="ar-SA"/>
        </w:rPr>
        <w:t xml:space="preserve">ومن ثمَّ یتقرّر عموم الاستدلال بالآیة الثانیة ، الواردة فی أولی الأرحام ، وهی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إِنَّ اللّهَ بِکُلِّ شَیْ‌ءٍ عَلِیمٌ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هذه الآیة والتی هی أصل فی الوراثة عامّة ، وغیر خاصّة فی وراثة المال ، ولا بما کان یمتلکه المورِّث من الاُمور الخاصّة ، أو ما یخصّ شؤون الفرد بشخصیته الحقیقیّة ، بل یعمّ ما کان یمتلکه وما کان یختصّ به من صلاحیات علی الصعید العامّ فی شخصیته المعنویّة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الآیة تؤکّد علی عموم الوراثة فی إطارها اللفظیّ ، ولا تختصّ بوراثة المال ، غایة الأمر أنّ لوراثة الاصطفاء شرائط کما لوراثة الأموال شرائط تتحکّم بها ، ولابدّ منها لیحصل التوارث ، کذلک الحال فی وراثة الاُمور المعنویة ، فلابدّ فیها من توفّر شرائطٍ دلّت علیها الآیات الاُخری ، والروایات الواردة فی وراثة المناصب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والتقیید والاشتراط للترکة فی الوراثة المالیّة لا ینفی أصل الوراثة وطبیعتها ، کذلک الحال فی الوراثة المعنویة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فی الآیات الاُخری إشارات عدیدة فی دلالتها علی عموم وراثة وأولویة أولی الأرحام بعضهم لبعض للشؤون المعنویة </w:t>
      </w:r>
      <w:r>
        <w:rPr>
          <w:rFonts w:eastAsia="IRNazanin" w:cs="IRNazanin"/>
          <w:color w:val="111111"/>
          <w:sz w:val="28"/>
          <w:szCs w:val="28"/>
          <w:rtl w:val="true"/>
          <w:lang w:bidi="fa-IR"/>
        </w:rPr>
        <w:t>.</w:t>
      </w:r>
      <w:bookmarkStart w:id="95" w:name="pg5235_66434"/>
    </w:p>
    <w:p>
      <w:pPr>
        <w:pStyle w:val="Heading5"/>
        <w:numPr>
          <w:ilvl w:val="4"/>
          <w:numId w:val="1"/>
        </w:numPr>
        <w:rPr/>
      </w:pPr>
      <w:bookmarkStart w:id="96" w:name="__RefHeading___Toc308878_581953129"/>
      <w:bookmarkStart w:id="97" w:name="_Toc35"/>
      <w:bookmarkEnd w:id="95"/>
      <w:bookmarkEnd w:id="96"/>
      <w:r>
        <w:rPr>
          <w:rtl w:val="true"/>
        </w:rPr>
        <w:t>الآیتان الثالثة والرابعة</w:t>
      </w:r>
      <w:bookmarkEnd w:id="97"/>
    </w:p>
    <w:p>
      <w:pPr>
        <w:pStyle w:val="Heading6"/>
        <w:numPr>
          <w:ilvl w:val="5"/>
          <w:numId w:val="1"/>
        </w:numPr>
        <w:rPr/>
      </w:pPr>
      <w:bookmarkStart w:id="98" w:name="__RefHeading___Toc308880_581953129"/>
      <w:bookmarkStart w:id="99" w:name="_Toc36"/>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داوُدَ وَ سُلَیْمانَ عِلْماً وَ قالاَ الْحَمْدُ لِلّهِ الَّذِی فَضَّلَنا عَلی کَثِیرٍ مِنْ عِبادِهِ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 اشْتَعَلَ الرَّأْسُ شَیْباً وَ لَمْ أَکُنْ بِدُعائِکَ رَبِّ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 جُلّ مفسّری العامّة إلی أنّ مفاد الآیة فی وراثة العلم والنبوّة ، من الشؤون والمقامات المعنویة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سُلَیْمانُ داوُدَ إنّما یعنی بذلک الملک والنبوّة ، أی جعلناه قائماً بعده ، فیما کان یلیه من الملک وتدبیر الرعایا ، والحکم بین بنی إسرائیل ، وجعلناه نبیّاً کریماً کأبیه ، وکما جمع لأبیه الملک والنبوّة ، کذلک جمع لولده ذلک من بعده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فسأل ربّه ولداً صالحاً یأمنه علی أمّته ، ویرث نبوّته وعلمه ، لئلّا یضیع الدین ، یرث مقامه من النبوّة والملک ، ویرث من آل یعقوب النبوّة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00" w:name="pg5235_66435"/>
    </w:p>
    <w:p>
      <w:pPr>
        <w:pStyle w:val="BookText"/>
        <w:rPr/>
      </w:pPr>
      <w:bookmarkEnd w:id="100"/>
      <w:r>
        <w:rPr>
          <w:rFonts w:ascii="IRNazanin" w:hAnsi="IRNazanin" w:eastAsia="IRNazanin"/>
          <w:color w:val="111111"/>
          <w:sz w:val="28"/>
          <w:sz w:val="28"/>
          <w:szCs w:val="28"/>
          <w:rtl w:val="true"/>
          <w:lang w:bidi="fa-IR"/>
        </w:rPr>
        <w:t xml:space="preserve">أو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فسأل اللّه تعالی ولداً یکون نبیّاً من بعده لیسوسهم بنبوّته ، فأُجیب فی ذلک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تصریح کثیر منهم أنّ هذا تأویل للّفظ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حمله أهل العلم بالتأویل علی العلم والحکمة ، وکذا قول زکریّا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ذهب جُلّ مفسّری الخاصّة إلی إرادة إرث المال ، ومنهم من ذهب إلی إرادة الأعم ، والمعنی شامل للاثنین ، وهو المختار کما سنبیّن شواهده فی مفاد الآیة </w:t>
      </w:r>
      <w:r>
        <w:rPr>
          <w:rFonts w:eastAsia="IRNazanin" w:cs="IRNazanin"/>
          <w:color w:val="111111"/>
          <w:sz w:val="28"/>
          <w:szCs w:val="28"/>
          <w:rtl w:val="true"/>
          <w:lang w:bidi="fa-IR"/>
        </w:rPr>
        <w:t>.</w:t>
      </w:r>
    </w:p>
    <w:p>
      <w:pPr>
        <w:pStyle w:val="Heading6"/>
        <w:numPr>
          <w:ilvl w:val="5"/>
          <w:numId w:val="1"/>
        </w:numPr>
        <w:rPr/>
      </w:pPr>
      <w:bookmarkStart w:id="101" w:name="__RefHeading___Toc308882_581953129"/>
      <w:bookmarkStart w:id="102" w:name="_Toc37"/>
      <w:bookmarkEnd w:id="101"/>
      <w:r>
        <w:rPr>
          <w:rtl w:val="true"/>
        </w:rPr>
        <w:t xml:space="preserve">شواهد قول العامّة من اختصاص الوراثة بالاصطفائیّة </w:t>
      </w:r>
      <w:r>
        <w:rPr>
          <w:rtl w:val="true"/>
        </w:rPr>
        <w:t>:</w:t>
      </w:r>
      <w:bookmarkEnd w:id="102"/>
    </w:p>
    <w:p>
      <w:pPr>
        <w:pStyle w:val="BookText"/>
        <w:rPr/>
      </w:pPr>
      <w:r>
        <w:rPr>
          <w:rFonts w:ascii="IRNazanin" w:hAnsi="IRNazanin" w:eastAsia="IRNazanin"/>
          <w:color w:val="111111"/>
          <w:sz w:val="28"/>
          <w:sz w:val="28"/>
          <w:szCs w:val="28"/>
          <w:rtl w:val="true"/>
          <w:lang w:bidi="fa-IR"/>
        </w:rPr>
        <w:t xml:space="preserve">قد ذکر مفسّرو أهل سنّة الخلافة جملة من الشواهد علی ما ذهبوا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لَغویة کون مفاد الخبر فی الآیة هو إرث المال ، لأنّ الناس یعلمون أنّ الأبناء یرثون من الآباء أموالهم ، ولا یعلمون أنّ کلّ ابن یقوم مقام أبیه فی العلم والملک والنبوّة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تخصیص سلیمان دون بقیّة أولاد داود بالإرث یقتضی إرادة خصوص وراثة الاصطفاء ، لأنّ إرث المال قد تحقّق لأولاد داود أیضاً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الآیات ، حیث 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قد سبقه بیان</w:t>
      </w:r>
    </w:p>
    <w:p>
      <w:pPr>
        <w:pStyle w:val="BookText"/>
        <w:rPr/>
      </w:pPr>
      <w:r>
        <w:rPr>
          <w:rFonts w:ascii="Amiri" w:hAnsi="Amiri" w:eastAsia="Amiri" w:cs="Amiri"/>
          <w:color w:val="111111"/>
          <w:sz w:val="28"/>
          <w:sz w:val="28"/>
          <w:szCs w:val="28"/>
          <w:rtl w:val="true"/>
          <w:lang w:bidi="ar-SA"/>
        </w:rPr>
        <w:t xml:space="preserve">إیتاء العلم منه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داوُدَ وَ سُلَیْمانَ عِلْماً ولحقه تعلیم منطق الطیر عُلِّمْنا مَنْطِقَ الطَّیْرِ ، والإیتاء من کلّ شیء ، ممّا یبیّن اندراج هذه النعم الاصطفائیّة فی المراد من الإرث</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الإرث فی وراثة العلم فی جملة من الآیات ،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فَخَلَفَ مِنْ بَعْدِهِمْ خَلْفٌ وَرِثُوا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یَرِثُنِی ، وغیرها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یحیی قُتل قبل زکریّا ، فلو کان المراد إرث المال لبقی بعده ، بمقتضی استجابة الدعاء</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حکایة عن زکریّا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یَعْقُوبَ وهم أولاد الأنبیاء ، أی أنّ الموروث لیس هو خصوص زکریّا ، بل عموم آل یعقوب ، ومن الواضح أنّ الوارث لکلّ ذلک لیس هو فی المال ، بل فی العلم والدین ، فمعنی خوفه من الموالی ، من أن یضیّعوا العلم والدین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فی سلیمان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سُلَیْمانَ نِعْمَ الْعَبْدُ إِنَّهُ أَوّابٌ </w:t>
      </w:r>
      <w:r>
        <w:rPr>
          <w:rStyle w:val="FootnoteAnchor"/>
          <w:rtl w:val="true"/>
        </w:rPr>
        <w:footnoteReference w:id="135"/>
      </w:r>
      <w:r>
        <w:rPr>
          <w:rFonts w:ascii="IRNazanin" w:hAnsi="IRNazanin" w:eastAsia="IRNazanin"/>
          <w:color w:val="111111"/>
          <w:sz w:val="28"/>
          <w:sz w:val="28"/>
          <w:szCs w:val="28"/>
          <w:rtl w:val="true"/>
          <w:lang w:bidi="fa-IR"/>
        </w:rPr>
        <w:t>فهی فی معرض الثناء علی سلیمان بکثرة الطاعة والإنابة إلی اللّه عزّ وجلّ ، ممّا یشهد ویدلّل علی قابلیته لوراثة النبوّة ، وأنّ الإرث هو إرث</w:t>
      </w:r>
      <w:bookmarkStart w:id="103" w:name="pg5235_66437"/>
    </w:p>
    <w:p>
      <w:pPr>
        <w:pStyle w:val="BookText"/>
        <w:rPr/>
      </w:pPr>
      <w:bookmarkEnd w:id="103"/>
      <w:r>
        <w:rPr>
          <w:rFonts w:ascii="Amiri" w:hAnsi="Amiri" w:eastAsia="Amiri" w:cs="Amiri"/>
          <w:color w:val="111111"/>
          <w:sz w:val="28"/>
          <w:sz w:val="28"/>
          <w:szCs w:val="28"/>
          <w:rtl w:val="true"/>
          <w:lang w:bidi="ar-SA"/>
        </w:rPr>
        <w:t xml:space="preserve">النبوّة والعلم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روی ابن أبی حاتم فی سنده عن مکحول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وهب اللّه تعالی لداود سلیمان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ما أحسن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سکینة اللّه والإیمان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بعد 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بین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أبرد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اللّه عن الناس ، وعفو الناس بعضهم عن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نبیّ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308884_581953129"/>
      <w:bookmarkStart w:id="105" w:name="_Toc38"/>
      <w:bookmarkEnd w:id="104"/>
      <w:r>
        <w:rPr>
          <w:rtl w:val="true"/>
        </w:rPr>
        <w:t xml:space="preserve">شواهد قول علماء الإمامیّة من اختصاص الوراثة بالمال </w:t>
      </w:r>
      <w:r>
        <w:rPr>
          <w:rtl w:val="true"/>
        </w:rPr>
        <w:t>:</w:t>
      </w:r>
      <w:bookmarkEnd w:id="105"/>
    </w:p>
    <w:p>
      <w:pPr>
        <w:pStyle w:val="BookText"/>
        <w:rPr/>
      </w:pPr>
      <w:r>
        <w:rPr>
          <w:rFonts w:ascii="IRNazanin" w:hAnsi="IRNazanin" w:eastAsia="IRNazanin"/>
          <w:color w:val="111111"/>
          <w:sz w:val="28"/>
          <w:sz w:val="28"/>
          <w:szCs w:val="28"/>
          <w:rtl w:val="true"/>
          <w:lang w:bidi="fa-IR"/>
        </w:rPr>
        <w:t xml:space="preserve">وأمّا الشواهد التی استدلّ بها جملة من علماء الإمامیّة علی کون المراد وراثة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فالشاهد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النبوّة لا تقبل الوراثة ، لعدم قبولها الانتقال ، والعلم الذی یختصّ به الأنبیاء والرسل وهبیّ من اللّه ، لا یکتسب بالفکر ، وما یکتسب من الأنبیاء من العلم عبر الفکر وإن قبل الانتقال ، وأطلق علیه الإرث بنحو من العنایة ؛ لکنّ النبیّ لا یرث علمه من نبیّ آخر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یکون وراثة فی الحقیقة بل یکون کسباً جدیداً مبتدأً ، إنّما التوریث لا یتحقّق إلّا فی المال علی سبیل الحقیقة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فالنبوّة والعلم لیسا بالإرث ، وإنّما هما من اللّه تعالی أصالة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المتبادر من إطلاق المیراث هو میراث الأموال والأعراض ، دون العلوم وغیرها ، ولم یُعهد إطلاقها إلّاعلی ما یستحقّ أن ینتقل علی الحقیقة ، من المورِّث إلی الوارث ، فاستعمالها فی غیر المال تجوّز واتّساع ، لابدّ له من قرینة وشاهد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أرید من الإرث إرث العلم والشرع والنبوّة والمقامات الإلهیّة ، لکان ذلک من الانتقال من محلّ إلی آخر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من هذا الشاهد هو استحالة انتقال العرض من محلّ إلی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متوقّفة علی ما یعلم اللّه سبحانه وتعالی من صلاح الخلق ، وما یحدثه اللّه تعالی ویفعله من تصدیق النبیّ لبیان ذلک ، ووقوف العلم علی اکتساب العالم 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والنبوّة تابعة للمصلحة العامّة ، مقدّرة لأهلها من أول یومها عند بارئها ، و اللّه أعلم حیث یجعل رسالته ، ولا مدخل للنسب فیها ، کما لا أثر للدعاء والمسألة فی اختیار اللّه تعالی أحداً من عباده نبیّاً ، والعلم موقوف علی من یتعرّض له ویتعلّمه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العلم والنبوّة ممّا یورث ، لوجب أن یکون جمیع ولد آدم أنبیاء وعلماء ، وکذلک أولاد أولاده ، إلی یوم القیامة ، ولم یکن علی وجه الأرض إلّاالأنبیاء والعلماء ، إذ المیراث لا یجوز أن یکون لواحد من الورثة دون الآخر ، وأوّل الخلق کان نبیّاً ، وهو آدم علیه السلام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06" w:name="pg5235_66439"/>
    </w:p>
    <w:p>
      <w:pPr>
        <w:pStyle w:val="BookText"/>
        <w:rPr/>
      </w:pPr>
      <w:bookmarkEnd w:id="106"/>
      <w:r>
        <w:rPr>
          <w:rFonts w:ascii="IRNazanin" w:hAnsi="IRNazanin" w:eastAsia="IRNazanin"/>
          <w:color w:val="111111"/>
          <w:sz w:val="28"/>
          <w:sz w:val="28"/>
          <w:szCs w:val="28"/>
          <w:rtl w:val="true"/>
          <w:lang w:bidi="fa-IR"/>
        </w:rPr>
        <w:t xml:space="preserve">الشاهد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اختصاص للعلم والدین بالولد الوارث ، بل هو یشمل جمیع الاُمّة ، فیمکن للولد غیر المرضیّ تضییع ذلک ، وکذا حفظ العلم والدین لا یخصّ الولد ، بل ربّما یحصل ذلک لغیره من المرضیّین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زکریّا علیه السلام خاف بنی عمّه ، فطلب وارثاً لأجل خوفه ، ولا یلیق خوفهم إلّابالمال دون العلم والنبوّة ، لأنّه علیه السلام کان أعلم باللّه تعالی من أن یخاف أن یبعث نبیّاً لیس بأهلٍ للنبوّة ، أو أن یورّث علمه وحکمه من لیس أهلاً لهما ، بخلاف المال فإنّه یرثه الصالح والطالح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یصحّ أن یکون المراد إرث العلم ، و ذلک لأنّ الغرض من علم الشرائع وعلم الدین هو النشر والبثّ فی سائر الناس ، حتّی الأشرار منهم ، وبنو عمّ زکریّا علیه السلام من جملة الأمّة ، الذین بُعث لإطلاعهم علی ذلک ، فکیف یخاف من وصوله إلیهم ؟</w:t>
      </w:r>
    </w:p>
    <w:p>
      <w:pPr>
        <w:pStyle w:val="BookText"/>
        <w:rPr/>
      </w:pPr>
      <w:r>
        <w:rPr>
          <w:rFonts w:ascii="IRNazanin" w:hAnsi="IRNazanin" w:eastAsia="IRNazanin"/>
          <w:color w:val="111111"/>
          <w:sz w:val="28"/>
          <w:sz w:val="28"/>
          <w:szCs w:val="28"/>
          <w:rtl w:val="true"/>
          <w:lang w:bidi="fa-IR"/>
        </w:rPr>
        <w:t>وأمّا العلم المخصوص الذی لا یتعلّق بالشریعة ، ولا یجب إطلاع جمیع الاُمّة علیه ، کعلم العواقب ، وما یجری فی المستقبل من الأوقات ، وما جری مجری ذلک ؛ فلا یتصوّر خوفه من انتشاره ، لأنّه إنّما یستفاد وینتشر من جهته ، ویوقف علیه بإطلاعه وإعلامه ، فإذا خاف من إلقائه ، کتمه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308886_581953129"/>
      <w:bookmarkStart w:id="108" w:name="_Toc39"/>
      <w:bookmarkEnd w:id="107"/>
      <w:r>
        <w:rPr>
          <w:rtl w:val="true"/>
        </w:rPr>
        <w:t xml:space="preserve">الرأی المختار فی عموم وراثة الأنبیاء </w:t>
      </w:r>
      <w:r>
        <w:rPr>
          <w:rtl w:val="true"/>
        </w:rPr>
        <w:t>:</w:t>
      </w:r>
      <w:bookmarkEnd w:id="10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الآیتین الواردتین فی إرث سلیمان لداود ویحیی لزکریّا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الثالثة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تفیدان کلا المقامین من الإرث ، أی الإرث فی الأموال والإرث فی الاصطفاء للمقامات ، کما قرّرنا ذلک فی آیات الإرث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الاُولی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عنوان</w:t>
      </w:r>
    </w:p>
    <w:p>
      <w:pPr>
        <w:pStyle w:val="BookText"/>
        <w:rPr/>
      </w:pPr>
      <w:r>
        <w:rPr>
          <w:rFonts w:ascii="IRNazanin" w:hAnsi="IRNazanin" w:eastAsia="IRNazanin"/>
          <w:color w:val="111111"/>
          <w:sz w:val="28"/>
          <w:sz w:val="28"/>
          <w:szCs w:val="28"/>
          <w:rtl w:val="true"/>
          <w:lang w:bidi="fa-IR"/>
        </w:rPr>
        <w:t xml:space="preserve">ومادّة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بطبعه یشمل کلّاً من الوراثة التکوینیّة والوراثة الاعتباریّة ، أی الوراثة فی المقامات التکوینیّة ، کالعلم والنبوّة والإمامة ، ووراثة المال والحقوق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الوراثة الاعتباریّة فی نفسها غیر مختصّة بالمال ، بل شاملة للمناصب والصلاحیات الاعتباریّة فی الشؤون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والشواهد علی عموم هذا المعنی ، وعموم إرادته ، هی مجموع شواهد القولین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الشواهد السابقة عند التدبّر فیها غیر متنافیة ، ولا متدافعة ، ولا دلالة فیها علی حصر الوراثة بأحد المعنیین بحسب مفادها ، بل هی دالّة علی أصل اقتضاء وشمول مقتضی الإرث لأحد الجانبین ، من دون نفی اقتضائه لاستعماله فی المعنی العامّ الشامل للجانب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أوقع أصحاب القولین فی الحصر ، هو تخیّل تباین المعنیین الاعتباری والتکوینی ، وعدم وجود جامع بینهما ، ولکن الصحیح هو وجود الجامع ، وإمکان إرادة المعنی العامّ الشامل لکلا النمطین من ذلک الجامع بلحاظ الجهة المشترکة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هذا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استعمال اللفظ فی المعنی الجامع للاعتباری والتکوینی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تکرّر فی الآیات القرآنیّة ، بل لا یقف هذا التعمیم علی استعمال اللفظ فی المعنی الشامل للوجود التکوینی والاعتباری ، بل إنّه یبیّن العموم فی السُّنن الإلهیّة ، من کونها سُنناً واحدة تکویناً وتشریعاً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وإلیک جملة من الأمثلة علی ذلک </w:t>
      </w:r>
      <w:r>
        <w:rPr>
          <w:rFonts w:eastAsia="IRNazanin" w:cs="IRNazanin"/>
          <w:color w:val="111111"/>
          <w:sz w:val="28"/>
          <w:szCs w:val="28"/>
          <w:rtl w:val="true"/>
          <w:lang w:bidi="fa-IR"/>
        </w:rPr>
        <w:t>:</w:t>
      </w:r>
      <w:bookmarkStart w:id="109" w:name="pg5235_66441"/>
    </w:p>
    <w:p>
      <w:pPr>
        <w:pStyle w:val="Heading6"/>
        <w:numPr>
          <w:ilvl w:val="5"/>
          <w:numId w:val="1"/>
        </w:numPr>
        <w:rPr/>
      </w:pPr>
      <w:bookmarkStart w:id="110" w:name="__RefHeading___Toc308888_581953129"/>
      <w:bookmarkStart w:id="111" w:name="_Toc40"/>
      <w:bookmarkEnd w:id="109"/>
      <w:bookmarkEnd w:id="110"/>
      <w:r>
        <w:rPr>
          <w:rtl w:val="true"/>
        </w:rPr>
        <w:t>الشواهد القرآنیّة علی عموم السُّنن الإلهیّة</w:t>
      </w:r>
      <w:bookmarkEnd w:id="111"/>
    </w:p>
    <w:p>
      <w:pPr>
        <w:pStyle w:val="Heading6"/>
        <w:numPr>
          <w:ilvl w:val="5"/>
          <w:numId w:val="1"/>
        </w:numPr>
        <w:rPr/>
      </w:pPr>
      <w:bookmarkStart w:id="112" w:name="__RefHeading___Toc308890_581953129"/>
      <w:bookmarkStart w:id="113" w:name="_Toc41"/>
      <w:bookmarkEnd w:id="112"/>
      <w:r>
        <w:rPr>
          <w:rtl w:val="true"/>
        </w:rPr>
        <w:t>فی التکوین والتشریع</w:t>
      </w:r>
      <w:bookmarkEnd w:id="113"/>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بِأَحْکَمِ الْحاکِمِینَ </w:t>
      </w:r>
      <w:r>
        <w:rPr>
          <w:rStyle w:val="FootnoteAnchor"/>
          <w:rtl w:val="true"/>
        </w:rPr>
        <w:footnoteReference w:id="147"/>
      </w:r>
      <w:r>
        <w:rPr>
          <w:rFonts w:ascii="IRNazanin" w:hAnsi="IRNazanin" w:eastAsia="IRNazanin"/>
          <w:color w:val="111111"/>
          <w:sz w:val="28"/>
          <w:sz w:val="28"/>
          <w:szCs w:val="28"/>
          <w:rtl w:val="true"/>
          <w:lang w:bidi="fa-IR"/>
        </w:rPr>
        <w:t xml:space="preserve">، إذ أنّ المراد من الحکم هاهنا لیس خصوص الحکم الاعتباریّ ، ولا خصوص الحکم التکوینیّ ، بل المراد کلّ منهما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علی لسان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w:t>
      </w:r>
      <w:r>
        <w:rPr>
          <w:rStyle w:val="FootnoteAnchor"/>
          <w:rtl w:val="true"/>
        </w:rPr>
        <w:footnoteReference w:id="148"/>
      </w:r>
      <w:r>
        <w:rPr>
          <w:rFonts w:ascii="IRNazanin" w:hAnsi="IRNazanin" w:eastAsia="IRNazanin"/>
          <w:color w:val="111111"/>
          <w:sz w:val="28"/>
          <w:sz w:val="28"/>
          <w:szCs w:val="28"/>
          <w:rtl w:val="true"/>
          <w:lang w:bidi="fa-IR"/>
        </w:rPr>
        <w:t xml:space="preserve">، فإنّ الحقّ هنا أعمّ ممّا هو صدق بحسب التکوین ، وما هو بحسب التشریع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Style w:val="FootnoteAnchor"/>
          <w:rtl w:val="true"/>
        </w:rPr>
        <w:footnoteReference w:id="149"/>
      </w:r>
      <w:r>
        <w:rPr>
          <w:rFonts w:ascii="IRNazanin" w:hAnsi="IRNazanin" w:eastAsia="IRNazanin"/>
          <w:color w:val="111111"/>
          <w:sz w:val="28"/>
          <w:sz w:val="28"/>
          <w:szCs w:val="28"/>
          <w:rtl w:val="true"/>
          <w:lang w:bidi="fa-IR"/>
        </w:rPr>
        <w:t xml:space="preserve">، فإنّ الأمانات هنا هی ما استؤمن علیه ، سواء کان فی شؤون النبوّة والإمامة ، ممّا ینتقل اعتباراً ، کالکتب ، والصحف ، أو ینتقل تکویناً ، کنقل بعض المقامات التکوینیّة ، وقد ورد فی طرق أهل البیت علیهم السلام جملة من الروایات فی ذیل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المراد تأدیة الإمام الأوّل إلی الإمام الذی بعده ، الکتب ، والعلم ، والسلاح ، وفی بعضها ، أن یؤدّی الإمامة ، وفی بعضها الوصیّة ، وفی بعضها أن یدفع ما عنده إلی الإمام الذی بعده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تأدیة الکتب والسلاح من قبیل الأموال المنقولة ، بینما تأدیة العلم فهی</w:t>
      </w:r>
    </w:p>
    <w:p>
      <w:pPr>
        <w:pStyle w:val="BookText"/>
        <w:rPr/>
      </w:pPr>
      <w:r>
        <w:rPr>
          <w:rFonts w:ascii="IRNazanin" w:hAnsi="IRNazanin" w:eastAsia="IRNazanin"/>
          <w:color w:val="111111"/>
          <w:sz w:val="28"/>
          <w:sz w:val="28"/>
          <w:szCs w:val="28"/>
          <w:rtl w:val="true"/>
          <w:lang w:bidi="fa-IR"/>
        </w:rPr>
        <w:t xml:space="preserve">من التأدیة التکوینیّة ، و ذلک بأن ینتقل الروح المسدِّد لهم من الإمام السابق إلی الإمام اللاحق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هذا الاستعمال کما فی صحیحة أبی علیّ بن راشد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الحسن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نؤتی بالشیء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لأبی جعفر علیه السلام عندنا ، فکیف نصنع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لأبی علیه السلام بسبب الإمامة فهو لی ، وما کان غیر ذلک فهو میراث ، علی کتاب اللّه وسنّة نبیّه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اللّام هاهنا قد استعملت فی الأعم ممّا کان من اختصاص اعتباریّ شخصیّ ، أو معنویّ حقوقیّ ، غایة الأمر أنّ الإمام علیه السلام قد فرّق بین ما کان معنویّاً حقوقیّاً ، فهو الوارث له خاصّة ، وبین ما کان اعتباره شخصیّاً ، فیشارکه فیه بقیّة إخوته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فی شأن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فإنّ الجعل لایقتصر فی الإمامة علی الجعل التشریعی ، بل یعمّ کلّاً من التکوینیّ والتشریعیّ ، ویشیر إلی ذلک أیضاً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 فإنّ الهدایة الأمریة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التی من عالم الأمر ، وهو الملکوت والوحی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إلهیّ تکوینیّ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فإنّها شاملة للعهود والعقود التی تقع بین البشر ، بین بعضهم البعض ، وفیما بینهم وبین اللّه تعالی ، مع أنّ التی بینهم وبین اللّه لیست عهوداً اعتباریة فقط ، من قبیل الإقرار بالشهادتین ، بل شاملة للعهود التکوینیّة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یشیر إلی میثاق عالم الذرّ والإقرار فیه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w:t>
      </w:r>
    </w:p>
    <w:p>
      <w:pPr>
        <w:pStyle w:val="BookText"/>
        <w:rPr/>
      </w:pPr>
      <w:r>
        <w:rPr>
          <w:rFonts w:ascii="Amiri" w:hAnsi="Amiri" w:eastAsia="Amiri" w:cs="Amiri"/>
          <w:color w:val="111111"/>
          <w:sz w:val="28"/>
          <w:sz w:val="28"/>
          <w:szCs w:val="28"/>
          <w:rtl w:val="true"/>
          <w:lang w:bidi="ar-SA"/>
        </w:rPr>
        <w:t xml:space="preserve">بَنِی آدَمَ مِنْ ظُهُورِهِمْ ذُرِّیَّتَهُمْ وَ أَشْهَدَهُمْ عَلی أَنْفُسِهِمْ أَ لَسْتُ بِرَبِّکُمْ قالُوا بَلی شَهِدْنا أَنْ تَقُولُوا یَوْمَ الْقِیامَةِ إِنّا کُنّا عَنْ هذا غافِلِینَ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وکما یشیر إلی ذلک أیضاً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Style w:val="FootnoteAnchor"/>
          <w:rtl w:val="true"/>
        </w:rPr>
        <w:footnoteReference w:id="154"/>
      </w:r>
      <w:r>
        <w:rPr>
          <w:rFonts w:ascii="IRNazanin" w:hAnsi="IRNazanin" w:eastAsia="IRNazanin"/>
          <w:color w:val="111111"/>
          <w:sz w:val="28"/>
          <w:sz w:val="28"/>
          <w:szCs w:val="28"/>
          <w:rtl w:val="true"/>
          <w:lang w:bidi="fa-IR"/>
        </w:rPr>
        <w:t xml:space="preserve">، إلی أنّ جمیعها من العهد التکوینی فی عالم المیثاق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أوامره تعالی ، فإنّها شاملة لکلّ من الأمر التکوینیّ والأمر التشریعیّ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قوله تعالی مخاطباً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فَاضْرِبُوا فَوْقَ الْأَعْناقِ وَ اضْرِبُوا مِنْهُمْ کُلَّ بَنانٍ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114" w:name="pg5235_66444"/>
    </w:p>
    <w:p>
      <w:pPr>
        <w:pStyle w:val="BookText"/>
        <w:rPr/>
      </w:pPr>
      <w:bookmarkEnd w:id="114"/>
      <w:r>
        <w:rPr>
          <w:rFonts w:ascii="Amiri" w:hAnsi="Amiri" w:eastAsia="Amiri" w:cs="Amiri"/>
          <w:color w:val="111111"/>
          <w:sz w:val="28"/>
          <w:sz w:val="28"/>
          <w:szCs w:val="28"/>
          <w:rtl w:val="true"/>
          <w:lang w:bidi="ar-SA"/>
        </w:rPr>
        <w:t xml:space="preserve">وقوله تعالی فی شأن الملائکة والأصفیاء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فی شأنهم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السنن الإلهیّة ، المتناثرة فی القرآن الکریم ، الدالّة علی أنّ سُنّته تعالی واحدة تکویناً وتشریعاً ، وأنّ متعلّق تلک السنّة الإلهیّة یُراد منه الأعمّ من الوجود التکوینیّ والوجود الاعتباری التشریعیّ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یدعم إرادة عموم المعنی العامّ الشامل للموردین ، ما تقدّم من الآیات فی قاعدة الإرث ، وما سیأتی من آیات اخری ، الواردة فی خصوص إرث القرابة ، لکلّ من المقامات والمناصب الدینیّة والاعتباریّة فی الشأن العامّ ، فضلاً عن الأموال والتَّرِکات الشخصیّة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160"/>
      </w:r>
      <w:r>
        <w:rPr>
          <w:rFonts w:ascii="IRNazanin" w:hAnsi="IRNazanin" w:eastAsia="IRNazanin"/>
          <w:color w:val="111111"/>
          <w:sz w:val="28"/>
          <w:sz w:val="28"/>
          <w:szCs w:val="28"/>
          <w:rtl w:val="true"/>
          <w:lang w:bidi="fa-IR"/>
        </w:rPr>
        <w:t xml:space="preserve">، حیث تشیر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توریث الاصطفاء للذرّیة بحسب التناسل </w:t>
      </w:r>
      <w:r>
        <w:rPr>
          <w:rFonts w:eastAsia="IRNazanin" w:cs="IRNazanin"/>
          <w:color w:val="111111"/>
          <w:sz w:val="28"/>
          <w:szCs w:val="28"/>
          <w:rtl w:val="true"/>
          <w:lang w:bidi="fa-IR"/>
        </w:rPr>
        <w:t>.</w:t>
      </w:r>
    </w:p>
    <w:p>
      <w:pPr>
        <w:pStyle w:val="Heading6"/>
        <w:numPr>
          <w:ilvl w:val="5"/>
          <w:numId w:val="1"/>
        </w:numPr>
        <w:rPr/>
      </w:pPr>
      <w:bookmarkStart w:id="115" w:name="__RefHeading___Toc308892_581953129"/>
      <w:bookmarkStart w:id="116" w:name="_Toc42"/>
      <w:bookmarkEnd w:id="115"/>
      <w:r>
        <w:rPr>
          <w:rtl w:val="true"/>
        </w:rPr>
        <w:t xml:space="preserve">وقفة مع شواهد القولین </w:t>
      </w:r>
      <w:r>
        <w:rPr>
          <w:rtl w:val="true"/>
        </w:rPr>
        <w:t>:</w:t>
      </w:r>
      <w:bookmarkEnd w:id="116"/>
    </w:p>
    <w:p>
      <w:pPr>
        <w:pStyle w:val="Heading6"/>
        <w:numPr>
          <w:ilvl w:val="5"/>
          <w:numId w:val="1"/>
        </w:numPr>
        <w:rPr/>
      </w:pPr>
      <w:bookmarkStart w:id="117" w:name="__RefHeading___Toc308894_581953129"/>
      <w:bookmarkStart w:id="118" w:name="_Toc43"/>
      <w:bookmarkEnd w:id="117"/>
      <w:r>
        <w:rPr>
          <w:rtl w:val="true"/>
        </w:rPr>
        <w:t xml:space="preserve">قول العامّة </w:t>
      </w:r>
      <w:r>
        <w:rPr>
          <w:rtl w:val="true"/>
        </w:rPr>
        <w:t>:</w:t>
      </w:r>
      <w:bookmarkEnd w:id="11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شواهد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أنّه لا غبار فی دلالتها علی إرادة إرث العلم والنبوّة ، والشؤون والمقامات المعنویة ، إنّما الخدشة فی توظیف تلک الشواهد لنفی‌المعنی العامّ ، الشامل لإرث‌المال ، وتخصیص المعنی بأحد فردیه دون المعنی الآخر ، أی دون المعنی العامّ الشامل لکلا الموردین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إرث العلم والنبوّة والمال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فمثلاً الشاهد الأوّل من لَغویة إرادة إرث المال ، لوضوحه ، دون إرث المقامات الغیبیة ، إنّما یتمّ لو أرید إرث المال بخصوصه ، وأمّا لو أرید المعنی العامّ الشامل لهما فلا لَغویة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الشاهد الثانی من تخصیص سلیمان علیه السلام دون بقیّة أولاد داود ، لبیان امتیازه بإرث المقامات الغیبیة دونهم ، فهو وإن کان متیناً فی نفسه ، إلّاأنّ ذلک لا یقتضی حصر الإرث به دون المعنی العامّ للإرث ، لأنه یرث أباه فی المال ونحوه من الترکة ، کبقیة إخوانه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أقرّ مفسّرو العامّة بأنّ بقیّة أولاد داود علیه السلام ورثوا من أبیهم ماله الخاصّ ، کما فی میراث الترکة للأولاد من الآباء ، ولم یکن ما ترکه داود علیه السلام صدقة ، فلا محالة یکون الإرث هاهنا لسلیمان علیه السلام بمعناه العامّ ، الجامع لکلا النحوین من الإرث ، و هذا منهم کرٌّ علی ما فرّوا منه ، وإقرار منهم بتحقّق إرث النمط الثانی فی الأنبیاء أی إرث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صاروا فی حیص وبیص فی تفسیر الحدیث الذی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سیّما وأنّ هذا الحدیث الذی زعموه بضمیمة الذیل ، حیث زعمه أبو بکر ، عامّ لجمیع الأنبیاء ، فالتزم بعضهم بأنّ الحدیث خاصّ بالنبیّ صلی الله علیه و آله ، وأنّه ناسخ لما کانت علیه سنّة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التکلّفات والتمحّلات ، فلاحظ کلماتهم فی ذیل الآیتین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أنّ الشاهد الثانی شاهد قویّ ، ناصع علی إرادة المعنی الجامع المنطبق علی النمطین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الشاهد الثالث وهو أنّ سیاق الآیات فی وراثة سلیمان لداود علیهما السلام متضمّن لإیتائهما العلم ، وعلم منطق الطیر ، ونحوها من العطایا والهبات الاصطفائیّة ، فلا محال تکون الوراثة اصطفائیة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فی نفسه أیضاً متین ، ودالّ علی إرادة الوراثة الاصطفائیّة ، ولکن کما مرّ فی الشاهد الثانی ، لا یعنی ذلک التخصیص بها ، وعدم إرادة الجامع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أقرّوا بوجود الأولاد لداود علیه السلام ، ومشارکة سلیمان لبقیة أولاد داود علیه السلام فی الترکة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الشاهد الرابع من استعمال لفظ الإرث فی وراثة العلم فی جملة من الآیات ، فهو متین فی نفسه أیضاً ، إلّاأنه کما استعمل فی ذلک ، قد استعمل فی آیات کثیرة اخری فی إرث المال أیضاً ، وبالتالی فالإرث قد استعمل فی المعنی العامّ ، وطبّق علی کلا الفردین والنمطین ، فالأصل فی بقیّة الموارد التی لا یمتنع فیها إرادة کلا الفردین أن یستعمل اللفظ فی المعنی الجامع المنطبق علیهما ، من دون موجب لتخصیصه بأحدهما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الشاهد الخامس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یحیی قُتل قبل زکریّا ، وأنّه لو کان مراد زکریّا من دعائه إرث المال لبقی بعده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بشیء محقَّق أنّ یحیی علیه السلام قتل قبل زکریّا علیه السلام ، بل إنّ بعض المؤرّخین ذکر أنّ زکریّا قُتل قبل یحیی ، و ذلک عندما اتّهموه بمریم علیها السلام ، وفی بعض الروایات أنّ یحیی قام بالوصیة بعد رفع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کونه قُتل قبل زکریّا فلا ینافی عموم إرادة الإرث ، لتحقق الکلّی الطبیعی بأحد فردیه ، وهو وراثة الاصطفاء ، ولیس من اللازم الاستغراق والشمول لکلّ من النمطین من الإرث ، مع أنّ الإشکال بظاهره قد یقرّر بنحو مشترک الورود علی کلا النمطین من الإرث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الإشکال بظاهره یرد أیضاً علی إرث الاصطفاء لیحیی بن زکریّا علیه السلام ، مع سبق قتله علی قتل أبیه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الشاهد السادس من کون الموروث لیس خصوص زکریّا علیه السلام ، بل عموم</w:t>
      </w:r>
    </w:p>
    <w:p>
      <w:pPr>
        <w:pStyle w:val="BookText"/>
        <w:rPr/>
      </w:pPr>
      <w:r>
        <w:rPr>
          <w:rFonts w:ascii="Amiri" w:hAnsi="Amiri" w:eastAsia="Amiri" w:cs="Amiri"/>
          <w:color w:val="111111"/>
          <w:sz w:val="28"/>
          <w:sz w:val="28"/>
          <w:szCs w:val="28"/>
          <w:rtl w:val="true"/>
          <w:lang w:bidi="ar-SA"/>
        </w:rPr>
        <w:t xml:space="preserve">آل یعقوب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ممّا یدلّ علی أنّ الإرث فی العلم والدین ، وفی المناصب الإلهیّة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شاهد متین فی نفسه ، إلّاأنّه لا ینفی إرادة العموم ، حیث إنّ إثبات الشیء لا ینفی ما عداه ، فالإرث طبیعة عامّة شاملة لکلا النمطین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الشاهد السابع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سُلَیْمانَ نِعْمَ الْعَبْدُ إِنَّهُ أَوّابٌ ، حیث یشیر النعت إلی قابلیة سلیمان علیه السلام لوراثة مقامات داود علیه السلام ، وأنّ الوراثة فی المقامات دون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کما مرّ أیضاً ، من أنّ ذلک لا ینفی إرادة العموم ، وإن صرّحت به الآیة بنحو بارز ، بل إنّ الوراثة الاصطفائیّة إنّما یتقرّر تحقّقها وحصولها بمقتضی طبعها الأوّلی فی مورد وجود عموم قاعدة الوراثة ، أی فی طبقات الأرحام ، والقربی من الولادة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الوراثة الاصطفائیّة إنّما تثبت فی الذرّیة بشرائط زائدة علی شرائط إرث المال ، وهی شرائط خاصّة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قانون وسُنّة الوراثة بسبب الرحم والاستیلاد هو المقتضی لکلّ من وراثة المال ووراثة الاصطفاء ، إلّاأنّ وراثة المال لها شرائط وموانع ، کأن یبقی الوارث بعد المورّث ، و أن یکونا من أهل ملّة واحدة ، وأن لا یکون قاتل أبیه ، و أن یکون طاهر المولد ، وغیر ذلک ممّا ذکر فی باب المیراث ، فکذلک الحال فی وراثة الاصطفاء ، بل هی تزید علی شرائط وراثة المال ، کشرط صلاح الوارث ، وطهارته عن المعاصی ، وإنباته نباتاً حسناً کما سیأتی الإشارة إلی ذلک مفصّلاً </w:t>
      </w:r>
      <w:r>
        <w:rPr>
          <w:rFonts w:eastAsia="IRNazanin" w:cs="IRNazanin"/>
          <w:color w:val="111111"/>
          <w:sz w:val="28"/>
          <w:szCs w:val="28"/>
          <w:rtl w:val="true"/>
          <w:lang w:bidi="fa-IR"/>
        </w:rPr>
        <w:t>.</w:t>
      </w:r>
      <w:bookmarkStart w:id="119" w:name="pg5235_66448"/>
    </w:p>
    <w:p>
      <w:pPr>
        <w:pStyle w:val="Heading6"/>
        <w:numPr>
          <w:ilvl w:val="5"/>
          <w:numId w:val="1"/>
        </w:numPr>
        <w:rPr/>
      </w:pPr>
      <w:bookmarkStart w:id="120" w:name="__RefHeading___Toc308896_581953129"/>
      <w:bookmarkStart w:id="121" w:name="_Toc44"/>
      <w:bookmarkEnd w:id="119"/>
      <w:bookmarkEnd w:id="120"/>
      <w:r>
        <w:rPr>
          <w:rtl w:val="true"/>
        </w:rPr>
        <w:t xml:space="preserve">الثانی </w:t>
      </w:r>
      <w:r>
        <w:rPr>
          <w:rtl w:val="true"/>
        </w:rPr>
        <w:t xml:space="preserve">: </w:t>
      </w:r>
      <w:r>
        <w:rPr>
          <w:rtl w:val="true"/>
        </w:rPr>
        <w:t xml:space="preserve">قول الخاصّة </w:t>
      </w:r>
      <w:r>
        <w:rPr>
          <w:rtl w:val="true"/>
        </w:rPr>
        <w:t>:</w:t>
      </w:r>
      <w:bookmarkEnd w:id="121"/>
    </w:p>
    <w:p>
      <w:pPr>
        <w:pStyle w:val="Heading6"/>
        <w:numPr>
          <w:ilvl w:val="5"/>
          <w:numId w:val="1"/>
        </w:numPr>
        <w:rPr/>
      </w:pPr>
      <w:bookmarkStart w:id="122" w:name="__RefHeading___Toc308898_581953129"/>
      <w:bookmarkStart w:id="123" w:name="_Toc45"/>
      <w:bookmarkEnd w:id="122"/>
      <w:r>
        <w:rPr>
          <w:rtl w:val="true"/>
        </w:rPr>
        <w:t xml:space="preserve">منع حصر الإرث فی المال </w:t>
      </w:r>
      <w:r>
        <w:rPr>
          <w:rtl w:val="true"/>
        </w:rPr>
        <w:t>:</w:t>
      </w:r>
      <w:bookmarkEnd w:id="123"/>
    </w:p>
    <w:p>
      <w:pPr>
        <w:pStyle w:val="BookText"/>
        <w:rPr/>
      </w:pPr>
      <w:r>
        <w:rPr>
          <w:rFonts w:ascii="IRNazanin" w:hAnsi="IRNazanin" w:eastAsia="IRNazanin"/>
          <w:color w:val="111111"/>
          <w:sz w:val="28"/>
          <w:sz w:val="28"/>
          <w:szCs w:val="28"/>
          <w:rtl w:val="true"/>
          <w:lang w:bidi="fa-IR"/>
        </w:rPr>
        <w:t xml:space="preserve">أمّا الشواهد التی أقامها جملة من علماء الإمامیّة علی إرادة إرث المال ، فإنّها وإن کانت تشهد بشمول الإرث للمال ، إلّاأنّها لا تستلزم الحصر فی إرث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الشاهد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أنّ النبوّة لا تقبل الوراثة ، لعدم قبولها الانتقال ، إضافة إلی أنّ العلم المختصّ بالأنبیاء والرسل وهبیّ من اللّه تعالی ، غیر کسبیّ ، وما یکتسب الآخرون من الأنبیاء لیس هو علم النبوّة ، الذی هو لدی نبیّ لاحق من بعد نبیّ سابق ، فما لدی اللاحق علم جدید ، غیر منتقل من السابق ، فالنبوّة والعلم من اللّه أصالة لا بالوراثة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قد أثبت الوراثة فی النبوّة ، وسائر المقامات الغیبیة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فبیّنت الآیة أنّ الاصطفاء الإلهی انتقل إلی الذرّیة ، من الآباء إلی الأعقاب ، وأنّ دور التنسیل والذرّیة والتوالد بعضهم من بعض ، دخیل فی انتقال الاصطفاء فی الأعقاب ووراثتهم له ، کما أورد فی التعبیر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عمران وآل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للتنبیه والتدلیل علی أنّ الاصطفاء فی هذه البیوتات بمقتضی النسبة والعلاقة الرحمیّة الخاصّة ، ثمّ ذکرت الآیات بعد ذلک اصطفاء مریم بنت عمران ، من عمران الصّفیّ ، کما ذکرت اصطفاء یحیی من زکریّا ، واصطفاء عیسی من مریم ، وکان عیسی ویحیی ابنا خالة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فبیّن تعالی أنّ النبوّة والحکمة والإمامة قد تعاقبت فی نسل إبراهیم علیه السلام ، بسبب الوراثة من الرحم ، فیمن هو صالح من الذرّیة ، سابق بالخیرات ، مؤهّل لحمل الأمانة الإلهیّة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فدعا إبراهیم ربّه بأن یبقی الإمامة وراثةً فی ذرّیته ، وقد استجاب له تعالی ذلک ، فجعل الإمامة باقیة فی عقبه إلی یوم القیامة ،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Style w:val="FootnoteAnchor"/>
          <w:rtl w:val="true"/>
        </w:rPr>
        <w:footnoteReference w:id="163"/>
      </w:r>
      <w:r>
        <w:rPr>
          <w:rFonts w:ascii="IRNazanin" w:hAnsi="IRNazanin" w:eastAsia="IRNazanin"/>
          <w:color w:val="111111"/>
          <w:sz w:val="28"/>
          <w:sz w:val="28"/>
          <w:szCs w:val="28"/>
          <w:rtl w:val="true"/>
          <w:lang w:bidi="fa-IR"/>
        </w:rPr>
        <w:t xml:space="preserve">کما نُبّه وأُشیر إلی ذلک فی روایات أهل البیت علیهم السلام ذیل هذه الآیات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جاءت إجابة للدعوة التی دعا بها إبراهیم وإسماعیل ، المتطابقة مع الدعوة السابقة ، حیث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w:t>
      </w:r>
      <w:r>
        <w:rPr>
          <w:rStyle w:val="FootnoteAnchor"/>
          <w:rtl w:val="true"/>
        </w:rPr>
        <w:footnoteReference w:id="164"/>
      </w:r>
      <w:r>
        <w:rPr>
          <w:rFonts w:ascii="IRNazanin" w:hAnsi="IRNazanin" w:eastAsia="IRNazanin"/>
          <w:color w:val="111111"/>
          <w:sz w:val="28"/>
          <w:sz w:val="28"/>
          <w:szCs w:val="28"/>
          <w:rtl w:val="true"/>
          <w:lang w:bidi="fa-IR"/>
        </w:rPr>
        <w:t xml:space="preserve">أی وابعث فی هذه الذرّیة والاُمّة المسلمة منها رسولاً من نفس هذه الذرّیة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اللّه تبارک وتعالی إلی إجابة الدعوة بجعل الإمامة فی عقبه ونسله ، ونسل إسماعیل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فأنبأ تعالی باجتباء ثُلّة من ذرّیة إبراهیم وإسماعیل من هذه الاُمّة ، وأنّ الرسول صلی الله علیه و آله الخاتم المبعوث فیهم هو من هذه الذرّیة والاُمّة المسلمة ، فبینه وبینهم 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ذکرهم القرآن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إِلْ‌یاسِینَ فسلّم علیهم کما سلّم علی بقیّة النبیّین ، دون آل بقیّة النبیّین ، فإنّ القراءة بفتح الهمزة ومدّها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مشهورة من بین القراءات ، وعلی القراءة الاُخری بالکسر ، فالمعنی متّفق علیه أیضاً ، لأنّ الإِل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بمعنی الرحم ، کما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یَرْقُبُوا فِیکُمْ إِلاًّ وَ لا ذِمَّةً </w:t>
      </w:r>
      <w:r>
        <w:rPr>
          <w:rStyle w:val="FootnoteAnchor"/>
          <w:rtl w:val="true"/>
        </w:rPr>
        <w:footnoteReference w:id="166"/>
      </w:r>
      <w:r>
        <w:rPr>
          <w:rFonts w:ascii="IRNazanin" w:hAnsi="IRNazanin" w:eastAsia="IRNazanin"/>
          <w:color w:val="111111"/>
          <w:sz w:val="28"/>
          <w:sz w:val="28"/>
          <w:szCs w:val="28"/>
          <w:rtl w:val="true"/>
          <w:lang w:bidi="fa-IR"/>
        </w:rPr>
        <w:t xml:space="preserve">، ویاسین اسم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أخبر تعالی بوجود وراثة الاصطفاء فی آل النبیّین فی الاُمم السابقة ، کما فی قوله تعالی المتقدّم فی آل عمران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وکما فی قوله تعالی فی آل موسی وآل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وکما فی قوله تعالی فی آل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ویشیر إلی الوراثة أیضاً فی هذه الاُمّة فی نسل إبراهیم وإسماعیل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الوراثة المعنویة والروحیّة للکمالات لیست من قبیل الوراثة فی</w:t>
      </w:r>
      <w:bookmarkStart w:id="124" w:name="pg5235_66452"/>
    </w:p>
    <w:p>
      <w:pPr>
        <w:pStyle w:val="BookText"/>
        <w:rPr/>
      </w:pPr>
      <w:bookmarkEnd w:id="124"/>
      <w:r>
        <w:rPr>
          <w:rFonts w:ascii="Amiri" w:hAnsi="Amiri" w:eastAsia="Amiri" w:cs="Amiri"/>
          <w:color w:val="111111"/>
          <w:sz w:val="28"/>
          <w:sz w:val="28"/>
          <w:szCs w:val="28"/>
          <w:rtl w:val="true"/>
          <w:lang w:bidi="ar-SA"/>
        </w:rPr>
        <w:t xml:space="preserve">المال ، وانتقالها الحسّیّ المادّیّ من ید إلی ید </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308900_581953129"/>
      <w:bookmarkStart w:id="126" w:name="_Toc46"/>
      <w:bookmarkEnd w:id="125"/>
      <w:r>
        <w:rPr>
          <w:rtl w:val="true"/>
        </w:rPr>
        <w:t xml:space="preserve">لطیفة فی الوراثة المعنویّة </w:t>
      </w:r>
      <w:r>
        <w:rPr>
          <w:rtl w:val="true"/>
        </w:rPr>
        <w:t>:</w:t>
      </w:r>
      <w:bookmarkEnd w:id="126"/>
    </w:p>
    <w:p>
      <w:pPr>
        <w:pStyle w:val="BookText"/>
        <w:rPr/>
      </w:pPr>
      <w:r>
        <w:rPr>
          <w:rFonts w:ascii="IRNazanin" w:hAnsi="IRNazanin" w:eastAsia="IRNazanin"/>
          <w:color w:val="111111"/>
          <w:sz w:val="28"/>
          <w:sz w:val="28"/>
          <w:szCs w:val="28"/>
          <w:rtl w:val="true"/>
          <w:lang w:bidi="fa-IR"/>
        </w:rPr>
        <w:t xml:space="preserve">قد ورد فی جملة من الآیات والروایات الإشارة إلی أنّ من الأسباب التکوینیّة للعلم اللدنّی والسبب لجملة من المقامات الغیبیّة والمناصب الإلهیّة ، هو تزوید الأنبیاء والأصفیاء من الأولیاء والأوصیاء وتأییدهم بأرواح مقدّسة من عالم الأمر ، یکون معهم کقوّة من القوی الروحیّة الخادمة لهم ، فتسندهم وتؤیّدهم علی خوارق الأفعال ، وتکون بمثابة نافذة یشرفون بها علی العوالم الغیبیّة الاُخری ، وتظهر منهم غرائب الأحوال والأفعال ، کما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 عِیسَی ابْنَ مَرْیَمَ الْبَیِّناتِ وَ أَیَّدْناهُ بِرُوحِ الْقُدُسِ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تعالی إلی أنّ هذا التأیید بروح القدس یُورثه تعالی وینقله إلی من یشاء من عباده ، ویختارهم ویصطفیهم ویجتبیهم لذلک ،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قوله تعالی لسیّد الأنبیاء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تشیر إلی الارتباط الوثیق بین الروح الذی هو من عالم الأمر والعلم</w:t>
      </w:r>
    </w:p>
    <w:p>
      <w:pPr>
        <w:pStyle w:val="BookText"/>
        <w:rPr/>
      </w:pPr>
      <w:r>
        <w:rPr>
          <w:rFonts w:ascii="IRNazanin" w:hAnsi="IRNazanin" w:eastAsia="IRNazanin"/>
          <w:color w:val="111111"/>
          <w:sz w:val="28"/>
          <w:sz w:val="28"/>
          <w:szCs w:val="28"/>
          <w:rtl w:val="true"/>
          <w:lang w:bidi="fa-IR"/>
        </w:rPr>
        <w:t xml:space="preserve">بالکتاب ، وأنّ هذا الروح الذی هو علم الکتاب نور یُؤیّد ویسدّد الباری تعالی به من یشاء من عباده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التأیید لسلسلة من یریدهم ویصطفیهم تعالی من عباده قد أشار إلیه قوله تعالی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174"/>
      </w:r>
      <w:r>
        <w:rPr>
          <w:rFonts w:ascii="IRNazanin" w:hAnsi="IRNazanin" w:eastAsia="IRNazanin"/>
          <w:color w:val="111111"/>
          <w:sz w:val="28"/>
          <w:sz w:val="28"/>
          <w:szCs w:val="28"/>
          <w:rtl w:val="true"/>
          <w:lang w:bidi="fa-IR"/>
        </w:rPr>
        <w:t xml:space="preserve">، فعِلْم الکتاب بتوسّط التأیید بهذا الروح ، ورّثه تعالی بنحو التعاقب إلی سلسلة من اصطفاهم من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جملة من الروایات إلی ذلک کما فی صحیحة أبی بصیر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من خلق اللّه عزّ وجلّ أعظم من جبرئیل ومیکائیل ، کان مع رسول اللّه صلی الله علیه و آله یُخبره ویسدّده ، وهو مع الأئمّة من بعده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فی صحیحة أبی بصیر الاُخری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أعظم من جبرئیل ومیکائیل ، کان مع رسول اللّه صلی الله علیه و آله ،</w:t>
      </w:r>
    </w:p>
    <w:p>
      <w:pPr>
        <w:pStyle w:val="BookText"/>
        <w:rPr/>
      </w:pPr>
      <w:r>
        <w:rPr>
          <w:rFonts w:ascii="IRNazanin" w:hAnsi="IRNazanin" w:eastAsia="IRNazanin"/>
          <w:color w:val="111111"/>
          <w:sz w:val="28"/>
          <w:sz w:val="28"/>
          <w:szCs w:val="28"/>
          <w:rtl w:val="true"/>
          <w:lang w:bidi="fa-IR"/>
        </w:rPr>
        <w:t xml:space="preserve">وهو مع الأئمّة ، وهو من الملکوت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ویُشار فی جملة من الآیات إلی ذلک المقام الغیبیّ للقرآن والکتاب ، والذی حقیقته ذلک الروح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فأثبتت الآیة الکریمة قدرة تسییر الجبال ، وإحیاء الموتی ، وانشقاق الأرض به ، مع أنّ هذه لیست للمصحف الشریف ، بل هی آثار ذلک المقام الغیبیّ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یشیر إلی کون هذا الروح أعظم من الملائکة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Style w:val="FootnoteAnchor"/>
          <w:rtl w:val="true"/>
        </w:rPr>
        <w:footnoteReference w:id="179"/>
      </w:r>
      <w:r>
        <w:rPr>
          <w:rFonts w:ascii="IRNazanin" w:hAnsi="IRNazanin" w:eastAsia="IRNazanin"/>
          <w:color w:val="111111"/>
          <w:sz w:val="28"/>
          <w:sz w:val="28"/>
          <w:szCs w:val="28"/>
          <w:rtl w:val="true"/>
          <w:lang w:bidi="fa-IR"/>
        </w:rPr>
        <w:t xml:space="preserve">، حیث تشیر الآیة أنّ جمیع الملائکة إنّما یتنزّلون ویعرجون بتوسّط هذا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الروح العظیم الذی هو من عالم الأمر والملکوت یؤیّد الباری تعالی به الصفوة من الأنبیاء والأوصیاء ، کقوّة روحیّة مسخَّرة لهم ، وینقلها بنحو التعاقب الوراثیّ من واحد 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ذلک تناسخ کما ظنّه جملة من الفرق ، فما أبهمه المتکلّمون من کیفیّة إحداث اللّه تعالی العلم لأولیائه وأبهم بیانه علیهم ، قد بیّنته هذه الآیات والروایات من کونه بنحو الانتقال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هذا الانتقال فی عالم المقامات والمنازل والکمالات الملکوتیّة لیس بمعنی فقد السابق من الأصفیاء لما کان لدیه من ذلک الکمال ، وانتقاله بنحو التجافی عن الموقع الأوّل إلی الموقع الثانی ، بل هو حصول اللاحق إلی المنزل والمقام الذی وصل إلیه السابق من الأهلیّة والمکانة التی یُؤیّد بها بروح القدس ، إذ لا یستعصی علی قدرة ذلک الروح التأیید لجملة الأولیاء ، والتعبیر بالانتقال والوراثة إنّما هو بلحاظ رحیل السابق عن دار الدنیا إلی الرفیق الأعلی ، ووصول النوبة فی الخلافة الإلهیّة إلی اللاحق ، فبلحاظ ذلک المنصب یُقرّر معنی الانتقال والوراثة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الالتفات إلی أنّ هناک جملة من الفوارق بین الوراثة فی المقامات الغیبیّة وبین الوراثة فی الأموال والشؤون المادیّة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الوراثة المعنویّة لا تسبّب خلوّ المورِّث من التَّرِکَة المعنویة ، مع أنّها قد انتقلت إلی الوارث ، بخلاف المادّیة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وإلیه یشیر قول أمیر المؤمنین علیه السلام لکمیل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تَنْقُصُهُ النَّفَقَةُ ، والْعِلْمُ یَزْکُو عَلَی الْإِنْفاقِ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اللّهُمَّ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لَاتَخْلُوا الْأَرْضُ مِنْ قائِمٍ للّهِ‌ِ بِحُجَّةٍ ، إِمّا ظاهِراً مَشْهُوراً ، وَإِمِّا خائِفاً مَغْمُوراً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یَحْفَظُ اللّهُ بِهِمْ حُجَجَهُ وَبَیِّناتِهِ ، حَتَّی یُودِعُوها نُظَراءَهُمْ ، وَیَزْرَعُوها فی قُلُوب أَشْباهِهِمْ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قابلیة الوعاء المادّی محدودة ، فإذا امتلأ ضاق عن استیعاب الزائد ، و هذا بخلاف الوعاء فی المقامات المعنویّة ، حیث إنّ الوعاء فیها یزداد سعة بالإملاء ، ولا یضیق بالزائد بل تزداد قابلیته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وإلیه یشیر قول أمیر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وعاء یضیق بما جُعل فیه إلّاوعاء العلم فإنّه یتّسع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الوارث فی الوراثة التکوینیّة لیس من الضروری خلوّه عن الشیء الموروث قبل الوراثة ، ومع ذلک تصدق معه حقیقة الوراثة ، لوجود معنی البقاء للشیء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جملة من آثار ولوازم الوراثة الاعتباریّة لا تنسحب علی الوراثة التکوینیّة ، وإن اشترکتا فی أصل معنی الوراثة ، وهو بقاء الشیء للوارث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ما تقدّم من بیان الوراثة المعنویّة والروحیّة یزداد الإشکال جلاءاً فی استدلالهم فی الشاهد الثانی ، فإنّه إن أرید بالشاهد المتقدّم من نفی الوراثة فی</w:t>
      </w:r>
    </w:p>
    <w:p>
      <w:pPr>
        <w:pStyle w:val="BookText"/>
        <w:rPr/>
      </w:pPr>
      <w:r>
        <w:rPr>
          <w:rFonts w:ascii="IRNazanin" w:hAnsi="IRNazanin" w:eastAsia="IRNazanin"/>
          <w:color w:val="111111"/>
          <w:sz w:val="28"/>
          <w:sz w:val="28"/>
          <w:szCs w:val="28"/>
          <w:rtl w:val="true"/>
          <w:lang w:bidi="fa-IR"/>
        </w:rPr>
        <w:t xml:space="preserve">النبوّة والمقامات الغیبیة والمعنویة نفی هذا الانتقال المادّی ، فهو صحیح ، لکنّه لا یستلزم نفی وراثة النبوّة ، والعلم اللدنّی ، والمقامات الغیبیة بنمط آخر ، بحیث تکون طینة الوراثة سبباً معِدّاً لتأهّل الذرّیة ، فی نیل هذه الهبات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الرحم والتنسیل الذرّی من الأسباب المُعِدَّة ، مع اجتماع بقیّة الشرائط الموجبة لإعطاء اللّه تعالی ، ونقله لتلک المقامات الغیبیّة فی الملکوت لا بنحو العزل عن السابق ، من الأب بعد موته إلی الذرّیة ، فانتصاب وتقلّد تلک المناصب من قبل الولیّ اللاحق ، نحوٌ من الاستخلاف والانتقال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هذه الوراثة ذات طابع تکوینیّ کونیّ ، ولیست ذات طابع اعتباریّ ، کما فی إرث المال ، لا سیّما مع قاعدة تطابق السنن التشریعیة مع السنن التکوینیّة ، وأنّ کلّ معنی قانونیّ أدبیّ اعتباریّ هو فی أصله مأخوذ من تحقّق تکوینیّ کونیّ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المحال بناء وتأطیر قانون تشریعی من غیر أن یکون مستلّاً ومأخوذاً من واقع تکوینیّ لذلک المعنی فی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الشاهد الثانی وهو دعوی تبادر میراث الأموال والأعراض من إطلاق المیراث دون میراث العلوم وغیرها ، وأنّه لم یعهد إطلاق الوراثة علی العلوم ، مع ملاحظة عدم الانتقال الحقیقی من المعنی الأوّل إلی الثانی ، فاستعمالها فیها نحو تجوّز وتوسّع لا بدّ له من قرینة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الإرث کما مرّ هو ، معنی جامع وشامل لکلّ من النمطین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وراثة المقامات الملکوتیّة والمالیة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اطلق شَمَلَهما ، غایة الأمر یتحدّد النمط والمصداق فی کلّ مورد بحسب المتعلّق الذی یسند إلیه الإرث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إطلاق الإرث علی إرث المقامات الغیبیّة من دون اختصاصه بها ، فقد تقدّم فی جملة من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فی المعانی ، عدم اختصاصها بالمصادیق والأفراد القانونیّة والاعتباریّة ، بل هی شاملة فی الأصل للأفراد التکوینیّة ذات الطابع الکونیّ ، ثمّ ادرجت فیها وأُلحقت بها المصادیق الاعتباریّة القانونیّة ، کما تقدّم التمثیل بجملة من العناوین ، کالملک ، والولایة ، والحقّ ، والأمر ، والعهد ، وذلک لما تقدّم من أنّ المعانی فی الأصل لیست موضوعة للوجود الأدبی القانونی الاعتباری ، بل هی موضوعة فی الأصل للوجود التکوینیّ ، ثمّ تُوسّع فی الوضع بما یشمل الوجود الأدبی الاعتباری القانونی من المصادیق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الثالث وهو استحالة انتقال العلم والنبوّة والمقامات اللدنّیة من محلّ لآخر ، وکونها بمنزلة انتقال العرض من محلّ 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وراثة المقامات اللدنّیة الملکوتیّة لیس بمعنی سلب تلک المقامات عن السابق المورِّث ، وتوفّر اللاحق لها بخلوّها عمّن مضی ، أی لیست بنحو التجافی والعزل والإخلاء کما مرّ ، فلیست الوراثة اللدنّیة کانتقال الشیء المادّی من الأموال من موضع لآخر ، إذ طبیعة الشیء المادّی خلوّ الموضع السابق منه بانتقاله إلی موضع آخر ، لأنّ الأمر المادی لا یشغل حیّزین فی آن واحد ، و هذا بخلاف الأمر الملکوتی ، والاُمور الروحانیة ، فإنّها تفاض من العالی إلی التالی ، من دون أن یستلزم تجافیها وخلوّ العالی منها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هو اتّساع فی ظهور أنوار الملکوت ، وازدیاد فی انعکاسها فی مرایا النفوس ، فحیث بُنی علی أنّ معنی الإرث والوراثة انتقال شیء من موضع إلی موضع ، بُنی علی مجازیة معنی الوراثة فی المقامات المعنویة ، مع أنّ التوریث لا ینحصر فی أصل معناه ولا یقتصر علی المصادیق والنماذج ذات الوجود الأدبیّ الاعتباری ، شأنه شأن بقیّة المعانی التی لها مصادیق ونماذج اعتباریة ، إلّاأنّها فی أصل وضعها موضوعة للمعنی المنطبق علی المصادیق التکوینیّة الحقیقیّة ،</w:t>
      </w:r>
    </w:p>
    <w:p>
      <w:pPr>
        <w:pStyle w:val="BookText"/>
        <w:rPr/>
      </w:pPr>
      <w:r>
        <w:rPr>
          <w:rFonts w:ascii="IRNazanin" w:hAnsi="IRNazanin" w:eastAsia="IRNazanin"/>
          <w:color w:val="111111"/>
          <w:sz w:val="28"/>
          <w:sz w:val="28"/>
          <w:szCs w:val="28"/>
          <w:rtl w:val="true"/>
          <w:lang w:bidi="fa-IR"/>
        </w:rPr>
        <w:t xml:space="preserve">فضلاً عن أن تنحصر بالمصادیق الاعتباریّة الأدبیّة القانونیّة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الإرث فی أصل معناه لغةً بحسب تتبّع المعنی فی موارد الاستعمال ، هو بقاء الشیء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منظور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الوارث صفة من صفات اللّه عزّ وجلّ ، وهو الباقی الدائم الذی یرث الخلائق ، ویبقی بعد فنائهم ، و اللّه عزّ وجلّ یرث الأرض ومن علیها ، وهو خیر الوارثین ، أی یبقی بعد فناء الکلّ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وقوله عزّ وجلّ وَ لِلّهِ مِیراثُ السَّماواتِ وَ الْأَرْضِ </w:t>
      </w:r>
      <w:r>
        <w:rPr>
          <w:rStyle w:val="FootnoteAnchor"/>
          <w:rtl w:val="true"/>
        </w:rPr>
        <w:footnoteReference w:id="181"/>
      </w:r>
      <w:r>
        <w:rPr>
          <w:rFonts w:ascii="IRNazanin" w:hAnsi="IRNazanin" w:eastAsia="IRNazanin"/>
          <w:color w:val="111111"/>
          <w:sz w:val="28"/>
          <w:sz w:val="28"/>
          <w:szCs w:val="28"/>
          <w:rtl w:val="true"/>
          <w:lang w:bidi="fa-IR"/>
        </w:rPr>
        <w:t xml:space="preserve">أی اللّه یفنی أهلهما فتبقیان بما فیهما ولیس لأحد فیهما ملک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وفی 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أمتعنی بسمعی وبصری واجعلهما الوارث منّی</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أبقهما معی صحیحین سلیمین حتّی أموت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بقاءهما وقوّتهما عند الکبر وانحلال القوی الجسمانیّة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وأورثه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أعقبه إیّاه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اثبتوا علی مشاعرکم هذه فإنّکم علی إرثٍ من إرث إبراهیم ، أی إنّکم علی بقیّة من ورث إبراهیم ، الذی ترک الناس علیه بعد موته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ویُستشفّ من موارد الاستعمال هذه أنّ الوِرْث فی أصل معناه هو بقاء الشیء ووصوله وانتهاؤه إلی آخَر ، و هذا المعنی فی أصله ینطبق علی البقاء التکوینی للشیء الکونیّ ، ومن ثَمّ استحدثت له مصادیق ونماذج ذات طابع وجود أدبیّ قانونی ، نظیر انتقال ملکیّة الأشیاء والأعیان التی توصف بعنوان اعتباری أدبی وهو المال ، وبقائها عند الوارث بعد موت المورِّث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هذا التقدیر لعنوان ولفظ الإرث یتبیّن أنّ بقاء العلم اللدنّی فی الطبیعة البشریّة وبقاء المقامات الغیبیة ، وبقاء السبب المتصل بین الطبیعة البشریّة والسماء الذی کان عند نبیّ سابق لدی نبی لاحق ، أو وصیّ یخلُفه ، ینطبق علیه حقیقة معنی الإرث ، لأنه من بقاء الشیء ، وعدم زواله بذهاب السابق من دون أن یستلزم ذلک فقدان السابق لتلک المقامات بحسب دار الآخرة التی ینتقل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الانتقال مأخوذ فی أصل معنی الإرث ، لیستلزم خلوّ السابق منه ، بل هو بقاء الشیء ، ولو بحسب طبیعته ، لا شخص فرده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نظیر استعمال عنوان الخلافة فی توریث اللّه تعالی ، واستخلافه الأرض لعباده الصالحین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184"/>
      </w:r>
      <w:r>
        <w:rPr>
          <w:rFonts w:ascii="IRNazanin" w:hAnsi="IRNazanin" w:eastAsia="IRNazanin"/>
          <w:color w:val="111111"/>
          <w:sz w:val="28"/>
          <w:sz w:val="28"/>
          <w:szCs w:val="28"/>
          <w:rtl w:val="true"/>
          <w:lang w:bidi="fa-IR"/>
        </w:rPr>
        <w:t xml:space="preserve">فمن الواضح أنّه لا یعنی به عزل الید والقدرة الإلهیّة عن مورد الاستخلاف ، بل تمکین الطرف الآخر من القدرة ، من دون انحسار تلک القدرة عنه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وهکذا الحال بالنسبة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Style w:val="FootnoteAnchor"/>
          <w:rtl w:val="true"/>
        </w:rPr>
        <w:footnoteReference w:id="185"/>
      </w:r>
      <w:r>
        <w:rPr>
          <w:rFonts w:ascii="IRNazanin" w:hAnsi="IRNazanin" w:eastAsia="IRNazanin"/>
          <w:color w:val="111111"/>
          <w:sz w:val="28"/>
          <w:sz w:val="28"/>
          <w:szCs w:val="28"/>
          <w:rtl w:val="true"/>
          <w:lang w:bidi="fa-IR"/>
        </w:rPr>
        <w:t xml:space="preserve">فجعلهم الوارثین للأرض لیس بمعنی انحسار قدرته تعالی عن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مِیراثُ السَّماواتِ وَ الْأَرْضِ وَ اللّهُ بِما تَعْمَلُونَ خَبِیرٌ </w:t>
      </w:r>
      <w:r>
        <w:rPr>
          <w:rStyle w:val="FootnoteAnchor"/>
          <w:rtl w:val="true"/>
        </w:rPr>
        <w:footnoteReference w:id="186"/>
      </w:r>
      <w:r>
        <w:rPr>
          <w:rFonts w:ascii="IRNazanin" w:hAnsi="IRNazanin" w:eastAsia="IRNazanin"/>
          <w:color w:val="111111"/>
          <w:sz w:val="28"/>
          <w:sz w:val="28"/>
          <w:szCs w:val="28"/>
          <w:rtl w:val="true"/>
          <w:lang w:bidi="fa-IR"/>
        </w:rPr>
        <w:t xml:space="preserve">، فهی لیس بمعنی عدم واجدیّة القدرة الإلهیّة علی ملک السماوات و الأرض من قبل وانتقالها إلیه من بعد ، بل هی بمعنی أنّ القدرة الباقیة علی السماوات والأرض هی للّه‌تعالی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أیضاً ما ورد فی عنوان الوکالة ، والتی هی ضرب من التخویل</w:t>
      </w:r>
    </w:p>
    <w:p>
      <w:pPr>
        <w:pStyle w:val="BookText"/>
        <w:rPr/>
      </w:pPr>
      <w:r>
        <w:rPr>
          <w:rFonts w:ascii="IRNazanin" w:hAnsi="IRNazanin" w:eastAsia="IRNazanin"/>
          <w:color w:val="111111"/>
          <w:sz w:val="28"/>
          <w:sz w:val="28"/>
          <w:szCs w:val="28"/>
          <w:rtl w:val="true"/>
          <w:lang w:bidi="fa-IR"/>
        </w:rPr>
        <w:t xml:space="preserve">والتنویب ، ومعناها فی أصل طبیعته ذو مصادیق ذات طابع تکوینی ، ووسّع إلی المصادیق ذات الوجود الاعتباری ، والمصادیق الاعتباریّة تختلف عن المصادیق التکوینیّة من حیث اللوازم والآثار ، ممّا یوجب الغرابة فی انطباق المعنی علی المصادیق التکوینیّة التی هی الأصل فی المعنی ، و ذلک نتیجة الأنس والانشداد والعکوف علی تعاطی اللفظ فی المصادیق الاعتباریّة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فمثلاً فی الوکالة الاعتباریّة یکون الموکّل منحسراً عن الإشراف فی صعید الفعل الذی هو مورد التوکیل ، بینما لیس الحال کذلک فی الوکالة التکوینیّة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Style w:val="FootnoteAnchor"/>
          <w:rtl w:val="true"/>
        </w:rPr>
        <w:footnoteReference w:id="187"/>
      </w:r>
      <w:r>
        <w:rPr>
          <w:rFonts w:ascii="IRNazanin" w:hAnsi="IRNazanin" w:eastAsia="IRNazanin"/>
          <w:color w:val="111111"/>
          <w:sz w:val="28"/>
          <w:sz w:val="28"/>
          <w:szCs w:val="28"/>
          <w:rtl w:val="true"/>
          <w:lang w:bidi="fa-IR"/>
        </w:rPr>
        <w:t xml:space="preserve">، مع أنّ الباری تعالی لا تنحسر قدرته عن الفعل الذی أقدر ملک الموت علیه ، وهو إماتة جمیع الکائنات الحیّة ، بل تعالی أقدر منه فیما أقدره علیه ، وقدرة ملک الموت برمّتها هی بحول من اللّه وقوّته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فنری أنّ طبیعة الوکالة التکوینیّة تختلف فی جملة خصائصها وأحکامها عن الوکالة الاعتباریّة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ذلک فی عنوان الزوجیّة ، فإنّ هذا المعنی والعنوان فی الأصل ذو مصادیق تکوینیّة ، إلّاأنّ شأنه شأن بقیّة المعانی والعناوین تُوسّع فیها إلی المصادیق ذات الوجود الأدبی القانونی الاعتباری ، وأُخذ العنوان والمعنی فی ضلّ المصادیق الاعتباریّة ، مع ما له من آثار تختلف عن العنوان والمعنی فی وجوده فی المصادیق التکوینیّة ، ولترکیز الاستعمال وکثرته فی المصادیق الاعتباریّة استوحش من صدقه واستعماله فی المصادیق التکوینیّة ، والذی هو الأصل فی الوضع ، مثل قوله تعالی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فَأَخْرَجْنا بِهِ أَزْواجاً مِنْ نَباتٍ شَتّی </w:t>
      </w:r>
      <w:r>
        <w:rPr>
          <w:rStyle w:val="FootnoteAnchor"/>
          <w:rtl w:val="true"/>
        </w:rPr>
        <w:footnoteReference w:id="188"/>
      </w:r>
      <w:r>
        <w:rPr>
          <w:rFonts w:ascii="IRNazanin" w:hAnsi="IRNazanin" w:eastAsia="IRNazanin"/>
          <w:color w:val="111111"/>
          <w:sz w:val="28"/>
          <w:sz w:val="28"/>
          <w:szCs w:val="28"/>
          <w:rtl w:val="true"/>
          <w:lang w:bidi="fa-IR"/>
        </w:rPr>
        <w:t xml:space="preserve">فإنّ الزوجیة التکوینیّة هی ممّا تشتمل علی ارتباط وعلاقة تفاعل تکوینی ، بخلاف الزوجیة الاعتباریّة فإنّها علقة فرضیة اعتباریة ، وإن تسبّبت فی حدوث آثار تکوینیّة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وغیرها من الأمثلة التی یقف علیها الباحث بالتتبّع ، الدالّة علی أنّ المعانی التی تستعمل فی الموارد ذات الوجود القانونی الاعتباری الأدبی ، هی فی أصل وضعها موضوعة للموارد ذات الوجود التکوینی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النبوّة متوقّفة علی علم اللّه سبحانه وتعالی بصلاح الخلق ، وما یحدثه تعالی من تسدید النبیّ لبیان ذلک ، وتصدیق الناس له ، ولا مدخل للنسب فیها ، کما أنّ العلم موقوف علی اکتساب الشخص له وتعلّمه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النبوّة وبقیّة المقامات الغیبیّة لا ریب فی دخالة جملة من العوامل المؤثّرة فیها ضمن نظام التکوین للسنن الإلهیّة ، ومجموعها أسباب کثیرة ، کما هو الحال فی جملة من التقدیرات الإلهیّة لعظائم الاُمور المهمّة ، کنظام الخلقة والتکوین ، و هذا لا ینفی کون البیئة الوراثیة أحد تلک العوامل المؤثّرة ، ولو من جهة الإعداد ، ولیس المراد الحصر والتأثیر بالنسب ، ولکن أحد الأسباب المهمّة الدخیلة هی طهارة الأعراق ، ونجابة الأصل ، وکرامة المعدن ، ومن ثَمّ أنّ الوراثة بالنسب للمقامات المعنویة یشترط فیها شرائط تزید علی شرائط وراثة المال کما مرّ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العلم والنبوّة ممّا یورّث ، لکان جمیع من علی وجه الأرض أنبیاء وعلماء ، من أولاد آدم والنبیّین ، إذ المیراث لا یختصّ بواحد من الورثة دون الآخر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الوراثة بالنَّسب یشترط فیها جملة من الشرائط الاُخری ، لا تتوفّر</w:t>
      </w:r>
    </w:p>
    <w:p>
      <w:pPr>
        <w:pStyle w:val="BookText"/>
        <w:rPr/>
      </w:pPr>
      <w:r>
        <w:rPr>
          <w:rFonts w:ascii="IRNazanin" w:hAnsi="IRNazanin" w:eastAsia="IRNazanin"/>
          <w:color w:val="111111"/>
          <w:sz w:val="28"/>
          <w:sz w:val="28"/>
          <w:szCs w:val="28"/>
          <w:rtl w:val="true"/>
          <w:lang w:bidi="fa-IR"/>
        </w:rPr>
        <w:t xml:space="preserve">فی الأغلب إلّافی سلسلة حلقات خاصّة ، کما فی هابیل دون قابیل ، وفی هبة اللّه شِیث دون أولاد قابیل ، إلی أن تصل السلسلة إلی نوح ، ثمّ فی أولاد نوح وهو سام ، وهکذا إلی إبراهیم وآل إبراهیم ، وآل عمران ، وآل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هذه الوراثة لم یتناسلها کلّ من کان فی ذرّیة إبراهیم ، کما قال اللّه تبارک وتعالی فی جواب دعاء إبراهیم لذرّیته بالإمامة بعد نیله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عَهْدِی الظّالِمِینَ فاستثنی تعالی الظالم منهم ، وخصّها بالذی لا یرتکب الذنب ، فدلّ علی أنّ هذه الوراثة یشترط فیها الطهارة من الذنوب کما 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فخصّ تعالی الوراثة اللدنّیة للکتاب لمن اصطفاهم ، وهم البعض من العباد ، والعباد بعض منهم ظالم لنفسه ، وبعض مقتصد ، أی علی درجة متوسّطة من الخیر وسبیل الهدی ، وبعض منهم سابق بالخیرات ، بتمکین من اللّه عزّ وجلّ من لدنه ، وهو الفضل الکبیر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یجعل الوراثة المعنویّة للکتاب من نصیب المقتصد فضلاً عن الظالم لنفسه ، بل خصّها بمن اصطفاهم ، وهم السابقون بالخیرات ، فتدلّ الآیة علی شرطیة اخری لوراثة الکتاب اللدنّیة المعنویة ، وهی وراثة خاصّة من بین المقامات الغیبیة المعنویة ، وهو عدم الاکتفاء فیها بالبراءة عن ارتکاب الذنب ، والاعتدال فی السلوک والأخلاق ، بل هذا المقام من الوراثة یشترط فیه کون الوارث سابق بالخیرات ، وهو الرائد فی کلّ خیر من الخیرات ، لا یتفوّق علیه أحد ، کیف لا و هذا المقام من الوراثة اللدنّیة هو من أعظم المقامات ، لأنّها وراثة وإحاطة بالعلم بالکتاب کلّه ، الذی هو مهیمِن علی جمیع الکتب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العلم والدین بالولد الوارث ، بل یشمل ذلک جمیع الاُمّة ، ممّن هو مرضی منها ، بل لعلّ الولد الوارث یکون غیر مرضیّ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مراراً ، من أنّ الولادة لیس هی تمام الموضوع والسبب للوراثة اللدنّیة ، بل هی أحد الشرائط المهمّة ، فلا هی تمام الموضوع ، ولا هی أجنبیّة عن أرکان موضوع الوراثة ، فأحد الأسباب المؤثّرة غایة التأثیر هی البیئة الوراثیّة والتربویّة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أنّ الآیات دالّة علی شرطیة التوالد من السلالة الطاهرة فی الاصطفاء الإلهیّ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خوف زکریّا من بنی عمّه من جهة انتهاء المال إلیهم ، دون العلم والنبوّة ، لعلمه بأنّ اللّه تعالی لا یبعث نبیّاً لیس أهلاً لذلک ، ولا یورَّث العلم والحکمة من لیس أهلاً ، بخلاف المال فإنّه یرثه الصالح والطالح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بنی إسرائیل کثرة من الأنبیاء ، فلم یکن بقاء النبوّة متعیّن أن یکون من نسل زکریّا ، إذ من الممکن أن یکون الوارث فی آل یعقوب من نسل أنبیاء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 الوارد فی روایة عن الإمام الباقر علیه السلام ، رواها علیّ 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خوفه کان مِن استیلاء مَن لیس أهلاً لمنصب إدارة الأموال العامّة ، أی فی المناصب الدینیّة فی ملّة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علی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الجارود عن أبی جعفر علیه السلام فی ذیل الآیة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لزکریّا یومئذٍ ولد یقوم مقامه ویرثه ، وکانت هدایا بنی إسرائیل ونذورهم للأحبار ، وکان زکریّا رئیس الأحبار ، وکانت امرأة زکریّا اخت</w:t>
      </w:r>
      <w:r>
        <w:rPr>
          <w:rStyle w:val="FootnoteAnchor"/>
          <w:rtl w:val="true"/>
        </w:rPr>
        <w:footnoteReference w:id="190"/>
      </w:r>
      <w:r>
        <w:rPr>
          <w:rFonts w:ascii="IRNazanin" w:hAnsi="IRNazanin" w:eastAsia="IRNazanin"/>
          <w:color w:val="111111"/>
          <w:sz w:val="28"/>
          <w:sz w:val="28"/>
          <w:szCs w:val="28"/>
          <w:rtl w:val="true"/>
          <w:lang w:bidi="fa-IR"/>
        </w:rPr>
        <w:t>مریم بنت عمران بن ماثان ، وبنو ماثان إذ ذاک رؤساء بنی إسرائیل ، وبنو ملوکهم ، وهم من ولد سلیمان بن</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فتکون الآیة نصّاً فی المطلوب لقاعدة الوراثة ، والتی نحن بصددها ، ونصّاً فی مورد احتجاج فاطمة علیها السلام فی منصب ولایتها ، وولایة أهل البیت علیهم السلام علی الفیء ، وعلی فدک ، وأنّ الوراثة هی وراثة للمناصب الإلهیّة الدینیّة الشاملة للولایة علی الأموال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یتبیّن أنّ الوراثة لیست منحصرة فی الأموال الخاصّة ، بل شاملة للولایة علی الأموال العامّة ، وللمقامات المعنویة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الشرائع وعلم الدین لابدّ من نشره وبثّه فی سائر الناس حتّی بین الأشرار منهم ، وبنو عمّ زکریّا من جملة الاُمّة الذین بُعث لاطلاعهم علی ذلک ، فکیف یخاف من وصوله إلیهم ، وأمّا العلوم الغیبیّة اللدنّیة فلا یتصوّر الخوف من انتشارها ، حیث إنّه لا سبیل إلیها إلّاعنه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الشرائع لا یمکن تحمّله بأکمله من غیر الأصفیاء ، لأنّ تأویل الشریعة بحرٌ لا ینفد ، وکون الغرض من الشریعة بثّها ، لا یعنی إحاطة الناس بتفاصیل أسرار وأعماق الشریعة ، بل ذلک لیس فی مقدور الفقهاء ، والعلماء ، والأحبار ؛ لأنّ أسرار الشریعة سیاسة إلهیّة ، وحکمة ربّانیة لتربیة خلقه ، لا یُطلع علیها إلّا أصفیاءه من أولیائه الحجج ، وإلی ذلک یشیر قوله تعالی حول تأویل الشریعة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یَعْلَمُ تَأْوِیلَهُ إِلاَّ اللّهُ وَ الرّاسِخُونَ فِی الْعِلْمِ فخصّ علم تأویل الشریعة بهم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وقد مرّ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فخصّ</w:t>
      </w:r>
    </w:p>
    <w:p>
      <w:pPr>
        <w:pStyle w:val="BookText"/>
        <w:rPr/>
      </w:pPr>
      <w:r>
        <w:rPr>
          <w:rFonts w:ascii="IRNazanin" w:hAnsi="IRNazanin" w:eastAsia="IRNazanin"/>
          <w:color w:val="111111"/>
          <w:sz w:val="28"/>
          <w:sz w:val="28"/>
          <w:szCs w:val="28"/>
          <w:rtl w:val="true"/>
          <w:lang w:bidi="fa-IR"/>
        </w:rPr>
        <w:t xml:space="preserve">توریث الکتاب کلّه بمن اصطفاهم من عباده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العلوم اللدنّیة الغیبیة الاُخری ، فتصوّر الخوف علیها ، من جهة أنّ بقاءها متوقّف علی بقاء سلسلة من یصطفیه اللّه تعالی لحمل تلک العلوم ، فالتخوّف من ارتفاعها من جهة عدم وجود العَقِب ، وهذه العلوم هی مصدر هدایة بنی إسرائیل ، وعلیه یکون التخوّف علیهم من زوالها والتخوّف من ضلالهم </w:t>
      </w:r>
      <w:r>
        <w:rPr>
          <w:rFonts w:eastAsia="IRNazanin" w:cs="IRNazanin"/>
          <w:color w:val="111111"/>
          <w:sz w:val="28"/>
          <w:szCs w:val="28"/>
          <w:rtl w:val="true"/>
          <w:lang w:bidi="fa-IR"/>
        </w:rPr>
        <w:t>.</w:t>
      </w:r>
      <w:bookmarkStart w:id="127" w:name="pg5235_66481"/>
    </w:p>
    <w:p>
      <w:pPr>
        <w:pStyle w:val="Heading5"/>
        <w:numPr>
          <w:ilvl w:val="4"/>
          <w:numId w:val="1"/>
        </w:numPr>
        <w:rPr/>
      </w:pPr>
      <w:bookmarkStart w:id="128" w:name="__RefHeading___Toc308902_581953129"/>
      <w:bookmarkStart w:id="129" w:name="_Toc47"/>
      <w:bookmarkEnd w:id="127"/>
      <w:bookmarkEnd w:id="128"/>
      <w:r>
        <w:rPr>
          <w:rtl w:val="true"/>
        </w:rPr>
        <w:t xml:space="preserve">الآیة الخامسة </w:t>
      </w:r>
      <w:r>
        <w:rPr>
          <w:rtl w:val="true"/>
        </w:rPr>
        <w:t xml:space="preserve">: </w:t>
      </w:r>
      <w:r>
        <w:rPr>
          <w:rtl w:val="true"/>
        </w:rPr>
        <w:t>فی الوراثة الاصطفائیّة</w:t>
      </w:r>
      <w:bookmarkEnd w:id="129"/>
    </w:p>
    <w:p>
      <w:pPr>
        <w:pStyle w:val="Heading6"/>
        <w:numPr>
          <w:ilvl w:val="5"/>
          <w:numId w:val="1"/>
        </w:numPr>
        <w:rPr/>
      </w:pPr>
      <w:bookmarkStart w:id="130" w:name="__RefHeading___Toc308904_581953129"/>
      <w:bookmarkStart w:id="131" w:name="_Toc48"/>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الملفت فی مفاد الآیة وشأن نزولها أنّها بصدد الوراثة الاصطفائیّة لمقامات النبیّ صلی الله علیه و آله ، وأنّ الذی یستحقّ هذه الوراثة هم الأقربون من قرباه ، ولکن تحت شرائط خاصّة بالوراثة الاصطفائیّة ، قد بیّنها النبیّ صلی الله علیه و آله فی حدیث الدار المرویّ عند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ومؤدّی هذا الحدیث المستفیض ، أنّ الوارث بالوراثة الاصطفائیّة لمقامات النبیّ الغیبیّة من قرباه الأقربین لا بدّ أن یتأهّل ویتوفّر علی شرائط خاصّة ، کما أنّ الآیة تؤکّد رکناً هامّاً وهو أنّ مقامات النبیّ صلی الله علیه و آله ومناصبه الإلهیّة یَخلُفه فیها الأقرب من قرباه ، الواجد لشرائط الاصطفاء ، بنصب من اللّه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بیان الآیة أنّه قد ورد فی قراءتها عطف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والرهط فی اللغة القرابة الأدنَون والعترة ، ورهط الرجل عترته وقرابته الأدنَون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نسله ورهطهُ الأدنون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الراغب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الرجل الذین یتکثّر بهم ، أی یصیرون له بمنزلة العدد الکامل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132" w:name="pg5235_66483"/>
    </w:p>
    <w:p>
      <w:pPr>
        <w:pStyle w:val="BookText"/>
        <w:rPr/>
      </w:pPr>
      <w:bookmarkEnd w:id="132"/>
      <w:r>
        <w:rPr>
          <w:rFonts w:ascii="Amiri" w:hAnsi="Amiri" w:eastAsia="Amiri" w:cs="Amiri"/>
          <w:color w:val="111111"/>
          <w:sz w:val="28"/>
          <w:sz w:val="28"/>
          <w:szCs w:val="28"/>
          <w:rtl w:val="true"/>
          <w:lang w:bidi="ar-SA"/>
        </w:rPr>
        <w:t xml:space="preserve">فقد روی مسلم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الإیمان باب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عَشِیرَتَکَ الْأَقْرَبِینَ و رهطک منهم المخلصین </w:t>
      </w:r>
      <w:r>
        <w:rPr>
          <w:rFonts w:eastAsia="Amiri" w:cs="Amiri" w:ascii="Amiri" w:hAnsi="Amiri"/>
          <w:color w:val="111111"/>
          <w:sz w:val="28"/>
          <w:szCs w:val="28"/>
          <w:rtl w:val="true"/>
          <w:lang w:bidi="ar-SA"/>
        </w:rPr>
        <w:t>. . .)»</w:t>
      </w:r>
      <w:r>
        <w:rPr>
          <w:rStyle w:val="FootnoteAnchor"/>
          <w:rtl w:val="true"/>
        </w:rPr>
        <w:footnoteReference w:id="195"/>
      </w:r>
      <w:r>
        <w:rPr>
          <w:rFonts w:ascii="IRNazanin" w:hAnsi="IRNazanin" w:eastAsia="IRNazanin"/>
          <w:color w:val="111111"/>
          <w:sz w:val="28"/>
          <w:sz w:val="28"/>
          <w:szCs w:val="28"/>
          <w:rtl w:val="true"/>
          <w:lang w:bidi="fa-IR"/>
        </w:rPr>
        <w:t xml:space="preserve">وهذه القراءة کالتفسیر لمعنی الأقربین ، وهم رهطه المخلصین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 السیوطی ، عن ابن جریر ، عن عمرو بن مرّة ، أنّه کان یقرأ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و رهطک منهم المخلصین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السیوطی أیضاً عن ابن مردویه عن ابن 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خصّ الإنذار بالأقربین لدفع توهّم المحاباة ، و أن الاهتمام بشأنهم ، و أن البدء یکون بمن یلی ، ثمّ بعده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بطلان هذه المقولة ، وأنّ التخصیص نوع اصطفاء </w:t>
      </w:r>
      <w:r>
        <w:rPr>
          <w:rFonts w:eastAsia="IRNazanin" w:cs="IRNazanin"/>
          <w:color w:val="111111"/>
          <w:sz w:val="28"/>
          <w:szCs w:val="28"/>
          <w:rtl w:val="true"/>
          <w:lang w:bidi="fa-IR"/>
        </w:rPr>
        <w:t>.</w:t>
      </w:r>
    </w:p>
    <w:p>
      <w:pPr>
        <w:pStyle w:val="Heading6"/>
        <w:numPr>
          <w:ilvl w:val="5"/>
          <w:numId w:val="1"/>
        </w:numPr>
        <w:rPr/>
      </w:pPr>
      <w:bookmarkStart w:id="133" w:name="__RefHeading___Toc308906_581953129"/>
      <w:bookmarkStart w:id="134" w:name="_Toc49"/>
      <w:bookmarkEnd w:id="133"/>
      <w:r>
        <w:rPr>
          <w:rtl w:val="true"/>
        </w:rPr>
        <w:t xml:space="preserve">دلالة الآیة علی الوراثة الاصطفائیّة فی روایات أهل السنّة </w:t>
      </w:r>
      <w:r>
        <w:rPr>
          <w:rtl w:val="true"/>
        </w:rPr>
        <w:t>:</w:t>
      </w:r>
      <w:bookmarkEnd w:id="134"/>
    </w:p>
    <w:p>
      <w:pPr>
        <w:pStyle w:val="BookText"/>
        <w:rPr/>
      </w:pPr>
      <w:r>
        <w:rPr>
          <w:rFonts w:ascii="IRNazanin" w:hAnsi="IRNazanin" w:eastAsia="IRNazanin"/>
          <w:color w:val="111111"/>
          <w:sz w:val="28"/>
          <w:sz w:val="28"/>
          <w:szCs w:val="28"/>
          <w:rtl w:val="true"/>
          <w:lang w:bidi="fa-IR"/>
        </w:rPr>
        <w:t xml:space="preserve">أخرج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جریر الطبری ، وابن أبی حاتم ، وابن مردویه ، وأبی نعیم فی الدلائل ، عن علیّ علیه السلام قال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علی رسول اللّه صلی الله علیه و آله وَ أَنْذِرْ عَشِیرَتَکَ الْأَقْرَبِینَ دعانی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إنّ اللّه أمرنی</w:t>
      </w:r>
    </w:p>
    <w:p>
      <w:pPr>
        <w:pStyle w:val="BookText"/>
        <w:rPr/>
      </w:pPr>
      <w:r>
        <w:rPr>
          <w:rFonts w:ascii="IRNazanin" w:hAnsi="IRNazanin" w:eastAsia="IRNazanin"/>
          <w:color w:val="111111"/>
          <w:sz w:val="28"/>
          <w:sz w:val="28"/>
          <w:szCs w:val="28"/>
          <w:rtl w:val="true"/>
          <w:lang w:bidi="fa-IR"/>
        </w:rPr>
        <w:t xml:space="preserve">أن أنذر عشیرتی الأقربین ، فضقت بذلک ذرعاً ، وعرفت أنّی متی ما انادیهم بهذا الأمر أری منهم ما أکره ، فَصَمَتُّ حتّی جاء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إنّک إن لا تفعل ما تؤمر به یُعذّبک ربّک ، فاصنع لنا صاعاً من طعام ، واجعل علیه رجل شاة ، واملأ لنا عُسّاً من لبن ، ثمّ اجمع لی بنی عبد المطّلب حتّی أکلمهم ، وأبلّغهم ما أُمرت به ، ففعلت ما أمرنی به ، ثمّ دعوتهم ، وهم یومئذٍ أربعون رجلاً ، یزیدون رجلاً أو ینقصونه ، فیهم أعمامه ، أبو طالب ، وحمزة ، والعبّاس ، وأبو لهب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اجتمعوا إلیه دعانی بالطعام الذی صنعته لهم فجئت به ، فلمّا وضعته تناول رسول اللّه صلی الله علیه و آله حِذیَة من اللحم فشقّها بأسنانه ، ثمّ ألقاها فی نواحی الصُّحفة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باسم اللّه ، فأکل القوم حتّی ما لهم بشیء حاجة ، وما أری إلّامواضع أیدیهم ،</w:t>
      </w:r>
    </w:p>
    <w:p>
      <w:pPr>
        <w:pStyle w:val="BookText"/>
        <w:rPr/>
      </w:pPr>
      <w:r>
        <w:rPr>
          <w:rFonts w:ascii="IRNazanin" w:hAnsi="IRNazanin" w:eastAsia="IRNazanin"/>
          <w:color w:val="111111"/>
          <w:sz w:val="28"/>
          <w:sz w:val="28"/>
          <w:szCs w:val="28"/>
          <w:rtl w:val="true"/>
          <w:lang w:bidi="fa-IR"/>
        </w:rPr>
        <w:t xml:space="preserve">وأیم اللّه الذی نفس علیّ بیده ، إن کان الرجل الواحد لیأکل ما قدّمت لجمیعهم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 الناس ، فجئتهم بذلک العُسّ ، فشربوا حتّی رووا منه جمیعاً ، وأیم اللّه ، إن کان الرجل الواحد لیشرب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 رسول اللّه صلی الله علیه و آله أن یکلّمهم ، بدره أبو لهب إلی الکلام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سحرکم صاحبکم ، فتفرّق القوم ولم یکلّمهم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 یا علیّ ، إنّ هذا الرجل قد سبقنی إلی ما قد سمعت من القوم ، فتفرّق القوم قبل أن أکلّمهم ، فأعدّ لنا من الطعام مثل الذی صنعت ، ثمّ اجمعهم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 ثمّ دعانی بالطعام فقرّبته لهم ، ففعل کما فعل بالأمس ،</w:t>
      </w:r>
    </w:p>
    <w:p>
      <w:pPr>
        <w:pStyle w:val="BookText"/>
        <w:rPr/>
      </w:pPr>
      <w:r>
        <w:rPr>
          <w:rFonts w:ascii="IRNazanin" w:hAnsi="IRNazanin" w:eastAsia="IRNazanin"/>
          <w:color w:val="111111"/>
          <w:sz w:val="28"/>
          <w:sz w:val="28"/>
          <w:szCs w:val="28"/>
          <w:rtl w:val="true"/>
          <w:lang w:bidi="fa-IR"/>
        </w:rPr>
        <w:t xml:space="preserve">فأکلوا حتّی ما لهم بشیء 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إسقهم ، فجئتهم بذلک العُسّ حتّی رووا منه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رسول اللّه صلی الله علیه و آله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 إنّی و اللّه ما أعلم شابّاً فی العرب جاء قومه بأفضل ممّا جئتکم به ، إنّی قد جئتکم بخیر الدنیا والآخرة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أمرنی اللّه أن أدعوکم إلیه ، فأیّکم یؤازرنی علی أمری هذا ، علی أن یکون أخی وکذا وکذا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القوم عنها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أحدثهم سنّاً ، وأرمصهم عیناً ، وأعظمهم بطناً ، وأحمشهم ساقاً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أنا یا نبیّ اللّه أکون وزیرک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برقبتی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 ووصیّی ، وخلیفتی فیکم ، فاسمعوا له وأطیعوا ،</w:t>
      </w:r>
    </w:p>
    <w:p>
      <w:pPr>
        <w:pStyle w:val="BookText"/>
        <w:rPr/>
      </w:pPr>
      <w:r>
        <w:rPr>
          <w:rFonts w:ascii="IRNazanin" w:hAnsi="IRNazanin" w:eastAsia="IRNazanin"/>
          <w:color w:val="111111"/>
          <w:sz w:val="28"/>
          <w:sz w:val="28"/>
          <w:szCs w:val="28"/>
          <w:rtl w:val="true"/>
          <w:lang w:bidi="fa-IR"/>
        </w:rPr>
        <w:t xml:space="preserve">فقام القوم یضحکون ، و 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وتطیع لعلیّ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ابن جریر ، عن علیّ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قیل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ورثت ابن عمّک دون عمّک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رسول اللّه صلی الله علیه و آله بنی عبد المطّلب ، فیهم رهطٌ ، کلّهم یأکل الجذعة ویشرب الفرق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 إنّی بعثت إلیکم خاصّة ، وإلی الناس عامّة ، وقد رأیتم من هذه الآیة ما رأیتم ، فأیّکم یبایعنی علی أن یکون أخی ،</w:t>
      </w:r>
    </w:p>
    <w:p>
      <w:pPr>
        <w:pStyle w:val="BookText"/>
        <w:rPr/>
      </w:pPr>
      <w:r>
        <w:rPr>
          <w:rFonts w:ascii="IRNazanin" w:hAnsi="IRNazanin" w:eastAsia="IRNazanin"/>
          <w:color w:val="111111"/>
          <w:sz w:val="28"/>
          <w:sz w:val="28"/>
          <w:szCs w:val="28"/>
          <w:rtl w:val="true"/>
          <w:lang w:bidi="fa-IR"/>
        </w:rPr>
        <w:t>وصاحبی ، ووارثی ؟ فلم یقم إلیه أحد ،</w:t>
      </w:r>
    </w:p>
    <w:p>
      <w:pPr>
        <w:pStyle w:val="BookText"/>
        <w:rPr/>
      </w:pPr>
      <w:r>
        <w:rPr>
          <w:rFonts w:ascii="IRNazanin" w:hAnsi="IRNazanin" w:eastAsia="IRNazanin"/>
          <w:color w:val="111111"/>
          <w:sz w:val="28"/>
          <w:sz w:val="28"/>
          <w:szCs w:val="28"/>
          <w:rtl w:val="true"/>
          <w:lang w:bidi="fa-IR"/>
        </w:rPr>
        <w:t xml:space="preserve">فقمت إلیه ، وکنت من أصغر القوم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ثلاث مرات ، کلّ ذلک أقوم إلیه فیقول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 حتّی کان فی الثالثة ضرب بیده علی 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ورثت ابن عمّی دون عمّی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علیه السلام أنّه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یضمن عنّی دینی ،</w:t>
      </w:r>
    </w:p>
    <w:p>
      <w:pPr>
        <w:pStyle w:val="BookText"/>
        <w:rPr/>
      </w:pPr>
      <w:r>
        <w:rPr>
          <w:rFonts w:ascii="IRNazanin" w:hAnsi="IRNazanin" w:eastAsia="IRNazanin"/>
          <w:color w:val="111111"/>
          <w:sz w:val="28"/>
          <w:sz w:val="28"/>
          <w:szCs w:val="28"/>
          <w:rtl w:val="true"/>
          <w:lang w:bidi="fa-IR"/>
        </w:rPr>
        <w:t xml:space="preserve">ومواعیدی ، ویکون خلیفتی فی أهلی ؟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عن علیّ علیه السلام فی ذیل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سبط ابن الجوزی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عن السلوی ، وکان قد شهد حجّة الوداع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یقول فی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منّی و أنا منه ، ولا یقضی دینی سواه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یوم نزل علیه وَ أَنْذِرْ عَشِیرَتَکَ الْأَقْرَبِینَ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الراغب الأصفهانی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روی بلفظ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أخی ووارثی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أرث منک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ورّثت الأنبیاء من قبلی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ورّثت الأنبیاء من قبلک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ربّهم وسنّتی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والمحصّل من هذه الروایات من طرق العامّة 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الآیة نزلت فی توریث بعض الأقربین من رهطه المخلصین وراثة اصطفاء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الوراثة هی وراثة اصطفاء ، وأنّ قوامها بالقَرابة لسلالة النبیّین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شرائط وراثة الاصطفاء للوارث من القربی هی مؤازرة الوارث للمورِّث فی أمر السماء ، وصیرورته وزیراً له ، یشرکه فی أعباء ما حُمّل من أمانة الدین والرسالة ، وإبلاغها ، وإقامتها ، و أن یضمن عن المورِّث عداته المترتّبة علی مقاماته ، ومناصبه الدینیّة ، کسفیر من السماء إلی البشر ، فیکون ضامناً له فی کلّ عهوده وعقوده السیاسیّة ، التی أبرمها مع الجماعات ، والملل ، و النحل ، والدول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وغیرها من الشرائط التی تختلف فیها وراثة الاصطفاء عن الوراثة المالیة العادیة </w:t>
      </w:r>
      <w:r>
        <w:rPr>
          <w:rFonts w:eastAsia="IRNazanin" w:cs="IRNazanin"/>
          <w:color w:val="111111"/>
          <w:sz w:val="28"/>
          <w:szCs w:val="28"/>
          <w:rtl w:val="true"/>
          <w:lang w:bidi="fa-IR"/>
        </w:rPr>
        <w:t>.</w:t>
      </w:r>
      <w:bookmarkStart w:id="135" w:name="pg5235_66492"/>
    </w:p>
    <w:p>
      <w:pPr>
        <w:pStyle w:val="Heading6"/>
        <w:numPr>
          <w:ilvl w:val="5"/>
          <w:numId w:val="1"/>
        </w:numPr>
        <w:rPr/>
      </w:pPr>
      <w:bookmarkStart w:id="136" w:name="__RefHeading___Toc308908_581953129"/>
      <w:bookmarkStart w:id="137" w:name="_Toc50"/>
      <w:bookmarkEnd w:id="135"/>
      <w:bookmarkEnd w:id="136"/>
      <w:r>
        <w:rPr>
          <w:rtl w:val="true"/>
        </w:rPr>
        <w:t>آیة الإنذار وشرائط الوراثة الاصطفائیّة</w:t>
      </w:r>
      <w:bookmarkEnd w:id="137"/>
    </w:p>
    <w:p>
      <w:pPr>
        <w:pStyle w:val="BookText"/>
        <w:rPr/>
      </w:pPr>
      <w:r>
        <w:rPr>
          <w:rFonts w:ascii="Amiri" w:hAnsi="Amiri" w:eastAsia="Amiri" w:cs="Amiri"/>
          <w:color w:val="111111"/>
          <w:sz w:val="28"/>
          <w:sz w:val="28"/>
          <w:szCs w:val="28"/>
          <w:rtl w:val="true"/>
          <w:lang w:bidi="ar-SA"/>
        </w:rPr>
        <w:t xml:space="preserve">فقد روی الصدوق بسند معتبر ، عن الریّان بن الصّلت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 الرضا علیه السلام مجلس المأمون بمَرو ، وقد اجتمع فی مجلسه جماعة من علماء أهل العراق وخراسان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أخبرونی عن معنی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عزّ وجلّ بذلک الاُمّة کلّها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الحسن ؟</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أقول کما قالوا ، ولکنّی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عزّ وجلّ بذلک العترة الطاهرة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عنی العترة من دون الاُمّة ؟</w:t>
      </w:r>
    </w:p>
    <w:p>
      <w:pPr>
        <w:pStyle w:val="BookText"/>
        <w:rPr/>
      </w:pPr>
      <w:r>
        <w:rPr>
          <w:rFonts w:ascii="IRNazanin" w:hAnsi="IRNazanin" w:eastAsia="IRNazanin"/>
          <w:color w:val="111111"/>
          <w:sz w:val="28"/>
          <w:sz w:val="28"/>
          <w:szCs w:val="28"/>
          <w:rtl w:val="true"/>
          <w:lang w:bidi="fa-IR"/>
        </w:rPr>
        <w:t xml:space="preserve">فقال له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لو أراد الاُمّة لکانت أجمعها فی الجنّة ، لقول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ظالِمٌ لِنَفْسِهِ وَ مِنْهُمْ مُقْتَصِدٌ وَ مِنْهُمْ سابِقٌ بِالْخَیْراتِ بِإِذْنِ اللّهِ ذلِکَ هُوَ الْفَضْلُ الْکَبِیرُ ، ثمّ جمعهم کلّهم فی الجنّة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یُحَلَّوْنَ فِیها مِنْ أَساوِرَ مِنْ ذَهَبٍ الآیة</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فصارت الوراثة للعترة الطاهرة لا لغیرهم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 ؟</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وصفهم اللّه فی کتابه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204"/>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الذین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مخلّف فیکم الثقلین ، کتاب اللّه وعترتی أهل بیتی ، ألا وإنّهما لن یفترقا حتّی یردا علیّ الحوض ، فانظروا کیف تخلفونی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لا تعلّموهم فإنّهم أعلم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یا أبا الحسن عن العترة ، أهم الآل أم غیر الآل ؟</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الآل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رسول اللّه صلی الله علیه و آله یؤثَر عنه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 آلی ، وهؤلاء أصحابه ، یقولون بالخبر المستفاض ، الذی لا 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أخبرونی فهل تحرم الصدقة علی الآل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فتحرم علی الاُمّة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فرق بین الآل والاُمّة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أین یذهب بکم ، أضربتم عن الذکر صفحاً أم أنتم قوم مسرفون</w:t>
      </w:r>
      <w:r>
        <w:rPr>
          <w:rStyle w:val="FootnoteAnchor"/>
          <w:rtl w:val="true"/>
        </w:rPr>
        <w:footnoteReference w:id="2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علمتم أنّه وقعت الوراثة والطهارة علی المصطفین المهتدین دون سائرهم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أین یا أبا الحسن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فصارت وراثة النبوّة والکتاب للمهتدین دون الفاسقین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علمتم أنّ نوحاً حین سأله ربّه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رَبِّ إِنَّ ابْنِی مِنْ أَهْلِی وَ إِنَّ وَعْدَکَ الْحَقُّ وَ أَنْتَ أَحْکَمُ الْحاکِمِینَ </w:t>
      </w:r>
      <w:r>
        <w:rPr>
          <w:rStyle w:val="FootnoteAnchor"/>
          <w:rtl w:val="true"/>
        </w:rPr>
        <w:footnoteReference w:id="207"/>
      </w:r>
      <w:r>
        <w:rPr>
          <w:rFonts w:ascii="Amiri" w:hAnsi="Amiri" w:eastAsia="Amiri" w:cs="Amiri"/>
          <w:color w:val="111111"/>
          <w:sz w:val="28"/>
          <w:sz w:val="28"/>
          <w:szCs w:val="28"/>
          <w:rtl w:val="true"/>
          <w:lang w:bidi="ar-SA"/>
        </w:rPr>
        <w:t xml:space="preserve">و ذلک أنّ اللّه عزّ وجلّ وعده أن ینجیه وأهله ، فقال ربّه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 إِنَّهُ لَیْسَ مِنْ أَهْلِکَ إِنَّهُ عَمَلٌ غَیْرُ صالِحٍ</w:t>
      </w:r>
    </w:p>
    <w:p>
      <w:pPr>
        <w:pStyle w:val="BookText"/>
        <w:rPr/>
      </w:pPr>
      <w:r>
        <w:rPr>
          <w:rFonts w:ascii="Amiri" w:hAnsi="Amiri" w:eastAsia="Amiri" w:cs="Amiri"/>
          <w:color w:val="111111"/>
          <w:sz w:val="28"/>
          <w:sz w:val="28"/>
          <w:szCs w:val="28"/>
          <w:rtl w:val="true"/>
          <w:lang w:bidi="ar-SA"/>
        </w:rPr>
        <w:t xml:space="preserve">فَلا تَسْئَلْنِ ما لَیْسَ لَکَ بِهِ عِلْمٌ إِنِّی أَعِظُکَ أَنْ تَکُونَ مِنَ الْجاهِلِینَ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فضّل اللّه العترة علی سائر الناس ؟</w:t>
      </w:r>
    </w:p>
    <w:p>
      <w:pPr>
        <w:pStyle w:val="BookText"/>
        <w:rPr/>
      </w:pPr>
      <w:r>
        <w:rPr>
          <w:rFonts w:ascii="IRNazanin" w:hAnsi="IRNazanin" w:eastAsia="IRNazanin"/>
          <w:color w:val="111111"/>
          <w:sz w:val="28"/>
          <w:sz w:val="28"/>
          <w:szCs w:val="28"/>
          <w:rtl w:val="true"/>
          <w:lang w:bidi="fa-IR"/>
        </w:rPr>
        <w:t xml:space="preserve">فقال أبوالحسن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عزّوجلّ أبان فضل العترة علی سائر الناس فی محکم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ذلک من کتاب اللّه ؟</w:t>
      </w:r>
    </w:p>
    <w:p>
      <w:pPr>
        <w:pStyle w:val="BookText"/>
        <w:rPr/>
      </w:pPr>
      <w:r>
        <w:rPr>
          <w:rFonts w:ascii="IRNazanin" w:hAnsi="IRNazanin" w:eastAsia="IRNazanin"/>
          <w:color w:val="111111"/>
          <w:sz w:val="28"/>
          <w:sz w:val="28"/>
          <w:szCs w:val="28"/>
          <w:rtl w:val="true"/>
          <w:lang w:bidi="fa-IR"/>
        </w:rPr>
        <w:t xml:space="preserve">فقال له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ردّ المخاطبة فی أثر هذه إلی سائر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p>
    <w:p>
      <w:pPr>
        <w:pStyle w:val="BookText"/>
        <w:rPr/>
      </w:pPr>
      <w:r>
        <w:rPr>
          <w:rFonts w:ascii="IRNazanin" w:hAnsi="IRNazanin" w:eastAsia="IRNazanin"/>
          <w:color w:val="111111"/>
          <w:sz w:val="28"/>
          <w:sz w:val="28"/>
          <w:szCs w:val="28"/>
          <w:rtl w:val="true"/>
          <w:lang w:bidi="fa-IR"/>
        </w:rPr>
        <w:t xml:space="preserve">یعنی الذی قرنهم بالکتاب والحکمة وحُسدوا علیهما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p>
    <w:p>
      <w:pPr>
        <w:pStyle w:val="BookText"/>
        <w:rPr/>
      </w:pPr>
      <w:r>
        <w:rPr>
          <w:rFonts w:ascii="IRNazanin" w:hAnsi="IRNazanin" w:eastAsia="IRNazanin"/>
          <w:color w:val="111111"/>
          <w:sz w:val="28"/>
          <w:sz w:val="28"/>
          <w:szCs w:val="28"/>
          <w:rtl w:val="true"/>
          <w:lang w:bidi="fa-IR"/>
        </w:rPr>
        <w:t xml:space="preserve">یعنی الطاعة للمصطفین الطاهرین ، فالملک هاهنا هو الطاعة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هل فسّر اللّه عزّ وجلّ الاصطفاء فی الکتاب ؟</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الاصطفاء فی الظاهر سوی الباطن فی اثنی عشر موطناً وموضعاً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فقول اللّه عزّ وجلّ فی آیة التحریم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w:t>
      </w:r>
      <w:bookmarkStart w:id="138" w:name="pg5235_66498"/>
    </w:p>
    <w:p>
      <w:pPr>
        <w:pStyle w:val="BookText"/>
        <w:rPr/>
      </w:pPr>
      <w:bookmarkEnd w:id="138"/>
      <w:r>
        <w:rPr>
          <w:rFonts w:ascii="Amiri" w:hAnsi="Amiri" w:eastAsia="Amiri" w:cs="Amiri"/>
          <w:color w:val="111111"/>
          <w:sz w:val="28"/>
          <w:sz w:val="28"/>
          <w:szCs w:val="28"/>
          <w:rtl w:val="true"/>
          <w:lang w:bidi="ar-SA"/>
        </w:rPr>
        <w:t>وَ أَخَواتُکُمْ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11"/>
      </w:r>
      <w:r>
        <w:rPr>
          <w:rFonts w:ascii="IRNazanin" w:hAnsi="IRNazanin" w:eastAsia="IRNazanin"/>
          <w:color w:val="111111"/>
          <w:sz w:val="28"/>
          <w:sz w:val="28"/>
          <w:szCs w:val="28"/>
          <w:rtl w:val="true"/>
          <w:lang w:bidi="fa-IR"/>
        </w:rPr>
        <w:t>، فأخبرونی هل تصلح ابنتی وابنة ابنی وما تناسل من صلبی لرسول اللّه صلی الله علیه و آله أن یتزوجها لو کان حیّاً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فأخبرونی هل کانت ابنة أحدکم تصلح له أن یتزوجها لو کان حیّاً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بیان ، لأنّی أنا من آله ولستم من آله ، ولو کنتم من آله لَحرُم علیه بناتکم کما حَرُم علیه بناتی ، لأنّی من آله وأنتم من امّته ، فهذا فرق بین الآل والاُمّة ،</w:t>
      </w:r>
    </w:p>
    <w:p>
      <w:pPr>
        <w:pStyle w:val="BookText"/>
        <w:rPr/>
      </w:pPr>
      <w:r>
        <w:rPr>
          <w:rFonts w:ascii="IRNazanin" w:hAnsi="IRNazanin" w:eastAsia="IRNazanin"/>
          <w:color w:val="111111"/>
          <w:sz w:val="28"/>
          <w:sz w:val="28"/>
          <w:szCs w:val="28"/>
          <w:rtl w:val="true"/>
          <w:lang w:bidi="fa-IR"/>
        </w:rPr>
        <w:t xml:space="preserve">لأنّ الآل منه ، والاُمّة إذا لم تکن من الآل فلیست منه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308910_581953129"/>
      <w:bookmarkStart w:id="140" w:name="_Toc51"/>
      <w:bookmarkEnd w:id="139"/>
      <w:r>
        <w:rPr>
          <w:rtl w:val="true"/>
        </w:rPr>
        <w:t xml:space="preserve">شرائط الوارث فی وراثة الاصطفاء </w:t>
      </w:r>
      <w:r>
        <w:rPr>
          <w:rtl w:val="true"/>
        </w:rPr>
        <w:t>:</w:t>
      </w:r>
      <w:bookmarkEnd w:id="140"/>
    </w:p>
    <w:p>
      <w:pPr>
        <w:pStyle w:val="BookText"/>
        <w:rPr/>
      </w:pPr>
      <w:r>
        <w:rPr>
          <w:rFonts w:ascii="IRNazanin" w:hAnsi="IRNazanin" w:eastAsia="IRNazanin"/>
          <w:color w:val="111111"/>
          <w:sz w:val="28"/>
          <w:sz w:val="28"/>
          <w:szCs w:val="28"/>
          <w:rtl w:val="true"/>
          <w:lang w:bidi="fa-IR"/>
        </w:rPr>
        <w:t xml:space="preserve">ویظهر من الروایة بیان لجملة من شرائط وراثة الاصطفاء ، استشهاداً بجملة من الآیات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الوارث هو من الذریّة لا من مطلق القرابة ، أی ممّن یکون محرَّماً ، استناداً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w:t>
      </w:r>
      <w:r>
        <w:rPr>
          <w:rFonts w:eastAsia="Amiri" w:cs="Amiri" w:ascii="Amiri" w:hAnsi="Amiri"/>
          <w:color w:val="111111"/>
          <w:sz w:val="28"/>
          <w:szCs w:val="28"/>
          <w:rtl w:val="true"/>
          <w:lang w:bidi="ar-SA"/>
        </w:rPr>
        <w:t xml:space="preserve">. . .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قالَ وَ مِنْ ذُرِّیَّتِی</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من الآیات المتعدّدة التی أخذت عنوان الذُّرّیة فی وراثة الاصطفاء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الوارث طاهر من الذنوب والمعصیة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استناداً إلی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قالَ وَ مِنْ ذُرِّیَّتِی قالَ لا یَنالُ عَهْدِی الظّالِمِینَ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الوارث من الذرّیة مهتد ، لا ضالٌّ ولا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استناداً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 إِنَّ ابْنِی مِنْ أَهْلِی وَ إِنَّ وَعْدَکَ الْحَقُّ وَ أَنْتَ 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w:t>
      </w:r>
      <w:r>
        <w:rPr>
          <w:rFonts w:eastAsia="Amiri" w:cs="Amiri" w:ascii="Amiri" w:hAnsi="Amiri"/>
          <w:color w:val="111111"/>
          <w:sz w:val="28"/>
          <w:szCs w:val="28"/>
          <w:rtl w:val="true"/>
          <w:lang w:bidi="ar-SA"/>
        </w:rPr>
        <w:t xml:space="preserve">. . .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الوارث هو الأقرب فی 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استناداً إلی قوله تعالی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أُولُوا الْأَرْحامِ بَعْضُهُمْ أَوْلی بِبَعْضٍ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الوارث سابق بالخیرات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استناداً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Style w:val="FootnoteAnchor"/>
          <w:rtl w:val="true"/>
        </w:rPr>
        <w:footnoteReference w:id="223"/>
      </w:r>
      <w:r>
        <w:rPr>
          <w:rFonts w:ascii="IRNazanin" w:hAnsi="IRNazanin" w:eastAsia="IRNazanin"/>
          <w:color w:val="111111"/>
          <w:sz w:val="28"/>
          <w:sz w:val="28"/>
          <w:szCs w:val="28"/>
          <w:rtl w:val="true"/>
          <w:lang w:bidi="fa-IR"/>
        </w:rPr>
        <w:t xml:space="preserve">، أی لا یسبقه أحد فی أیّ سبیل من سُبل الخیر ، ولذا ورد عن أهل البیت علیهم السلام فی أکثر من موضع 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خیراً ما سبقونا إلیه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مخلصاً للّه‌تبارک وتعالی کما فی قوله تعالی علی قراءة ابیّ بن کعب ، ومصحف عبد اللّه 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عَشِیرَتَکَ الْأَقْرَبِینَ و رهطک منهم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فقیّد الوارث من الأقربین أن یکون من المخلصین ، وکذلک فی جملة من الروایات التی رووها ، کما مرّت الإشارة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الخیرة الإلهیّة والاصطفاء علیه ، فیختار اللّه تبارک وتعالی من الذرّیة من هو أهل لهذه الوراثة ، استناداً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واستناداً إلی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وَ جَعَلْنا فِی ذُرِّیَّتِهِمَا النُّبُوَّةَ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141" w:name="pg5235_66504"/>
    </w:p>
    <w:p>
      <w:pPr>
        <w:pStyle w:val="BookText"/>
        <w:rPr/>
      </w:pPr>
      <w:bookmarkEnd w:id="141"/>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اشترط من شرائط وراثة المال ، حیث إنّ هذه الوراثة الاصطفائیّة أُخذ فیها الشرائط العامّة فی الوراثة ، وزید فیها شرائط اخری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الوارث وتعهّده بمیثاق الاصطفاء ، فإنّ الاصطفاء مقام یتضمّن مسؤولیّات وتکالیف خاصّة لهذا المقام ، و تلک المسؤولیات والوظائف تختلف بحسب مقام الاصطفاء ، حیث إنّ الاصطفاء هو الاختیار الإلهیّ للمناصب الإلهیّة ، وتختلف فیها المسؤولیات ، فمثلاً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فاشترط اللّه تعالی الإیمان بخاتم النبیّین علیهم فی میثاق اصطفائهم للنبوّة ، والتعهّد بنصرته ، و أخذ علیهم المیثاق الغلیظ المشدّد ، وأقام الاشهاد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حدیث الدار ، وعند نزول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 حیث کان ذلک الإنذار میثاق تعاقد لاصطفاء الوصیّ ، والوزیر ، والإمام ، والخلیفة بعد رسول اللّه صلی الله علیه و آله ، علی أن یؤازره علی أمر الدین ، ویشارکه فی حمل أعباء أمانة الدین ، ویقضی دیونه ، أی التزاماته بما هو رسول وحاکم من قبل اللّه تعالی ، ومواعیده أی عهوده المبتدأة مع الآخرین </w:t>
      </w:r>
      <w:r>
        <w:rPr>
          <w:rFonts w:eastAsia="IRNazanin" w:cs="IRNazanin"/>
          <w:color w:val="111111"/>
          <w:sz w:val="28"/>
          <w:szCs w:val="28"/>
          <w:rtl w:val="true"/>
          <w:lang w:bidi="fa-IR"/>
        </w:rPr>
        <w:t>.</w:t>
      </w:r>
    </w:p>
    <w:p>
      <w:pPr>
        <w:pStyle w:val="Heading6"/>
        <w:numPr>
          <w:ilvl w:val="5"/>
          <w:numId w:val="1"/>
        </w:numPr>
        <w:rPr/>
      </w:pPr>
      <w:bookmarkStart w:id="142" w:name="__RefHeading___Toc308912_581953129"/>
      <w:bookmarkStart w:id="143" w:name="_Toc52"/>
      <w:bookmarkEnd w:id="142"/>
      <w:r>
        <w:rPr>
          <w:rtl w:val="true"/>
        </w:rPr>
        <w:t xml:space="preserve">الفارق بین الوراثة الاصطفائیّة والوراثة فی المال الخاصّ </w:t>
      </w:r>
      <w:r>
        <w:rPr>
          <w:rtl w:val="true"/>
        </w:rPr>
        <w:t>:</w:t>
      </w:r>
      <w:bookmarkEnd w:id="1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هناک تغایراً جوهریّاً بین طبیعة الوراثة المالیة والوراثة الاصطفائیّة ، کما أنّ هناک اختلافاً فی الآثار بتبع ذلک ، فهناک فوارق وتمایز فی جهة الموضوع ، وکذلک فی جهة الحکم والآثار ، وإن کان بینهما جامع فی أصل التوریث ، وحصول الوارث</w:t>
      </w:r>
    </w:p>
    <w:p>
      <w:pPr>
        <w:pStyle w:val="BookText"/>
        <w:rPr/>
      </w:pPr>
      <w:r>
        <w:rPr>
          <w:rFonts w:ascii="IRNazanin" w:hAnsi="IRNazanin" w:eastAsia="IRNazanin"/>
          <w:color w:val="111111"/>
          <w:sz w:val="28"/>
          <w:sz w:val="28"/>
          <w:szCs w:val="28"/>
          <w:rtl w:val="true"/>
          <w:lang w:bidi="fa-IR"/>
        </w:rPr>
        <w:t xml:space="preserve">علی أمور وأشیاء من المورِّث ، من هنا اتّجه البحث لبیان الفوارق ، لئلّا یقع الخلط بینهما ، لا سیّما وأنّ الوراثة الاصطفائیّة لها بُعد عقائدیّ مهمّ ، وکثیراً ما یحصل سرایة قواعد وأُطر الوراثة المالیة إلی الوراثة الاصطفائیّة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وبالأحری فإنّ الوراثة الاصطفائیّة مغفول عنها فی أذهان الکثیر من المسلمین ، وینسبق إلی أذهانهم الوراثة المالیة حصریاً ، بینما الوراثة الاصطفائیّة هی أخطر شأناً فی المصیر العامّ للاُمّة والدِّین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ولنستعرض جملة من الفوارق کی یتمّ التعرّف علی الوراثة الاصطفائیّة وأهمّیتها ، وآثارها ، والانقیاد إلی الالتزام بها ، لا سیّما وأنّها فریضة عقائدیة ، ولیست هی کفرائض 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الفارق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الشرائط التی یلزم توفّرها فی الوارث الاصطفائی تزید علی الشرائط التی یلزم توفّرها فی الوارث المالی ، أی أنّه یشترط فیه مضافاً إلی شرائط الوراثة المالیة جملة من الشرائط الکثیرة الاُخری ، والتی تتناسب مع خطورة الوراثة الاصطفائیّة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الفارق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الوراثة المالیة لا تکون فعلیة إلّابموت المورِّث ، بینما الوراثة الاصطفائیّة تتحقّق فعلیّتها بمجرّد التنسیل من المورِّث ، فلو مات الوارث قبل مورِّثه فی الوراثة المالیة لم تتحقّق الوراثة ، و هذا بخلاف الوراثة الاصطفائیّة فإنّها تتحقّق بمجرّد وجود الوارث سواء کان ذلک فی حیاة المورّث أو بعد وفاته ، کما هو الحال فی هارون علیه السلام ، حیث کان وصیّاً وخلیفة ووزیراً لموسی علیه السلام ، وتُوفّی قبله ، وکذلک هابیل حیث کان وصیّاً لآدم ، ولکن قُتل قبل وفاة آدم ، وخلف من بعده هبة اللّه شِیث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الوراثة المالیة اعتباریة غیر تکوینیّة ، أی تجری فی انتقال الملک والحقّ الاعتباری ، فهی تابعة إلی التشریع ، بینما الوراثة الاصطفائیّة هی</w:t>
      </w:r>
    </w:p>
    <w:p>
      <w:pPr>
        <w:pStyle w:val="BookText"/>
        <w:rPr/>
      </w:pPr>
      <w:r>
        <w:rPr>
          <w:rFonts w:ascii="IRNazanin" w:hAnsi="IRNazanin" w:eastAsia="IRNazanin"/>
          <w:color w:val="111111"/>
          <w:sz w:val="28"/>
          <w:sz w:val="28"/>
          <w:szCs w:val="28"/>
          <w:rtl w:val="true"/>
          <w:lang w:bidi="fa-IR"/>
        </w:rPr>
        <w:t xml:space="preserve">فی الأصل تکوینیّة ، ووراثة تنسیل ، أی تنتقل الصفات الوراثیة الروحیّة التکوینیّة من المورِّث إلی الوارث ، نظیر الصفات الوراثیة الجسدیة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الفریقان من أنّ فاطمة بنت رسول اللّه صلی الله علیه و آله أتت بابنیها الحسن والحسین علیهما السلام فی شکواه التی توفّی فیها فقالت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هذان ابناک فورّثهما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الحسن فإنّ له هیبتی وسؤددی ، وأمّا الحسین فإنّ له جرأتی وجودی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هی تشمل المواریث الاعتباریّة والمناصب القانونیّة بالتبع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الفارق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الوراثة المالیة هو فی الأموال والملکیة الخاصّة ، بینما موضوع الوراثة الاصطفائیّة ومتعلّقها الشؤون العامّة فی الشخصیّة الحقوقیّة ، والمقامات الملکوتیة اللدنّیة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الفارق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میراث الوراثة المالیة هو نتیجة ما یکسبه المورِّث ویترکه للوارث ، بینما فی المیراث فی الوراثة الاصطفائیّة فهی مواهب لدنّیة إلهیّة ، کما یشیر إلی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آیَةٌ قالُوا لَنْ نُؤْمِنَ حَتّی نُؤْتی مِثْلَ ما أُوتِیَ رُسُلُ اللّهِ اللّهُ أَعْلَمُ حَیْثُ یَجْعَلُ رِسالَتَهُ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الفارق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الوراثة المالیة حکم فقهیّ تشریعیّ ، بینما الوراثة</w:t>
      </w:r>
      <w:bookmarkStart w:id="144" w:name="pg5235_66510"/>
    </w:p>
    <w:p>
      <w:pPr>
        <w:pStyle w:val="BookText"/>
        <w:rPr/>
      </w:pPr>
      <w:bookmarkEnd w:id="144"/>
      <w:r>
        <w:rPr>
          <w:rFonts w:ascii="IRNazanin" w:hAnsi="IRNazanin" w:eastAsia="IRNazanin"/>
          <w:color w:val="111111"/>
          <w:sz w:val="28"/>
          <w:sz w:val="28"/>
          <w:szCs w:val="28"/>
          <w:rtl w:val="true"/>
          <w:lang w:bidi="fa-IR"/>
        </w:rPr>
        <w:t xml:space="preserve">الاصطفائیّة حکم عقائدی ، لأنّه یرتبط بالاصطفاء الإلهیّ لفئة خاصّة من البشر بحسب المناصب الإلهیّة </w:t>
      </w:r>
      <w:r>
        <w:rPr>
          <w:rFonts w:eastAsia="IRNazanin" w:cs="IRNazanin"/>
          <w:color w:val="111111"/>
          <w:sz w:val="28"/>
          <w:szCs w:val="28"/>
          <w:rtl w:val="true"/>
          <w:lang w:bidi="fa-IR"/>
        </w:rPr>
        <w:t>.</w:t>
      </w:r>
    </w:p>
    <w:p>
      <w:pPr>
        <w:pStyle w:val="Heading6"/>
        <w:numPr>
          <w:ilvl w:val="5"/>
          <w:numId w:val="1"/>
        </w:numPr>
        <w:rPr/>
      </w:pPr>
      <w:bookmarkStart w:id="145" w:name="__RefHeading___Toc308914_581953129"/>
      <w:bookmarkStart w:id="146" w:name="_Toc53"/>
      <w:bookmarkEnd w:id="145"/>
      <w:r>
        <w:rPr>
          <w:rtl w:val="true"/>
        </w:rPr>
        <w:t xml:space="preserve">دلالة الآیة علی أنّ للنبیّ صلی الله علیه و آله بعثتین </w:t>
      </w:r>
      <w:r>
        <w:rPr>
          <w:rtl w:val="true"/>
        </w:rPr>
        <w:t>:</w:t>
      </w:r>
      <w:bookmarkEnd w:id="146"/>
    </w:p>
    <w:p>
      <w:pPr>
        <w:pStyle w:val="BookText"/>
        <w:rPr/>
      </w:pPr>
      <w:r>
        <w:rPr>
          <w:rFonts w:ascii="IRNazanin" w:hAnsi="IRNazanin" w:eastAsia="IRNazanin"/>
          <w:color w:val="111111"/>
          <w:sz w:val="28"/>
          <w:sz w:val="28"/>
          <w:szCs w:val="28"/>
          <w:rtl w:val="true"/>
          <w:lang w:bidi="fa-IR"/>
        </w:rPr>
        <w:t xml:space="preserve">إنّ تقیید الآیة فی أوائل البعثة فی مکّة المکرّمة الإنذار بخصوص الأقربین ، لا سیّما علی قراءة أو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رهطک منهم المخلصین </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 xml:space="preserve">، یدلّ علی أنّ الأمر الإلهیّ ببعثة الرسول صلی الله علیه و آله ونذارته علی نمطین وصعیدین ، فبعثته الاُولی ونذارته خاصّة بأهل بیته الأقربین ورهطه المخلصین ، دون سائر الاُمّة ، وأنّ ما ابتعث به فی هذه البعثة هی أوامر وإنذار ، یخصّ أهل بیته الأقربین ، ولا یشمل بقیّة الاُمّة ، و هذا بخلاف البعثة الثانیة للنبیّ صلی الله علیه و آله ، فإنّها بعثة عامّة لسائر الناس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البعثة العامّة تعمّ الأوامر الإلهیّة والنذر کلّاً من رهطه الأقربین وسائر الأمّة ، وقد ورد ذلک فی الأحادیث النبویّة التی رواها الفریقان ، حیث روی ابن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وفی طیّ ذکره لحدیث الدار أنّ النبیّ صلی الله علیه و آله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 إنّی بعثت إلیکم خاصّة ، وإلی الناس بعامّة ، وقد رأیتم من هذه الآیة ما رأیتم ، فأیّکم یبایعنی علی أن یکون أخی ، وصاحبی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یقم إلیه أحد ، فقمت إلیه وکنت أصغر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کلّ ذلک أقوم إلیه فیقول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 حتّی إذا کان فی الثالثة ضرب بیده علی یدی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147" w:name="pg5235_66512"/>
    </w:p>
    <w:p>
      <w:pPr>
        <w:pStyle w:val="BookText"/>
        <w:rPr/>
      </w:pPr>
      <w:bookmarkEnd w:id="147"/>
      <w:r>
        <w:rPr>
          <w:rFonts w:ascii="IRNazanin" w:hAnsi="IRNazanin" w:eastAsia="IRNazanin"/>
          <w:color w:val="111111"/>
          <w:sz w:val="28"/>
          <w:sz w:val="28"/>
          <w:szCs w:val="28"/>
          <w:rtl w:val="true"/>
          <w:lang w:bidi="fa-IR"/>
        </w:rPr>
        <w:t xml:space="preserve">ورواه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باختلاف یسیر و ذلک فی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 إنّی بعثت إلیکم بخاصّة ، وإلی الناس بعامّة ، وقد رأیتم من هذا الأمر ما رأیتم ، فأیّکم یبایعنی ، علی أن یکون أخی ، وصاحبی ، ووارثی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النسائی أیضاً بنفس لفظ الطبری إلّاأنه زاد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ووزیری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ابن عساکر قوله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 إنّه لم یبعث اللّه نبیّاً إلّا جعل له من أهله أخاً ووزیراً ووصیّاً وخلیفة فی أهله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هذا هو حدیث الدار قد روی بطرق مستفیضة ، أو متواترة</w:t>
      </w:r>
      <w:r>
        <w:rPr>
          <w:rStyle w:val="FootnoteAnchor"/>
          <w:rtl w:val="true"/>
        </w:rPr>
        <w:footnoteReference w:id="237"/>
      </w:r>
      <w:r>
        <w:rPr>
          <w:rFonts w:ascii="IRNazanin" w:hAnsi="IRNazanin" w:eastAsia="IRNazanin"/>
          <w:color w:val="111111"/>
          <w:sz w:val="28"/>
          <w:sz w:val="28"/>
          <w:szCs w:val="28"/>
          <w:rtl w:val="true"/>
          <w:lang w:bidi="fa-IR"/>
        </w:rPr>
        <w:t xml:space="preserve">فی مصادر الجمهور ، فضلاً عن المصادر الخاصّة ، بألفاظ اخری ، والذی کان فی بدایة البعثة قبل أن یبلّغ النبیّ صلی الله علیه و آله بالبعثة إلی عامّة الناس </w:t>
      </w:r>
      <w:r>
        <w:rPr>
          <w:rFonts w:eastAsia="IRNazanin" w:cs="IRNazanin"/>
          <w:color w:val="111111"/>
          <w:sz w:val="28"/>
          <w:szCs w:val="28"/>
          <w:rtl w:val="true"/>
          <w:lang w:bidi="fa-IR"/>
        </w:rPr>
        <w:t>.</w:t>
      </w:r>
    </w:p>
    <w:p>
      <w:pPr>
        <w:pStyle w:val="Heading6"/>
        <w:numPr>
          <w:ilvl w:val="5"/>
          <w:numId w:val="1"/>
        </w:numPr>
        <w:rPr/>
      </w:pPr>
      <w:bookmarkStart w:id="148" w:name="__RefHeading___Toc308916_581953129"/>
      <w:bookmarkStart w:id="149" w:name="_Toc54"/>
      <w:bookmarkEnd w:id="148"/>
      <w:r>
        <w:rPr>
          <w:rtl w:val="true"/>
        </w:rPr>
        <w:t xml:space="preserve">هدف البعثة الاُولی التی للأقربین هو </w:t>
      </w:r>
      <w:r>
        <w:rPr>
          <w:rtl w:val="true"/>
        </w:rPr>
        <w:t xml:space="preserve">( </w:t>
      </w:r>
      <w:r>
        <w:rPr>
          <w:rtl w:val="true"/>
        </w:rPr>
        <w:t xml:space="preserve">میثاق الوصایة </w:t>
      </w:r>
      <w:r>
        <w:rPr>
          <w:rtl w:val="true"/>
        </w:rPr>
        <w:t>) :</w:t>
      </w:r>
      <w:bookmarkEnd w:id="149"/>
    </w:p>
    <w:p>
      <w:pPr>
        <w:pStyle w:val="BookText"/>
        <w:rPr/>
      </w:pPr>
      <w:r>
        <w:rPr>
          <w:rFonts w:ascii="IRNazanin" w:hAnsi="IRNazanin" w:eastAsia="IRNazanin"/>
          <w:color w:val="111111"/>
          <w:sz w:val="28"/>
          <w:sz w:val="28"/>
          <w:szCs w:val="28"/>
          <w:rtl w:val="true"/>
          <w:lang w:bidi="fa-IR"/>
        </w:rPr>
        <w:t>ومقتضی تعدّد النذارة والبعثة هو أنّ ما ابتعث به صلی الله علیه و آله لرهطه الأقربین ، هو بأمر یخصّهم دون سائر العالمین ، کما یفیده لفظ الاختصاص فی الآیة بالعشیرة التی هی أقرب ، دون مطلق القربی ، وتفیده أیضاً ألفاظ الروایات المرویّة من أنّه صلی الله علیه و آله قد بُعث إلی قرباه بخاصّة وإلی الناس بعامّة ، حیث إنّ التعبیر النبویّ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إلیکم بخاصّة </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هی لبیان محتوی ما بُعث به ، وقد وصفه صلی الله علیه و آله علی أنّه أمر خاصّ بهم ،</w:t>
      </w:r>
    </w:p>
    <w:p>
      <w:pPr>
        <w:pStyle w:val="BookText"/>
        <w:rPr/>
      </w:pPr>
      <w:r>
        <w:rPr>
          <w:rFonts w:ascii="IRNazanin" w:hAnsi="IRNazanin" w:eastAsia="IRNazanin"/>
          <w:color w:val="111111"/>
          <w:sz w:val="28"/>
          <w:sz w:val="28"/>
          <w:szCs w:val="28"/>
          <w:rtl w:val="true"/>
          <w:lang w:bidi="fa-IR"/>
        </w:rPr>
        <w:t xml:space="preserve">ولیس عامّاً لکلّ الناس ، و هذا بخلاف مضمون ومحتوی ما بُعث به صلی الله علیه و آله وأُمر بإبلاغه لسائر الناس ، فإنّه أمر یعمّ جمیع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طفحت الروایات المتواترة فی حدیث الدار الوارد فی بیان حادثة نزول الآیة الکریمة أنّه صلی الله علیه و آله أنذرهم بأن یکونوا أوّل من یتحمّل مسؤولیّة إقامة هذا الدین ونشره ، والذین یشیّدون أرکانه ، بأن یؤازروه ویناصروه فی ذلک ، ویتحمّلون هذه المسؤولیّة من بعده أیضاً ، من الوصایة علی حفظ هذا الدین وإقامته ونشره ما دام هذا الدین باقیاً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هذه النذارة لیست لمجرّد دخول عشیرته الأقربین ورهطه المخلصین فی الإسلام ، بل للتعهّد والالتزام والبیعة علی أن یشارکوه فی القیام بأصل الدعوة ، ویؤازروه علی قیادتها ، ویناصروه علی ریادتها ، فیکونوا طاقم قیادة کأیدی وأذرع له صلی الله علیه و آله ، فی مرکز رئاسة هذه الدعوة الجدیدة ، ویتحمّلون معه الأعباء فی کلّ صغیرة وکبیرة ، ویخلفوه من بعده فی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القویم فی الآیة فی قبال ما ذهب إلیه جملة من المفسرین ، من کون الدعوة کانت ذات مراتب فی توسعتها ، فابتدأت الدعوة بدعوة العشیرة الأقربین ثمّ الناس 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باب أنّ الأوْلی أن یأمر الإنسان نفسه ، ثمّ ذویه ، ثمّ الأبعد فالأبعد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ما ذکروه تامّاً فی نفسه إلّاأنّه لا یفسّر تخصیص الإنذار الوارد فی القرآن الکریم بالأقربین المفاد الوارد فی الحدیث النبویّ أنّ البعثة الإلهیّة لرسول اللّه صلی الله علیه و آله خاصّة بالأقربین ، دون البعثة الثانیة لسائر الناس ، أو أنّه صلی الله علیه و آله بُعث بخاصّة لهم ، أی باُمور وأوامر خاصّة لهم دون غیرهم </w:t>
      </w:r>
      <w:r>
        <w:rPr>
          <w:rFonts w:eastAsia="IRNazanin" w:cs="IRNazanin"/>
          <w:color w:val="111111"/>
          <w:sz w:val="28"/>
          <w:szCs w:val="28"/>
          <w:rtl w:val="true"/>
          <w:lang w:bidi="fa-IR"/>
        </w:rPr>
        <w:t>.</w:t>
      </w:r>
      <w:bookmarkStart w:id="150" w:name="pg5235_66516"/>
    </w:p>
    <w:p>
      <w:pPr>
        <w:pStyle w:val="Heading6"/>
        <w:numPr>
          <w:ilvl w:val="5"/>
          <w:numId w:val="1"/>
        </w:numPr>
        <w:rPr/>
      </w:pPr>
      <w:bookmarkStart w:id="151" w:name="__RefHeading___Toc308918_581953129"/>
      <w:bookmarkStart w:id="152" w:name="_Toc55"/>
      <w:bookmarkEnd w:id="150"/>
      <w:bookmarkEnd w:id="151"/>
      <w:r>
        <w:rPr>
          <w:rtl w:val="true"/>
        </w:rPr>
        <w:t xml:space="preserve">القیادة فی الدین حصریّة ببنی عبد المطّلب </w:t>
      </w:r>
      <w:r>
        <w:rPr>
          <w:rtl w:val="true"/>
        </w:rPr>
        <w:t>:</w:t>
      </w:r>
      <w:bookmarkEnd w:id="152"/>
    </w:p>
    <w:p>
      <w:pPr>
        <w:pStyle w:val="BookText"/>
        <w:rPr/>
      </w:pPr>
      <w:r>
        <w:rPr>
          <w:rFonts w:ascii="IRNazanin" w:hAnsi="IRNazanin" w:eastAsia="IRNazanin"/>
          <w:color w:val="111111"/>
          <w:sz w:val="28"/>
          <w:sz w:val="28"/>
          <w:szCs w:val="28"/>
          <w:rtl w:val="true"/>
          <w:lang w:bidi="fa-IR"/>
        </w:rPr>
        <w:t xml:space="preserve">وممّا یؤکّد أنّ محتوی هذه البعثة الخاصّة هی أوامر إلهیة خاصّة بالعشیرة الأقربین ، مرتبطة بمسؤولیّة الطاقم القیادی هو جملة من الشواهد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تکرّر وروده فی حدیث الدار المرویّ عند الفریقین ، من طلبه صلی الله علیه و آله منهم المؤازرة والنصرة والبیعة علی الولایة والوصایة والخلافة من بعده ، وهو قوله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یبعث رسولاً إلّاجعل له من أهله أخاً ووزیراً ووارثاً ووصیّاً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ویشهد لهذه السنّة الإلهیّة ما فی قول موسی علیه السلام 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40"/>
      </w:r>
      <w:r>
        <w:rPr>
          <w:rFonts w:ascii="IRNazanin" w:hAnsi="IRNazanin" w:eastAsia="IRNazanin"/>
          <w:color w:val="111111"/>
          <w:sz w:val="28"/>
          <w:sz w:val="28"/>
          <w:szCs w:val="28"/>
          <w:rtl w:val="true"/>
          <w:lang w:bidi="fa-IR"/>
        </w:rPr>
        <w:t xml:space="preserve">وهذه الاُخوّة لا تقتصر علی المشارکة فی النسب والأهل فقط ، بل هی تمتدّ إلی المشارکة بالنسب والارتباط الروحی ،والمشارکة فی‌الموقعیة والمسؤولیّة فی الدین کحجّة من الحُجج </w:t>
      </w:r>
      <w:r>
        <w:rPr>
          <w:rFonts w:eastAsia="IRNazanin" w:cs="IRNazanin"/>
          <w:color w:val="111111"/>
          <w:sz w:val="28"/>
          <w:szCs w:val="28"/>
          <w:rtl w:val="true"/>
          <w:lang w:bidi="fa-IR"/>
        </w:rPr>
        <w:t>.</w:t>
      </w:r>
    </w:p>
    <w:p>
      <w:pPr>
        <w:pStyle w:val="Heading6"/>
        <w:numPr>
          <w:ilvl w:val="5"/>
          <w:numId w:val="1"/>
        </w:numPr>
        <w:rPr/>
      </w:pPr>
      <w:bookmarkStart w:id="153" w:name="__RefHeading___Toc308920_581953129"/>
      <w:bookmarkStart w:id="154" w:name="_Toc56"/>
      <w:bookmarkEnd w:id="153"/>
      <w:r>
        <w:rPr>
          <w:rtl w:val="true"/>
        </w:rPr>
        <w:t xml:space="preserve">الفارق بین الوزیر والخلیفة </w:t>
      </w:r>
      <w:r>
        <w:rPr>
          <w:rtl w:val="true"/>
        </w:rPr>
        <w:t>:</w:t>
      </w:r>
      <w:bookmarkEnd w:id="154"/>
    </w:p>
    <w:p>
      <w:pPr>
        <w:pStyle w:val="BookText"/>
        <w:rPr/>
      </w:pPr>
      <w:r>
        <w:rPr>
          <w:rFonts w:ascii="IRNazanin" w:hAnsi="IRNazanin" w:eastAsia="IRNazanin"/>
          <w:color w:val="111111"/>
          <w:sz w:val="28"/>
          <w:sz w:val="28"/>
          <w:szCs w:val="28"/>
          <w:rtl w:val="true"/>
          <w:lang w:bidi="fa-IR"/>
        </w:rPr>
        <w:t xml:space="preserve">الوزارة هی المشاطرة فی العبء ، لأنّ الوزر من الثقل ، ولا یخفی الفارق بین عنوان الوزیر والخلیفة ، فإنّ مقتضی الوزارة هی مباشرة المسؤولیّة والولایة فی عهد وزمن من یُؤازَر وهو الرئیس ، بخلاف عنوان الخلیفة فإنّه تصدّی للولایة فی زمن یقع ما بعد حیاة المستخلَف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یفید أنّ أمیر المؤمنین علیه السلام کانت له ولایة فعلیّة مساندة وتابعة للرسول صلی الله علیه و آله فی ظلّ عهد حیاته صلی الله علیه و آله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من خواصّ ولایة ومقامات أمیر المؤمنین علیه السلام ، کما أنّ من خواصّ</w:t>
      </w:r>
    </w:p>
    <w:p>
      <w:pPr>
        <w:pStyle w:val="BookText"/>
        <w:rPr/>
      </w:pPr>
      <w:r>
        <w:rPr>
          <w:rFonts w:ascii="IRNazanin" w:hAnsi="IRNazanin" w:eastAsia="IRNazanin"/>
          <w:color w:val="111111"/>
          <w:sz w:val="28"/>
          <w:sz w:val="28"/>
          <w:szCs w:val="28"/>
          <w:rtl w:val="true"/>
          <w:lang w:bidi="fa-IR"/>
        </w:rPr>
        <w:t xml:space="preserve">ومقامات فاطمة الزهراء علیها السلام تفعیل ولایتها فی الفیء والاُمور العامّة ، فی عهد أمیر المؤمنین علیه السلام فضلاً عن الحقبة التی أعقبت وفاة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عساکر أیضاً بسنده عن أبی بکر أنّه قال للعبّاس بن عبد المطلّب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أنشدک اللّه ، هل تعلم أنّ رسول اللّه جمع بنی عبد المطّلب وأولادهم وأنت فیهم ، وجمعکم دون قریش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عبد المطّلب ، إنّه لم یبعث اللّه نبیّاً إلّاجعل له من أهله أخاً ووزیراً ووصّیاً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یا بنی عبد المطّلب ، کونوا فی الإسلام رؤوساً ولا تکونوا أذناباً و اللّه لیقومنّ قائمکم أو لتکوننّ فی غیرکم ثمّ لتندمنّ ، فقام علیّ من بینکم فبایعه علی ما شرطه له ودعاه إلیه ، أتعلم هذا من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صُرّح فی هذه الروایة بأنّ مضمون هذه البعثة الخاصّة لتقلّد بنی عبد المطّلب إمامة الاُمّة وقیادتها من اللّه ، کطاقم قیادة مع رسول اللّه صلی الله علیه و آله ، وقد روی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اخری أیضاً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تشدید اللّه تعالی علی نبیّه فی إبلاغ هذا الإنذار والرسالة الخاصّة ، فهو نظیر ما ورد فی آخر حیاة الرسول صلی الله علیه و آله من واقعة غدیر خمّ فی آیة الإبلاغ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الحدیث بعدّة طرق من الفریقین فی بیان سبب نزول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قد اشتدّ علیه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عن الإمام علیّ بن أبی طالب علیه السلام أنّه قال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p>
    <w:p>
      <w:pPr>
        <w:pStyle w:val="BookText"/>
        <w:rPr/>
      </w:pPr>
      <w:r>
        <w:rPr>
          <w:rFonts w:ascii="Amiri" w:hAnsi="Amiri" w:eastAsia="Amiri" w:cs="Amiri"/>
          <w:color w:val="111111"/>
          <w:sz w:val="28"/>
          <w:sz w:val="28"/>
          <w:szCs w:val="28"/>
          <w:rtl w:val="true"/>
          <w:lang w:bidi="ar-SA"/>
        </w:rPr>
        <w:t>وَ أَنْذِرْ عَشِیرَتَکَ الْأَقْرَبِینَ اشتدّ علی رسول اللّه صلی الله علیه و آله وأنعمت أن یشقّ علیه ،</w:t>
      </w:r>
    </w:p>
    <w:p>
      <w:pPr>
        <w:pStyle w:val="BookText"/>
        <w:rPr/>
      </w:pPr>
      <w:r>
        <w:rPr>
          <w:rFonts w:ascii="Amiri" w:hAnsi="Amiri" w:eastAsia="Amiri" w:cs="Amiri"/>
          <w:color w:val="111111"/>
          <w:sz w:val="28"/>
          <w:sz w:val="28"/>
          <w:szCs w:val="28"/>
          <w:rtl w:val="true"/>
          <w:lang w:bidi="ar-SA"/>
        </w:rPr>
        <w:t xml:space="preserve">فأتاه جبرئیل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لتبلّغنّ ما أمرک اللّه به أو لیعذّبنّک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اللّه أمرنی بأمر اشتدّ علیّ وأنعمت أن یشقّ علیّ ، فجاءنی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لتبلغنّ ما أمرک اللّه به أو لیعذّبنّک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هذا الحدیث فی مصادر أهل سنّة الجماعة</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 ما رواه السیوطی وابن مردویه والطبری</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 کونوا فی الإسلام رؤوساً ولا تکونوا أذناباً ، و اللّه لیقومنّ قائمکم أو لتکوننّ فی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مضمون الدعوة ممّا یرتبط برئاسة الدین والقیام بأعباء الدعوة الإلهیّة ، حیث إنّ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القادة والقیادات فی الدین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أبی لهب وجماعة من بنی هاشم حین قاموا وانفضّوا</w:t>
      </w:r>
    </w:p>
    <w:p>
      <w:pPr>
        <w:pStyle w:val="BookText"/>
        <w:rPr/>
      </w:pPr>
      <w:r>
        <w:rPr>
          <w:rFonts w:ascii="IRNazanin" w:hAnsi="IRNazanin" w:eastAsia="IRNazanin"/>
          <w:color w:val="111111"/>
          <w:sz w:val="28"/>
          <w:sz w:val="28"/>
          <w:szCs w:val="28"/>
          <w:rtl w:val="true"/>
          <w:lang w:bidi="fa-IR"/>
        </w:rPr>
        <w:t xml:space="preserve">من المجلس قولهم لأبی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أطع ابنک فقد أمّره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منها أنّ مضمون الدعوة التی لم یلتزم بها فی ذلک المجلس إلّاعلیّ بن أبی طالب قد فهم منها القوم أنّها دعوة مرتبطة بالجهاز القیادی للدعوة الإلهیّة ، وأنّها مسؤولیة ورسالة خاصّة مرتبطة بحمل أعباء الرسالة والدین فی موقعیة ریادة وریاسة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صرّح النبیّ صلی الله علیه و آله وأمر بالسمع له والطاعة ، أی تنصیبه والیاً علیهم فی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طرق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جملة من طرق هذا الحدیث ، من أنّ طلبه صلی الله علیه و آله 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مؤازرتهم ونصرتهم له صلی الله علیه و آله علی هذا الأمر ، علی أن یکون وزیراً له صلی الله علیه و آله وخلیفة من بعده ، فلم یکن طلبه صلی الله علیه و آله منهم علی أصل الإیمان بالدِّین ، وکأنّ هذا أمر مفروغ عنه فیما بینه صلی الله علیه و آله وبینهم من قبل ، کما فی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وقد أمرنی اللّه أن أدعوکم إلیه فأیّکم یؤازرنی علی هذا الأمر علی أن یکون أخی ووصیّی وخلیفتی فیکم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الشاهد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عدّة طرق روایة هذا الحدیث قوله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 إنّ اللّه لم یبعث رسولاً إلّاجعل له من أهله أخاً ووزیراً ووارثاً ووصیّاً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هناک دعوة لاعتناق الإسلام والإقرار بالشهادتین ، ودعوة للإیمان بالإقرار والتسلیم القلبی للشهادات الثلاث ، فإنّ هناک فی مقابلها دعوة إلهیّة اخری لبنی هاشم خاصّة ، وهی دعوة بالاستیزار والخلافة ، ومقتضی ظاهر الآیة وروایات الفریقین تخصیص هذه الدعوة والمقام بهم خاصّة ، دون غیرهم من عامّة الخلق </w:t>
      </w:r>
      <w:r>
        <w:rPr>
          <w:rFonts w:eastAsia="IRNazanin" w:cs="IRNazanin"/>
          <w:color w:val="111111"/>
          <w:sz w:val="28"/>
          <w:szCs w:val="28"/>
          <w:rtl w:val="true"/>
          <w:lang w:bidi="fa-IR"/>
        </w:rPr>
        <w:t>.</w:t>
      </w:r>
      <w:bookmarkStart w:id="155" w:name="pg5235_66524"/>
    </w:p>
    <w:p>
      <w:pPr>
        <w:pStyle w:val="Heading6"/>
        <w:numPr>
          <w:ilvl w:val="5"/>
          <w:numId w:val="1"/>
        </w:numPr>
        <w:rPr/>
      </w:pPr>
      <w:bookmarkStart w:id="156" w:name="__RefHeading___Toc308922_581953129"/>
      <w:bookmarkStart w:id="157" w:name="_Toc57"/>
      <w:bookmarkEnd w:id="155"/>
      <w:bookmarkEnd w:id="156"/>
      <w:r>
        <w:rPr>
          <w:rtl w:val="true"/>
        </w:rPr>
        <w:t xml:space="preserve">تشریعات البعثة الخاصة </w:t>
      </w:r>
      <w:r>
        <w:rPr>
          <w:rtl w:val="true"/>
        </w:rPr>
        <w:t>:</w:t>
      </w:r>
      <w:bookmarkEnd w:id="157"/>
    </w:p>
    <w:p>
      <w:pPr>
        <w:pStyle w:val="BookText"/>
        <w:rPr/>
      </w:pPr>
      <w:r>
        <w:rPr>
          <w:rFonts w:ascii="Amiri" w:hAnsi="Amiri" w:eastAsia="Amiri" w:cs="Amiri"/>
          <w:color w:val="111111"/>
          <w:sz w:val="28"/>
          <w:sz w:val="28"/>
          <w:szCs w:val="28"/>
          <w:rtl w:val="true"/>
          <w:lang w:bidi="ar-SA"/>
        </w:rPr>
        <w:t xml:space="preserve">فی هذه الدعوة خصوصیة اخری وهی أنّ فیها من الأوامر والفرائض تتعلق بمسؤولیة وأعباء قیادة الدعوة ، ومشارکة الرسول صلی الله علیه و آله فی مسؤولیة إبلاغ الرسالة السماویّة ، ومؤازرته کمؤازرة الوزیر فی ذلک ، وهو المقام الذی یشیر إلیه قوله تعالی علی لسان موسی 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قبول هذه الدعوة یتضمن الدخول فی تحمّل أعباء مسؤولیات ، ومنظومة أوامر وفرائض هذا المقام وقوانینه ، لا یخاطب بها سائر أفراد الناس ، بل لا یطّلعون علی جملة أحکامه ، لأنّها مجموعة بنودٍ مختصة بالطاقم القیادی الإداری ، کما هو مألوف فی الأنظمة الاجتماعیة البشریّة طوال التاریخ حتّی النظام القبلی ، فضلاً عن النظام المدنی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أردنا أن نمثّل لهذه المنظومة من القوانین بمثال ، فإنّه یمکن لنا التمثیل بما تعتمده الدول من مجموعة قوانین إداریة ، ولوائح داخلیة للهیئات العلیا فی النظام ، فإنّ هذه القوانین لا یخاطب بها عموم الناس بل حتّی قد لا یطلعوا ، فإنّ جملة من بنوده تکون سرّیة ، ویتأثّر موازنة أمن النظام وقوة إدارته بسریّتها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یشغل المناصب العلیا فی إدارة النظام یطلع علی أسرار النظام ممّا لا یطلع علیه آحاد الناس ، بل ولا جملة المُدراء المتوسّطین ، حتّی أنّه بات فی عرف الدول بقاء من یشغل المسؤولیات العلیا ولو لمدّة یسیرة ، بقاءه تحت الرقابة</w:t>
      </w:r>
    </w:p>
    <w:p>
      <w:pPr>
        <w:pStyle w:val="BookText"/>
        <w:rPr/>
      </w:pPr>
      <w:r>
        <w:rPr>
          <w:rFonts w:ascii="IRNazanin" w:hAnsi="IRNazanin" w:eastAsia="IRNazanin"/>
          <w:color w:val="111111"/>
          <w:sz w:val="28"/>
          <w:sz w:val="28"/>
          <w:szCs w:val="28"/>
          <w:rtl w:val="true"/>
          <w:lang w:bidi="fa-IR"/>
        </w:rPr>
        <w:t xml:space="preserve">طیلة حیاته ، نظراً لما یحمل من معلومات سرّیة تتعلّق بمصدر النظام وأمنه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وبالتالی فإنّ رجالات النظام تحکمهم مقرّرات وقوانین تختلف عن بقیّة طبقات الإداریین ، فضلاً عن عموم أوساط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حال طبیعة أیّ نظام اجتماعیّ سیاسیّ یدار من قبل رجالاته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یقتصر ذلک علی النظام الاجتماعی والسیاسی ، بل نلاحظ فی جملة من النُّظم الاُخری ، کالنظام التجاری ، والنظام المالی ، والنظام التعلیمی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الملاحظ فیها أنّه کلّما ارتقت المواقع فی هیئاتها العلیا فإنّ الملحوظ وجود أعراف ومقرّرات خاصّة تحکم العناصر الرائدة فی ذلک النظام ، بل من دون تلک القوانین والمقرّرات الخاصّة بالطبقات العلیا فی النظام لا یستتبّ أمن النظام ووجوده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قد بات واضحاً فی علوم النظم والإدارة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یتبیّن لنا الحال بأنّ الدعوة الإلهیّة والرسالة السماویة التی هی من أکبر وأضخم النظم ، والجامعة لکلّ الأنظمة ، والمقدَّر لها البقاء إلی یوم القیامة ، لا ریب فی وجود منظومة من المقرّرات والتشریعات الخاصّة بالطاقم القیادی المنتخب من قبل السماء لإدارة وقیادة هذه الدعوة من حین ولادتها إلی نهایة مطافها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ویشیر إلی ذلک جملة من الآیات والروایات الواردة فی نزول المقدّرات والمقضیّات من کلّ أمر ، وتدبیر شؤون الأرض فی شتّی المجالات ، تنزّل تلک المعلومات الهائلة فی لیلة القدر ، المرتبطة بخزائن نزول القرآن الکریم علی فئة خاصّة لتدبیر قیادة شؤون الأرض ، کما تشیر إلی ذلک سورة الدخان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تَنَزَّلُ الْمَلائِکَةُ وَ الرُّوحُ فِیها بِإِذْنِ رَبِّهِمْ مِنْ کُلِّ أَمْرٍ </w:t>
      </w:r>
      <w:r>
        <w:rPr>
          <w:rStyle w:val="FootnoteAnchor"/>
          <w:rtl w:val="true"/>
        </w:rPr>
        <w:footnoteReference w:id="251"/>
      </w:r>
      <w:r>
        <w:rPr>
          <w:rFonts w:ascii="Amiri" w:hAnsi="Amiri" w:eastAsia="Amiri" w:cs="Amiri"/>
          <w:color w:val="111111"/>
          <w:sz w:val="28"/>
          <w:sz w:val="28"/>
          <w:szCs w:val="28"/>
          <w:rtl w:val="true"/>
          <w:lang w:bidi="ar-SA"/>
        </w:rPr>
        <w:t xml:space="preserve">، فهذه المعلومات الهائلة المرتبطة بنزول خاصّ للقرآن الکریم فی لیلة القدر من کلّ عام یُبیّن القرآن أنّها لا تتنزّل علی سائر البشر ، بل علی فئة خاصّة اصطفاها اللّه لذلک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هم الذین أورثهم اللّه تعالی الکتاب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أهل البیت من بنی عبد المطّلب الذین أفصح عنهم القرآن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255"/>
      </w:r>
      <w:r>
        <w:rPr>
          <w:rFonts w:ascii="IRNazanin" w:hAnsi="IRNazanin" w:eastAsia="IRNazanin"/>
          <w:color w:val="111111"/>
          <w:sz w:val="28"/>
          <w:sz w:val="28"/>
          <w:szCs w:val="28"/>
          <w:rtl w:val="true"/>
          <w:lang w:bidi="fa-IR"/>
        </w:rPr>
        <w:t xml:space="preserve">، أی أهل آیة التطهیر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هذا الکمّ الهائل من المعلومات بحسب قواعد العلوم الاستراتیجیّة والإداریّة ، إنّما یستعین به الجهاز القیادی فی إدارة شؤون النظام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نلاحظ استمرار هذا الإنذار بالرسالة الخاصّة من قبل النبیّ صلی الله علیه و آله للأقربین فی یوم الدار ، عند نزول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إلی أوان وصیّة النبیّ صلی الله علیه و آله عند حضور وفاته صلی الله علیه و آله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الأصحاب بطرق مستفیضة عن أبی عبداللّه ، عن أبیه ، عن جدّه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 اللّه صلی الله علیه و آله الوفاة دعا العبّاس بن عبد المطّلب وأمیر المؤمنین علیّ بن أبی طالب علیه السلام ،</w:t>
      </w:r>
    </w:p>
    <w:p>
      <w:pPr>
        <w:pStyle w:val="BookText"/>
        <w:rPr/>
      </w:pPr>
      <w:r>
        <w:rPr>
          <w:rFonts w:ascii="IRNazanin" w:hAnsi="IRNazanin" w:eastAsia="IRNazanin"/>
          <w:color w:val="111111"/>
          <w:sz w:val="28"/>
          <w:sz w:val="28"/>
          <w:szCs w:val="28"/>
          <w:rtl w:val="true"/>
          <w:lang w:bidi="fa-IR"/>
        </w:rPr>
        <w:t xml:space="preserve">فقال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محمّد ، تأخذ تراث محمّد ، وتقضی دینه ، وتنجز عِداته ؟</w:t>
      </w:r>
    </w:p>
    <w:p>
      <w:pPr>
        <w:pStyle w:val="BookText"/>
        <w:rPr/>
      </w:pPr>
      <w:r>
        <w:rPr>
          <w:rFonts w:ascii="IRNazanin" w:hAnsi="IRNazanin" w:eastAsia="IRNazanin"/>
          <w:color w:val="111111"/>
          <w:sz w:val="28"/>
          <w:sz w:val="28"/>
          <w:szCs w:val="28"/>
          <w:rtl w:val="true"/>
          <w:lang w:bidi="fa-IR"/>
        </w:rPr>
        <w:t xml:space="preserve">فردّ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أنا شیخ کبیر ، کثیر العیال ، قلیل المال ، من یطیقک وأنت تباری الریح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صلی الله علیه و آله هنیئة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 أتأخذ تراث رسول اللّه ، وتنجز عِداته ، وتؤدّی دَینه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 أنا شیخ کبیر ، کثیر العیال ، قلیل المال ، من یطیقک وأنت تباری الریح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سأعطیها مَن یأخذ بحقّها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یا أخا محمّد ، أتنجز عداة محمّد ، وتقضی دینه ، وتأخذ تراثه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بأبی أنت واُمّی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ذاک علیّ 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الخاتم ، حین وضعه علیّ علیه السلام فی إصبعه الیمنی ، فصاح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 علَیَّ بالمِغْفَر ، والدرع ، والرایة ، وسیفی ذی الفقار ، وعمامتی السحاب ، والبُرد ، والأبرقة ، والقضیب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له الممشوق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 اللّه ما رأیتها قبل ساعتی تلک ، یعنی الأبرقة ، کادت تخطف الأبصار ، فإذا هی من أبرق الجنّة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 إنّ جبرئیل أتانی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اجعلها فی حلقة الدرع ، واستوفر بها مکان المنطقة ،ثمّ دعا بزوجَی نعال عربیّین ، إحداهما مخصوفة والاُخری غیر مخصوفة ، والقمیص الذی اسری به فیه ، والقمیص الذی خرج فیه فی احد ،</w:t>
      </w:r>
    </w:p>
    <w:p>
      <w:pPr>
        <w:pStyle w:val="BookText"/>
        <w:rPr/>
      </w:pPr>
      <w:r>
        <w:rPr>
          <w:rFonts w:ascii="IRNazanin" w:hAnsi="IRNazanin" w:eastAsia="IRNazanin"/>
          <w:color w:val="111111"/>
          <w:sz w:val="28"/>
          <w:sz w:val="28"/>
          <w:szCs w:val="28"/>
          <w:rtl w:val="true"/>
          <w:lang w:bidi="fa-IR"/>
        </w:rPr>
        <w:t xml:space="preserve">والقلانس الثلاث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وتتمّته قد ذکرت فیه بقیّة مواریثه صلی الله علیه و آله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هذا الحدیث الشیخ الصدوق بعدّة طرق ، وکذلک الکلینی فی</w:t>
      </w:r>
      <w:bookmarkStart w:id="158" w:name="pg5235_66532"/>
    </w:p>
    <w:p>
      <w:pPr>
        <w:pStyle w:val="BookText"/>
        <w:rPr/>
      </w:pPr>
      <w:bookmarkEnd w:id="1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 ورواه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 والطبرسی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 بل قد رواه جمهور العامّة بطرق متعدّدة ، وفی جملة من تلک الطرق أنّ النبیّ صلی الله علیه و آله أعادها علی العبّاس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علماء العامّة ذلک أیضاً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 w:name="__RefHeading___Toc308924_581953129"/>
      <w:bookmarkStart w:id="160" w:name="_Toc58"/>
      <w:bookmarkEnd w:id="159"/>
      <w:r>
        <w:rPr>
          <w:rtl w:val="true"/>
        </w:rPr>
        <w:t xml:space="preserve">الإنذار رسالة خاصّة ، لا استنصار عامّ </w:t>
      </w:r>
      <w:r>
        <w:rPr>
          <w:rtl w:val="true"/>
        </w:rPr>
        <w:t>:</w:t>
      </w:r>
      <w:bookmarkEnd w:id="160"/>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الدعوة الخاصّة ، التی بعث بها النبیّ صلی الله علیه و آله إلی بنی عبد المطّلب ، لیست إلّامجرّد طلب للنصرة ، واستنصار للدعوة العامّة ، والمؤازرة ، لا أنّها دعوة ورسالة خاصّة ، متضمّنة لمنظومة من الأوامر ، والنواهی ، والفرائض الخاصّة بالطاقم القیادی للدعوة الإلهیّة ، موازیة للدعوة العامّة للناس ، التی بعث بها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فلیست هی بعثة بتمام حقیقة معنی البعثة ، فاستعمال لفظ البعثة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 إلیکم بخاصّة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توسّعی مجازیّ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مستهلّ کلّ دعوة إلهیة هو التزام إجمالی عامّ بمضمون تلک الدعوة ، وتعهّد عامّ بها ، نظیر من یلتزم بدعوة الإسلام بأن یُقرّ بالتوحید والنبوّة فی البدء ویتشهّد بالشهادتین ، وأنّ هذا الإقرار الإجمالیّ یستتبع الالتزام من قبل المسلم الجدید الإیمان القلبی ، وأداء فرائض معیّنة ، کالصلاة والصوم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مع الأخذ بالاعتبار التدرّج فی الخطاب فی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یتعهّد مَن یقرّ بدعوة الإیمان من الشهادات الثلاث ، من ولایة اللّه تعالی ورسوله صلی الله علیه و آله وأهل بیته المطهّرین ، فإنّ هذا تسلیم إجمالی بقلبه ومعرفته لیخاطب بعد ذلک بالتفاصیل ، فبضمیمة وظائف ظاهر الإسلام یخاطب بوظائف حقیقة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یتعهّد بالالتزام بالإیمان بدعوة الخلافة ، والإمامة ، ووزارة النبوّة ، والرسالة ، فإنّها من أوائل الالتزامات یتعقّبه جملة من الفرائض والأوامر والنواهی الخاصّة بمقام الإمامة الإلهیّة ، ومقام الخلیفة عن اللّه تعالی فی الأرض ، فلها جملة من المراسم والطقوس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 هذا الالتزام فی دعوة الرسول صلی الله علیه و آله الخاصّة لبنی عبد المطّلب ، أنّها بیعة والتزام بالمؤاخاة ، أی بتمام معنی وحقیقة المؤاخاة ، والمؤازرة بکلّ أعبائها ، وإنجاز عهود عداته وهی عهود مواعید النبیّ صلی الله علیه و آله المبتدأة لکافّة العالمین ، وقضاء دیونه ، وهی کلّ ما تعهّد النبیّ صلی الله علیه و آله بوفائه للآخرین ، من عهود والتزامات فی ضمن عقود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وبتعهّده بأن یکون وصیّاً أی ینفّذ وصایا رسول اللّه صلی الله علیه و آله ، المتعلّقة بإقامة الدین وإدارة وتدبیر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طرق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منکم یتابعنی علی أن یکون أخی ووزیری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ووزیراً ووارثاً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وارثاً لکلّ مسؤولیة ومقامات الرسالة والنبوّة عدا النبوّة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ما یدلّل علی أنّ التزامات مبدأ هذه الدعوة الخاصّة یتضمّن الالتزام والإقرار والتعهّد بخمس أو سبع بنود ، وهی التزامات إجمالیّة تنفتح علی تفاصیل جمّة </w:t>
      </w:r>
      <w:r>
        <w:rPr>
          <w:rFonts w:eastAsia="IRNazanin" w:cs="IRNazanin"/>
          <w:color w:val="111111"/>
          <w:sz w:val="28"/>
          <w:szCs w:val="28"/>
          <w:rtl w:val="true"/>
          <w:lang w:bidi="fa-IR"/>
        </w:rPr>
        <w:t>.</w:t>
      </w:r>
      <w:bookmarkStart w:id="161" w:name="pg5235_66536"/>
    </w:p>
    <w:p>
      <w:pPr>
        <w:pStyle w:val="Heading6"/>
        <w:numPr>
          <w:ilvl w:val="5"/>
          <w:numId w:val="1"/>
        </w:numPr>
        <w:rPr/>
      </w:pPr>
      <w:bookmarkStart w:id="162" w:name="__RefHeading___Toc308926_581953129"/>
      <w:bookmarkStart w:id="163" w:name="_Toc59"/>
      <w:bookmarkEnd w:id="161"/>
      <w:bookmarkEnd w:id="162"/>
      <w:r>
        <w:rPr>
          <w:rtl w:val="true"/>
        </w:rPr>
        <w:t xml:space="preserve">لا منافاة بین النصّ فی الإمامة والتخییر فی إنذار یوم الدار </w:t>
      </w:r>
      <w:r>
        <w:rPr>
          <w:rtl w:val="true"/>
        </w:rPr>
        <w:t>:</w:t>
      </w:r>
      <w:bookmarkEnd w:id="163"/>
    </w:p>
    <w:p>
      <w:pPr>
        <w:pStyle w:val="BookText"/>
        <w:rPr/>
      </w:pPr>
      <w:r>
        <w:rPr>
          <w:rFonts w:ascii="IRNazanin" w:hAnsi="IRNazanin" w:eastAsia="IRNazanin"/>
          <w:color w:val="111111"/>
          <w:sz w:val="28"/>
          <w:sz w:val="28"/>
          <w:szCs w:val="28"/>
          <w:rtl w:val="true"/>
          <w:lang w:bidi="fa-IR"/>
        </w:rPr>
        <w:t xml:space="preserve">ولا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کیف یلتئم مضمون هذه الدعوة الخاصّة وعدم إجبار علیّ علیه السلام علی قبولها والاستجابة لها والالتزام بها ، بل وتخییر عموم بنی عبد المطّلب علی أنّ الإمامة والوصایة والوراثة للنبیّ صلی الله علیه و آله اصطفائیة من اللّه تعالی ، مقدّرة محتومة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ینسجم ذلک مع قبول علیّ علیه السلام باختیاره ، وأنّها تمّت عبر مفاوضة وعرض 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الاصطفاء فی النبوّة والرسالة والإمامة والخلافة الإلهیّة ، لا یعنی الإلجاء والجبر والإکراه ، بل ینطوی علی عنصر الاختیار والطاعة من العبد ، فهو أمر بین أمرین ، نعم لیس هو تفویضاً مطلقاً لإرادة العبد ، حتّی یکون اکتسابیاً ، ولا أمراً إلجائیاً جبریاً ، بل هو أمر بین أمرین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ویشیر إلی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 فإنّ هذه الأوامر الإلهیّة فی بدایة البعثة للقیام بأعباء الرسالة تعلّقت بفعل اختیاری من النبیّ صلی الله علیه و آله طاعة لربّه واستجابة ، بعدما اختاره اللّه تعالی لهذه المسؤولیّة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قوله تعالی حکایة عن لسان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 نُسَبِّحَکَ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نَذْکُرَکَ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سُؤْلَکَ یا مُوسی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فنری أنّ أصل ومُجمل الرسالة أُمِرَ بها الرسول صلی الله علیه و آله کوظیفة تکلیفیّة ، علی نحو بقیّة التکالیف والقیام بالأفعال والوظائف الشرعیة ، ولم تکن بنحو الإلجاء علی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اللّه تبارک وتعالی السابق بحال أصفیائه من الطاعة ، والتسلیم ، والاستجابة ، موجب لاصطفائه لهم ، واختیاره إیّاهم لهذه المقامات ، وحبائه لهم بالمواهب اللدنّیة ، والنعم الملکوتیة ، و هذا ما یشیر إلیه قوله علیه السلام فی دعاء الندبة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عَلی مَا جَری بِهِ قَضاؤُکَ فی أوْلِیَائِکَ الَّذِینَ اسْتَخْلَصْتَهُمْ لِنَفْسِکَ وَدِینِکَ ، إِذِ اخْتَرْتَ لَهُمْ جَزِیلَ مَا عِنْدَکَ مِنَ النَّعِیمِ الْمُقِیمِ الَّذِی لَا</w:t>
      </w:r>
    </w:p>
    <w:p>
      <w:pPr>
        <w:pStyle w:val="BookText"/>
        <w:rPr/>
      </w:pPr>
      <w:r>
        <w:rPr>
          <w:rFonts w:ascii="Amiri" w:hAnsi="Amiri" w:eastAsia="Amiri" w:cs="Amiri"/>
          <w:color w:val="111111"/>
          <w:sz w:val="28"/>
          <w:sz w:val="28"/>
          <w:szCs w:val="28"/>
          <w:rtl w:val="true"/>
          <w:lang w:bidi="ar-SA"/>
        </w:rPr>
        <w:t xml:space="preserve">زَوالَ لَهُ وَلَا اضْمِحْلَالَ ، بَعْدَ أنْ شَرَطَتْ عَلَیْهِمُ الزُّهْدَ فی دَرَجاتِ هذِهِ الدُّنیا الدَّنِیَّةِ وَزُخْرُفِهَا وَزِبْرِجِهَا ، فَشَرَطُوا لَکَ ذلِکَ ، وَعَلِمْتَ مِنْهُمُ الْوَفَاءَ بِهِ ، فَقَبِلْتَهُمْ وَقَرَّبْتَهُمْ وَقَدَّمْتَ لَهُمُ الذِّکْرَ الْعَلِیَّ ، وَالثَّناءَ الْجَلِیَّ ، وَأهْبَطْتَ عَلَیْهِمْ مَلَائِکَتَکَ ، وَکَرَّمْتَهُمْ بِوَحْیِکَ ، وَرَفَدْتَهُمْ بِعِلْمِکَ ، وَجَعَلْتَهُمُ الذَّریعَةَ إِلَیْکَ ، وَالْوَسِیلَةَ إلی رِضْوَانِکَ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فیقرَّر مفاد الدعاء أنّ اصطفاءهم وقبولهم وتقریبهم وإرفادهم بالذکر اللدنّی ، وإهباط الملائکة علیهم ، وتکریمهم بالوحی ، ورفدهم بالعلم ، إلی غیر ذلک من المقامات اللدنّیة الغیبیة ، إنّما کانت علی أثر علم اللّه تبارک تعالی السابق الغابر بأنّهم علی مدرجة الوفاء ، بکلّ ما یشترط علیهم ، ویأخذه علیهم من العهود والالتزامات ، وأنّهم فی موضع الاستقامة والأمانة والصدق ، وشدّة الطاعة </w:t>
      </w:r>
      <w:r>
        <w:rPr>
          <w:rFonts w:eastAsia="IRNazanin" w:cs="IRNazanin"/>
          <w:color w:val="111111"/>
          <w:sz w:val="28"/>
          <w:szCs w:val="28"/>
          <w:rtl w:val="true"/>
          <w:lang w:bidi="fa-IR"/>
        </w:rPr>
        <w:t>.</w:t>
      </w:r>
      <w:bookmarkStart w:id="164" w:name="pg5235_66540"/>
    </w:p>
    <w:p>
      <w:pPr>
        <w:pStyle w:val="BookText"/>
        <w:rPr/>
      </w:pPr>
      <w:bookmarkEnd w:id="164"/>
      <w:r>
        <w:rPr>
          <w:rFonts w:ascii="IRNazanin" w:hAnsi="IRNazanin" w:eastAsia="IRNazanin"/>
          <w:color w:val="111111"/>
          <w:sz w:val="28"/>
          <w:sz w:val="28"/>
          <w:szCs w:val="28"/>
          <w:rtl w:val="true"/>
          <w:lang w:bidi="fa-IR"/>
        </w:rPr>
        <w:t xml:space="preserve">فمعنی کون‌الاصطفاء أمر بین أمرین ، أی جانب‌منه مرتبط بفعل اللّه تبارک وتعالی وعلمه ، وخیاره واختیاره وانتقائه ، من صفو علمه الذی لا یتخلّف ولا یختلف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وجانب آخر منه مرتبط بفعل العبد ، الذی یُصطفی للمقام الإلهیّ ، باختیاره للطاعة بأعلی درجاتها الفائقة ، والسابقة لسائر أفراد البشر ، فبسبقه وتفوّقه مُنح المواهب الإلهیّة اللدنّیة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جعل اللّه تبارک وتعالی لشخص نبیّاً أو رسولاً أو إماماً أو خلیفة فی الأرض ، یعنی إلجاؤه وعدم اختیاره فی الاتّصاف بالمقام ، بل هو جعل تکوینیّ من اللّه تعالی وفق علمه السابق الغابر بطاعة وانقیاد من سیصطفیه فی الأزمنة اللاحقة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هذا السیاق یفهم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Style w:val="FootnoteAnchor"/>
          <w:rtl w:val="true"/>
        </w:rPr>
        <w:footnoteReference w:id="263"/>
      </w:r>
      <w:r>
        <w:rPr>
          <w:rFonts w:ascii="IRNazanin" w:hAnsi="IRNazanin" w:eastAsia="IRNazanin"/>
          <w:color w:val="111111"/>
          <w:sz w:val="28"/>
          <w:sz w:val="28"/>
          <w:szCs w:val="28"/>
          <w:rtl w:val="true"/>
          <w:lang w:bidi="fa-IR"/>
        </w:rPr>
        <w:t xml:space="preserve">حیث یشیر إلی وجود القدرة علی المخالفة ، وإن امتنع وقوعاً صدورها من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غرابة ولا استنکار من وجود هذه الظواهر فی سُنن هذه المقامات الإلهیّة ، أی فی عرض النبیّ صلی الله علیه و آله لمقام الإمامة یوم الدار ، وتخییره لِبَنی عبد المطّلب تولّیها مقابل شروط إلهیّة عظیمة وقبولها من طرف العبد ، الذی یصطفیه اللّه تبارک وتعالی لذلک </w:t>
      </w:r>
      <w:r>
        <w:rPr>
          <w:rFonts w:eastAsia="IRNazanin" w:cs="IRNazanin"/>
          <w:color w:val="111111"/>
          <w:sz w:val="28"/>
          <w:szCs w:val="28"/>
          <w:rtl w:val="true"/>
          <w:lang w:bidi="fa-IR"/>
        </w:rPr>
        <w:t>.</w:t>
      </w:r>
    </w:p>
    <w:p>
      <w:pPr>
        <w:pStyle w:val="Heading6"/>
        <w:numPr>
          <w:ilvl w:val="5"/>
          <w:numId w:val="1"/>
        </w:numPr>
        <w:rPr/>
      </w:pPr>
      <w:bookmarkStart w:id="165" w:name="__RefHeading___Toc308928_581953129"/>
      <w:bookmarkStart w:id="166" w:name="_Toc60"/>
      <w:bookmarkEnd w:id="165"/>
      <w:r>
        <w:rPr>
          <w:rtl w:val="true"/>
        </w:rPr>
        <w:t xml:space="preserve">تساؤلات حول حدیث الدار ودرجات الاصطفاء </w:t>
      </w:r>
      <w:r>
        <w:rPr>
          <w:rtl w:val="true"/>
        </w:rPr>
        <w:t>:</w:t>
      </w:r>
      <w:bookmarkEnd w:id="166"/>
    </w:p>
    <w:p>
      <w:pPr>
        <w:pStyle w:val="BookText"/>
        <w:rPr/>
      </w:pPr>
      <w:r>
        <w:rPr>
          <w:rFonts w:ascii="IRNazanin" w:hAnsi="IRNazanin" w:eastAsia="IRNazanin"/>
          <w:color w:val="111111"/>
          <w:sz w:val="28"/>
          <w:sz w:val="28"/>
          <w:szCs w:val="28"/>
          <w:rtl w:val="true"/>
          <w:lang w:bidi="fa-IR"/>
        </w:rPr>
        <w:t>لماذا یعمّ العرض لهذه الدعوة والرسالة الخاصّة من اللّه تبارک وتعالی والإنذار جمیع بنی عبد المطّلب ، و هل هؤلاء جمیعاً یشارکون علیّاً علیه السلام فی مهمّته ؟</w:t>
      </w:r>
    </w:p>
    <w:p>
      <w:pPr>
        <w:pStyle w:val="BookText"/>
        <w:rPr/>
      </w:pPr>
      <w:r>
        <w:rPr>
          <w:rFonts w:ascii="Amiri" w:hAnsi="Amiri" w:eastAsia="Amiri" w:cs="Amiri"/>
          <w:color w:val="111111"/>
          <w:sz w:val="28"/>
          <w:sz w:val="28"/>
          <w:szCs w:val="28"/>
          <w:rtl w:val="true"/>
          <w:lang w:bidi="ar-SA"/>
        </w:rPr>
        <w:t>ثمّ لماذا التخصیص بهم دون بقیّة الاُمّة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سُمّیت هذه الدعوة والرسالة إنذاراً ؟</w:t>
      </w:r>
    </w:p>
    <w:p>
      <w:pPr>
        <w:pStyle w:val="BookText"/>
        <w:rPr/>
      </w:pPr>
      <w:r>
        <w:rPr>
          <w:rFonts w:ascii="IRNazanin" w:hAnsi="IRNazanin" w:eastAsia="IRNazanin"/>
          <w:color w:val="111111"/>
          <w:sz w:val="28"/>
          <w:sz w:val="28"/>
          <w:szCs w:val="28"/>
          <w:rtl w:val="true"/>
          <w:lang w:bidi="fa-IR"/>
        </w:rPr>
        <w:t>وما هو التهدید الذی تضمّنته هذه الرسالة إن لم یقم بنو عبد المطّلب بأعبائها ؟</w:t>
      </w:r>
    </w:p>
    <w:p>
      <w:pPr>
        <w:pStyle w:val="BookText"/>
        <w:rPr/>
      </w:pPr>
      <w:r>
        <w:rPr>
          <w:rFonts w:ascii="IRNazanin" w:hAnsi="IRNazanin" w:eastAsia="IRNazanin"/>
          <w:color w:val="111111"/>
          <w:sz w:val="28"/>
          <w:sz w:val="28"/>
          <w:szCs w:val="28"/>
          <w:rtl w:val="true"/>
          <w:lang w:bidi="fa-IR"/>
        </w:rPr>
        <w:t xml:space="preserve">ویمکن أن یقرّر الجواب عن ذلک بما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بالثالث من الأسئلة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مضمون ما ورد فی أحادیث یوم الدار هو ما مرّت الإشارة إلیه من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 کونوا فی الإسلام رؤوساً ، ولا تکونوا أذناباً ،</w:t>
      </w:r>
    </w:p>
    <w:p>
      <w:pPr>
        <w:pStyle w:val="BookText"/>
        <w:rPr/>
      </w:pPr>
      <w:r>
        <w:rPr>
          <w:rFonts w:ascii="IRNazanin" w:hAnsi="IRNazanin" w:eastAsia="IRNazanin"/>
          <w:color w:val="111111"/>
          <w:sz w:val="28"/>
          <w:sz w:val="28"/>
          <w:szCs w:val="28"/>
          <w:rtl w:val="true"/>
          <w:lang w:bidi="fa-IR"/>
        </w:rPr>
        <w:t xml:space="preserve">و اللّه لیقومنّ قائمکم أو لتکوننّ فی غیرکم ثمّ لتندمنّ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فالإنذار هو بلحاظ فوات هذا المقام الغیبیّ وهو الإمامة ، عنهم إلی غیرهم إن لم یقوموا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 قُرّر فی الحدیث النبویّ أنّه صلی الله علیه و آله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اللّه تبارک وتعالی أهل الأرض قسمین ، فجعلنی فی خیرهما ، ثمّ قسّم النصف الآخر علی ثلاثة ، فکنت خیر الثلاثة ، ثمّ اختار العرب من الناس ، ثمّ اختار قریشاً من العرب ،</w:t>
      </w:r>
    </w:p>
    <w:p>
      <w:pPr>
        <w:pStyle w:val="BookText"/>
        <w:rPr/>
      </w:pPr>
      <w:r>
        <w:rPr>
          <w:rFonts w:ascii="IRNazanin" w:hAnsi="IRNazanin" w:eastAsia="IRNazanin"/>
          <w:color w:val="111111"/>
          <w:sz w:val="28"/>
          <w:sz w:val="28"/>
          <w:szCs w:val="28"/>
          <w:rtl w:val="true"/>
          <w:lang w:bidi="fa-IR"/>
        </w:rPr>
        <w:t xml:space="preserve">ثمّ اختار بنی هاشم من قریش ، ثمّ اختار بنی عبد المطّلب من بنی هاشم ، ثمّ اختارنی من بنی عبد المطّلب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روی مضمون هذا الحدیث بألفاظ اخری عند الفریقین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بنی عبد المطّلب وبنی هاشم هم خیرة الخیر ، وصفوة الصفوة ، فهم من حیث استعداد الوراثة سلالة من سلالة ، کما یشیر إلی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وإن کان قد اصطفی آل إبراهیم علی العالمین ، إلّاأنّه قد فضّل بعض ذرّیة آل إبراهیم علی بعض ، فقد آتی داود علیه السلام</w:t>
      </w:r>
    </w:p>
    <w:p>
      <w:pPr>
        <w:pStyle w:val="BookText"/>
        <w:rPr/>
      </w:pPr>
      <w:r>
        <w:rPr>
          <w:rFonts w:ascii="Amiri" w:hAnsi="Amiri" w:eastAsia="Amiri" w:cs="Amiri"/>
          <w:color w:val="111111"/>
          <w:sz w:val="28"/>
          <w:sz w:val="28"/>
          <w:szCs w:val="28"/>
          <w:rtl w:val="true"/>
          <w:lang w:bidi="ar-SA"/>
        </w:rPr>
        <w:t xml:space="preserve">زبوراً ، وقال فی شأن بعض تلک الذرّیة عندما سأله إبراهیم علیه السلام أن یجعل الإمامة فیها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قالَ وَ مِنْ ذُرِّیَّتِی قالَ لا یَنالُ عَهْدِی الظّالِمِینَ ، فتری أنّه رغم اصطفائه لجمیعهم إلّاأنّه اصطفی مرّة اخری منهم بعضاً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الاصطفاء درجات ، إلّاأنّ عموم درجاته تدلّ علی وجود أرضیة الاستعداد الخاصّ ، ومن ثَمّ یکون للمُحسِن منهم أجرین ، وللمسیء 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یُستغرب من عرض هذا المقام العظیم والرسالة علی بنی عبد المطّلب ، وفی ضمنهم أبو لهب ، وقد ضرب القرآن لهذه الظاهرة مثلاً ، وهی ظاهرة وجود الأرضیة والاستعداد الخاصّ ، إلّاأنه رغم ذلک قد یقع الإخفاق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ذلک یظهر أنّ فی هذه السلالة التی اصطفیت من السلالات ، قد تکرّر وقوع الاصطفاء فیها مرّة بعد اخری ، فوقع التفضیل والاصطفاء فی بنی هاشم وبنی عبد المطّلب أیضاً ، فکان الاصطفاء النهائیّ قد وقع علی علیّ علیه السلام من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إلی ذلک ما رواه المجلسی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کتاب 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لما نزل الوحی علیه أتی المسجد الحرام ، وقام یصلّی فیه ، فاجتاز به علیّ ، وکان ابن تسع سنین ، فناداه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 إلیّ أقبل ، فأقبل إلیه ملبّیاً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رسول اللّه إلیک خاصّة ، وإلی الخلق عامّة ، 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عن یمینی وصلّ معی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فاجتاز بهما أبو طالب وهما یصلّیان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ما تصنع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أعبد إله السماوات و الأرض ، ومعی أخی علیّ یعبد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w:t>
      </w:r>
      <w:bookmarkStart w:id="167" w:name="pg5235_66546"/>
    </w:p>
    <w:p>
      <w:pPr>
        <w:pStyle w:val="BookText"/>
        <w:rPr/>
      </w:pPr>
      <w:bookmarkEnd w:id="167"/>
      <w:r>
        <w:rPr>
          <w:rFonts w:ascii="IRNazanin" w:hAnsi="IRNazanin" w:eastAsia="IRNazanin"/>
          <w:color w:val="111111"/>
          <w:sz w:val="28"/>
          <w:sz w:val="28"/>
          <w:szCs w:val="28"/>
          <w:rtl w:val="true"/>
          <w:lang w:bidi="fa-IR"/>
        </w:rPr>
        <w:t xml:space="preserve">و أنا أدعوک إلی عبادة اللّه الواحد القهّار ، فضحک أبو طالب حتّی بدت نواجذه ، وأنشأ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لَنْ یَصِلوا إِلَیْکَ بِجَمْعِهِمْ‌حَتّی اغَیَّبُ فی التُّرابِ دَفِینا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هذا الذی تشیر إلیه بقیّة الروایات التی رواها الفریقان ، من أنّه لم یستجب لهذه الدعوة الخاصّة من اللّه ، ولم یدخل فیها إلّاعلیّ علیه السلام ، ولم یستجب لهذه الدعوة وهی دعوة الإمامة والوزارة حتّی مثل أبی طالب وحمزة وجعفر الطیّار ، وإن استجابوا لدعوة الإسلام والإیمان </w:t>
      </w:r>
      <w:r>
        <w:rPr>
          <w:rFonts w:eastAsia="IRNazanin" w:cs="IRNazanin"/>
          <w:color w:val="111111"/>
          <w:sz w:val="28"/>
          <w:szCs w:val="28"/>
          <w:rtl w:val="true"/>
          <w:lang w:bidi="fa-IR"/>
        </w:rPr>
        <w:t>.</w:t>
      </w:r>
    </w:p>
    <w:p>
      <w:pPr>
        <w:pStyle w:val="Heading6"/>
        <w:numPr>
          <w:ilvl w:val="5"/>
          <w:numId w:val="1"/>
        </w:numPr>
        <w:rPr/>
      </w:pPr>
      <w:bookmarkStart w:id="168" w:name="__RefHeading___Toc308930_581953129"/>
      <w:bookmarkStart w:id="169" w:name="_Toc61"/>
      <w:bookmarkEnd w:id="168"/>
      <w:r>
        <w:rPr>
          <w:rtl w:val="true"/>
        </w:rPr>
        <w:t xml:space="preserve">شدّة المسؤولیّة وقوّة الإرادة عند رُقیّ المقامات الغیبیة </w:t>
      </w:r>
      <w:r>
        <w:rPr>
          <w:rtl w:val="true"/>
        </w:rPr>
        <w:t>:</w:t>
      </w:r>
      <w:bookmarkEnd w:id="169"/>
    </w:p>
    <w:p>
      <w:pPr>
        <w:pStyle w:val="BookText"/>
        <w:rPr/>
      </w:pPr>
      <w:r>
        <w:rPr>
          <w:rFonts w:ascii="IRNazanin" w:hAnsi="IRNazanin" w:eastAsia="IRNazanin"/>
          <w:color w:val="111111"/>
          <w:sz w:val="28"/>
          <w:sz w:val="28"/>
          <w:szCs w:val="28"/>
          <w:rtl w:val="true"/>
          <w:lang w:bidi="fa-IR"/>
        </w:rPr>
        <w:t xml:space="preserve">وربّما یُتساءل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البتّ فی تنصیب علیّ إماماً فی یوم الدار ، وبحسب النصوص القرآنیّة ، وتنصیبه یوم الغدیر والنصّ علیه ، فما معنی التفویض والتخییر بعد ذلک من النبیّ صلی الله علیه و آله عند وفاته صلی الله علیه و آله بین العبّاس وعلیّ علیه السلام ، کما مرّت الإشارة إلیه فی الروایات السابقة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من الالتفات إلی أنّ المقامات الإلهیّة کالنبوّة والرسالة والإمامة وغیرها من المناصب الاصطفائیّة للحجج فی الوقت الذی تشتمل علی الِمِنَحٍ الإلهیّة ، والمواهب اللدنّیة ، ومنازل من التمکین التکوینی ، فإنّه بالرغم ذلک فإنّ هذه الأعطیات ما هی إلّازیادة فی قابلیة التکلیف لوظائف أشدّ ، نظیر قاعدة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یحاسب الناس علی قدر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فکلّما ازدادت القابلیّات من ناحیة العلم والمعرفة والقدر والولایة التکوینیّة ، کلّما ازدادت الوظائف والتکالیف علی عهدة ذلک المُصطفی للمقام الإلهیّ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لابدّ من الانتباه إلی أنّ هذه المعادلة فی السُّنّة الإلهیّة مع الأصفیاء لیست</w:t>
      </w:r>
    </w:p>
    <w:p>
      <w:pPr>
        <w:pStyle w:val="BookText"/>
        <w:rPr/>
      </w:pPr>
      <w:r>
        <w:rPr>
          <w:rFonts w:ascii="IRNazanin" w:hAnsi="IRNazanin" w:eastAsia="IRNazanin"/>
          <w:color w:val="111111"/>
          <w:sz w:val="28"/>
          <w:sz w:val="28"/>
          <w:szCs w:val="28"/>
          <w:rtl w:val="true"/>
          <w:lang w:bidi="fa-IR"/>
        </w:rPr>
        <w:t xml:space="preserve">بحسب الحدوث والابتداء فقط ، بل هی مستمرّة إلی الانتهاء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بدّ من الالتفات إلی أنّ المواهب اللدنّیة الخاصّة ، ومنح المقامات مشروطة حدوثاً وبقاءاً واستمراراً بامتثال تلک الوظائف الخاصّة ، بحیث لو فُرض محالاً حصول تقصیر أو إخفاق فی الطاعة لسُلبت عنه تلک المنح والمواهب والمقامات ، و أصبح حاله حال أوساط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الحقیقة فی المقامات اللدنّیة الإلهیّة تبیّن بجلاء دور عنصر الاختیار فی هذه المقامات ، ودرجة الامتحان ، شأنها شأن بقیّة سُنن الجزاء والاُعطیات الإلهیّة ، وأنّ الأصفیاء بمجرّد تمکینهم من تلک المنازل والمقامات لا یفقدون عامل الاختیار والإرادة ، ولا یُرفع عنهم التکلیف والامتحان ، بل یزداد شدّة وغلظة بقدر ازدیاد قوّة الاختیار والإرادة ، بحسب ازدیاد العلم والقدرة فی عوالم التکوین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الاصطفاء والعصمة رافع للاختیار والإرادة ، بل الاصطفاء یؤکّد شدّة ودرجة الاختیار ، کما أنّها موجبة لتعاظم التکلیف وتراکم الوظائف الملقاة علی عاتقه ، وزیادة الحصار فی المراقبة والمحاسبة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علی خلاف ما یفتریه أصحاب البدع من بعض المتصوّفة ، والفرق الباطنیّة ، من رفع یدها عن أحکام الشریعة ، وإسقاط التکالیف عن الفرائض الإلهیّة والسُّنن النبویّة ، واستباحة المحرّمات ، تحت شعار التأویل الزائف لقوله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اعْبُدْ رَبَّکَ حَتّی یَأْتِیَکَ الْیَقِینُ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تندفع دعوی مزیّفة اخری من أنّ الاصطفاء والعصمة یُجبِران ویلجئان من اصطفاه اللّه تعالی علی فعل الطاعة ، فلا تکون الأفعال الحسنة الصادرة منه منشأً للمدح ولا مستحقّاً للثواب له ، ولا تحتسب له فضیلة ، إذ هو مجبول علیها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الشواهد والإشارات القرآنیّة علی هذه الحقیقة فی المقامات والمناصب</w:t>
      </w:r>
    </w:p>
    <w:p>
      <w:pPr>
        <w:pStyle w:val="BookText"/>
        <w:rPr/>
      </w:pPr>
      <w:r>
        <w:rPr>
          <w:rFonts w:ascii="IRNazanin" w:hAnsi="IRNazanin" w:eastAsia="IRNazanin"/>
          <w:color w:val="111111"/>
          <w:sz w:val="28"/>
          <w:sz w:val="28"/>
          <w:szCs w:val="28"/>
          <w:rtl w:val="true"/>
          <w:lang w:bidi="fa-IR"/>
        </w:rPr>
        <w:t xml:space="preserve">الإلهیّة ، أی اقتران التکلیف والامتحان وشدّتهما مع الإرادة والاختیار لمن تُوهب له المنح والمواهب اللدنّیة ، فمن هذه الشواهد القرآنیّة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اخریات حیاة النبیّ صلی الله علیه و آله ، وبعد حجّة الوداع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الآیة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ومفاد الآیة ظاهر بوضوح فی أنّ النبیّ صلی الله علیه و آله مکلّف بإبلاغ أمر من اللّه تعالی و هذا الأمر ینطوی علی مخاطر ، من قبیل تمرّد الناس عن الاستجابة لذلک ، مع التشدید فی إجراء التبلیغ دونما تردّد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ومفاد الآیة صریح فی أنّ إبلاغ النبیّ صلی الله علیه و آله عن اللّه تعالی ، یقوم به فی حالة من الاختیار التامّ ، لا إلجاء فیه ولا إکراه ، ومن ثَمّ لو صدر عنه تقوّلاً علی اللّه تعالی لکان جزاؤه العقوبة ، ومن الواضح أنّ العقوبة تترتّب علی الفعل الاختیاریّ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فی شأن نبیّ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 قُلْنا لِلْمَلائِکَةِ اسْجُدُوا لِآدَمَ فَسَجَدُوا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الشَّیْطانُ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w:t>
      </w:r>
    </w:p>
    <w:p>
      <w:pPr>
        <w:pStyle w:val="BookText"/>
        <w:rPr/>
      </w:pPr>
      <w:r>
        <w:rPr>
          <w:rFonts w:ascii="Amiri" w:hAnsi="Amiri" w:eastAsia="Amiri" w:cs="Amiri"/>
          <w:color w:val="111111"/>
          <w:sz w:val="28"/>
          <w:sz w:val="28"/>
          <w:szCs w:val="28"/>
          <w:rtl w:val="true"/>
          <w:lang w:bidi="ar-SA"/>
        </w:rPr>
        <w:t>مِنْ رَبِّهِ کَلِماتٍ فَتابَ عَلَیْهِ الآیات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قوله تعالی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والزلل هنا فی فَأَزَلَّهُمَا الشَّیْطانُ وإن کان بمعنی ترک الأوْلی ، فلا معصیة ولا إثم بعد طهارة واصطفاء الأنبیاء ، إذ ما کان اللّه تعالی لیصطفی نبیّاً یعلم أنّه سیقدم علی معصیته ، کما یشیر إلی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یَأْمُرَکُمْ أَنْ تَتَّخِذُوا الْمَلائِکَةَ وَ النَّبِیِّینَ أَرْباباً أَ یَأْمُرُکُمْ بِالْکُفْرِ بَعْدَ إِذْ أَنْتُمْ مُسْلِمُونَ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صدور ترک الأوْلی من الأنبیاء ممّا استعرضته الآیات السابقة دلیل علی وجود عنصر الاختیار ، کما استعرضتْ جملة من السور والآیات حالات مشابهة لترک الأوْلی من الأنبیاء ، ولسان تلک الآیات فیه من التشدید ممّا قد یتوهّم القارئ فی الوهلة الاُولی أنّها معاصی ، مع أنّها لیست کذلک ، ولکنّ هذا التشدید فی القول والعتاب هو بمقتضی شدّة المسؤولیّة الملقاة علی عاتقهم ، ویترتّب علیها شدّة المحاسبة والمراقبة ، و ذلک بحسب ما أعطاهم اللّه تعالی من مواهب لدنّیة ، وعلوم إلهیّة ، وقدرة فی الولایة ، فاشتدّت مداقّته وحسابه تعالی معهم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ونظیر ذلک ما ورد فی شأن یُونس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وَ نَجَّیْناهُ مِنَ الْغَمِّ وَ کَذلِکَ نُنْجِی الْمُؤْمِنِینَ </w:t>
      </w:r>
      <w:r>
        <w:rPr>
          <w:rStyle w:val="FootnoteAnchor"/>
          <w:rtl w:val="true"/>
        </w:rPr>
        <w:footnoteReference w:id="274"/>
      </w:r>
      <w:r>
        <w:rPr>
          <w:rFonts w:ascii="IRNazanin" w:hAnsi="IRNazanin" w:eastAsia="IRNazanin"/>
          <w:color w:val="111111"/>
          <w:sz w:val="28"/>
          <w:sz w:val="28"/>
          <w:szCs w:val="28"/>
          <w:rtl w:val="true"/>
          <w:lang w:bidi="fa-IR"/>
        </w:rPr>
        <w:t xml:space="preserve">حیث إنّه فارق قومه بعد أن دعا علیهم بالعذاب ، وکان الأوْلی أن ینتظر ویصبر حتّی یأتیه أمر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ونظیره أیضاً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Style w:val="FootnoteAnchor"/>
          <w:rtl w:val="true"/>
        </w:rPr>
        <w:footnoteReference w:id="275"/>
      </w:r>
      <w:r>
        <w:rPr>
          <w:rFonts w:ascii="IRNazanin" w:hAnsi="IRNazanin" w:eastAsia="IRNazanin"/>
          <w:color w:val="111111"/>
          <w:sz w:val="28"/>
          <w:sz w:val="28"/>
          <w:szCs w:val="28"/>
          <w:rtl w:val="true"/>
          <w:lang w:bidi="fa-IR"/>
        </w:rPr>
        <w:t xml:space="preserve">حیث کان الأوْلی أن لا یأذن النبیّ صلی الله علیه و آله لمن طلب الرخصة منه فی التخلّف عن الجهاد ، کی ینکشف أمام الناس کِذبُ من یتعذّر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العرض الذی قدّمه رسول اللّه صلی الله علیه و آله بین یدی العبّاس والإمام علیّ علیه السلام وخیّرهما فیه اقتصر علی الترشیح بتراث النبیّ صلی الله علیه و آله ، فی قبال إنجاز عداته وقضاء دیونه ، وتراث النبیّ صلی الله علیه و آله ووراثته وإن کانت شاملة فی الأساس إلی مقامات ومناصب رسول اللّه صلی الله علیه و آله الإلهیّة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فهی تشمل الإمامة والخلافة عن اللّه تعالی ، التی هی أحد مناصب النبیّ صلی الله علیه و آله ، إلّاأنّ هذا التخییر تبیان من النبیّ صلی الله علیه و آله إلی أنّ وراثته صلی الله علیه و آله تختلف عن وراثة غیره من الناس ، لأنّ تراثه تراثاً ربّانیّاً ، وهو ما امتلکه من صلاحیّات دینیّة ومسؤولیّات فی الدعوة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میراثه الربّانی هذا لا تتساوی شرائط الوارث فیه مع شرائط الوارث فی تراث وترکة الآخرین ، فإنّ فی شرائط الوارث فی هذا المقام شرائط اخری خاصّة ، مضافاً إلی شرائط الورّاث الآخرین ، وهی بیعته والتزامه بالدعوة الخاصّة ، واستجابته للبعثة الخاصّة ، التی بعث بها النبیّ صلی الله علیه و آله یوم الدار ، وتحمّل العبء الشدید لأوامر الرسالة وأثقال الدین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العرض من النبیّ صلی الله علیه و آله تبیان منه لهذا الشرط ، وتأکید منه أنّه لا یتأهّل لهذا المقام ، أی مقام وراثة النبیّ صلی الله علیه و آله إلّامن یستجیب لهذه الشروط ، لا یستطیع أن یقوم بهذه الشروط إلّاعلیّ أمیر المؤمنین علیه السلام ، ولا یحدّث العبّاس نفسه غداً</w:t>
      </w:r>
      <w:bookmarkStart w:id="170" w:name="pg5235_66554"/>
    </w:p>
    <w:p>
      <w:pPr>
        <w:pStyle w:val="BookText"/>
        <w:rPr/>
      </w:pPr>
      <w:bookmarkEnd w:id="170"/>
      <w:r>
        <w:rPr>
          <w:rFonts w:ascii="IRNazanin" w:hAnsi="IRNazanin" w:eastAsia="IRNazanin"/>
          <w:color w:val="111111"/>
          <w:sz w:val="28"/>
          <w:sz w:val="28"/>
          <w:szCs w:val="28"/>
          <w:rtl w:val="true"/>
          <w:lang w:bidi="fa-IR"/>
        </w:rPr>
        <w:t xml:space="preserve">بمنازعة علیّ علیه السلام علی تراث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مقام الوراثة عن النبیّ صلی الله علیه و آله کانت أرضیّته بنحو الإعداد العامّ ، تعمّ کلّاً من علیّ علیه السلام والعبّاس ، لمساسة رحمهما بالنبیّ صلی الله علیه و آله ، کما کانت الدعوة والبعثة الخاصّة تعمّ من حیث الأهلیّة العامّة کلّ بنی عبد المطّلب فی یوم الدار ، إلّا أنّ الأهلیّة الخاصّة اختصّت بعلیّ علیه السلام </w:t>
      </w:r>
      <w:r>
        <w:rPr>
          <w:rFonts w:eastAsia="IRNazanin" w:cs="IRNazanin"/>
          <w:color w:val="111111"/>
          <w:sz w:val="28"/>
          <w:szCs w:val="28"/>
          <w:rtl w:val="true"/>
          <w:lang w:bidi="fa-IR"/>
        </w:rPr>
        <w:t>.</w:t>
      </w:r>
    </w:p>
    <w:p>
      <w:pPr>
        <w:pStyle w:val="Heading6"/>
        <w:numPr>
          <w:ilvl w:val="5"/>
          <w:numId w:val="1"/>
        </w:numPr>
        <w:rPr/>
      </w:pPr>
      <w:bookmarkStart w:id="171" w:name="__RefHeading___Toc308932_581953129"/>
      <w:bookmarkStart w:id="172" w:name="_Toc62"/>
      <w:bookmarkEnd w:id="171"/>
      <w:r>
        <w:rPr>
          <w:rtl w:val="true"/>
        </w:rPr>
        <w:t xml:space="preserve">بعثة النبیّ صلی الله علیه و آله برسالة خاصّة فی بنی عبد المطّلب </w:t>
      </w:r>
      <w:r>
        <w:rPr>
          <w:rtl w:val="true"/>
        </w:rPr>
        <w:t>:</w:t>
      </w:r>
      <w:bookmarkEnd w:id="172"/>
    </w:p>
    <w:p>
      <w:pPr>
        <w:pStyle w:val="BookText"/>
        <w:rPr/>
      </w:pPr>
      <w:r>
        <w:rPr>
          <w:rFonts w:ascii="IRNazanin" w:hAnsi="IRNazanin" w:eastAsia="IRNazanin"/>
          <w:color w:val="111111"/>
          <w:sz w:val="28"/>
          <w:sz w:val="28"/>
          <w:szCs w:val="28"/>
          <w:rtl w:val="true"/>
          <w:lang w:bidi="fa-IR"/>
        </w:rPr>
        <w:t xml:space="preserve">وممّا یسلّط الضوء علی عمق ما تقدّم من تضمّن البعثة الخاصّة لتشریعات تخصّ بنی عبد المطّلب ، مرتبطة بمسؤولیة الإمامة والخلافة بعد رسول اللّه صلی الله علیه و آله ، واتّضاح ذلک بصورة جلیّة ، ما رواه ابن عساکر وغیره بسنده عن أبی بکر من قول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 إنّه لم یبعث اللّه نبیّاً إلّاجعل له من أهله أخاً ووزیراً ووصیّاً وخلیفة فی أهله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ما رواه الثقفی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احتجاج الإمام الحسن علیه السلام علی معاویة فی قوله علیه السلام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ولکلّ نبیّ دعوة فی خاصّة نفسه وذرّیته وأهله ، ولکل نبی وصیّة فی آله ، ألم تعلم أنّ إبراهیم أوصی بابنه یعقوب ، ویعقوب أوصی بنیه إذ حضره الموت ، وأنّ محمّداً صلی الله علیه و آله أوصی إلی آله ، سُنّة إبراهیم ، والنبیّین ، اقتداءاً بهم کما أمره اللّه ، لیس لک منهم ولا منه سُنّة فی النبیّین ، وفی هذه الذرّیة التی بعضها من بعض ، قال اللّه لإبراهیم وإسماعیل وهما یرفعان القواعد من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فنحن الاُمّة المسلمة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فنحن أهل</w:t>
      </w:r>
    </w:p>
    <w:p>
      <w:pPr>
        <w:pStyle w:val="BookText"/>
        <w:rPr/>
      </w:pPr>
      <w:r>
        <w:rPr>
          <w:rFonts w:ascii="Amiri" w:hAnsi="Amiri" w:eastAsia="Amiri" w:cs="Amiri"/>
          <w:color w:val="111111"/>
          <w:sz w:val="28"/>
          <w:sz w:val="28"/>
          <w:szCs w:val="28"/>
          <w:rtl w:val="true"/>
          <w:lang w:bidi="ar-SA"/>
        </w:rPr>
        <w:t>هذه الدعوة ، ورسول اللّه منّا ، ونحن منه ، وبعضنا من بعض ، وبعضنا أولی ببعض فی الولایة والمیراث ذُرِّیَّةً بَعْضُها مِنْ بَعْضٍ وَ اللّهُ سَمِیعٌ عَلِیمٌ وعلینا نزل الکتاب ،</w:t>
      </w:r>
    </w:p>
    <w:p>
      <w:pPr>
        <w:pStyle w:val="BookText"/>
        <w:rPr/>
      </w:pPr>
      <w:r>
        <w:rPr>
          <w:rFonts w:ascii="Amiri" w:hAnsi="Amiri" w:eastAsia="Amiri" w:cs="Amiri"/>
          <w:color w:val="111111"/>
          <w:sz w:val="28"/>
          <w:sz w:val="28"/>
          <w:szCs w:val="28"/>
          <w:rtl w:val="true"/>
          <w:lang w:bidi="ar-SA"/>
        </w:rPr>
        <w:t xml:space="preserve">وفینا بعث الرسول ، وعلینا تُلیت الآیات ، ونحن المنتحلون للکتاب ، و الشهداء علیه ، والدعاة إلیه ، والقُوّام به ، فَبِأَیِّ حَدِیثٍ بَعْدَهُ یُؤْمِنُونَ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علیه السلام بیّن أنّ بعثة النبیّ صلی الله علیه و آله لها دعوتان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وعامّة ، سُنة إلهیّة فی کلّ الأنبیاء ، وأنّ دعوته الخاصّة هی فی ذرّیته وقرباه وأهل بیته ، وأنّ متعلّق الدعوة الخاصّة یکون متعلّقاً لوصیته بعد مماته ، فهذه الوصیّة خاصّة مرتبطة بشخصیّته الحقوقیّة ، أی بمقاماته ومناصبه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وجه الاستدلال بآیة الوصیّة علی الوراثة اللدنّیة ، وهی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والتی استدلّت بها سیّدة النساء علیها السلام فی خطبتها ، حیث تبیّن الروایات الواردة فی یوم الدار أنّ وراثة بیوت الأنبیاء من الأنبیاء لا تقتصر علی الوراثة المالیّة ، بل تعمّ وتشمل وراثة المقامات ، والمناصب الإلهیّة التی حظی بها ذلک النبیّ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علیه السلام یشیر إلی قوله تعالی فی شأن یعقوب فی وصیته لبنیه ، بأنّ اللّه اصطفی لهم الدِّین ، و هذا ممّا یشیر إلی أنّ لُباب الدین الخالص قد شُرّع فی الدرجة الاُولی للأنبیاء والمصطفَیْنَ من ذراریهم ، والمقصود من ذلک هو الإشارة إلی أنّ تشریعات الدعوة الخاصّة ، والرسالة والبعثة هو فی خاصّة ذرّیتهم المصطفاة ، وهذه التشریعات وإن کانت من الدین والشریعة ، إلّاأنّ المخاطب بها خاصّة القربی والرهط المخلَصین لکلّ نبیّ </w:t>
      </w:r>
      <w:r>
        <w:rPr>
          <w:rFonts w:eastAsia="IRNazanin" w:cs="IRNazanin"/>
          <w:color w:val="111111"/>
          <w:sz w:val="28"/>
          <w:szCs w:val="28"/>
          <w:rtl w:val="true"/>
          <w:lang w:bidi="fa-IR"/>
        </w:rPr>
        <w:t>.</w:t>
      </w:r>
      <w:bookmarkStart w:id="173" w:name="pg5235_66556"/>
    </w:p>
    <w:p>
      <w:pPr>
        <w:pStyle w:val="Heading6"/>
        <w:numPr>
          <w:ilvl w:val="5"/>
          <w:numId w:val="1"/>
        </w:numPr>
        <w:rPr/>
      </w:pPr>
      <w:bookmarkStart w:id="174" w:name="__RefHeading___Toc308934_581953129"/>
      <w:bookmarkStart w:id="175" w:name="_Toc63"/>
      <w:bookmarkEnd w:id="173"/>
      <w:bookmarkEnd w:id="174"/>
      <w:r>
        <w:rPr>
          <w:rtl w:val="true"/>
        </w:rPr>
        <w:t xml:space="preserve">إنّما یَعرِف القرآن مَن خُوطب به </w:t>
      </w:r>
      <w:r>
        <w:rPr>
          <w:rtl w:val="true"/>
        </w:rPr>
        <w:t>:</w:t>
      </w:r>
      <w:bookmarkEnd w:id="175"/>
    </w:p>
    <w:p>
      <w:pPr>
        <w:pStyle w:val="BookText"/>
        <w:rPr/>
      </w:pPr>
      <w:r>
        <w:rPr>
          <w:rFonts w:ascii="IRNazanin" w:hAnsi="IRNazanin" w:eastAsia="IRNazanin"/>
          <w:color w:val="111111"/>
          <w:sz w:val="28"/>
          <w:sz w:val="28"/>
          <w:szCs w:val="28"/>
          <w:rtl w:val="true"/>
          <w:lang w:bidi="fa-IR"/>
        </w:rPr>
        <w:t xml:space="preserve">إنّ مقتضی أنّ بعثة الأنبیاء لها دعوتان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وعامّة ، أنّ بعض الدرجات العالیة من الشریعة والدین والکتاب لا یخاطب بها إلّاقُربی النبیّ وأهل بیته ، وبعض درجات القرآن لم یخاطب بها إلّاهُم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یظهر من لحن بعض الآیات والروایات أنّ المخاطب الأوّل للقرآن هو سیّد الأنبیاء صلی الله علیه و آله ، وهو ما یعبّر عنه عدّة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قطب خطاب القرآن الأوّل هو سیّد الأنبیاء صلی الله علیه و آله ، فاختصاص الخطاب القرآنیّ بعضه بالنبیّ خاصّة ، أو بأهل بیته خاصّة ، شاهد آخر علی تعدّد الدعوة والبعثة والرسالة ، أو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اختصاص التکلیف الإلهیّ والمسؤولیّة فی دوائرها العلیا بالنبیّ وأهل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یشیر إلی اختصاص الخطاب بالدرجة الاُولی بسیّد الأنبیاء صلی الله علیه و آله ، هو جملة السور التی تفتتح بالحروف المقطّعة المقرونة بذکر الکتاب ، فإنّها أسماء للنبیّ صلی الله علیه و آله کما روی ذلک عن الإمام زین العابدین علیه السلام فی الصحیفة السجادیة فی دعائه علیه السلام یوم الفطر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وَخَصَصْتَهُ بِالْکِتابِ الْمُنْزَلِ عَلَیْه ، وَالسَّبْعِ الْمَثانِی الْمُوحاةِ إِلَیْهِ ، وَأَسْمَیْتَهُ الْقُرْآنَ ، وَأَکْنَیْتَهُ الْقُرْقانَ الْعَظیمَ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فَخَصَصْتَهُ أَنْ جَعَلْتَه قَسَمَکَ حینَ أَسْمَیْتَهُ وَقَرَنْتَ الْقُرْآنَ بِهِ ، فما فی کِتابِکَ مِنْ شاهِدِ قَسَمٍ وَالْقُرْآنُ مُرْدَفٌ بِهِ إِلَّا وَهُوَ اسْمُهُ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وقد اشتملت هذه الحروف علی علم جمّ ، من أمّ الکتاب ، فقد ذکر 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روت العامّة عن أمیر المؤمنین علیه السلام أنّه قال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کتاب صفوة ، وصفوة هذا الکتاب حروف التهجّی </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 وصفوة الشیء لُبابه وأعالیه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العیّاشیّ عن أبی لبید ، عن أبی جعفر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لبید ، إنّ لی فی حروف القرآن المقطّعة لعلماً جمّاً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ورد مبیّناً لاختصاص الخطاب ، وبالتالی اختصاص الدعوة الخاصّة بهم ، ما استفاض عن أهل البیت علیهم السلام من 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یعرف القرآن من خوطب به </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،أی أنّ لُباب معرفة القرآن العمیق ، المکنون فی اللوح المحفوظ إنّما خوطب به بخطاب خاصّ هم أهل البیت علیهم السلام ، ویشهد لهذا الحدیث المتواتر عنهم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282"/>
      </w:r>
      <w:r>
        <w:rPr>
          <w:rFonts w:ascii="IRNazanin" w:hAnsi="IRNazanin" w:eastAsia="IRNazanin"/>
          <w:color w:val="111111"/>
          <w:sz w:val="28"/>
          <w:sz w:val="28"/>
          <w:szCs w:val="28"/>
          <w:rtl w:val="true"/>
          <w:lang w:bidi="fa-IR"/>
        </w:rPr>
        <w:t xml:space="preserve">وهم أهل آیة التطهیر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فخصّص اللّه تبارک وتعالی نیل الکتاب المکنون بالمطهّرین ، وهم أهل آیة التطهیر ، وهم الذین طهارتهم لدنّیة وهبیّة منه تعالی ، لا طهارة اکتسابیة ، وهم المطهّرون لا المتطهّرون ، حیث إنّ عنوان المطهّر هو الذی طهّره اللّه تعالی ، کما فی آیة التطهیر ، بینما المتطهّر هو الذی ورد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ویشهد 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284"/>
      </w:r>
      <w:r>
        <w:rPr>
          <w:rFonts w:ascii="IRNazanin" w:hAnsi="IRNazanin" w:eastAsia="IRNazanin"/>
          <w:color w:val="111111"/>
          <w:sz w:val="28"/>
          <w:sz w:val="28"/>
          <w:szCs w:val="28"/>
          <w:rtl w:val="true"/>
          <w:lang w:bidi="fa-IR"/>
        </w:rPr>
        <w:t xml:space="preserve">، فبیّن تعالی أنّ جملة علم القرآن العزیز مختصّ بالراسخین بالعلم </w:t>
      </w:r>
      <w:r>
        <w:rPr>
          <w:rFonts w:eastAsia="IRNazanin" w:cs="IRNazanin"/>
          <w:color w:val="111111"/>
          <w:sz w:val="28"/>
          <w:szCs w:val="28"/>
          <w:rtl w:val="true"/>
          <w:lang w:bidi="fa-IR"/>
        </w:rPr>
        <w:t>.</w:t>
      </w:r>
      <w:bookmarkStart w:id="176" w:name="pg5235_66558"/>
    </w:p>
    <w:p>
      <w:pPr>
        <w:pStyle w:val="BookText"/>
        <w:rPr/>
      </w:pPr>
      <w:bookmarkEnd w:id="176"/>
      <w:r>
        <w:rPr>
          <w:rFonts w:ascii="Amiri" w:hAnsi="Amiri" w:eastAsia="Amiri" w:cs="Amiri"/>
          <w:color w:val="111111"/>
          <w:sz w:val="28"/>
          <w:sz w:val="28"/>
          <w:szCs w:val="28"/>
          <w:rtl w:val="true"/>
          <w:lang w:bidi="ar-SA"/>
        </w:rPr>
        <w:t xml:space="preserve">وهکذا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Style w:val="FootnoteAnchor"/>
          <w:rtl w:val="true"/>
        </w:rPr>
        <w:footnoteReference w:id="285"/>
      </w:r>
      <w:r>
        <w:rPr>
          <w:rFonts w:ascii="Amiri" w:hAnsi="Amiri" w:eastAsia="Amiri" w:cs="Amiri"/>
          <w:color w:val="111111"/>
          <w:sz w:val="28"/>
          <w:sz w:val="28"/>
          <w:szCs w:val="28"/>
          <w:rtl w:val="true"/>
          <w:lang w:bidi="ar-SA"/>
        </w:rPr>
        <w:t xml:space="preserve">، وهنا کذلک قد بیّن أنّ اللّه تبارک وتعالی قد خصّ عِلمَ بیان الکتاب کلّه بفئة خاصّة من هذه الاُمّة ، ووصفهم بأنّهم وُهبوا من لدنه العلم فرسخوا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وأفصح عن الراسخین فی العلم بأنّهم المطهّرون من هذه الاُمّة ، وقد خصّهم بعلم القرآن ، وهو شاهد علی اختصاصهم بجملة الخطاب القرآنی </w:t>
      </w:r>
      <w:r>
        <w:rPr>
          <w:rFonts w:eastAsia="IRNazanin" w:cs="IRNazanin"/>
          <w:color w:val="111111"/>
          <w:sz w:val="28"/>
          <w:szCs w:val="28"/>
          <w:rtl w:val="true"/>
          <w:lang w:bidi="fa-IR"/>
        </w:rPr>
        <w:t>.</w:t>
      </w:r>
    </w:p>
    <w:p>
      <w:pPr>
        <w:pStyle w:val="Heading6"/>
        <w:numPr>
          <w:ilvl w:val="5"/>
          <w:numId w:val="1"/>
        </w:numPr>
        <w:rPr/>
      </w:pPr>
      <w:bookmarkStart w:id="177" w:name="__RefHeading___Toc308936_581953129"/>
      <w:bookmarkStart w:id="178" w:name="_Toc64"/>
      <w:bookmarkEnd w:id="177"/>
      <w:r>
        <w:rPr>
          <w:rtl w:val="true"/>
        </w:rPr>
        <w:t xml:space="preserve">دعوة بنی عبد المطّلب للوصایة والإمامة فی الدین </w:t>
      </w:r>
      <w:r>
        <w:rPr>
          <w:rtl w:val="true"/>
        </w:rPr>
        <w:t>:</w:t>
      </w:r>
      <w:bookmarkEnd w:id="178"/>
    </w:p>
    <w:p>
      <w:pPr>
        <w:pStyle w:val="Heading6"/>
        <w:numPr>
          <w:ilvl w:val="5"/>
          <w:numId w:val="1"/>
        </w:numPr>
        <w:rPr/>
      </w:pPr>
      <w:bookmarkStart w:id="179" w:name="__RefHeading___Toc308938_581953129"/>
      <w:bookmarkStart w:id="180" w:name="_Toc65"/>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 xml:space="preserve">إنّ فی المقام إثارة لا بدّ من الالتفات إلیها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ورد فی جمیع الروایات التی رویت من طرق الفریقین التی تدور حول حدیث الدار ، من أنّ النبیّ صلی الله علیه و آله لم یعرض علی أعمامه وبنی عبد المطّلب ، وهم یومئذٍ أربعون رجلاً ، لم یعرض علیهم أصل الإسلام فحسب ، بل کان ترکیزه علی أخذ البیعة من شخص منهم یکون أخاً ووزیراً ووصیّاً وناصراً وخلیفة له ، أمّا أصل الدعوة إلی الإسلام فکأنّه أمر مفروغ عنه بینه صلی الله علیه و آله وبینهم ، ومعهود لا حاجة لتبیانه ، بل إنّه صلی الله علیه و آله یدعوهم إلی تقلّد الوزارة والوصایة والخلافة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المتتبّع والمتأمّل لمتون الروایات المرویّة عند الفریقین ، یلاحظ أنّ طلبه صلی الله علیه و آله الأصلیّ من بنی هاشم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البیعة منهم علی المؤازرة ، والنصرة ، وتحمّل أعباء الدعوة الجدیدة ، مشاطرة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متون جُلّ هذه الروایات لم تکن دعوته لهم منصبّة علی الشهادتین ، وأنّه نبیّ مبعوث ، إلّافی متن بعض قلیل من تلک الروایات ، فقد ورد فیها التعرّض إلی الشهادتین بنحو إجمالیّ ، کقوله صلی الله علیه و آله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 إنّی أنا النذیر إلیکم من اللّه عزّ وجلّ ، والبشیر بما لم یجئ به أحد ، جئتکم بالدنیا والآخرة ، فأسلموا</w:t>
      </w:r>
      <w:bookmarkStart w:id="181" w:name="pg5235_66559"/>
    </w:p>
    <w:p>
      <w:pPr>
        <w:pStyle w:val="BookText"/>
        <w:rPr/>
      </w:pPr>
      <w:bookmarkEnd w:id="181"/>
      <w:r>
        <w:rPr>
          <w:rFonts w:ascii="IRNazanin" w:hAnsi="IRNazanin" w:eastAsia="IRNazanin"/>
          <w:color w:val="111111"/>
          <w:sz w:val="28"/>
          <w:sz w:val="28"/>
          <w:szCs w:val="28"/>
          <w:rtl w:val="true"/>
          <w:lang w:bidi="fa-IR"/>
        </w:rPr>
        <w:t>وأطیعونی تهتدوا ، ومن یؤاخینی منکم ، ویؤازرنی ، ویکون ولیّی ، ووصیّی بعدی ،</w:t>
      </w:r>
    </w:p>
    <w:p>
      <w:pPr>
        <w:pStyle w:val="BookText"/>
        <w:rPr/>
      </w:pPr>
      <w:r>
        <w:rPr>
          <w:rFonts w:ascii="IRNazanin" w:hAnsi="IRNazanin" w:eastAsia="IRNazanin"/>
          <w:color w:val="111111"/>
          <w:sz w:val="28"/>
          <w:sz w:val="28"/>
          <w:szCs w:val="28"/>
          <w:rtl w:val="true"/>
          <w:lang w:bidi="fa-IR"/>
        </w:rPr>
        <w:t xml:space="preserve">وخلیفتی فی أهلی ، ویقضی دینی ، فسکت القوم ، وأعاد ذلک ثلاثاً ، کلّ ذلک یسکت القوم ، و یقول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 فقام القوم وهم 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ابنک فقد أمّره علیک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هذه عدّة امور </w:t>
      </w:r>
      <w:r>
        <w:rPr>
          <w:rFonts w:eastAsia="IRNazanin" w:cs="IRNazanin"/>
          <w:color w:val="111111"/>
          <w:sz w:val="28"/>
          <w:szCs w:val="28"/>
          <w:rtl w:val="true"/>
          <w:lang w:bidi="fa-IR"/>
        </w:rPr>
        <w:t>:</w:t>
      </w:r>
    </w:p>
    <w:p>
      <w:pPr>
        <w:pStyle w:val="Heading6"/>
        <w:numPr>
          <w:ilvl w:val="5"/>
          <w:numId w:val="1"/>
        </w:numPr>
        <w:rPr/>
      </w:pPr>
      <w:bookmarkStart w:id="182" w:name="__RefHeading___Toc308940_581953129"/>
      <w:bookmarkStart w:id="183" w:name="_Toc66"/>
      <w:bookmarkEnd w:id="182"/>
      <w:r>
        <w:rPr>
          <w:rtl w:val="true"/>
        </w:rPr>
        <w:t xml:space="preserve">الأوّل </w:t>
      </w:r>
      <w:r>
        <w:rPr>
          <w:rtl w:val="true"/>
        </w:rPr>
        <w:t xml:space="preserve">: </w:t>
      </w:r>
      <w:r>
        <w:rPr>
          <w:rtl w:val="true"/>
        </w:rPr>
        <w:t xml:space="preserve">خصائص بنی هاشم </w:t>
      </w:r>
      <w:r>
        <w:rPr>
          <w:rtl w:val="true"/>
        </w:rPr>
        <w:t>:</w:t>
      </w:r>
      <w:bookmarkEnd w:id="183"/>
    </w:p>
    <w:p>
      <w:pPr>
        <w:pStyle w:val="BookText"/>
        <w:rPr/>
      </w:pPr>
      <w:r>
        <w:rPr>
          <w:rFonts w:ascii="IRNazanin" w:hAnsi="IRNazanin" w:eastAsia="IRNazanin"/>
          <w:color w:val="111111"/>
          <w:sz w:val="28"/>
          <w:sz w:val="28"/>
          <w:szCs w:val="28"/>
          <w:rtl w:val="true"/>
          <w:lang w:bidi="fa-IR"/>
        </w:rPr>
        <w:t xml:space="preserve">إنّ النبیّ صلی الله علیه و آله لم یلمس ولم یجد من الأقربین منه من بنی عبد المطّلب تمنّعاً ، أو إنکاراً ، أو مجابهة لأصل دعوته ، من الشهادة بالتوحید ، والشهادة بالنبوّة ، والرسالة فی قرارة نفوسهم ، وإن لم یکن ذلک بمعنی استجابتهم الفعلیة لإبراز الشهادتین ، والإقرار بها فی العلن ، لاتّخاذ موقف المساندة والوقوف مع النبیّ صلی الله علیه و آله فی مقابل قریش والمشرکین ، إذ کان ذلک یجرّ علیهم مشاکل وأعباء بالغة الثقل ، وخیر شاهد علی ذلک ما لاقاه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عناء شدید فی حمایة رسول اللّه صلی الله علیه و آله ، والدفاع عن دین‌الإسلام وأهله ، بما لم‌یلقَ أحد من‌المسلمین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سجّله التاریخ من مواقف دفاع من بقیّة أعمام النبیّ عنه صلی الله علیه و آله وإن کانت لا ترقی إلی مستوی ما قام به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سجّلوا مواقف عدیدة ، بل وصل الأمر فی بعض الأحیان إلی أنّ أبا لهب وقف مدافعاً عن رسول اللّه صلی الله علیه و آله ، وإن کان الطابع العامّ لمواقفه کان عدائیاً للنبیّ صلی الله علیه و آله ومسانداً لقریش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ترکیز رسول اللّه صلی الله علیه و آله علی أخذ البیعة منهم علی المؤازرة والمشارکة فی تحمّل المسؤولیّة دالّ بوضوح علی عدم تمنّع بنی عبد المطّلب</w:t>
      </w:r>
    </w:p>
    <w:p>
      <w:pPr>
        <w:pStyle w:val="BookText"/>
        <w:rPr/>
      </w:pPr>
      <w:r>
        <w:rPr>
          <w:rFonts w:ascii="IRNazanin" w:hAnsi="IRNazanin" w:eastAsia="IRNazanin"/>
          <w:color w:val="111111"/>
          <w:sz w:val="28"/>
          <w:sz w:val="28"/>
          <w:szCs w:val="28"/>
          <w:rtl w:val="true"/>
          <w:lang w:bidi="fa-IR"/>
        </w:rPr>
        <w:t xml:space="preserve">من الإیمان بالأصلین الأوّلین فی الإسلام ، وهما الشهادتین ، وإنّما کان إحجامهم وامتناعهم عن البیعة لشدة ثقل المسؤولیّة فی بیعة الوصایة والوزارة والخلافة نیابة عن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والالتفات إلی هذه النقطة لا یحتاج إلی مؤنة کثیرة بعد الالتفات إلی أنّ مطالبته صلی الله علیه و آله إیّاهم بالبیعة علی الأصل الثالث ، وهو الوصایة والوزارة ، لا تعقل مع فرض رفضهم للأصلین الأوّلین فی الإسلام ، إذ لو فرض رفضهم للأصلین الأوّلین فکیف یطالبهم بما هو تابع لهما ، ویکون من قبیل المطالبة بالزکاة والصلاة‌منهم مثلاً مع رفضهم للشهادتین ، أی أنّه سیکون الحال نظیر ما بُحث من عدم معقولیة خطاب الکفّار بالفروع مع رفضهم للاُصول ، حتّی لو قیل بأنّ الکفّار مکلّفون بالفروع بحسب الواقع لا بحسب الخطاب ، وإن کان الأمر فی الوصایة والوزارة لیس علی حذو أرکان الفروع ، بل هو الأصل الثالث فی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الدعوة إلی الإسلام ربّما تکون قد سبقت یوم الدار ولو بنحو الخفاء وکان بنو عبد المطّلب قد تسامعوا بها ، فمن الطبیعیّ والمنطقیّ حینئذ أن تکون دعوته صلی الله علیه و آله إیّاهم فی یوم الدار ، هو إلی البیعة علی الأصل الثالث فی الإیمان ، وهی الوصایة ، والولایة ، والوزارة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 ذلک إلّاأنّه لا یُبرّر مطالبته صلی الله علیه و آله إیّاهم بالأصل الثالث ، مع فرض إبائهم وتمنّعهم عن الأصلین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شواهد اخری علی هذه النقطة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 علیه السلام کان قد أسلم قبل یوم الدار ، وکان بنو عبد المطّلب یعلمون ذلک منه ، وإجابته علیه السلام للنبیّ صلی الله علیه و آله إنّما کانت فی بیعة الوصایة والوزارة والخلافة والمشارکة فی تحمّل المسؤولیّة ، فالذی أجاب إلیه علیّ علیه السلام هو الذی قد عُرض علی بقیّة بنی عبد المطّلب </w:t>
      </w:r>
      <w:r>
        <w:rPr>
          <w:rFonts w:eastAsia="IRNazanin" w:cs="IRNazanin"/>
          <w:color w:val="111111"/>
          <w:sz w:val="28"/>
          <w:szCs w:val="28"/>
          <w:rtl w:val="true"/>
          <w:lang w:bidi="fa-IR"/>
        </w:rPr>
        <w:t>.</w:t>
      </w:r>
      <w:bookmarkStart w:id="184" w:name="pg5235_66561"/>
    </w:p>
    <w:p>
      <w:pPr>
        <w:pStyle w:val="BookText"/>
        <w:rPr/>
      </w:pPr>
      <w:bookmarkEnd w:id="184"/>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لهب کما فی ذیل بعض طرق الروایة التی رواها ابن عساکر ، 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فقام علیّ بن أبی طالب فبایعه بینهم فتفل فی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جبرت به ابن عمک إذ أجاب إلی ما دعوته إلیه فملأت فاه بصاقاً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أبا لهب قد حدّد دعوة النبیّ صلی الله علیه و آله فی الذی قد أجابه به علیّ علیه السلام ، ومن الواضح أنّ الإجابة من علیّ علیه السلام لم تکن إلی أصل الإسلام ، إذ کانت قد حصلت قبل ذلک ، وإنّما کانت البیعة علی الخلافة والوصایة والولایة بعد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لهب أو معه بعض بنی عبد المطّلب قولهم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إبنک فقد أمّره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الترکیز علی من له حقّ الطاعة والسؤدد بعد رسول اللّه صلی الله علیه و آله ، دون التطرّق إلی أصل طاعة رسول اللّه صلی الله علیه و آله یُظهر أنّ الدعوة منصبّة علی من یکون له أهلیّة المقام والصلاحیات بعد رسول اللّه صلی الله علیه و آله ، وأنّ مقامه صلی الله علیه و آله مفروغ عنه بینهم </w:t>
      </w:r>
      <w:r>
        <w:rPr>
          <w:rFonts w:eastAsia="IRNazanin" w:cs="IRNazanin"/>
          <w:color w:val="111111"/>
          <w:sz w:val="28"/>
          <w:szCs w:val="28"/>
          <w:rtl w:val="true"/>
          <w:lang w:bidi="fa-IR"/>
        </w:rPr>
        <w:t>.</w:t>
      </w:r>
    </w:p>
    <w:p>
      <w:pPr>
        <w:pStyle w:val="Heading6"/>
        <w:numPr>
          <w:ilvl w:val="5"/>
          <w:numId w:val="1"/>
        </w:numPr>
        <w:rPr/>
      </w:pPr>
      <w:bookmarkStart w:id="185" w:name="__RefHeading___Toc308942_581953129"/>
      <w:bookmarkStart w:id="186" w:name="_Toc67"/>
      <w:bookmarkEnd w:id="185"/>
      <w:r>
        <w:rPr>
          <w:rtl w:val="true"/>
        </w:rPr>
        <w:t xml:space="preserve">الثانی </w:t>
      </w:r>
      <w:r>
        <w:rPr>
          <w:rtl w:val="true"/>
        </w:rPr>
        <w:t xml:space="preserve">: </w:t>
      </w:r>
      <w:r>
        <w:rPr>
          <w:rtl w:val="true"/>
        </w:rPr>
        <w:t xml:space="preserve">إیمان أبی طالب </w:t>
      </w:r>
      <w:r>
        <w:rPr>
          <w:rtl w:val="true"/>
        </w:rPr>
        <w:t>:</w:t>
      </w:r>
      <w:bookmarkEnd w:id="186"/>
    </w:p>
    <w:p>
      <w:pPr>
        <w:pStyle w:val="BookText"/>
        <w:rPr/>
      </w:pPr>
      <w:r>
        <w:rPr>
          <w:rFonts w:ascii="IRNazanin" w:hAnsi="IRNazanin" w:eastAsia="IRNazanin"/>
          <w:color w:val="111111"/>
          <w:sz w:val="28"/>
          <w:sz w:val="28"/>
          <w:szCs w:val="28"/>
          <w:rtl w:val="true"/>
          <w:lang w:bidi="fa-IR"/>
        </w:rPr>
        <w:t xml:space="preserve">فی نهایة هذه الواقعة ، وفی ذیل جملة من الروایات الواردة فی المقام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مبایعة علیّ للنبیّ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إبنک فقد أمّره علیک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بعضها قالوا لأبی طالب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طالب ، ألا تری إبنک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فلن یألو ابن عمّه خیراً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جواب أبی طالب ظاهر بیّن فی دعم الدعوة الجدیدة ، والمشروع الإلهیّ الذی استنصر النبیّ صلی الله علیه و آله بنی هاشم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هذا الجواب من أبی طالب رغم ما أعلنه النبیّ صلی الله علیه و آله من وصایة علیّ وخلافته ، وإلزام کهول وشیوخ بنی عبد المطّلب بطاعة علیّ علیه السلام ، ورغم صغر سنّه ، فإنّ جواب أبی طالب وأمام بنی عبد المطّلب ، وبرغم تضاحک بعضهم واستخفافهم ، یدلّ علی مدی استجابة أبی طالب للرسول صلی الله علیه و آله ، ولولایة ووصایة ابنه علی نفسه ، رغم أنّ مقام الاُبوّة یقتضی الترفّع والتعالی لا الخضوع والنزول أمام الإبن ، مع ملاحظة أنّ أبا طالب کان سیّد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فدراسة هذا الموقف یکشف عن إیمان أبی طالب ومدی انقیاده وإطاعته لرسول اللّه صلی الله علیه و آله ، ولأوامر اللّه تعالی ، ولإبنه کوصیّ ، ووزیر ، وأخ یشارک رسول اللّه صلی الله علیه و آله فی تحمّل أعباء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أضفنا إلی أنّ أبا طالب کان هو الحامی لرسول اللّه صلی الله علیه و آله ، والراعی لتربیته ورعایته ، منذ طفولته صلی الله علیه و آله إلی سنّ الأربعین وما بعدها ، حتّی یوم الدار والإنذار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یتّضح وجه دلالة جمیع الروایات الاُخری ، التی یظهر فیها سکوت أبی طالب ومبایعة ابنه علیّاً ، وبعد أن نصبه رسول اللّه صلی الله علیه و آله وزیراً وخلیفة ، وأمر عشیرته بالسمع والطاعة له ، فإنّ أبا طالب لم یبادر بالإنکار ولا بالاعتراض ولا بالمشاغبة ولا بالردّ أمام ملأ بنی عبد المطّلب وساداتهم ، مع مخاطبة النبیّ صلی الله علیه و آله له ولهم بالأمر بالطاعة والسمع لعلیّ علیه السلام ، إذ لم یستثنه النبیّ صلی الله علیه و آله منهم لذلک ، بل أعلن النصرة والقبول بجوابه السابق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والتزام أبی طالب بهذا الموقف المشرّف یعدّ فی قمّة المسؤولیّة ، ویُعدّ أبو طالب بناءً علی ذلک من أرکان وأعمدة صرح الدین ، إذ رغم حراجة الموقف حیث إنّ النبیّ صلی الله علیه و آله قد أخّر القیام بإبلاغ ذلک الإنذار عدّة مرّات ، والقیام بتنصیب</w:t>
      </w:r>
    </w:p>
    <w:p>
      <w:pPr>
        <w:pStyle w:val="BookText"/>
        <w:rPr/>
      </w:pPr>
      <w:r>
        <w:rPr>
          <w:rFonts w:ascii="IRNazanin" w:hAnsi="IRNazanin" w:eastAsia="IRNazanin"/>
          <w:color w:val="111111"/>
          <w:sz w:val="28"/>
          <w:sz w:val="28"/>
          <w:szCs w:val="28"/>
          <w:rtl w:val="true"/>
          <w:lang w:bidi="fa-IR"/>
        </w:rPr>
        <w:t xml:space="preserve">الوزیر والخلیفة والوصیّ من بعده ، وأمرهم بطاعته والسمع له ، حیث قال صلی الله علیه و آله لعلی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إنّ اللّه أمرنی أن انذر عشیرتی الأقربین ، فضقت بذلک ذرعاً ،</w:t>
      </w:r>
    </w:p>
    <w:p>
      <w:pPr>
        <w:pStyle w:val="BookText"/>
        <w:rPr/>
      </w:pPr>
      <w:r>
        <w:rPr>
          <w:rFonts w:ascii="IRNazanin" w:hAnsi="IRNazanin" w:eastAsia="IRNazanin"/>
          <w:color w:val="111111"/>
          <w:sz w:val="28"/>
          <w:sz w:val="28"/>
          <w:szCs w:val="28"/>
          <w:rtl w:val="true"/>
          <w:lang w:bidi="fa-IR"/>
        </w:rPr>
        <w:t xml:space="preserve">وعرفت أنّی متی ما أبادیهم بهذا الأمر أری منهم ما أکره ، فصمتّ علیه ، حتّی جاء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إنّک إن لا تفعل ما تؤمر به یعذّبک ربّک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وحراجة هذا الموقف وصعوبته تنشأ من خطورة منصب الإمامة ورئاسة الدین بعد النبیّ صلی الله علیه و آله ، ولذا نجد تکرّر الوضع العصیب مرّة اخری فی بیعة الغدیر ، حیث تمهّل النبیّ صلی الله علیه و آله فی أخذ بیعة الغدیر من عموم الصحابة والمهاجرین والأنصار ، ونزل علیه النداء الإلهیّ یا أَیُّهَا الرَّسُولُ بَلِّغْ ما أُنْزِلَ إِلَیْکَ مِنْ رَبِّکَ وَ إِنْ لَمْ تَفْعَلْ فَما بَلَّغْتَ رِسالَتَهُ وَ اللّهُ یَعْصِمُکَ مِنَ النّاسِ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فالمهمّة صعبة وذات خطورة علی مصیر الرسالة والدین ، وتُعدّ من أکبر الامتحانات الإلهیّة لکلّ شرائح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یمکن للباحث أن یقدّر حراجة الموقف وشدّته ، ویوضّح ثقل الامتحان فیه وما تکرّر ذکره فی الروایات الواصفة لمجلس یوم حدیث الدار ، فی قول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وإنّی لأحدثهم سنّاً ، وأرمصهم عیناً ، وأعظمهم بطناً ، وأحمشهم ساقاً </w:t>
      </w:r>
      <w:r>
        <w:rPr>
          <w:rFonts w:eastAsia="Amiri" w:cs="Amiri" w:ascii="Amiri" w:hAnsi="Amiri"/>
          <w:color w:val="111111"/>
          <w:sz w:val="28"/>
          <w:szCs w:val="28"/>
          <w:rtl w:val="true"/>
          <w:lang w:bidi="ar-SA"/>
        </w:rPr>
        <w:t>. . .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عبارة اخری من طرق العامّة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وأسوأهم هیئة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هذا یبیّن صعوبة الامتحان ، ورغم کلّ ذلک فإنّ موقف أبی طالب کان موقف</w:t>
      </w:r>
      <w:bookmarkStart w:id="187" w:name="pg5235_66564"/>
    </w:p>
    <w:p>
      <w:pPr>
        <w:pStyle w:val="BookText"/>
        <w:rPr/>
      </w:pPr>
      <w:bookmarkEnd w:id="187"/>
      <w:r>
        <w:rPr>
          <w:rFonts w:ascii="IRNazanin" w:hAnsi="IRNazanin" w:eastAsia="IRNazanin"/>
          <w:color w:val="111111"/>
          <w:sz w:val="28"/>
          <w:sz w:val="28"/>
          <w:szCs w:val="28"/>
          <w:rtl w:val="true"/>
          <w:lang w:bidi="fa-IR"/>
        </w:rPr>
        <w:t xml:space="preserve">الحامی ، والناصر والمدافع ، المجیب لاستنصار رسول اللّه صلی الله علیه و آله ، المشجّع لابنه علیّاً فی بیعة الوصایة والخلافة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تکن زعامته لقریش عائقاً أمام نصرته وتأییده ورضوخه للحقّ ، والتنازل عن تلک الزعامّة لرسول اللّه صلی الله علیه و آله ، ومن بعده لابنه علیّ علیه السلام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آخر ما یخرج من قلوب الصدّیقین حبّ الرئاسة </w:t>
      </w:r>
      <w:r>
        <w:rPr>
          <w:rFonts w:eastAsia="IRNazanin" w:cs="IRNazanin"/>
          <w:color w:val="111111"/>
          <w:sz w:val="28"/>
          <w:szCs w:val="28"/>
          <w:rtl w:val="true"/>
          <w:lang w:bidi="fa-IR"/>
        </w:rPr>
        <w:t>» .</w:t>
      </w:r>
    </w:p>
    <w:p>
      <w:pPr>
        <w:pStyle w:val="Heading6"/>
        <w:numPr>
          <w:ilvl w:val="5"/>
          <w:numId w:val="1"/>
        </w:numPr>
        <w:rPr/>
      </w:pPr>
      <w:bookmarkStart w:id="188" w:name="__RefHeading___Toc308944_581953129"/>
      <w:bookmarkStart w:id="189" w:name="_Toc68"/>
      <w:bookmarkEnd w:id="188"/>
      <w:r>
        <w:rPr>
          <w:rtl w:val="true"/>
        </w:rPr>
        <w:t xml:space="preserve">الثالث </w:t>
      </w:r>
      <w:r>
        <w:rPr>
          <w:rtl w:val="true"/>
        </w:rPr>
        <w:t xml:space="preserve">: </w:t>
      </w:r>
      <w:r>
        <w:rPr>
          <w:rtl w:val="true"/>
        </w:rPr>
        <w:t xml:space="preserve">أهلیّة بنی عبد المطّلب للترشیح الإلهیّ لمقام الإمامة </w:t>
      </w:r>
      <w:r>
        <w:rPr>
          <w:rtl w:val="true"/>
        </w:rPr>
        <w:t>:</w:t>
      </w:r>
      <w:bookmarkEnd w:id="189"/>
    </w:p>
    <w:p>
      <w:pPr>
        <w:pStyle w:val="BookText"/>
        <w:rPr/>
      </w:pPr>
      <w:r>
        <w:rPr>
          <w:rFonts w:ascii="IRNazanin" w:hAnsi="IRNazanin" w:eastAsia="IRNazanin"/>
          <w:color w:val="111111"/>
          <w:sz w:val="28"/>
          <w:sz w:val="28"/>
          <w:szCs w:val="28"/>
          <w:rtl w:val="true"/>
          <w:lang w:bidi="fa-IR"/>
        </w:rPr>
        <w:t xml:space="preserve">فقد ورد فی الحدیث عن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اللّه تبارک وتعالی أهل الأرض قسمین ،</w:t>
      </w:r>
    </w:p>
    <w:p>
      <w:pPr>
        <w:pStyle w:val="BookText"/>
        <w:rPr/>
      </w:pPr>
      <w:r>
        <w:rPr>
          <w:rFonts w:ascii="IRNazanin" w:hAnsi="IRNazanin" w:eastAsia="IRNazanin"/>
          <w:color w:val="111111"/>
          <w:sz w:val="28"/>
          <w:sz w:val="28"/>
          <w:szCs w:val="28"/>
          <w:rtl w:val="true"/>
          <w:lang w:bidi="fa-IR"/>
        </w:rPr>
        <w:t xml:space="preserve">فجعلنی فی خیرهما ، ثمّ قسّم النصف الآخر علی ثلاثة ، فکنت خیر الثلاثة ، ثم اختار العرب من الناس ، ثمّ اختار قریشاً من العرب ، ثمّ اختار بنی هاشم من قریش ، ثمّ اختار بنی عبد المطّلب من بنی هاشم ، ثمّ اختارنی من بنی عبد المطّلب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فی حدیث یوم الدار المتقدّم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 کونوا فی الإسلام رؤوساً ، ولا تکونوا أذناباً ، و اللّه لیقومنّ قائمکم أو لتکوننّ فی غیرکم ثمّ لتندمنّ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یدلّ علی أنّ لبنی عبد المطّلب اصطفاء واختصاص وأهلیّة ، وإعداد لتحمّل الرسالة وأعبائها ، دون بقیّة أفخاذ قریش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یدلّ الحدیث علی نوع اختصاص لقریش أی آباء النبیّ صلی الله علیه و آله وأجداده علی بقیّة العرب ، حیث کانوا سَدَنَة الحرم ، ورعاته ، والمتکفّلین بعمارته ، وإقامة طقوس الملّة الحنیفیّة الإبراهیمیّة ، وإن دبّ فی بطون قریش الانحراف بعبادة الأصنام والأوثان عدا آباء النبیّ صلی الله علیه و آله ، لکن ظلّ لقب أهل الحرم مختصّ بهم دون بقیّة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بنی هاشم وبنی عبد المطّلب کان لهم اختصاص ، حیث کانوا سادات قریش ، و کانوا أشدّ الناس محافظة علی شرائع ملّة إبراهیم الحنیفیّة ، و کانوا یتوارثون ما ترک إبراهیم وآل إبراهیم ، وإسماعیل وآل إسماعیل ، من مواریث الأنبیاء والأوصیاء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شهدت العرب عامّة وقریش خاصّة ، الکرامات والمعاجز المتعدّدة من آباء وأجداد رسول اللّه صلی الله علیه و آله ، حتّی أنّ حُسّادهم من بقیّة بطون قریش کانوا یصفون ذلک بالسحر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کان فی بنی عبد المطّلب استعداد خاصّ للقیام بمسؤولیة الدعوة الإلهیّة العظمی ، ومؤازرة النبیّ صلی الله علیه و آله فیما حُمّل فی تبلیغ الأمر الإلهیّ ، و هذا ما تشیر إلیه جملة الأحادیث الواردة من طرق الفریقین فی حدیث 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أشار إلی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عَشِیرَتَکَ الْأَقْرَبِینَ و رهطک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أنّه مُثبَّت فی بعض المصاحف ، کمصحف عبد اللّه بن مسعود ، وعدّة من القرّاء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تکرّر قوله صلی الله علیه و آله فی طرق الحدیث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یبعث نبیّاً إلّاجعل له أخاً من أهله ، ووارثاً ، ووصیاً ، ووزیراً ، فأیّکم یقوم فیبایعنی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فبیّن صلی الله علیه و آله أنّ البیوت التی ینحدر منها أیّ نبیّ من الأنبیاء لا بدّ أن یُقدّر اللّه تعالی فیها أهلیّة خاصّة ، لیتّخذ ویصطفی منهم رجلاً آخر یکون وارثاً لذلک النبیّ ، ووصیّاً من بعده ، ووزیراً له فی حیاته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وکذا ما تکرّر من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 کونوا فی الإسلام رؤوساً ولا تکونوا أذناباً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لیقومنّ قائمکم أو لتکوننّ فی غیرکم ثمّ لتندمنّ </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البیانات منه صلی الله علیه و آله کلّها دالّة علی ترشیح وأهلیّة خاصّة لبنی عبد المطّلب دون غیرهم لهذا المقام ، کما صرّح صلی الله علیه و آله فی قوله فی حدیث الدار بجمیع طرقه</w:t>
      </w:r>
      <w:bookmarkStart w:id="190" w:name="pg5235_66566"/>
    </w:p>
    <w:p>
      <w:pPr>
        <w:pStyle w:val="BookText"/>
        <w:rPr/>
      </w:pPr>
      <w:bookmarkEnd w:id="190"/>
      <w:r>
        <w:rPr>
          <w:rFonts w:ascii="Amiri" w:hAnsi="Amiri" w:eastAsia="Amiri" w:cs="Amiri"/>
          <w:color w:val="111111"/>
          <w:sz w:val="28"/>
          <w:sz w:val="28"/>
          <w:szCs w:val="28"/>
          <w:rtl w:val="true"/>
          <w:lang w:bidi="ar-SA"/>
        </w:rPr>
        <w:t>الواردة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إلیکم بخاصّة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 هذه الجملة قد تکرّر فی طرق الحدیث بدخول الباء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یغایر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إلیکم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یتضمّن معناه وزیادة ، أی بأمور وتکالیف ومسؤولیات خاصّة ومناصب ، ودون بقیّة عامّة الناس </w:t>
      </w:r>
      <w:r>
        <w:rPr>
          <w:rFonts w:eastAsia="IRNazanin" w:cs="IRNazanin"/>
          <w:color w:val="111111"/>
          <w:sz w:val="28"/>
          <w:szCs w:val="28"/>
          <w:rtl w:val="true"/>
          <w:lang w:bidi="fa-IR"/>
        </w:rPr>
        <w:t>.</w:t>
      </w:r>
    </w:p>
    <w:p>
      <w:pPr>
        <w:pStyle w:val="Heading6"/>
        <w:numPr>
          <w:ilvl w:val="5"/>
          <w:numId w:val="1"/>
        </w:numPr>
        <w:rPr/>
      </w:pPr>
      <w:bookmarkStart w:id="191" w:name="__RefHeading___Toc308946_581953129"/>
      <w:bookmarkStart w:id="192" w:name="_Toc69"/>
      <w:bookmarkEnd w:id="191"/>
      <w:r>
        <w:rPr>
          <w:rtl w:val="true"/>
        </w:rPr>
        <w:t xml:space="preserve">یوم الدار مائدة سماویّة لبنی عبد المطّلب </w:t>
      </w:r>
      <w:r>
        <w:rPr>
          <w:rtl w:val="true"/>
        </w:rPr>
        <w:t>:</w:t>
      </w:r>
      <w:bookmarkEnd w:id="192"/>
    </w:p>
    <w:p>
      <w:pPr>
        <w:pStyle w:val="BookText"/>
        <w:rPr/>
      </w:pPr>
      <w:r>
        <w:rPr>
          <w:rFonts w:ascii="IRNazanin" w:hAnsi="IRNazanin" w:eastAsia="IRNazanin"/>
          <w:color w:val="111111"/>
          <w:sz w:val="28"/>
          <w:sz w:val="28"/>
          <w:szCs w:val="28"/>
          <w:rtl w:val="true"/>
          <w:lang w:bidi="fa-IR"/>
        </w:rPr>
        <w:t xml:space="preserve">ففی بعض طرق تلک الروایات ما رواه السیّد ابن طاووس بسنده عن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 إنّی نذیر لکم من اللّه جلّ وعزّ ، إنّی أتیتکم بما لم یأت به أحد من العرب ، فإن تطیعونی ترشدوا وتفلحوا وتنجحوا ، إنّ هذه مائدة أمرنی اللّه بها ،</w:t>
      </w:r>
    </w:p>
    <w:p>
      <w:pPr>
        <w:pStyle w:val="BookText"/>
        <w:rPr/>
      </w:pPr>
      <w:r>
        <w:rPr>
          <w:rFonts w:ascii="IRNazanin" w:hAnsi="IRNazanin" w:eastAsia="IRNazanin"/>
          <w:color w:val="111111"/>
          <w:sz w:val="28"/>
          <w:sz w:val="28"/>
          <w:szCs w:val="28"/>
          <w:rtl w:val="true"/>
          <w:lang w:bidi="fa-IR"/>
        </w:rPr>
        <w:t xml:space="preserve">فصنعتها کما صنع عیسی بن مریم علیه السلام لقومه ، فمن کفر بعد ذلک منکم فإنّ اللّه یعذّبه عذاباً لا یعذّبه أحداً من العالمین ، واتّقوا اللّه واسمعوا ما أقول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اعلموا یا بنی عبد المطّلب إنّ اللّه لم یبعث رسولاً إلّاجعل له أخاً ووزیراً ووصیّاً ووارثاً من أهله ، وقد جعل لی وزیراً کما جعل للأنبیاء قبلی ، وأنّ اللّه قد أرسلنی إلی الناس کافّة ، و أنزل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الأقربین ورهطک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واللّه أنبأنی به وسمّاه لی ، ولکن أمرنی أن أدعوکم ، وأنصح لکم ، و أعرض علیکم لئلّا یکون لکم الحجّة فیما بعد ، وأنتم عشیرتی وخالص رهطی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فأیّکم یسبق إلیها ، علی أن یؤاخینی فی اللّه ، ویؤازرنی فی اللّه جلّ وعزّ ، ومع ذلک یکون لی یداً علی جمیع من خالفنی ، فأتّخذه وصیّاً ، وولیّاً ، ووزیراً یؤدّی عنّی ،</w:t>
      </w:r>
    </w:p>
    <w:p>
      <w:pPr>
        <w:pStyle w:val="BookText"/>
        <w:rPr/>
      </w:pPr>
      <w:r>
        <w:rPr>
          <w:rFonts w:ascii="IRNazanin" w:hAnsi="IRNazanin" w:eastAsia="IRNazanin"/>
          <w:color w:val="111111"/>
          <w:sz w:val="28"/>
          <w:sz w:val="28"/>
          <w:szCs w:val="28"/>
          <w:rtl w:val="true"/>
          <w:lang w:bidi="fa-IR"/>
        </w:rPr>
        <w:t>ویبلّغ رسالتی ، ویقضی دینی من بعدی وعداتی ، مع أشیاء أشترطها ؟</w:t>
      </w:r>
    </w:p>
    <w:p>
      <w:pPr>
        <w:pStyle w:val="BookText"/>
        <w:rPr/>
      </w:pPr>
      <w:r>
        <w:rPr>
          <w:rFonts w:ascii="IRNazanin" w:hAnsi="IRNazanin" w:eastAsia="IRNazanin"/>
          <w:color w:val="111111"/>
          <w:sz w:val="28"/>
          <w:sz w:val="28"/>
          <w:szCs w:val="28"/>
          <w:rtl w:val="true"/>
          <w:lang w:bidi="fa-IR"/>
        </w:rPr>
        <w:t xml:space="preserve">فسکتوا ، فأعادها ثلاث مرّات ، کلّها یسکتون ویثب فیها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سمعها أبو لهب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 یا محمّد ولما جئتنا به ، ألهذا دعوتنا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أن یقوم مولّیاً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لتقومنّ أو یکون فی غیرکم ، وقال یحرّضهم لئلّا یکون لأحد منهم فیما بعد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علیّ علیه السلام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أنا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 أنت لها ، قضی القضاء ، وجفّ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w:t>
      </w:r>
    </w:p>
    <w:p>
      <w:pPr>
        <w:pStyle w:val="BookText"/>
        <w:rPr/>
      </w:pPr>
      <w:r>
        <w:rPr>
          <w:rFonts w:ascii="IRNazanin" w:hAnsi="IRNazanin" w:eastAsia="IRNazanin"/>
          <w:color w:val="111111"/>
          <w:sz w:val="28"/>
          <w:sz w:val="28"/>
          <w:szCs w:val="28"/>
          <w:rtl w:val="true"/>
          <w:lang w:bidi="fa-IR"/>
        </w:rPr>
        <w:t xml:space="preserve">اصطفاک اللّه بأوّلها ، وجعلک ولیّ آخرها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اشتمال الروایة علی دلالات عدّة ، دالّة علی خصائص اصطفائیّة لبنی عبد المطّلب ، وإن لم یکونوا علی درجة واحدة فی التوفّر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فالإعجاز فی المائدة کبیّنة إلهیة والتی تکرّر ذکرها فی جمیع طرق الحدیث بین الفریقین ، تبیّن هذه الروایة أنّه نظیر ما صنعه نبیّ اللّه عیسی علیه السلام مع خاصّته وأنصاره من الحواریّین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ذُکر فیها ما تکرّر ذکره فی عدّة طرق روایات الحدیث عند الفریقین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یبعث رسولاً إلّاجعل له من أهله أخاً ووزیراً ووصیّاً ووارثاً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ذلک معیَّن فی علم اللّه تعالی ، وهو علیّ بن أبی طالب</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الباری تعالی قد سبقت منه سُنّة الامتحان لئلّا یکون للعباد الحجّة علی اللّه تعالی ، وتکون الحجّة البالغة له تعالی علی العباد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امتحان الإمامة الکبری والوصایة والعهد فی بنی عبد المطّلب خاصّة ، من دون أن ینافی ذلک التعیین السابق فی علمه تعالی ، لا سیّما وأنّ الامتحان ممّا تنوء عن حمله الجبال الرواسخ ، ویثقل علی الراسیات الطوامح </w:t>
      </w:r>
      <w:r>
        <w:rPr>
          <w:rFonts w:eastAsia="IRNazanin" w:cs="IRNazanin"/>
          <w:color w:val="111111"/>
          <w:sz w:val="28"/>
          <w:szCs w:val="28"/>
          <w:rtl w:val="true"/>
          <w:lang w:bidi="fa-IR"/>
        </w:rPr>
        <w:t>.</w:t>
      </w:r>
      <w:bookmarkStart w:id="193" w:name="pg5235_66568"/>
    </w:p>
    <w:p>
      <w:pPr>
        <w:pStyle w:val="Heading5"/>
        <w:numPr>
          <w:ilvl w:val="4"/>
          <w:numId w:val="1"/>
        </w:numPr>
        <w:rPr/>
      </w:pPr>
      <w:bookmarkStart w:id="194" w:name="__RefHeading___Toc308948_581953129"/>
      <w:bookmarkStart w:id="195" w:name="_Toc70"/>
      <w:bookmarkEnd w:id="193"/>
      <w:bookmarkEnd w:id="194"/>
      <w:r>
        <w:rPr>
          <w:rtl w:val="true"/>
        </w:rPr>
        <w:t>الآیة السادسة فی الوراثة الاصطفائیّة لأهل البیت علیهم السلام</w:t>
      </w:r>
      <w:bookmarkEnd w:id="195"/>
    </w:p>
    <w:p>
      <w:pPr>
        <w:pStyle w:val="Heading6"/>
        <w:numPr>
          <w:ilvl w:val="5"/>
          <w:numId w:val="1"/>
        </w:numPr>
        <w:rPr/>
      </w:pPr>
      <w:bookmarkStart w:id="196" w:name="__RefHeading___Toc308950_581953129"/>
      <w:bookmarkStart w:id="197" w:name="_Toc71"/>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308952_581953129"/>
      <w:bookmarkStart w:id="199" w:name="_Toc72"/>
      <w:bookmarkEnd w:id="198"/>
      <w:r>
        <w:rPr>
          <w:rtl w:val="true"/>
        </w:rPr>
        <w:t>الفرق بین سلسلتی وراثة الکتاب ووراثة النبوّة أو الإمامة</w:t>
      </w:r>
      <w:bookmarkEnd w:id="199"/>
    </w:p>
    <w:p>
      <w:pPr>
        <w:pStyle w:val="BookText"/>
        <w:rPr/>
      </w:pPr>
      <w:r>
        <w:rPr>
          <w:rFonts w:ascii="IRNazanin" w:hAnsi="IRNazanin" w:eastAsia="IRNazanin"/>
          <w:color w:val="111111"/>
          <w:sz w:val="28"/>
          <w:sz w:val="28"/>
          <w:szCs w:val="28"/>
          <w:rtl w:val="true"/>
          <w:lang w:bidi="fa-IR"/>
        </w:rPr>
        <w:t xml:space="preserve">الآیات الکریمة فی صدد التعرّض لسلسلة وراثة الکتاب دون السلسلتین الأخیرتین ، وإن کان بینهما عموم وخصوص مطلق ، حیث إنّ کلّ من ینال وراثة النبوّة أو الإمامة لا بدّ أن یکون قد نال درجة وراثة الکتاب ، دون العکس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ومجمل مفاد الآیات یقرّر حقیقة أنّ قربی النبیّ صلی الله علیه و آله وأهل بیته علیهم السلام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وفاطمة ، والحسن ، والحسین ، وذرّیة الحسین التسعة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ورثوا ما قد أوحی إلی النبیّ صلی الله علیه و آله من طبقات ومنازل الکتاب</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200" w:name="pg5235_66569"/>
    </w:p>
    <w:p>
      <w:pPr>
        <w:pStyle w:val="BookText"/>
        <w:rPr/>
      </w:pPr>
      <w:bookmarkEnd w:id="200"/>
      <w:r>
        <w:rPr>
          <w:rFonts w:ascii="IRNazanin" w:hAnsi="IRNazanin" w:eastAsia="IRNazanin"/>
          <w:color w:val="111111"/>
          <w:sz w:val="28"/>
          <w:sz w:val="28"/>
          <w:szCs w:val="28"/>
          <w:rtl w:val="true"/>
          <w:lang w:bidi="fa-IR"/>
        </w:rPr>
        <w:t xml:space="preserve">وهذه الوراثة للکتاب مقام من مقامات أهل البیت علیهم السلام ، وهی من مقامات رسول اللّه صلی الله علیه و آله ورثوها عنه ، وسیتبیّن لنا أنّ هذا المقام المتوارث انتقل عبر سلسلة الأصفیاء من آدم إلی النبیّ الخاتم صلی الله علیه و آله إلی أهل البیت علیهم السلام ، وهو یباین مقام النبوّة ومقام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وتبیان هذا المفاد علی نحو التفصیل یتمّ عبر التوقّف فی مفاد العناوین التی اشتملت علیها الآیات </w:t>
      </w:r>
      <w:r>
        <w:rPr>
          <w:rFonts w:eastAsia="IRNazanin" w:cs="IRNazanin"/>
          <w:color w:val="111111"/>
          <w:sz w:val="28"/>
          <w:szCs w:val="28"/>
          <w:rtl w:val="true"/>
          <w:lang w:bidi="fa-IR"/>
        </w:rPr>
        <w:t>.</w:t>
      </w:r>
    </w:p>
    <w:p>
      <w:pPr>
        <w:pStyle w:val="Heading6"/>
        <w:numPr>
          <w:ilvl w:val="5"/>
          <w:numId w:val="1"/>
        </w:numPr>
        <w:rPr/>
      </w:pPr>
      <w:bookmarkStart w:id="201" w:name="__RefHeading___Toc308954_581953129"/>
      <w:bookmarkStart w:id="202" w:name="_Toc73"/>
      <w:bookmarkEnd w:id="201"/>
      <w:r>
        <w:rPr>
          <w:rtl w:val="true"/>
        </w:rPr>
        <w:t xml:space="preserve">المحطّة الاُولی </w:t>
      </w:r>
      <w:r>
        <w:rPr>
          <w:rtl w:val="true"/>
        </w:rPr>
        <w:t xml:space="preserve">: </w:t>
      </w:r>
      <w:r>
        <w:rPr>
          <w:rtl w:val="true"/>
        </w:rPr>
        <w:t xml:space="preserve">المراد من </w:t>
      </w:r>
      <w:r>
        <w:rPr>
          <w:rtl w:val="true"/>
        </w:rPr>
        <w:t xml:space="preserve">« </w:t>
      </w:r>
      <w:r>
        <w:rPr>
          <w:rtl w:val="true"/>
        </w:rPr>
        <w:t xml:space="preserve">الکتاب </w:t>
      </w:r>
      <w:r>
        <w:rPr>
          <w:rtl w:val="true"/>
        </w:rPr>
        <w:t>» :</w:t>
      </w:r>
      <w:bookmarkEnd w:id="202"/>
    </w:p>
    <w:p>
      <w:pPr>
        <w:pStyle w:val="BookText"/>
        <w:rPr/>
      </w:pPr>
      <w:r>
        <w:rPr>
          <w:rFonts w:ascii="IRNazanin" w:hAnsi="IRNazanin" w:eastAsia="IRNazanin"/>
          <w:color w:val="111111"/>
          <w:sz w:val="28"/>
          <w:sz w:val="28"/>
          <w:szCs w:val="28"/>
          <w:rtl w:val="true"/>
          <w:lang w:bidi="fa-IR"/>
        </w:rPr>
        <w:t xml:space="preserve">فقد ابتدأت الآیات بالحدیث عن الذی أوحی من الکتاب ، وعنوان الکتاب کما یصحّ إطلاقه علی المصحف الشریف الذی بین الدفّتین ، کذلک یصحّ إطلاقه علی مقام الکتاب فی طرف ملکوت الوحی ، والذی تلقّاه قلب وروح النبیّ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استعمل هذا المعنی الثانی فی جملة من الموارد ،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bookmarkStart w:id="203" w:name="pg5235_66570"/>
    </w:p>
    <w:p>
      <w:pPr>
        <w:pStyle w:val="BookText"/>
        <w:rPr/>
      </w:pPr>
      <w:bookmarkEnd w:id="203"/>
      <w:r>
        <w:rPr>
          <w:rFonts w:ascii="IRNazanin" w:hAnsi="IRNazanin" w:eastAsia="IRNazanin"/>
          <w:color w:val="111111"/>
          <w:sz w:val="28"/>
          <w:sz w:val="28"/>
          <w:szCs w:val="28"/>
          <w:rtl w:val="true"/>
          <w:lang w:bidi="fa-IR"/>
        </w:rPr>
        <w:t xml:space="preserve">وغیرها من الموارد الکثیرة ، حیث أُطلق فیها عنوان واسم الکتاب علی تلک المقامات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الثانی هو المراد فی الآیات المتقدّمة لمورد البحث ، بقرینة تخصیص وراثته بخصوص المصطفَین ، إذ لو کان المراد المصحف الشریف لما صحّ الاختصاص والتخصیص بوارث خاصّ ، إذ المصحف الشریف فی متناول کلّ البشر فضلاً عن المسلمین والمؤمنین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الآتی فی تخصیص الوارث بخصوص أهل البیت علیهم السلام وهم قربی النبیّ صلی الله علیه و آله دون سائر الاُمّة ، ودون عموم البشر یقتضی کون الکتاب المخصَّص وراثته هو المعنی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الإشارة إلی شواهد اخری ضمن بیان مفردات الآیة علی کون المراد هو المعنی الثانی </w:t>
      </w:r>
      <w:r>
        <w:rPr>
          <w:rFonts w:eastAsia="IRNazanin" w:cs="IRNazanin"/>
          <w:color w:val="111111"/>
          <w:sz w:val="28"/>
          <w:szCs w:val="28"/>
          <w:rtl w:val="true"/>
          <w:lang w:bidi="fa-IR"/>
        </w:rPr>
        <w:t>.</w:t>
      </w:r>
    </w:p>
    <w:p>
      <w:pPr>
        <w:pStyle w:val="Heading6"/>
        <w:numPr>
          <w:ilvl w:val="5"/>
          <w:numId w:val="1"/>
        </w:numPr>
        <w:rPr/>
      </w:pPr>
      <w:bookmarkStart w:id="204" w:name="__RefHeading___Toc308956_581953129"/>
      <w:bookmarkStart w:id="205" w:name="_Toc74"/>
      <w:bookmarkEnd w:id="204"/>
      <w:r>
        <w:rPr>
          <w:rtl w:val="true"/>
        </w:rPr>
        <w:t xml:space="preserve">المحطّة الثانیة </w:t>
      </w:r>
      <w:r>
        <w:rPr>
          <w:rtl w:val="true"/>
        </w:rPr>
        <w:t xml:space="preserve">: </w:t>
      </w:r>
      <w:r>
        <w:rPr>
          <w:rtl w:val="true"/>
        </w:rPr>
        <w:t xml:space="preserve">الوراثة المقصودة </w:t>
      </w:r>
      <w:r>
        <w:rPr>
          <w:rtl w:val="true"/>
        </w:rPr>
        <w:t>:</w:t>
      </w:r>
      <w:bookmarkEnd w:id="205"/>
    </w:p>
    <w:p>
      <w:pPr>
        <w:pStyle w:val="Heading6"/>
        <w:numPr>
          <w:ilvl w:val="5"/>
          <w:numId w:val="1"/>
        </w:numPr>
        <w:rPr/>
      </w:pPr>
      <w:bookmarkStart w:id="206" w:name="__RefHeading___Toc308958_581953129"/>
      <w:bookmarkStart w:id="207" w:name="_Toc75"/>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 xml:space="preserve">فإنّ الوراثة أیضاً فی القرآن الکریم قد استعملت بمعان متعدّدة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الوراثة المالیة والحقوقیّة فی حدود ونطاق شؤون ذوی الأرحام ، بما لهم من شؤون خاصّة فی شخصیّتهم الحقیقیّة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لَمْ یَکُنْ لَهُ وَلَدٌ وَ وَرِثَهُ أَبَواهُ فَلِأُمِّهِ الثُّلُثُ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 لا مَوْلُودٌ لَهُ بِوَلَدِهِ وَ عَلَی الْوارِثِ مِثْلُ ذلِکَ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الإعطاء والتمکین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یُورِثُها مَنْ</w:t>
      </w:r>
    </w:p>
    <w:p>
      <w:pPr>
        <w:pStyle w:val="BookText"/>
        <w:rPr/>
      </w:pPr>
      <w:r>
        <w:rPr>
          <w:rFonts w:ascii="Amiri" w:hAnsi="Amiri" w:eastAsia="Amiri" w:cs="Amiri"/>
          <w:color w:val="111111"/>
          <w:sz w:val="28"/>
          <w:sz w:val="28"/>
          <w:szCs w:val="28"/>
          <w:rtl w:val="true"/>
          <w:lang w:bidi="ar-SA"/>
        </w:rPr>
        <w:t xml:space="preserve">یَشاءُ مِنْ عِبادِهِ وَ الْعاقِبَةُ لِلْمُتَّقِینَ </w:t>
      </w:r>
      <w:r>
        <w:rPr>
          <w:rStyle w:val="FootnoteAnchor"/>
          <w:rtl w:val="true"/>
        </w:rPr>
        <w:footnoteReference w:id="305"/>
      </w:r>
      <w:r>
        <w:rPr>
          <w:rFonts w:ascii="IRNazanin" w:hAnsi="IRNazanin" w:eastAsia="IRNazanin"/>
          <w:color w:val="111111"/>
          <w:sz w:val="28"/>
          <w:sz w:val="28"/>
          <w:szCs w:val="28"/>
          <w:rtl w:val="true"/>
          <w:lang w:bidi="fa-IR"/>
        </w:rPr>
        <w:t xml:space="preserve">وهو معنی یقارب معنی الاستخلاف العامّ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نُودُوا أَنْ تِلْکُمُ الْجَنَّةُ أُورِثْتُمُوها بِما کُنْتُمْ تَعْمَلُونَ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وَ دِیارَهُمْ وَ أَمْوالَهُمْ وَ أَرْضاً لَمْ تَطَؤُها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الوراثة بمعنی جامع للوراثة المعنویّة والمادّیة ، مثل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علی لسان زکریّا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ینتهی إلیه الشیء ، أو انتهاء شیء إلی شیء ، فالوراثة هی انتهاء الشیء إلیه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مِیراثُ السَّماواتِ وَ الْأَرْضِ وَ اللّهُ بِما تَعْمَلُونَ خَبِیرٌ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فی المقام من الوراثة هو المعنی الثالث ، أی الوراثة بالمعنی الشامل للوراثة المادّیة والمعنویّة ، و ذلک لجملة من الشواهد التی سیأتی بیانها ، وإن کانت وراثة الکتاب قد استعملت فی موضع آخر من القرآن فی المعنی الثانی والرابع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أُورِثُوا الْکِتابَ مِنْ بَعْدِهِمْ لَفِی شَکٍّ مِنْهُ مُرِیبٍ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208" w:name="pg5235_66572"/>
    </w:p>
    <w:p>
      <w:pPr>
        <w:pStyle w:val="BookText"/>
        <w:rPr/>
      </w:pPr>
      <w:bookmarkEnd w:id="208"/>
      <w:r>
        <w:rPr>
          <w:rFonts w:ascii="Amiri" w:hAnsi="Amiri" w:eastAsia="Amiri" w:cs="Amiri"/>
          <w:color w:val="111111"/>
          <w:sz w:val="28"/>
          <w:sz w:val="28"/>
          <w:szCs w:val="28"/>
          <w:rtl w:val="true"/>
          <w:lang w:bidi="ar-SA"/>
        </w:rPr>
        <w:t xml:space="preserve">وکما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استعمالها فی المعنی الثالث 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الْهُدی وَ أَوْرَثْنا بَنِی إِسْرائِیلَ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Style w:val="FootnoteAnchor"/>
          <w:rtl w:val="true"/>
        </w:rPr>
        <w:footnoteReference w:id="313"/>
      </w:r>
      <w:r>
        <w:rPr>
          <w:rFonts w:ascii="Amiri" w:hAnsi="Amiri" w:eastAsia="Amiri" w:cs="Amiri"/>
          <w:color w:val="111111"/>
          <w:sz w:val="28"/>
          <w:sz w:val="28"/>
          <w:szCs w:val="28"/>
          <w:rtl w:val="true"/>
          <w:lang w:bidi="ar-SA"/>
        </w:rPr>
        <w:t xml:space="preserve">فلا یبعد أن یکون المراد بها هو الوراثة الشاملة للمعنویّة اللدنّیة للکتاب ، وإسنادها لعموم بنی إسرائیل بلحاظ المصطفَین منهم ، نظیر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308960_581953129"/>
      <w:bookmarkStart w:id="210" w:name="_Toc76"/>
      <w:bookmarkEnd w:id="209"/>
      <w:r>
        <w:rPr>
          <w:rtl w:val="true"/>
        </w:rPr>
        <w:t xml:space="preserve">شواهد الوراثة الشاملة للّدنّیة </w:t>
      </w:r>
      <w:r>
        <w:rPr>
          <w:rtl w:val="true"/>
        </w:rPr>
        <w:t>:</w:t>
      </w:r>
      <w:bookmarkEnd w:id="210"/>
    </w:p>
    <w:p>
      <w:pPr>
        <w:pStyle w:val="BookText"/>
        <w:rPr/>
      </w:pPr>
      <w:r>
        <w:rPr>
          <w:rFonts w:ascii="IRNazanin" w:hAnsi="IRNazanin" w:eastAsia="IRNazanin"/>
          <w:color w:val="111111"/>
          <w:sz w:val="28"/>
          <w:sz w:val="28"/>
          <w:szCs w:val="28"/>
          <w:rtl w:val="true"/>
          <w:lang w:bidi="fa-IR"/>
        </w:rPr>
        <w:t xml:space="preserve">أمّا الشواهد علی إرادة الوراثة العامّة الشاملة للمعنویّة اللدنّیة فی الآیات المبحوث عنها فهی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تخصیص هذه الوراثة بالمصطفَین ثُمَّ أَوْرَثْنَا الْکِتابَ الَّذِینَ اصْطَفَیْنا مِنْ عِبادِنا الدالّ علی أنّ الوارث فی هذه الوراثة یشترط فیه أهلیة خاصّة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سیأتی فی بقیّة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السابق فی کلّ الاُمور بالخیرات الوارد فی هذه الآیات ، بتسدید وإذن خاص من اللّه تبارک وتعالی ، والسابق هو الشاهد علی أعمال العباد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الشهادة مقام ملکوتیّ یتمکّن بسببه من الإحاطة بکتاب الأبرار ، وکتاب أعمال العباد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وصفهم تعالی فی سورة الواقعة بکونهم المقرّبون ، 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 والمقرّبون قد وُصفوا فی سورة المطفّفین 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هذا الاصطفاء فی وراثة أهل البیت علیهم السلام لرسول اللّه صلی الله علیه و آله لم یرد فی القرآن إلّافی المطهّرین من الحجج والأنبیاء ، کآدم ، ونوح ، وآل إبراهیم ، وآل عمران ، ومریم بنت عمران ، وطالوت ،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أخبر تعالی بأنّهم یدخلون الجنّة ، وعلیه فلا یمکن أن یکون المراد کلّ الاُمّة کما هو واضح ، حیث إنّ فی جملة من السور قد أخبر تعالی عن وجود المنافقین فی هذه الاُمّة ، فی الرعیل والصدر الأوّل من الإسلام ، وأنّهم فی الدرک الأسفل من النار ، وکذلک أخبر تعالی عن الذین فی قلوبهم مرض ، ممّن کان قد أسلم فی أوائل البعثة ، کما فی سورة المدّثّر ، وهکذا فی طوائف اخری من الاُمّة غاویة ضالّة ، شهدت بوجودهم سورة براءة ، إلی غیر ذلک من السور ، وهکذا روایات الحوض ، وأنّ من الصحابة ممّن یؤمر به إلی النار ، ویُحال بینه وبین دخول الجنّة ، وفی بعض الأحادیث أنّه لا یبقی منهم إلّاکهَمل النعم ، وهکذا حدیث الفرقة الناجیة ، وأنّه لا تنجو إلّافرقة من ثلاث وسبعین فرقة ، وغیرها من النعوت الدالّة علی أنّ طوائف کثیرة من هذه الأمّة ممّن یدخل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یمکن أن یکون الوعد بدخول الجنة لکلّ الاُمّة ، فلا یبقی إلّاأن یکون المراد بعض الاُمّة ، وهم الذین یکون لهم شأن وأهلیّة لدخول الجنّة ، و هذا ممّا یدلّل علی أنّ الکتاب الموروث لیس هو ما بین الدفّتین ، وإلّا لکانت الاُمّة کلّها وارثة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قد أخبر بوجود مواقع ومنازل غیبیّة</w:t>
      </w:r>
    </w:p>
    <w:p>
      <w:pPr>
        <w:pStyle w:val="BookText"/>
        <w:rPr/>
      </w:pPr>
      <w:r>
        <w:rPr>
          <w:rFonts w:ascii="Amiri" w:hAnsi="Amiri" w:eastAsia="Amiri" w:cs="Amiri"/>
          <w:color w:val="111111"/>
          <w:sz w:val="28"/>
          <w:sz w:val="28"/>
          <w:szCs w:val="28"/>
          <w:rtl w:val="true"/>
          <w:lang w:bidi="ar-SA"/>
        </w:rPr>
        <w:t xml:space="preserve">تکوینیّة اخری للقرآن الکریم ، کما أخبر أنّ تلک المواقع الغیبیة للکتاب لا ینالها إلّا المطهّرون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وصفهم بالطهارة اللدنّیة منه تعالی ، کما کشف عنهم أنّهم هم أهل البیت علیهم السلام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و هذا تطابق وتشابه واضح بین الآیة فی المقام وبین ما فی سورة الواقعة والأحزاب ، حیث إنّ کلّاً من المفادین دالّین علی أنّ هناک وراثة معنویة لدنّیة للکتاب ، خاصّة بالمصطفَین من هذه الاُمّة بالطهارة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دلّ علی أنّ له مواقع غیبیّة متعدّدة ، وکلّها قد ألمّ وأحاط بها رسول اللّه صلی الله علیه و آله وقد أوحیت له ، وقد نُعتت تلک المواقع بأنّ فیها تبیان کلّ شیء ، وبعد وفاته صلی الله علیه و آله لا یُعقل تعطیل تلک المقامات للقرآن لهدایة البشر ، فلا بدّ من بقاء الوسیط الإلهیّ المطّلع علیها کی یرفد البشریّة بأنوار هدایتها ، إذ تلک المقامات لیست فی مَنال وتناول خواص الاُمّة ، فضلاً عن عامّتها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المقامات نظیر وصف القرآن بالمکنون کما مرّ فی سورة الواقعة ، أو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Style w:val="FootnoteAnchor"/>
          <w:rtl w:val="true"/>
        </w:rPr>
        <w:footnoteReference w:id="317"/>
      </w:r>
      <w:r>
        <w:rPr>
          <w:rFonts w:ascii="IRNazanin" w:hAnsi="IRNazanin" w:eastAsia="IRNazanin"/>
          <w:color w:val="111111"/>
          <w:sz w:val="28"/>
          <w:sz w:val="28"/>
          <w:szCs w:val="28"/>
          <w:rtl w:val="true"/>
          <w:lang w:bidi="fa-IR"/>
        </w:rPr>
        <w:t xml:space="preserve">، أو قوله تعالی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یَعْزُبُ عَنْ رَبِّکَ مِنْ مِثْقالِ ذَرَّةٍ فِی الْأَرْضِ وَ لا فِی السَّماءِ وَ لا أَصْغَرَ مِنْ ذلِکَ وَ لا أَکْبَرَ إِلاّ فِی کِتابٍ مُبِینٍ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211" w:name="pg5235_66575"/>
    </w:p>
    <w:p>
      <w:pPr>
        <w:pStyle w:val="BookText"/>
        <w:rPr/>
      </w:pPr>
      <w:bookmarkEnd w:id="211"/>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ومقام الکتاب المبین الذی بُیّن فیه کلّ صغیرة وکبیرة فی السماوات و الأرض ، وقد أخبر تعالی أنّ هناک جماعة من هذه الأمّة قد أُوتوا وعُلّموا ذلک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بین الدفّتین لم یستطر فیه کلّ غائبة فی السماء و الأرض ، فلیس ذلک إلّا موقعاً غیبیّاً ملکوتیّاً قد أطلع اللّه عزّ وجلّ علیه الذین أوتوا العلم ، وهم المطهّرون الذین لهم أن یمسّوا الکتاب المکنون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اللّه تعالی هذه الوراثة بالفضل الکبیر ، ومن الواضح أنّ هذا الفضل لا یُنعت به کلّ من تعلّم ظاهر آیات المصحف وعلوم التفسیر ، فإنّه قد خاض فیها حتّی من لیس علی ملّة الإسلام ، کجملة من المستشرقین المتخصّصین فی علوم القرآن ، فلا محالة أن هذا النعت إنّما بلحاظ المواقع الغیبیة للکتاب ووراثتهم لها </w:t>
      </w:r>
      <w:r>
        <w:rPr>
          <w:rFonts w:eastAsia="IRNazanin" w:cs="IRNazanin"/>
          <w:color w:val="111111"/>
          <w:sz w:val="28"/>
          <w:szCs w:val="28"/>
          <w:rtl w:val="true"/>
          <w:lang w:bidi="fa-IR"/>
        </w:rPr>
        <w:t>.</w:t>
      </w:r>
    </w:p>
    <w:p>
      <w:pPr>
        <w:pStyle w:val="Heading6"/>
        <w:numPr>
          <w:ilvl w:val="5"/>
          <w:numId w:val="1"/>
        </w:numPr>
        <w:rPr/>
      </w:pPr>
      <w:bookmarkStart w:id="212" w:name="__RefHeading___Toc308962_581953129"/>
      <w:bookmarkStart w:id="213" w:name="_Toc77"/>
      <w:bookmarkEnd w:id="212"/>
      <w:r>
        <w:rPr>
          <w:rtl w:val="true"/>
        </w:rPr>
        <w:t xml:space="preserve">مَن هم الذین عُلّموا الکتاب وورثوه </w:t>
      </w:r>
      <w:r>
        <w:rPr>
          <w:rtl w:val="true"/>
        </w:rPr>
        <w:t>:</w:t>
      </w:r>
      <w:bookmarkEnd w:id="213"/>
    </w:p>
    <w:p>
      <w:pPr>
        <w:pStyle w:val="BookText"/>
        <w:rPr/>
      </w:pPr>
      <w:r>
        <w:rPr>
          <w:rFonts w:ascii="IRNazanin" w:hAnsi="IRNazanin" w:eastAsia="IRNazanin"/>
          <w:color w:val="111111"/>
          <w:sz w:val="28"/>
          <w:sz w:val="28"/>
          <w:szCs w:val="28"/>
          <w:rtl w:val="true"/>
          <w:lang w:bidi="fa-IR"/>
        </w:rPr>
        <w:t xml:space="preserve">وربّما یعترض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تعالی فی سورة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w:t>
      </w:r>
      <w:bookmarkStart w:id="214" w:name="pg5235_66576"/>
    </w:p>
    <w:p>
      <w:pPr>
        <w:pStyle w:val="BookText"/>
        <w:rPr/>
      </w:pPr>
      <w:bookmarkEnd w:id="214"/>
      <w:r>
        <w:rPr>
          <w:rFonts w:ascii="Amiri" w:hAnsi="Amiri" w:eastAsia="Amiri" w:cs="Amiri"/>
          <w:color w:val="111111"/>
          <w:sz w:val="28"/>
          <w:sz w:val="28"/>
          <w:szCs w:val="28"/>
          <w:rtl w:val="true"/>
          <w:lang w:bidi="ar-SA"/>
        </w:rPr>
        <w:t xml:space="preserve">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فیکون المراد من وراثة الکتاب تلاوته وتعلیمه للأمة ، وهذا هو الفضل ، وعلیه فلیست هی وراثة لدنّیة اصطفائیة ، وإنّما هی تعلیم حسّیّ سُماعیّ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الحال فی تعلیم التوراة للیهود ، حیث حمّلوا التوراة ، أی عُلّموا التوراة وکلّفوا العمل بها ، ثمّ لم یعملوا وینتفعوا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ونظیره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أَرْسَلْنا فِیکُمْ رَسُولاً مِنْکُمْ یَتْلُوا عَلَیْکُمْ آیاتِنا وَ یُزَکِّیکُمْ وَ یُعَلِّمُکُمُ الْکِتابَ وَ الْحِکْمَةَ وَ یُعَلِّمُکُمْ ما لَمْ تَکُونُوا تَعْلَمُونَ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308964_581953129"/>
      <w:bookmarkStart w:id="216" w:name="_Toc78"/>
      <w:bookmarkEnd w:id="215"/>
      <w:r>
        <w:rPr>
          <w:rtl w:val="true"/>
        </w:rPr>
        <w:t xml:space="preserve">البعثة فی الاُمّیین ووراثة الکتاب </w:t>
      </w:r>
      <w:r>
        <w:rPr>
          <w:rtl w:val="true"/>
        </w:rPr>
        <w:t>:</w:t>
      </w:r>
      <w:bookmarkEnd w:id="216"/>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البعض من أنّ مقتضی أمره تعالی لنبیّه صلی الله علیه و آله بتعلیم الاُمّة الکتاب والحکمة هو امتثاله صلی الله علیه و آله لذلک الأمر ، وقیامه بتعلیم بعض الصحابة الکتاب کلّه ، تنزیلاً وتأویلاً ، أمثال عبد اللّه بن عبّاس ، وعبد اللّه بن مسعود ، واُبیّ بن کعب ، وزید بن ثابت ، وعلی ذلک فیکون حجّیة قول هذا البعض من الصحابة کحجّیة قول أهل البیت علیهم السلام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تنحصر وراثة الکتاب بأهل البیت علیهم السلام ، بل یشارکهم مجموعة من صحابة النبیّ صلی الله علیه و آله ، وبعض التابعین الذین تربّوا علی ید أولئک </w:t>
      </w:r>
      <w:r>
        <w:rPr>
          <w:rFonts w:eastAsia="IRNazanin" w:cs="IRNazanin"/>
          <w:color w:val="111111"/>
          <w:sz w:val="28"/>
          <w:szCs w:val="28"/>
          <w:rtl w:val="true"/>
          <w:lang w:bidi="fa-IR"/>
        </w:rPr>
        <w:t>.</w:t>
      </w:r>
      <w:bookmarkStart w:id="217" w:name="pg5235_66577"/>
    </w:p>
    <w:p>
      <w:pPr>
        <w:pStyle w:val="Heading6"/>
        <w:numPr>
          <w:ilvl w:val="5"/>
          <w:numId w:val="1"/>
        </w:numPr>
        <w:rPr/>
      </w:pPr>
      <w:bookmarkStart w:id="218" w:name="__RefHeading___Toc308966_581953129"/>
      <w:bookmarkStart w:id="219" w:name="_Toc79"/>
      <w:bookmarkEnd w:id="217"/>
      <w:bookmarkEnd w:id="218"/>
      <w:r>
        <w:rPr>
          <w:rtl w:val="true"/>
        </w:rPr>
        <w:t xml:space="preserve">تطابق البعثة الخاصة فی الاُمّیین مع البعثة الخاصّة فی الأقربین </w:t>
      </w:r>
      <w:r>
        <w:rPr>
          <w:rtl w:val="true"/>
        </w:rPr>
        <w:t>:</w:t>
      </w:r>
      <w:bookmarkEnd w:id="219"/>
    </w:p>
    <w:p>
      <w:pPr>
        <w:pStyle w:val="BookText"/>
        <w:rPr/>
      </w:pPr>
      <w:r>
        <w:rPr>
          <w:rFonts w:ascii="IRNazanin" w:hAnsi="IRNazanin" w:eastAsia="IRNazanin"/>
          <w:color w:val="111111"/>
          <w:sz w:val="28"/>
          <w:sz w:val="28"/>
          <w:szCs w:val="28"/>
          <w:rtl w:val="true"/>
          <w:lang w:bidi="fa-IR"/>
        </w:rPr>
        <w:t xml:space="preserve">أمّا الجواب عن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البعثة فی الأمّیین ، المذکورة فی سورتی الجمعة والبقرة ، وهما سورتان مدنیّتان ، هی بعثة خاصّة للمجتبی من بنی عبد المطّلب ، وهی نفسها البعثة الخاصّة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 وفی قوله تعالی علی لسان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وعلیه فإنّه لیس المراد من الاُمّیّین هم کلّ العرب ، ولا کلّ قریش ، ولا کلّ بنی عبد المطّلب ، بل المراد هو المجتبی والمختار من بنی عبدالمطّلب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 بمقتضی بعض الآیات والأحادیث النبویّة أنّ النبیّ صلی الله علیه و آله بُعث بخاصّة للمجتبی من بنی عبد المطّلب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 وقوله صلی الله علیه و آله فی الحدیث المستفیض یوم الدار مخاطباً بنی عبد المطّلب أوائل البعثة ، بعد نزول الآیة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إلیکم بخاصّة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ومقتضاه أنّه صلی الله علیه و آله بُعث فی المرحلة الاُولی وابتداءاً إلی بنی عبد المطّلب کبعثة خاصّة ، دون سائر الاُمّة ، وأنّ الذین استجابوا من بنی عبد المطّلب لتلک البعثة الخاصّة ، هو علیّ علیه السلام خاصّة ، وأصحاب الکساء من بعده بمقتضی البعثة فی الاُمّیّین ، کما سیأتی توضیحها ، حیث إنّ أعباء ومسؤولیة هذه البعثة ممتدّة إلی یوم القیامة ، وقد تقدّم فی روایات الفریقین لحدیث یوم الدار أنّ الوارث للنبیّ صلی الله علیه و آله بمقتضی تلک البعثة الخاصّة هو علیّ علیه السلام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ویشهد لهذه البعثة الخاصّة ، أی بعثة النبیّ صلی الله علیه و آله الخاصّة لمن یستجیب لها من بنی عبد المطّلب ، ویشاطر النبیّ صلی الله علیه و آله فی أعباء الرسالة ،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یَتْلُوا عَلَیْهِمْ آیاتِکَ وَ یُعَلِّمُهُمُ الْکِتابَ</w:t>
      </w:r>
    </w:p>
    <w:p>
      <w:pPr>
        <w:pStyle w:val="BookText"/>
        <w:rPr/>
      </w:pPr>
      <w:r>
        <w:rPr>
          <w:rFonts w:ascii="Amiri" w:hAnsi="Amiri" w:eastAsia="Amiri" w:cs="Amiri"/>
          <w:color w:val="111111"/>
          <w:sz w:val="28"/>
          <w:sz w:val="28"/>
          <w:szCs w:val="28"/>
          <w:rtl w:val="true"/>
          <w:lang w:bidi="ar-SA"/>
        </w:rPr>
        <w:t xml:space="preserve">وَ الْحِکْمَةَ وَ یُزَکِّیهِمْ إِنَّکَ أَنْتَ الْعَزِیزُ الْحَکِیمُ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دعوة إبراهیم وإسماعیل ودعاءهم اللّه تبارک وتعالی أن یبعث فیهم خاتم النبیّین فی الاُمّة المسلمة من ذرّیته ، و أن یکون خاتم النبیّین من تلک الاُمّة ، حیث إنّ الضمیر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ابْعَثْ فِیهِمْ یعود إلی الاُمّة المسلمة من الذرّیة ، لا إلی کلّ الذرّیة فضلاً عن کلّ العرب وکل المسلمین ، کما أنّ الضمیر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مِنْهُمْ أیضاً یعود إلی تلک الاُمّة المسلمة من تلک الذرّیة ، فرسول اللّه صلی الله علیه و آله من تلک الاُمّة ، و تلک الاُمّة منه ، فهذه البعثة التی دعا إبراهیم وإسماعیل بها هی البعثة الخاصّة دون البعثة العامّة التی لخاتم النبیّین والتی هی لجمیع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فالمبعوث فیهم أی فی الأمّة المسلمة من ذرّیة إسماعیل وإبراهیم ، أی بعض من الذرّیة ، والرسول المبعوث هو من تلک الأمّة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فالبعثة خاصّة لتلک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ومفاد وَ مِنْ ذُرِّیَّتِنا للتبعیض ، أی أنّ هذه الاُمّة المسلمة هی بعض من ذرّیته ، وهم أهل بیته خاصّة ، الذین هم من النبیّ صلی الله علیه و آله وهو منهم ، دون سائر قریش والعرب؛ و ذلک لأنّ اللّه تبارک وتعالی کان قد أعلم إبراهیم أنّ من ذرّیته من لا ینال عهده ، لما یرتکبه من الظلم ، فدعوة إبراهیم بجعل الإمامة فی ذرّیته متطابقة مع دعوته ودعوة إسماعیل ، بأن تکون الاُمّة المسلمة فی ذرّیته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یشیر إلی أنّ الاُمّة المسلمة هی مجموعة خاصّة ومعیّنة من الذرّیة قوله تعالی أیضاً علی لسان إبراهیم حیث أردف إبراهیم دعوته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ذُرِّیَّتِنا أُمَّةً مُسْلِمَةً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بدعوته الاُخری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ابْعَثْ فِیهِمْ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لهم أی للبعض من تلک الذرّیة وهی الأمّة المسلمة ، أن یطهّرهم من الشرک ومن عبادة</w:t>
      </w:r>
    </w:p>
    <w:p>
      <w:pPr>
        <w:pStyle w:val="BookText"/>
        <w:rPr/>
      </w:pPr>
      <w:r>
        <w:rPr>
          <w:rFonts w:ascii="Amiri" w:hAnsi="Amiri" w:eastAsia="Amiri" w:cs="Amiri"/>
          <w:color w:val="111111"/>
          <w:sz w:val="28"/>
          <w:sz w:val="28"/>
          <w:szCs w:val="28"/>
          <w:rtl w:val="true"/>
          <w:lang w:bidi="ar-SA"/>
        </w:rPr>
        <w:t xml:space="preserve">الأصنام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Style w:val="FootnoteAnchor"/>
          <w:rtl w:val="true"/>
        </w:rPr>
        <w:footnoteReference w:id="324"/>
      </w:r>
      <w:r>
        <w:rPr>
          <w:rFonts w:ascii="Amiri" w:hAnsi="Amiri" w:eastAsia="Amiri" w:cs="Amiri"/>
          <w:color w:val="111111"/>
          <w:sz w:val="28"/>
          <w:sz w:val="28"/>
          <w:szCs w:val="28"/>
          <w:rtl w:val="true"/>
          <w:lang w:bidi="ar-SA"/>
        </w:rPr>
        <w:t xml:space="preserve">، لیصحّ دعاؤه الأسبق فیهم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ذُرِّیَّتِی قالَ لا یَنالُ عَهْدِی الظّالِمِینَ ، فإنّ فی دعائه هذا أیضاً طلب بقاء وامتداد واستمرار الأمانة فی بعض المتعاقِب من ذرّیته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مجموع هذه الآیات دالّ علی أنّ الأئمّة من ذرّیة إبراهیم ، والاُمّة المسلمة التی بعث منها وفیها رسول اللّه صلی الله علیه و آله لیست إلّابعضاً من ذرّیة إبراهیم وإسماعیل ، فهم الذین طلب إبراهیم وإسماعیل أن یُبعث فیهم رسول اللّه خاصّة ، أی بالبعثة الخاصّة ، ویعلّمهم الکتاب والحکمة ویزکّیهم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یتّضح أنّ بعثة النبیّ الخاصّة ونذارته المختصّة هی لرهطه المخلصین من عشیرته الأقربین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یعضد هذا الاختصاص فی التعلیم اللدنّی عبر أسباب الوراثة الملکوتیة ، قوله تعالی فی اصطفاء آل إبراهیم ذُرِّیَّةً بَعْضُها مِنْ بَعْضٍ وَ اللّهُ سَمِیعٌ عَلِیمٌ ففیهم بعث رسول اللّه ، وهم منه وهو منهم ، حیث إنّهم الأقربون رهطاً له ، والمتفانون فی مناصرته فی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یشیر إلی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325"/>
      </w:r>
      <w:r>
        <w:rPr>
          <w:rFonts w:ascii="IRNazanin" w:hAnsi="IRNazanin" w:eastAsia="IRNazanin"/>
          <w:color w:val="111111"/>
          <w:sz w:val="28"/>
          <w:sz w:val="28"/>
          <w:szCs w:val="28"/>
          <w:rtl w:val="true"/>
          <w:lang w:bidi="fa-IR"/>
        </w:rPr>
        <w:t xml:space="preserve">، حیث تشیر الآیة إلی أنّ إیتاء الکتاب توریثیّ فی آل الأنبیاء ، لا عموم الاُمّة ، وأنّ فی هذه الاُمّة آل النبیّ صلی الله علیه و آله ، وهم محسودون علی إیتاء اللّه تعالی الکتاب والحکمة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آل إبراهیم بأنّهم اوتوا الکتاب والحکمة والملک العظیم ، إنّما هو لتفسیر الفضل الذی آتاه اللّه تعالی لثُلّة من هذه الاُمّة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القلّة من هذه الأمّة وهی امّة النبیّ صلی الله علیه و آله ، فالمراد بها هم أهل البیت علیهم السلام ،</w:t>
      </w:r>
      <w:bookmarkStart w:id="220" w:name="pg5235_66580"/>
    </w:p>
    <w:p>
      <w:pPr>
        <w:pStyle w:val="BookText"/>
        <w:rPr/>
      </w:pPr>
      <w:bookmarkEnd w:id="220"/>
      <w:r>
        <w:rPr>
          <w:rFonts w:ascii="IRNazanin" w:hAnsi="IRNazanin" w:eastAsia="IRNazanin"/>
          <w:color w:val="111111"/>
          <w:sz w:val="28"/>
          <w:sz w:val="28"/>
          <w:szCs w:val="28"/>
          <w:rtl w:val="true"/>
          <w:lang w:bidi="fa-IR"/>
        </w:rPr>
        <w:t xml:space="preserve">و ذلک لوجهین فی دلالة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البیت علیهم السلام هم من آل إبراهیم ، وهم الاُمّة المسلمة من ذرّیة إبراهیم وإسماعیل ، وهم دعوة إبراهیم علیه السلام بأن تکون الإمامة فیهم وأنّ الرسول یبعث فیهم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إیتاء اللّه تعالی الکتاب والحکمة والملک العظیم لآل إبراهیم هو سُنّة إلهیّة فی آل الأنبیاء ، وبیوتات الرسل وذرّیّاتهم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الآیة تکون کالنتیجة المحصّلة لمجموع الآیات فی ذرّیة إبراهیم ، وقد عُبّر عن إیتاء الکتاب بالفضل من اللّه تعالی کالتعبیر بالفضل الکبیر عن الآیة المبحوث عنها فی المقام ، ثُمَّ أَوْرَثْنَا الْکِتابَ الَّذِینَ اصْطَفَیْنا مِنْ عِبادِنا ، وقد أُشیر إلی هذا المحصّل فی آخر سورة الحجّ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متطابق مع ما فی سورة الواقعة من تخصیص نیل الکتاب المکنون فی اللوح المحفوظ بخصوص المطهّرین من هذه الاُمّة ، الذین عرّفتهم سورة الأحزاب فی آیة التطهیر من أهل البیت </w:t>
      </w:r>
      <w:r>
        <w:rPr>
          <w:rFonts w:eastAsia="IRNazanin" w:cs="IRNazanin"/>
          <w:color w:val="111111"/>
          <w:sz w:val="28"/>
          <w:szCs w:val="28"/>
          <w:rtl w:val="true"/>
          <w:lang w:bidi="fa-IR"/>
        </w:rPr>
        <w:t>.</w:t>
      </w:r>
    </w:p>
    <w:p>
      <w:pPr>
        <w:pStyle w:val="Heading6"/>
        <w:numPr>
          <w:ilvl w:val="5"/>
          <w:numId w:val="1"/>
        </w:numPr>
        <w:rPr/>
      </w:pPr>
      <w:bookmarkStart w:id="221" w:name="__RefHeading___Toc308968_581953129"/>
      <w:bookmarkStart w:id="222" w:name="_Toc80"/>
      <w:bookmarkEnd w:id="221"/>
      <w:r>
        <w:rPr>
          <w:rtl w:val="true"/>
        </w:rPr>
        <w:t>العلم اللدنّی لأهل البیت والعلم المکتسب لبعض الصحابة</w:t>
      </w:r>
      <w:bookmarkEnd w:id="22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فی سورة الجمعة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بلحاظ</w:t>
      </w:r>
    </w:p>
    <w:p>
      <w:pPr>
        <w:pStyle w:val="BookText"/>
        <w:rPr/>
      </w:pPr>
      <w:r>
        <w:rPr>
          <w:rFonts w:ascii="Amiri" w:hAnsi="Amiri" w:eastAsia="Amiri" w:cs="Amiri"/>
          <w:color w:val="111111"/>
          <w:sz w:val="28"/>
          <w:sz w:val="28"/>
          <w:szCs w:val="28"/>
          <w:rtl w:val="true"/>
          <w:lang w:bidi="ar-SA"/>
        </w:rPr>
        <w:t xml:space="preserve">البعثة العامّة ، والتعلیم بلحاظ التعلیم الکسبیّ والاکتسابیّ ، لا فی العلم الوراثیّ اللدنّیّ ، وأنّ هذا التعلیم یتمّ لعموم الناس وعموم الصحابة والتابعین ، بعد أن یتمّ نصب من یکمّل لهم ذلک التعلیم بعد رسول اللّه صلی الله علیه و آله ، کما هو الحال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فإنّ إکمال الدین وتعلیم الناس جمیع أحکام دینهم إنّما یتمّ ویحصل بعد نصب علیّ علیه السلام مکمّلاً لدور النبیّ صلی الله علیه و آله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شکّ أنّ التعلیم الکامل والشامل للدین والکتاب والحکمة لا یمکن أن یستوعبه الزمن المحدود الذی عاشه رسول اللّه صلی الله علیه و آله ، کما لا یتسنّی للناس الذین عاصروه وصحبوه أن یستوعبوا کلّ الکتاب والحکمة والشریعة؛ و هذا الأمر قد وصفه القرآن نفسه ووصف حقائقه وواقعیاته وأنّها غیر محدودة ولا تنفذ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الکتاب المبین هو حقیقة القرآن العُلویّة ، کما صُرّح بذلک فی مطلع سورة الدخان ، وسورة الزخرف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ثَمّ بُیّن فی سورة القدر ، وسورة النحل ، وسورة الدخان ، أنّه یتنزّل فی لیلة القدر من کلّ عام تأویل الکتاب العزیز ، ینزل علی من یصطفیه اللّه تعالی من عباده ، وهو من سلسلة المطهّرین ، الذین ینالون ویمسّون الکتاب المکنون من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البیّن أنّ جماعة من الرعیل الأوّل من الصحابة ممّن عُرفوا بتخصّصهم بعلوم القرآن وتفسیره ، لم یکونوا یحیطون علماً بجلّ القرآن ، وبجلّ تأویله وتنزیله ، کیف وقد کان الاختلاف بینهم فی امّهات المسائل الاعتقادیّة والتشریعیّة ظاهر ، وقد انعکس ذلک فی کتب السیر ، وتاریخ تدوین القرآن ، وکتب الحدیث ، کما قد استشری الخلاف بینهم فی القراءات ، فقد کان عبد اللّه بن مسعود یحسب أنّ المعوّذتین لیستا من القرآن ، وإنّما هما تعویذتان نزل بهما جبرئیل حرزاً للحسنین علیهما السلام وغیر ذلک کثیر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وقصّة إنکار حذیفة علی عبد اللّه بن مسعود وبقیّة القرّاء فی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وحُذیفة هذا من أصحاب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فی کتب السیر والتواریخ والحدیث ، ممّا دعت حذیفة إلی الإشارة علی عثمان بأن یقوم بتوحید المصاحف</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223" w:name="pg5235_66583"/>
    </w:p>
    <w:p>
      <w:pPr>
        <w:pStyle w:val="BookText"/>
        <w:rPr/>
      </w:pPr>
      <w:bookmarkEnd w:id="223"/>
      <w:r>
        <w:rPr>
          <w:rFonts w:ascii="IRNazanin" w:hAnsi="IRNazanin" w:eastAsia="IRNazanin"/>
          <w:color w:val="111111"/>
          <w:sz w:val="28"/>
          <w:sz w:val="28"/>
          <w:szCs w:val="28"/>
          <w:rtl w:val="true"/>
          <w:lang w:bidi="fa-IR"/>
        </w:rPr>
        <w:t>وکذا قد اشتمل مصحف ابیّ بن کعب علی سورتی الخلع والحفد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مصحف ابن مسعود قد اسقط منه سورة الفاتحة</w:t>
      </w:r>
      <w:r>
        <w:rPr>
          <w:rStyle w:val="FootnoteAnchor"/>
          <w:rtl w:val="true"/>
        </w:rPr>
        <w:footnoteReference w:id="335"/>
      </w:r>
      <w:r>
        <w:rPr>
          <w:rFonts w:ascii="IRNazanin" w:hAnsi="IRNazanin" w:eastAsia="IRNazanin"/>
          <w:color w:val="111111"/>
          <w:sz w:val="28"/>
          <w:sz w:val="28"/>
          <w:szCs w:val="28"/>
          <w:rtl w:val="true"/>
          <w:lang w:bidi="fa-IR"/>
        </w:rPr>
        <w:t xml:space="preserve">، إلی غیر ذلک ممّا ذکروه فی وصف المصاحف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تری هل أنّ ما انتشر من علم من هذه الثُّلة من الصحابة فی جنب ما انتشر من علوم أهل البیت علیهم السلام فی امّهات معارف الدین وأبواب التشریع والآداب ، إلّاکالقطرة بجنب البحر الخضمّ ، وأین الثری من الثریا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وجه تخصیص القرآن الکریم الإحاطة بالکتاب الکریم واللوح المحفوظ بالمطهّرین من أهل البیت ، دون سائر الاُمّة والصحابة ؟ ومن الذی تتنزّل علیه الملائکة والروح الأعظم فی لیلة القدر ، یُنبؤونه عن ربّ العزّة بتأویل الکتاب فی کلّ عامّ ، إلی غیر ذلک ممّا یطول ذکره من خصائص القرآن التی خصّها بأهل البیت علیهم السلام دون الصحابة وبقیّة الاُمّة ، کالفیء ، والمودّة ، والخمس ، والولایة ، والمباهلة ، والإیثار ، والتطهیر ، والاجتباء ، والاصطفاء ، ومقام الشهادة علی الأعمال ، وإظهار الدین کلّه فی الأرض یختم بهم کما بدأ بهم ، وإکمال الدین وإتمام النعمة بهم ، إلی غیر ذلک من المقامات والخصائص القرآنیّة التی خُصّوا بها علیهم السلام </w:t>
      </w:r>
      <w:r>
        <w:rPr>
          <w:rFonts w:eastAsia="IRNazanin" w:cs="IRNazanin"/>
          <w:color w:val="111111"/>
          <w:sz w:val="28"/>
          <w:szCs w:val="28"/>
          <w:rtl w:val="true"/>
          <w:lang w:bidi="fa-IR"/>
        </w:rPr>
        <w:t>.</w:t>
      </w:r>
    </w:p>
    <w:p>
      <w:pPr>
        <w:pStyle w:val="Heading6"/>
        <w:numPr>
          <w:ilvl w:val="5"/>
          <w:numId w:val="1"/>
        </w:numPr>
        <w:rPr/>
      </w:pPr>
      <w:bookmarkStart w:id="224" w:name="__RefHeading___Toc308970_581953129"/>
      <w:bookmarkStart w:id="225" w:name="_Toc81"/>
      <w:bookmarkEnd w:id="224"/>
      <w:r>
        <w:rPr>
          <w:rtl w:val="true"/>
        </w:rPr>
        <w:t xml:space="preserve">التوفیق بین کون القرآن علماً لدنّیاً وموروثاً </w:t>
      </w:r>
      <w:r>
        <w:rPr>
          <w:rtl w:val="true"/>
        </w:rPr>
        <w:t>:</w:t>
      </w:r>
      <w:bookmarkEnd w:id="22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یثار تساؤل قد تبنّاه جملة من متکلّمی الإمامیّة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إطلاق الوراثة علی العلم اللدنّی هو من المجاز ؟ إذ الوراثة انتقال الشیء من المورِّث إلی الوارث ، و هذا بخلاف العلم اللدنّی ، فإنّه إلقاء من عالم الملکوت علی نفس المعصوم </w:t>
      </w:r>
      <w:r>
        <w:rPr>
          <w:rFonts w:eastAsia="IRNazanin" w:cs="IRNazanin"/>
          <w:color w:val="111111"/>
          <w:sz w:val="28"/>
          <w:szCs w:val="28"/>
          <w:rtl w:val="true"/>
          <w:lang w:bidi="fa-IR"/>
        </w:rPr>
        <w:t>.</w:t>
      </w:r>
      <w:bookmarkStart w:id="226" w:name="pg5235_66584"/>
    </w:p>
    <w:p>
      <w:pPr>
        <w:pStyle w:val="BookText"/>
        <w:rPr/>
      </w:pPr>
      <w:bookmarkEnd w:id="226"/>
      <w:r>
        <w:rPr>
          <w:rFonts w:ascii="IRNazanin" w:hAnsi="IRNazanin" w:eastAsia="IRNazanin"/>
          <w:color w:val="111111"/>
          <w:sz w:val="28"/>
          <w:sz w:val="28"/>
          <w:szCs w:val="28"/>
          <w:rtl w:val="true"/>
          <w:lang w:bidi="fa-IR"/>
        </w:rPr>
        <w:t xml:space="preserve">ویجاب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وإن کان لدنّیاً ومن عالم الملکوت ، ولیس جوهراً مادّیّاً ینتقل بواسطة الأبدان ، إلّاأنّ الصفات الوراثیة المنتقلة من الآباء والاُمّهات فی النطفة وأمشاجها إلی الذرّیة والأولاد هی بیئة وأرضیة أُعدّت لتکامل الروح المتعلّقة بتلک النطفة ، بحیث تتحلّی الروح بقابلیتها للفیوضات السَّنیّة والمواهب اللدنّیة التی کانت لدی المورِّث ، فالعامل الوراثی فی أمشاج النطفة یؤثر أثره فی ضمن قانون الصفات المکتسبة من الوراثة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إلی ذلک یشیر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 أو وَ وَهَبْنا لَهُ إِسْحاقَ وَ یَعْقُوبَ وَ جَعَلْنا فِی ذُرِّیَّتِهِ النُّبُوَّةَ وَ الْکِتابَ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ورد عنهم علیهم السلام أیضاً أنّ هناک شبه الجسم اللطیف النورانی الذی ینتقل من الإمام السابق إلی اللاحق ، فإذا انتقل إلیه ینتقل إلیه روح القدس ، کما ورد ذلک فیما رواه الصدوق عن أبی الصلت الهرویّ فی حدیث شهادة الإمام الرضا علیه السلام ومجیء الإمام الجواد علیه السلام إلیه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ما تواتر واستفاض فی ألفاظ زیاراتهم علیهم السلام المأثورة عنهم فی نعت الإمام کما فی قولهم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کُنْتَ نُوراً فی الْأَصْلَابِ الشّامِخَةِ ، وَ الْأَرْحامِ الْمُطَهَّرَةِ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هذا ممّا یؤکّد ضرورة البیئة القابلة وأرضیّة الاستعداد الموروث </w:t>
      </w:r>
      <w:r>
        <w:rPr>
          <w:rFonts w:eastAsia="IRNazanin" w:cs="IRNazanin"/>
          <w:color w:val="111111"/>
          <w:sz w:val="28"/>
          <w:szCs w:val="28"/>
          <w:rtl w:val="true"/>
          <w:lang w:bidi="fa-IR"/>
        </w:rPr>
        <w:t>.</w:t>
      </w:r>
    </w:p>
    <w:p>
      <w:pPr>
        <w:pStyle w:val="Heading6"/>
        <w:numPr>
          <w:ilvl w:val="5"/>
          <w:numId w:val="1"/>
        </w:numPr>
        <w:rPr/>
      </w:pPr>
      <w:bookmarkStart w:id="227" w:name="__RefHeading___Toc308972_581953129"/>
      <w:bookmarkStart w:id="228" w:name="_Toc82"/>
      <w:bookmarkEnd w:id="227"/>
      <w:r>
        <w:rPr>
          <w:rtl w:val="true"/>
        </w:rPr>
        <w:t xml:space="preserve">المحطّة الثالثة </w:t>
      </w:r>
      <w:r>
        <w:rPr>
          <w:rtl w:val="true"/>
        </w:rPr>
        <w:t xml:space="preserve">: </w:t>
      </w:r>
      <w:r>
        <w:rPr>
          <w:rtl w:val="true"/>
        </w:rPr>
        <w:t xml:space="preserve">اصطفاء الوارثین لعلم الکتاب فی الآیة </w:t>
      </w:r>
      <w:r>
        <w:rPr>
          <w:rtl w:val="true"/>
        </w:rPr>
        <w:t>:</w:t>
      </w:r>
      <w:bookmarkEnd w:id="22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اصْطَفَیْنا مِنْ عِبادِنا فَمِنْهُمْ ظالِمٌ لِنَفْسِهِ وَ مِنْهُمْ مُقْتَصِدٌ وَ مِنْهُمْ سابِقٌ بِالْخَیْراتِ حیث وقع الکلام فی المراد من الاصطفاء ، وکیف یتلاءم مع کون بعض منهم ظالم لنفسه ، وبعض مقتصد ، وبعض سابق بالخیرات ، ومن</w:t>
      </w:r>
    </w:p>
    <w:p>
      <w:pPr>
        <w:pStyle w:val="BookText"/>
        <w:rPr/>
      </w:pPr>
      <w:r>
        <w:rPr>
          <w:rFonts w:ascii="Amiri" w:hAnsi="Amiri" w:eastAsia="Amiri" w:cs="Amiri"/>
          <w:color w:val="111111"/>
          <w:sz w:val="28"/>
          <w:sz w:val="28"/>
          <w:szCs w:val="28"/>
          <w:rtl w:val="true"/>
          <w:lang w:bidi="ar-SA"/>
        </w:rPr>
        <w:t xml:space="preserve">ثَمّ حمل بعضٌ المعنی فی المقام علی معنی الاختصاص بالنعمة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وَ اللّهُ یَخْتَصُّ بِرَحْمَتِهِ مَنْ یَشاءُ وَ اللّهُ ذُو الْفَضْلِ الْعَظِیمِ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مِنْ أَهْلِ الْکِتابِ آمِنُوا بِالَّذِی أُنْزِلَ عَلَی الَّذِینَ آمَنُوا وَجْهَ النَّهارِ وَ اکْفُرُوا آخِرَهُ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یَشاءُ وَ اللّهُ ذُو الْفَضْلِ الْعَظِیمِ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أنّ المراد بالاصطفاء هنا هو المعنی المعهود ، کما فی اصطفاء الأنبیاء والأوصیاء والحجج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إِنَّ اللّهَ اصْطَفاکِ وَ طَهَّرَکِ وَ اصْطَفاکِ عَلی نِساءِ الْعالَمِینَ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فی شأن طالوت إِنَّ اللّهَ اصْطَفاهُ عَلَیْکُمْ وَ زادَهُ بَسْطَةً فِی الْعِلْمِ وَ الْجِسْمِ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شأن موسی علیه السلام إِنِّی اصْطَفَیْتُکَ عَلَی النّاسِ بِرِسالاتِی وَ بِکَلامِی </w:t>
      </w:r>
      <w:r>
        <w:rPr>
          <w:rStyle w:val="FootnoteAnchor"/>
          <w:rtl w:val="true"/>
        </w:rPr>
        <w:footnoteReference w:id="343"/>
      </w:r>
      <w:r>
        <w:rPr>
          <w:rFonts w:ascii="Amiri" w:hAnsi="Amiri" w:eastAsia="Amiri" w:cs="Amiri"/>
          <w:color w:val="111111"/>
          <w:sz w:val="28"/>
          <w:sz w:val="28"/>
          <w:szCs w:val="28"/>
          <w:rtl w:val="true"/>
          <w:lang w:bidi="ar-SA"/>
        </w:rPr>
        <w:t xml:space="preserve">، وفی شأن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یَرْغَبُ عَنْ مِلَّةِ إِبْراهِیمَ إِلاّ مَنْ سَفِهَ نَفْسَهُ وَ لَقَدِ اصْطَفَیْناهُ</w:t>
      </w:r>
    </w:p>
    <w:p>
      <w:pPr>
        <w:pStyle w:val="BookText"/>
        <w:rPr/>
      </w:pPr>
      <w:r>
        <w:rPr>
          <w:rFonts w:ascii="Amiri" w:hAnsi="Amiri" w:eastAsia="Amiri" w:cs="Amiri"/>
          <w:color w:val="111111"/>
          <w:sz w:val="28"/>
          <w:sz w:val="28"/>
          <w:szCs w:val="28"/>
          <w:rtl w:val="true"/>
          <w:lang w:bidi="ar-SA"/>
        </w:rPr>
        <w:t xml:space="preserve">فِی الدُّنْیا وَ إِنَّهُ فِی الْآخِرَةِ لَمِنَ الصّالِحِینَ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فی شأن إبراهیم وإسحاق ویعقوب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هو إرادة المعنی الثانی ورجوع المعنی الأوّل إلیه ، لأنّ النعمة الخاصّة إنّما هی نازلة علی النبیّ صلی الله علیه و آله ، وحیث إنّه من قریش ، فلذا أسند الاختصاص إلیهم بلحاظ وجوده فیهم ، وحظوتهم لدیه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الضمیر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فهو عائد إلی العباد لا إلی اَلَّذِینَ اصْطَفَیْنا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وصف فی الجملة اَلَّذِینَ اصْطَفَیْنا بأنّهم بعض من العباد ، حیث إنّ عِبادِنا جُعل مقسماً لکلّ من الذین اصطفوا ، وکذلک للأقسام الثلاثة اللاحقة ، فمحور التقسیم هو عِبادِنا وقد وُصف بجمیع أقسامه أنّهم جمیعاً یدخلون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یستقیم ذلک إلّاأن یکون المراد من عِبادِنا هو بعض الاُمّة ، فضلاً عن المصطفین منهم ، فإنّهم قسم من ذلک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أنّ الظاهر من القسم الظالم من هؤلاء هو الظلم الذی یُتغاضی عنه ویُغفر ، ویُکتب له التوبة فی المآل ، وقرینة ذلک هو دخولهم الجنّة ، کما یشیر إلی ذلک قوله تعالی حکایة عن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 ویشیر إلی ذلک ما روی عن الإمام الصادق علیه السلام عندما سُئل عن الآیة فقال علیه السلام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یحوم حول نفسه ، والمقتصد یحوم حول قلبه ، والسابق یحوم حول ربّه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ومؤدّی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هناک مصطفَین فی هذه الاُمّة بعد رسول اللّه صلی الله علیه و آله ، وأنّهم طائفة وجماعة من هذه الاُمّة ، ویتطابق مفاد هذه الآیة مع طوائف الآیات الواردة فی اصطفاء بعض ذرّیة إبراهیم علیه السلام للإمامة ، وبقاء الإمامة فی عقبه من نسل إسماعیل ، فتلک الطوائف هی الاُخری تشیر إلی وقوع الاصطفاء فی نسل إبراهیم وإسماعیل ، وإنّه یُبعث فیهم الرسول صلی الله علیه و آله ، وهم علی صلة منه ، فکما أنّه صلی الله علیه و آله من نسل إسماعیل وآل إبراهیم ، فهم کذلک ، و تلک المجموعة من الآیات هی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علی لسان إبراهیم وإسماعیل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وغیرها یستفاد منها أنّ الاجتباء الإلهیّ وقع فی ذرّیة إسماعیل وإبراهیم ،</w:t>
      </w:r>
    </w:p>
    <w:p>
      <w:pPr>
        <w:pStyle w:val="BookText"/>
        <w:rPr/>
      </w:pPr>
      <w:r>
        <w:rPr>
          <w:rFonts w:ascii="IRNazanin" w:hAnsi="IRNazanin" w:eastAsia="IRNazanin"/>
          <w:color w:val="111111"/>
          <w:sz w:val="28"/>
          <w:sz w:val="28"/>
          <w:szCs w:val="28"/>
          <w:rtl w:val="true"/>
          <w:lang w:bidi="fa-IR"/>
        </w:rPr>
        <w:t xml:space="preserve">أی فی قریش ، وأنّ هؤلاء الذین اجتباهم اللّه وهم طائفة من قریش هی الاُمّة المسلمة ، ومن ذرّیة إبراهیم وهی بعض الذرّیة لا کلّها ، فضلاً عن کلّ المسلمین ، وهی التی دعا إبراهیم علیه السلام أن تکون فیهم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هؤلاء جعلهم اللّه تعالی شهداء علی الناس ، و جعل سیّد الرسل شهیداً علیهم ، فهاتان آیتان دالّتان علی وقوع الاصطفاء والاجتباء لطائفة من قریش ، وهؤلاء هم دعوة إبراهیم علیه السلام بالإمامة ، وهم الذین ورثوا الکتاب ، فیتبیّن أنّ هؤلاء الذین اصطُفوا واجتُبوا هم بعضٌ من ذرّیة إبراهیم وإسماعیل ، لا کلّ ذریّته فضلاً عن کلّ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أنّ العباد لیسوا جمیع أمة المسلمین ، لأنّهم موعودون بالجنّة ، کما تبیّن من هذه الآیات أنّهم من ذرّیة إبراهیم وإسماعیل ، فلا محال أن یکون المراد من عِبادِنا هم بعض قریش ، وکذلک المراد من المصطفین المجتبین هم بعض من ذلک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هذا مستفاد من الإشارات والبیانات الواردة فی روایات أهل البیت علیهم السلام فی طوائف هذه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خصّ القرآن أهل البیت بالطهارة دون بقیّة الاُمّة ، فیتبیّن أنّ المجتبَین المصطفَین دون سائر الاُمّة هم أهل البیت ، وهم بعض ذرّیة رسول اللّه صلی الله علیه و آله لا کلها ، وأنّ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عِبادِنا هم ذرّیة خاتم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جملة من الشواهد الاُخری علی کون الوارثین بالعلم اللدنّی بالکتاب لمقاماته الوحیانیّة الغیبیّة المصطفَین لذلک هم أهل البیت علیهم السلام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فی سورة الواقعة فی آیة التطهیر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351"/>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یغایر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فالمطهّرون هم المعنیّون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352"/>
      </w:r>
      <w:r>
        <w:rPr>
          <w:rFonts w:ascii="Amiri" w:hAnsi="Amiri" w:eastAsia="Amiri" w:cs="Amiri"/>
          <w:color w:val="111111"/>
          <w:sz w:val="28"/>
          <w:sz w:val="28"/>
          <w:szCs w:val="28"/>
          <w:rtl w:val="true"/>
          <w:lang w:bidi="ar-SA"/>
        </w:rPr>
        <w:t xml:space="preserve">، والمتطهّرون هم غیرهم ، وهم عموم الاُمّة ، المخاطبون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الثقلین ، وهو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فإنّکم لن تضلّوا أبداً ما إن تمسّکتم بهما </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 فقد قرنهم النبیّ صلی الله علیه و آله بالکتاب وخصّهم به ، المقتضی لاختصاص علم الکتاب کلّه بهم ، دون سائر الاُمّة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Style w:val="FootnoteAnchor"/>
          <w:rtl w:val="true"/>
        </w:rPr>
        <w:footnoteReference w:id="355"/>
      </w:r>
      <w:r>
        <w:rPr>
          <w:rFonts w:ascii="IRNazanin" w:hAnsi="IRNazanin" w:eastAsia="IRNazanin"/>
          <w:color w:val="111111"/>
          <w:sz w:val="28"/>
          <w:sz w:val="28"/>
          <w:szCs w:val="28"/>
          <w:rtl w:val="true"/>
          <w:lang w:bidi="fa-IR"/>
        </w:rPr>
        <w:t xml:space="preserve">، حیث إنّه بیّن تعالی أنّ العلم بالکتاب من نمط خاصّ من أنماط العلم ، له آثار تکوینیّة خارجة عن دائرة قدرة البشر ، حیث إنّ الاقتصار علی الوصف یدلّ علی العلّیة ، وأنّ هذا الوصف علّة لهذا الأثر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هذا العلم لیس علماً بظاهر التنزیل ، وإلّا لحصلت تلک القدرة لکلّ من اکتسب العلم بذلک ، فمن الواضح أنّ هذا الإیتاء بهذا الحجم من القدرة یکشف عن تعالی الروح إلی مکانة یتأتّی منها هذا الفعل ، فتکون الروح محیطة بموقع الفعل المقدور علیه ، ممّا یؤکّد أنّ ذلک الموقع من الکتاب وموطن العلم به هو فی الملکوت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البیّن أنّ کلّ مقامات الکتاب ومنازله الغیبیّة قد أوحیت إلی روح وقلب النبیّ صلی الله علیه و آله ، والوارث للکتاب الذی أُوحی بمنازله ومقاماته للنبیّ صلی الله علیه و آله یرث کلّ تلک المنازل ، و ذلک بمقتضی عموم الوراثة المدلول علیها بالآیة ثُمَّ أَوْرَثْنَا الْکِتابَ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المتدبّر فی دلالات القرآن یقف علی دلائل عدیدة دالّة علی أنّ هذا الاصطفاء فی ثُلّة من ذرّیة إبراهیم وإسماعیل من قریش هی العترة المطهّرة من آل محمّد صلی الله علیه و آله ، و أن هذا الاصطفاء والاجتباء نعتٌ ذکر لأهل البیت علیهم السلام ، وهو شامل لکلّ من الصدّیقة فاطمة علیها السلام والأئمّة الإثنی عشر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وهؤلاء المصطفَون هم السابقون بالخیرات بإذن اللّه ، و هذا النعت ممّا یفید أنّهم الأفضل فی کلّ المقامات علی جمیع الاُمّة ، إذ مقتضی السبق فی الخیرات هو ذلک ، لا سیّما أنّ هذا السبق کما هو مفاد 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بتسدید من اللّه عزّ وجلّ ، نظیر التعبیر الوارد فی عیسی علیه السلام وَ أُبْرِئُ الْأَکْمَهَ وَ الْأَبْرَصَ وَ أُحْیِ الْمَوْتی بِإِذْنِ اللّهِ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السبق قریب من قوله تعالی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أنّه قد نُعت المقرّبون فی القرآن أنّهم یشهدون کتاب أعمال الأبرار 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مطابق لما مرّ فی سورة الحجّ من وصف المجتبِین من قریش من ذرّیة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إبراهیم وإسماعیل من ذرّیة آل محمّد صلی الله علیه و آله ، بأنّهم الشهداء علی النّاس ، والرسول شهید علیهم ، کما أنه مطابق لما ورد فی نعت أهل البیت المطهّرین فی سورتی الدهر والإنسان ، من أنّهم یشرفون علی رِفد الأبرار بعین الکافور إِنَّ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bookmarkStart w:id="229" w:name="pg5235_66592"/>
    </w:p>
    <w:p>
      <w:pPr>
        <w:pStyle w:val="Heading5"/>
        <w:numPr>
          <w:ilvl w:val="4"/>
          <w:numId w:val="1"/>
        </w:numPr>
        <w:rPr/>
      </w:pPr>
      <w:bookmarkStart w:id="230" w:name="__RefHeading___Toc308974_581953129"/>
      <w:bookmarkStart w:id="231" w:name="_Toc83"/>
      <w:bookmarkEnd w:id="229"/>
      <w:bookmarkEnd w:id="230"/>
      <w:r>
        <w:rPr>
          <w:rtl w:val="true"/>
        </w:rPr>
        <w:t>الآیة السابعة فی الوراثة الاصطفائیّة</w:t>
      </w:r>
      <w:bookmarkEnd w:id="231"/>
    </w:p>
    <w:p>
      <w:pPr>
        <w:pStyle w:val="Heading6"/>
        <w:numPr>
          <w:ilvl w:val="5"/>
          <w:numId w:val="1"/>
        </w:numPr>
        <w:rPr/>
      </w:pPr>
      <w:bookmarkStart w:id="232" w:name="__RefHeading___Toc308976_581953129"/>
      <w:bookmarkStart w:id="233" w:name="_Toc84"/>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الآیة تدلّ إجمالاً علی وجود جماعة فی هذه الاُمّة أوتیت الکتاب والحکمة ، وأوتیت الملک العظیم ، فالبحث ینصبّ علی تحدید هویّة هؤلاء ، والمراد بإیتاء الکتاب والحکمة ، وتفسیر الملک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وسیاق هذه الآیات وإن کان ضمن خطاب خاص بالیهود ، حیث 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من جهة أنّهم قبلوا النبوّة والرسالة والإمامة فی إبراهیم وآل إبراهیم ، ولم یقبلوها فی النبیّ صلی الله علیه و آله وذویه ، ولکنّ الظاهر أنّ الخطاب یعمّ غیرهم أیضاً ، بقرینة أنّ ما بعد الآیة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بِآیاتِنا وقوله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آمَنُوا هی عامّة للمسلمین أیضاً ، فضلاً عمّا هو مقرّر فی علم اصول الفقه من أنّ المورد لا یختصّ بالخطاب ، ولا یخصِّص الوارد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وبادیء ذی بدء فإنّ القاریء للآیة ینتبه إلی إخبار القرآن عن وجود أناس ولیس فرداً واحداً من هذه الاُمّة من بیوتات الأنبیاء من آل النبیّ صلی الله علیه و آله بسبب التشبیه بآل إبراهیم علیه السلام قد أوتوا الکتاب والحکمة والملک العظیم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أمر ملفت للانتباه وهو أنّ غالب مفسّری الجمهور تحاشوا الوقوف علی</w:t>
      </w:r>
      <w:bookmarkStart w:id="234" w:name="pg5235_66593"/>
    </w:p>
    <w:p>
      <w:pPr>
        <w:pStyle w:val="BookText"/>
        <w:rPr/>
      </w:pPr>
      <w:bookmarkEnd w:id="234"/>
      <w:r>
        <w:rPr>
          <w:rFonts w:ascii="IRNazanin" w:hAnsi="IRNazanin" w:eastAsia="IRNazanin"/>
          <w:color w:val="111111"/>
          <w:sz w:val="28"/>
          <w:sz w:val="28"/>
          <w:szCs w:val="28"/>
          <w:rtl w:val="true"/>
          <w:lang w:bidi="fa-IR"/>
        </w:rPr>
        <w:t xml:space="preserve">معانی وحقائق هذه الآیات ، وتشاغلوا فی أمور جانبیّة کالحواشی للمتن الأصلیّ ، والحال أنّ هناک عدّة مواقف ومحطّات هامّة جدیرة بالدرس ، سوف نقف عندها فی مفاد هذه الآیة </w:t>
      </w:r>
      <w:r>
        <w:rPr>
          <w:rFonts w:eastAsia="IRNazanin" w:cs="IRNazanin"/>
          <w:color w:val="111111"/>
          <w:sz w:val="28"/>
          <w:szCs w:val="28"/>
          <w:rtl w:val="true"/>
          <w:lang w:bidi="fa-IR"/>
        </w:rPr>
        <w:t>:</w:t>
      </w:r>
    </w:p>
    <w:p>
      <w:pPr>
        <w:pStyle w:val="Heading6"/>
        <w:numPr>
          <w:ilvl w:val="5"/>
          <w:numId w:val="1"/>
        </w:numPr>
        <w:rPr/>
      </w:pPr>
      <w:bookmarkStart w:id="235" w:name="__RefHeading___Toc308978_581953129"/>
      <w:bookmarkStart w:id="236" w:name="_Toc85"/>
      <w:bookmarkEnd w:id="235"/>
      <w:r>
        <w:rPr>
          <w:rtl w:val="true"/>
        </w:rPr>
        <w:t xml:space="preserve">المحطّة الاُولی </w:t>
      </w:r>
      <w:r>
        <w:rPr>
          <w:rtl w:val="true"/>
        </w:rPr>
        <w:t xml:space="preserve">: </w:t>
      </w:r>
      <w:r>
        <w:rPr>
          <w:rtl w:val="true"/>
        </w:rPr>
        <w:t xml:space="preserve">فی تحدید هؤلاء الناس </w:t>
      </w:r>
      <w:r>
        <w:rPr>
          <w:rtl w:val="true"/>
        </w:rPr>
        <w:t>:</w:t>
      </w:r>
      <w:bookmarkEnd w:id="236"/>
    </w:p>
    <w:p>
      <w:pPr>
        <w:pStyle w:val="BookText"/>
        <w:rPr/>
      </w:pPr>
      <w:r>
        <w:rPr>
          <w:rFonts w:ascii="IRNazanin" w:hAnsi="IRNazanin" w:eastAsia="IRNazanin"/>
          <w:color w:val="111111"/>
          <w:sz w:val="28"/>
          <w:sz w:val="28"/>
          <w:szCs w:val="28"/>
          <w:rtl w:val="true"/>
          <w:lang w:bidi="fa-IR"/>
        </w:rPr>
        <w:t xml:space="preserve">إنّ أول مؤشّر فی دلالة الآیة علی تحدید هؤلاء الناس هو أنّهم لهم صلة ما ، وتشابه ما مع آل إبراهیم ، وأنّ إیتاءهم هذه المقامات والتی هی فضل عظیم وسُنّة إلهیّة ، ولیس هو بدعاً من سُننه تعالی ، بل قد وجد قبل ذلک فی تاریخ النبوّات وأنّ المراد منهم هم آل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یشهد أنّ المراد بهؤلاء الناس هم آل محمّد صلی الله علیه و آله جملة من الشواهد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رسول اللّه صلی الله علیه و آله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اللّه ما اصطفی نبیّاً إلّااصطفی آل ذلک النبیّ فجعل منهم الصدّیقین و الشهداء و الصالحین </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 وحیث إنّ آل إبراهیم هم آل نبی من الأنبیاء فلا محالة أن یکون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فی هذه الاُمّة هم آل النبیّ محمّد صلی الله علیه و آله ، وأنّ إیتاء اللّه عزّ وجلّ لآل محمّد هذه المواهب اللدنّیة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 والحکمة ، والملک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کسُنّته تعالی فی آل إبراهیم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تقریر الآیة فی أنّ آل إبراهیم قد أوتوا الکتاب ، والحکمة ، والنبوّة ، یفید ثبات وبقاء واستمرار هذه العطیّة ، والسنّة الإلهیّة فیهم ، أی فی آل إبراهیم ، ومحمّد صلی الله علیه و آله وآله هم من آل إبراهیم ، لاسیّما وأنّ قول إبراهیم فی حقّ ذرّیته من إسماعیل فی دعائه ببقاء هذه المقامات لهم کما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إبراهیم أیضاً حینما 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 طلبها لذرّیته أیضاً ،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ذُرِّیَّتِی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وأیضاً قال إبراهیم وإسماعیل فی دعائهما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ثَمّ قال تعالی فی شأن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الکریم قد أشاد بالفضل الإلهیّ لجملة من آل الأنبیاء ، وبیوت النبیّین ، حیث ذکر آل إبراهیم ، وآل لوط ، وآل عمران ، وآل یعقوب ، وآل موسی ، وآل هارون ، وآل داود ، و هذا یقتضی إشادته بآل محمّد صلی الله علیه و آله لکونه أشرف الأنبیاء ، وهو یقتضی کون آله أشرف الآل فی آل النبیّین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خصّ القرآنُ آلَ محمّد صلی الله علیه و آله بالتسلیم ، کما نبّه علی ذلک الإمام علی بن موسی الرضا علیه السلام ، کما فی سورة الصافّات ، حیث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Style w:val="FootnoteAnchor"/>
          <w:rtl w:val="true"/>
        </w:rPr>
        <w:footnoteReference w:id="361"/>
      </w:r>
      <w:r>
        <w:rPr>
          <w:rFonts w:ascii="IRNazanin" w:hAnsi="IRNazanin" w:eastAsia="IRNazanin"/>
          <w:color w:val="111111"/>
          <w:sz w:val="28"/>
          <w:sz w:val="28"/>
          <w:szCs w:val="28"/>
          <w:rtl w:val="true"/>
          <w:lang w:bidi="fa-IR"/>
        </w:rPr>
        <w:t xml:space="preserve">کما فی جملة من القراءات قد أشرنا إلیها سابقاً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قد خصّ آل محمّد صلی الله علیه و آله بکرائم قرآنیة ، کما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 فجعل ولایة الفیء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خمس الغنائم وَ اعْلَمُوا أَنَّما غَنِمْتُمْ مِنْ شَیْ‌ءٍ فَأَنَّ لِلّهِ خُمُسَهُ وَ لِلرَّسُولِ وَ لِذِی الْقُرْبی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تخصیصهم بعلم الکتاب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p>
    <w:p>
      <w:pPr>
        <w:pStyle w:val="BookText"/>
        <w:rPr/>
      </w:pPr>
      <w:r>
        <w:rPr>
          <w:rFonts w:ascii="Amiri" w:hAnsi="Amiri" w:eastAsia="Amiri" w:cs="Amiri"/>
          <w:color w:val="111111"/>
          <w:sz w:val="28"/>
          <w:sz w:val="28"/>
          <w:szCs w:val="28"/>
          <w:rtl w:val="true"/>
          <w:lang w:bidi="ar-SA"/>
        </w:rPr>
        <w:t xml:space="preserve">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والمطهّر هم أهل آیة التطهیر ، الذین شهد لهم القرآن بذلک ، کما بسطنا ذلک فی الآیة السابقة من آیات الوراثة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أوتوا من فضل مذکور فی خصائص وکرائم القرآن لهم ، مع کونهم من آل إبراهیم ، ومناسبة استشهاد الباری تعالی بآل إبراهیم ، کلّ ذلک قرینة علی أنّ المقصود هو محمّد صلی الله علیه و آله ، وآله علیهم السلام هم المحسودون ، وأنّ ما آتاهم اللّه تعالی فهو علم الکتاب ، والحکمة ، والملک العظیم ، وهی الولایة والطاعة ، وهذه ثلاثة امور قد ذکرت فی آیات عدیدة کخصائص وقرائن قرآنیة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ذکرته الآیات فی سور متعدّدة شاهد علی الصلة بین تلک المقامات والآیة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ذلک ما ورد عند الفریقین من کیفیة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صلّیت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إبراهیم وآل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التنزیل والمشابهة بین آل إبراهیم وآل محمّد یفید أنّه لم یعط إبراهیم وآله شیئاً إلّاوأعطی محمّد وآله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الحقیقة إنّ آل محمّد من آل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ابن أبی حاتم الرازی فی تفسیره ذیل الآیة عن أبی جعفر محمّد بن علیّ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النّاس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منه ما أخرجه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عن ابن المنذر والطبرانی عن ابن عبّاس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النّاس دون الناس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یظهر أنّ استعمال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علی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استکمل الحقیقة الإنسانیة ، و هذا ینطبق علیهم علیهم السلام ، کما ورد عن الإمام زین العابدین علیه السلام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 ، وشیعتنا أشباه الناس ، وأعداؤنا</w:t>
      </w:r>
      <w:bookmarkStart w:id="237" w:name="pg5235_66596"/>
    </w:p>
    <w:p>
      <w:pPr>
        <w:pStyle w:val="BookText"/>
        <w:rPr/>
      </w:pPr>
      <w:bookmarkEnd w:id="237"/>
      <w:r>
        <w:rPr>
          <w:rFonts w:ascii="Amiri" w:hAnsi="Amiri" w:eastAsia="Amiri" w:cs="Amiri"/>
          <w:color w:val="111111"/>
          <w:sz w:val="28"/>
          <w:sz w:val="28"/>
          <w:szCs w:val="28"/>
          <w:rtl w:val="true"/>
          <w:lang w:bidi="ar-SA"/>
        </w:rPr>
        <w:t xml:space="preserve">النَّسْناس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 أی أنّ صورتهم صورة إنسان ، ولکنّ القلب قلب حیوان ، کما روی ذلک فی تأویل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فی قباحة صور بعضهم ، أنّه یَحسُن عندها صور القردة والخنازیر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من لم یتحلّ بالإیمان ، وأنّه باق علی طبیعته الناقصة الأوّلیّة ، وأنّه لم یتکامل </w:t>
      </w:r>
      <w:r>
        <w:rPr>
          <w:rFonts w:eastAsia="IRNazanin" w:cs="IRNazanin"/>
          <w:color w:val="111111"/>
          <w:sz w:val="28"/>
          <w:szCs w:val="28"/>
          <w:rtl w:val="true"/>
          <w:lang w:bidi="fa-IR"/>
        </w:rPr>
        <w:t>.</w:t>
      </w:r>
    </w:p>
    <w:p>
      <w:pPr>
        <w:pStyle w:val="Heading6"/>
        <w:numPr>
          <w:ilvl w:val="5"/>
          <w:numId w:val="1"/>
        </w:numPr>
        <w:rPr/>
      </w:pPr>
      <w:bookmarkStart w:id="238" w:name="__RefHeading___Toc308980_581953129"/>
      <w:bookmarkStart w:id="239" w:name="_Toc86"/>
      <w:bookmarkEnd w:id="238"/>
      <w:r>
        <w:rPr>
          <w:rtl w:val="true"/>
        </w:rPr>
        <w:t xml:space="preserve">المحطّة الثانیة </w:t>
      </w:r>
      <w:r>
        <w:rPr>
          <w:rtl w:val="true"/>
        </w:rPr>
        <w:t xml:space="preserve">: </w:t>
      </w:r>
      <w:r>
        <w:rPr>
          <w:rtl w:val="true"/>
        </w:rPr>
        <w:t xml:space="preserve">المراد بإیتاء الکتاب والحکمة </w:t>
      </w:r>
      <w:r>
        <w:rPr>
          <w:rtl w:val="true"/>
        </w:rPr>
        <w:t>:</w:t>
      </w:r>
      <w:bookmarkEnd w:id="239"/>
    </w:p>
    <w:p>
      <w:pPr>
        <w:pStyle w:val="Heading6"/>
        <w:numPr>
          <w:ilvl w:val="5"/>
          <w:numId w:val="1"/>
        </w:numPr>
        <w:rPr/>
      </w:pPr>
      <w:bookmarkStart w:id="240" w:name="__RefHeading___Toc308982_581953129"/>
      <w:bookmarkStart w:id="241" w:name="_Toc87"/>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قد تقدّم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أنّ علم الکتاب لا یعنی بالضرورة النبوّة ، بل یعنی الاصطفاء ، کما ورّث اللّه تبارک وتعالی علم الکتاب الذین اصطفاهم من هذه الاُمّة ، بمقتضی الآیة السابقة ، کما أنّ إیتاء الحکمة هنا أیضاً دالّ علی أنّ هناک مواهب لدنّیة من اللّه تعالی للعباد غیر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فالتعبیر بالإیتاء دالّ علی أنّ هذه المقامات لیست کسبیّة ، بل مواهب لدنّیة وعطایا غیبیّة ، لاسیّما وأنّه قد اختصّ ذلک بهم دون سائر الاُمّة ، و هذا نظیر ما ورد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أَنِ اشْکُرْ لِلّهِ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وَ سُلَیْمانَ عِلْماً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مِنّا فَضْلاً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فی شأن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 صَبِیًّا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شأن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شأن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فالآیة المبحوثة فی المقام وهذه الآیات تدلّ علی وجود مقامات غیبیّة کثیرة غیر النبوّة والرسالة ، یعطیها اللّه عزّ وجلّ لخاصّة أولیائه المصطفَین ، وإن لم یکونوا أنبیاء ، کما هو الشأن فی لقمان ، وطالوت ، وذی القرنین حیث قال فیه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مِنْ کُلِّ شَیْ‌ءٍ سَبَباً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فی الخضر علیه السلام فَوَجَدا عَبْداً مِنْ عِبادِنا آتَیْناهُ رَحْمَةً مِنْ عِنْدِنا وَ عَلَّمْناهُ مِنْ لَدُنّا عِلْماً </w:t>
      </w:r>
      <w:r>
        <w:rPr>
          <w:rStyle w:val="FootnoteAnchor"/>
          <w:rtl w:val="true"/>
        </w:rPr>
        <w:footnoteReference w:id="373"/>
      </w:r>
      <w:r>
        <w:rPr>
          <w:rFonts w:ascii="IRNazanin" w:hAnsi="IRNazanin" w:eastAsia="IRNazanin"/>
          <w:color w:val="111111"/>
          <w:sz w:val="28"/>
          <w:sz w:val="28"/>
          <w:szCs w:val="28"/>
          <w:rtl w:val="true"/>
          <w:lang w:bidi="fa-IR"/>
        </w:rPr>
        <w:t xml:space="preserve">، ومن تلک المواقع هی وراثة الکتاب ، والحکمة ، وفصل الخطاب ، والملک ، والحُکم ، والعلم اللدنّی ، وتأویل الأحادیث ، ومنطق الطیر ، وتلیین الحدید ، والبیّنات ، والتأیید بروح القدس ، والسلطان المبین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ممّا یدلّ علی أنّ هناک مناصب إلهیّة ومقامات غیر النبوّة والرسالة ، وکلّها ذات مواقع غیبیّة ، ومواهب من اللّه تعالی لدنّیة ، وهذه المواهب لم تکن لتُعطی للأصفیاء المصطفَین فی الاُمم السابقة ، وتنقطع عن الأصفیاء المصطفَین فی هذه الاُمّة ، من نسل آل إبراهیم ، و هذا هو مغزی استدلال القرآن فی هذه الآیة ، واستنکاره علی الحاسدین الجاحدین فی الاعتراف بوجود هذه المقامات فی آل النبیّ صلی الله علیه و آله ، مع اعترافهم بوجودها فی آل إبراهیم ، فکیف یقرّون بوجودها فی آل إبراهیم وینکرونها فی آل محمّد صلی الله علیه و آله فما هو إلّاالحسد والجحود </w:t>
      </w:r>
      <w:r>
        <w:rPr>
          <w:rFonts w:eastAsia="IRNazanin" w:cs="IRNazanin"/>
          <w:color w:val="111111"/>
          <w:sz w:val="28"/>
          <w:szCs w:val="28"/>
          <w:rtl w:val="true"/>
          <w:lang w:bidi="fa-IR"/>
        </w:rPr>
        <w:t>.</w:t>
      </w:r>
      <w:bookmarkStart w:id="242" w:name="pg5235_66598"/>
    </w:p>
    <w:p>
      <w:pPr>
        <w:pStyle w:val="Heading6"/>
        <w:numPr>
          <w:ilvl w:val="5"/>
          <w:numId w:val="1"/>
        </w:numPr>
        <w:rPr/>
      </w:pPr>
      <w:bookmarkStart w:id="243" w:name="__RefHeading___Toc308984_581953129"/>
      <w:bookmarkStart w:id="244" w:name="_Toc88"/>
      <w:bookmarkEnd w:id="242"/>
      <w:bookmarkEnd w:id="243"/>
      <w:r>
        <w:rPr>
          <w:rtl w:val="true"/>
        </w:rPr>
        <w:t>وراثة الکتاب وحی نبویّ أم علم لدنّی ؟</w:t>
      </w:r>
      <w:bookmarkEnd w:id="244"/>
    </w:p>
    <w:p>
      <w:pPr>
        <w:pStyle w:val="BookText"/>
        <w:rPr/>
      </w:pPr>
      <w:r>
        <w:rPr>
          <w:rFonts w:ascii="IRNazanin" w:hAnsi="IRNazanin" w:eastAsia="IRNazanin"/>
          <w:color w:val="111111"/>
          <w:sz w:val="28"/>
          <w:sz w:val="28"/>
          <w:szCs w:val="28"/>
          <w:rtl w:val="true"/>
          <w:lang w:bidi="fa-IR"/>
        </w:rPr>
        <w:t>وقد یثار تساؤل</w:t>
      </w:r>
      <w:r>
        <w:rPr>
          <w:rStyle w:val="FootnoteAnchor"/>
          <w:rtl w:val="true"/>
        </w:rPr>
        <w:footnoteReference w:id="374"/>
      </w: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أوصیاء النبیّ صلی الله علیه و آله بحقیقة الکتاب الملکوتیّة الغیبیّة إن کانت هی عین ما تلقّاه النبیّ صلی الله علیه و آله ؛ فیکون حینئذٍ علمهم وحی نبوّة ، وإن کان من سنخ آخر فما هو ؟</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تلقّاه الأوصیاء من الکتاب إن کان هو مجرّد ألفاظ الصور المسموعة والمدوّنة ، فهذا لا یمیّزهم عن سائر الاُمّة ، وإن کان ما تلقّوه هو حقیقة الکتاب التی تلقّاها النبیّ صلی الله علیه و آله ، والتی هی من سنخ الغیب والملکوت ، وهی حقیقة وراء الألفاظ والمعانی ، فهذا هو وحی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فروق فی کیفیة تلقّی الوحی حقیقة الکتاب قد بیّنتها الروایات ، وذلک أنّ النبیّ صلی الله علیه و آله یتلقّی حقیقة الکتاب مع المعاینة والرؤیة ، بینما الإمام یتلقّی ذلک بدون المعاینة والرؤیة ، بل بالإلهام ، والسماع ، والنَّکْت ،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فارق آخر ، وهو أنّ الإنزال لتلک الحقیقة فی البدء هو علی النبیّ صلی الله علیه و آله ، و ذلک لما تتمتّع به النفس والروح النبویّة من قدرة علی العروج إلی الغیب ، والاطّلاع علی تلک المقامات الملکوتیّة والارتباط بها ، والذی یوجب نحو تنزّل لتلک الحقائق العُلویّة ، فهذه القدرة هی من مختصات خاتم الأنبیاء صلی الله علیه و آله ، أما الأوصیاء علیهم السلام فإنّهم یتلقّون بعد ذلک ما تنزّل علی النفس النبویّة ، ولم یکن تلک القدرة من التلقی لهم دونه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فارق الوحی النبویّ الخاصّ بخاتم الأنبیاء مع ما ورثه تکویناً الأوصیاء منه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أنّ وراثة</w:t>
      </w:r>
      <w:bookmarkStart w:id="245" w:name="pg5235_66599"/>
    </w:p>
    <w:p>
      <w:pPr>
        <w:pStyle w:val="BookText"/>
        <w:rPr/>
      </w:pPr>
      <w:bookmarkEnd w:id="245"/>
      <w:r>
        <w:rPr>
          <w:rFonts w:ascii="IRNazanin" w:hAnsi="IRNazanin" w:eastAsia="IRNazanin"/>
          <w:color w:val="111111"/>
          <w:sz w:val="28"/>
          <w:sz w:val="28"/>
          <w:szCs w:val="28"/>
          <w:rtl w:val="true"/>
          <w:lang w:bidi="fa-IR"/>
        </w:rPr>
        <w:t xml:space="preserve">الکتاب غیر وراثة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العلّامة المجلسی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الباقر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أتتبّع غضب أمیر المؤمنین علیه السلام إذا ذکر شیئاً أو هاجه خبر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 ذهب الأنبیاء فلا تری نبیّاً ، والأوصیاء ورثتهم ، عنهم أخذوا علم الکتاب وتحقیق الأسباب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الحدیث</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یشیر إلی المقام الغیبیّ لعلم الکتاب ، وبقیّة المقامات الغیبیّة الاُخری </w:t>
      </w:r>
      <w:r>
        <w:rPr>
          <w:rFonts w:eastAsia="IRNazanin" w:cs="IRNazanin"/>
          <w:color w:val="111111"/>
          <w:sz w:val="28"/>
          <w:szCs w:val="28"/>
          <w:rtl w:val="true"/>
          <w:lang w:bidi="fa-IR"/>
        </w:rPr>
        <w:t>.</w:t>
      </w:r>
    </w:p>
    <w:p>
      <w:pPr>
        <w:pStyle w:val="Heading6"/>
        <w:numPr>
          <w:ilvl w:val="5"/>
          <w:numId w:val="1"/>
        </w:numPr>
        <w:rPr/>
      </w:pPr>
      <w:bookmarkStart w:id="246" w:name="__RefHeading___Toc308986_581953129"/>
      <w:bookmarkStart w:id="247" w:name="_Toc89"/>
      <w:bookmarkEnd w:id="246"/>
      <w:r>
        <w:rPr>
          <w:rtl w:val="true"/>
        </w:rPr>
        <w:t xml:space="preserve">المحطّة الثالثة </w:t>
      </w:r>
      <w:r>
        <w:rPr>
          <w:rtl w:val="true"/>
        </w:rPr>
        <w:t xml:space="preserve">: </w:t>
      </w:r>
      <w:r>
        <w:rPr>
          <w:rtl w:val="true"/>
        </w:rPr>
        <w:t xml:space="preserve">المراد بالمُلک العظیم </w:t>
      </w:r>
      <w:r>
        <w:rPr>
          <w:rtl w:val="true"/>
        </w:rPr>
        <w:t>:</w:t>
      </w:r>
      <w:bookmarkEnd w:id="247"/>
    </w:p>
    <w:p>
      <w:pPr>
        <w:pStyle w:val="BookText"/>
        <w:rPr/>
      </w:pPr>
      <w:r>
        <w:rPr>
          <w:rFonts w:ascii="IRNazanin" w:hAnsi="IRNazanin" w:eastAsia="IRNazanin"/>
          <w:color w:val="111111"/>
          <w:sz w:val="28"/>
          <w:sz w:val="28"/>
          <w:szCs w:val="28"/>
          <w:rtl w:val="true"/>
          <w:lang w:bidi="fa-IR"/>
        </w:rPr>
        <w:t xml:space="preserve">ما المراد بالملک العظیم الذی أوتی آل إبراهیم ؟ مع أنّهم لم یؤتوا المُلک الظاهری عدا یوسف علیه السلام ، ومع ذلک لا یوصف ما أوتی یوسف علیه السلام بالملک العظیم ، نعم ذلک قد تحقّق فی سلیمان علیه السلام ، وعلیه فلم ینقل لنا تاریخ النبوّات أنّ إبراهیم أو إسماعیل أو إسحاق أو یعقوب علیهم السلام قد تسنّموا مُلکاً بحسب السطح المعلن الظاهر ، ولم تکن بیدهم زمام القدرة الرسمیّة البارزة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التساؤل بعینه قد أثیر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فإنّ هذا الإخبار من اللّه تعالی بأن جعله إماماً لابدّ أنّه قد تحقّق ، ومع ذلک فلم یُنقل لنا أنّ إبراهیم قد تسلّم زمام سلطة ودولة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وللإجابة عن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التاریخ قد خلّد لإبراهیم علیه السلام ظاهرة تعجز عن القیام بها حضارات ، فضلاً عن دول ، وهی ظاهرة انتشار ملّة التوحید الحنیفیّة ، وتغییر کثیر من المجتمعات البشریّة ، التی عاش فی وسطها إبراهیم علیه السلام من الوثنیّة إلی الحنیفیّة ، ولا شکّ أنّ ظاهرة تغییر العقیدة وتحوّلها تعجز عنها قدرات ودول جبّارة وحضارات</w:t>
      </w:r>
    </w:p>
    <w:p>
      <w:pPr>
        <w:pStyle w:val="BookText"/>
        <w:rPr/>
      </w:pPr>
      <w:r>
        <w:rPr>
          <w:rFonts w:ascii="IRNazanin" w:hAnsi="IRNazanin" w:eastAsia="IRNazanin"/>
          <w:color w:val="111111"/>
          <w:sz w:val="28"/>
          <w:sz w:val="28"/>
          <w:szCs w:val="28"/>
          <w:rtl w:val="true"/>
          <w:lang w:bidi="fa-IR"/>
        </w:rPr>
        <w:t xml:space="preserve">عملاقة ، و ذلک لأنّه مهما کانت فمن الصعوبة بمکان أن یتخلّی عنها الإنسان أو الاُمم والمجتمعات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فقد وُصف ذلک الملک الذی آتاه اللّه تعالی آل إبراهیم بالملک العظیم ، مع أنّ اللّه تعالی یصف متاع الحیاة الدنیا برمّته بأنّه متاع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المُلک فی أصل الوضع اللغویّ یفید السلطة والقدرة والاقتدار ، وهذه القدرة بحسب وصفها بالعظمة یفید أنّها قدرة غالبة علی کلّ القدرات الموجودة علی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 یمکن أن یکون تفسیراً لهذا الملک العظیم هو ما أشارت إلیه روایات أهل البیت علیهم السلام فی قوله تعالی فی وصف خلیفة اللّه فی الأرض ، أی المجعول إماماً من قِبَلِه تعالی للناس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أَبی وَ اسْتَکْبَرَ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موضع آخر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Style w:val="FootnoteAnchor"/>
          <w:rtl w:val="true"/>
        </w:rPr>
        <w:footnoteReference w:id="376"/>
      </w:r>
      <w:r>
        <w:rPr>
          <w:rFonts w:ascii="Amiri" w:hAnsi="Amiri" w:eastAsia="Amiri" w:cs="Amiri"/>
          <w:color w:val="111111"/>
          <w:sz w:val="28"/>
          <w:sz w:val="28"/>
          <w:szCs w:val="28"/>
          <w:rtl w:val="true"/>
          <w:lang w:bidi="ar-SA"/>
        </w:rPr>
        <w:t xml:space="preserve">، وغیرها من السور التی تبیّن أنّ جمیع الملائکة قد أُمروا بالخضوع والطاعة والانقیاد والاتّباع لخلیفة اللّه فی الأرض ، مع أنّ القرآن الکریم قد وصف للملائکة کثیراً من القدرات الهائلة فی الکون ، نظیر الإماتة ، والإحیاء ، والتدبیر ، والوحی ، وکتابة الأعمال ، والعذاب ، حتّی أنّ بعض الملائکة کجبرئیل وُصف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Style w:val="FootnoteAnchor"/>
          <w:rtl w:val="true"/>
        </w:rPr>
        <w:footnoteReference w:id="377"/>
      </w:r>
      <w:r>
        <w:rPr>
          <w:rFonts w:ascii="IRNazanin" w:hAnsi="IRNazanin" w:eastAsia="IRNazanin"/>
          <w:color w:val="111111"/>
          <w:sz w:val="28"/>
          <w:sz w:val="28"/>
          <w:szCs w:val="28"/>
          <w:rtl w:val="true"/>
          <w:lang w:bidi="fa-IR"/>
        </w:rPr>
        <w:t>، وغیرها من القدرات والأدوار التی انیطت</w:t>
      </w:r>
      <w:bookmarkStart w:id="248" w:name="pg5235_66601"/>
    </w:p>
    <w:p>
      <w:pPr>
        <w:pStyle w:val="BookText"/>
        <w:rPr/>
      </w:pPr>
      <w:bookmarkEnd w:id="248"/>
      <w:r>
        <w:rPr>
          <w:rFonts w:ascii="IRNazanin" w:hAnsi="IRNazanin" w:eastAsia="IRNazanin"/>
          <w:color w:val="111111"/>
          <w:sz w:val="28"/>
          <w:sz w:val="28"/>
          <w:szCs w:val="28"/>
          <w:rtl w:val="true"/>
          <w:lang w:bidi="fa-IR"/>
        </w:rPr>
        <w:t xml:space="preserve">بهم ، والتی أشار إلیها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جمیع الملائکة کلّهم أجمعون قد امروا بطاعة خلیفة اللّه تعالی ، وکانت قدراتهم رهن إشارته ، کان هذا سلطاناً وملکاً عظیماً ، یفوق ملک سلیمان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بُرید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 فی قول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منهم الرُّسل والأنبیاء والأئمّة ، فکیف یُقرّون فی آل إبراهیم وینکرونه فی آل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مُلْکاً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المُلک العظیم أن جعل فیهم أئمّة ، من أطاعهم أطاع اللّه ، ومن عصاهم عصی اللّه ، فهو المُلک العظیم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فی معنی الحسد ما یدلّ علی حساسیّة مقام الملک العظیم ، الذی أوتیته هذه الجماعة من الناس فی الاُمّة الإسلامیة ، والذین هم من آل النبیّ صلی الله علیه و آله </w:t>
      </w:r>
      <w:r>
        <w:rPr>
          <w:rFonts w:eastAsia="IRNazanin" w:cs="IRNazanin"/>
          <w:color w:val="111111"/>
          <w:sz w:val="28"/>
          <w:szCs w:val="28"/>
          <w:rtl w:val="true"/>
          <w:lang w:bidi="fa-IR"/>
        </w:rPr>
        <w:t>.</w:t>
      </w:r>
    </w:p>
    <w:p>
      <w:pPr>
        <w:pStyle w:val="Heading6"/>
        <w:numPr>
          <w:ilvl w:val="5"/>
          <w:numId w:val="1"/>
        </w:numPr>
        <w:rPr/>
      </w:pPr>
      <w:bookmarkStart w:id="249" w:name="__RefHeading___Toc308988_581953129"/>
      <w:bookmarkStart w:id="250" w:name="_Toc90"/>
      <w:bookmarkEnd w:id="249"/>
      <w:r>
        <w:rPr>
          <w:rtl w:val="true"/>
        </w:rPr>
        <w:t xml:space="preserve">المحطّة الرابعة </w:t>
      </w:r>
      <w:r>
        <w:rPr>
          <w:rtl w:val="true"/>
        </w:rPr>
        <w:t xml:space="preserve">: </w:t>
      </w:r>
      <w:r>
        <w:rPr>
          <w:rtl w:val="true"/>
        </w:rPr>
        <w:t xml:space="preserve">الجمع بین الملک والنبوّة لآل إبراهیم </w:t>
      </w:r>
      <w:r>
        <w:rPr>
          <w:rtl w:val="true"/>
        </w:rPr>
        <w:t>:</w:t>
      </w:r>
      <w:bookmarkEnd w:id="25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الآیة ترکّز علی أمر آخر ، وهو الجمع فی مواهب اللّه تبارک وتعالی بین إیتاء النبوّة والحکمة والملک ، وأنّ الحُسّاد ینکرون علی آل محمّد صلی الله علیه و آله وبنی هاشم بأن جمع اللّه لهم بین النبوّة والخلافة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فلیس الجمع بین هذه المقامات بِدْعاً فی السُّنن الإلهیّة ، بل هی سنّة إلهیة فی جمیع بیوتات الأنبیاء ، کما سبق الإشارة إلیه فی حدیث الدار ، من أنّه ما بُعث نبیٌّ إلّاوبُعث من بیته وصیاً ، ووزیراً ، ووارثاً ، وخلیفة له </w:t>
      </w:r>
      <w:r>
        <w:rPr>
          <w:rFonts w:eastAsia="IRNazanin" w:cs="IRNazanin"/>
          <w:color w:val="111111"/>
          <w:sz w:val="28"/>
          <w:szCs w:val="28"/>
          <w:rtl w:val="true"/>
          <w:lang w:bidi="fa-IR"/>
        </w:rPr>
        <w:t>.</w:t>
      </w:r>
      <w:bookmarkStart w:id="251" w:name="pg5235_66602"/>
    </w:p>
    <w:p>
      <w:pPr>
        <w:pStyle w:val="BookText"/>
        <w:rPr/>
      </w:pPr>
      <w:bookmarkEnd w:id="251"/>
      <w:r>
        <w:rPr>
          <w:rFonts w:ascii="IRNazanin" w:hAnsi="IRNazanin" w:eastAsia="IRNazanin"/>
          <w:color w:val="111111"/>
          <w:sz w:val="28"/>
          <w:sz w:val="28"/>
          <w:szCs w:val="28"/>
          <w:rtl w:val="true"/>
          <w:lang w:bidi="fa-IR"/>
        </w:rPr>
        <w:t>وقد رُوی فی مصادر الآثار أنّ أهل البیت علیهم السلام وبنی هاشم قد أجابوا مع کثیر من الاستغراب والإنکار علی رفض قریش لجمع اللّه تعالی النبوّة والخلافة لبنی هاشم ، وقد أجابوا بهذه الآیة أَمْ یَحْسُدُونَ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ومّما یؤکّد أنّ سبب الحسد هی الخلافة والإمامة ، وهی الملک فی أهل البیت علیهم السلام ، هو أنّ الذی یُجمع له النبوّة والخلافة غیر متصوّر فی هذه الاُمّة إلّابیت النبیّ صلی الله علیه و آله ، إذ لیست النبوّة إلّافیهم ، فالجمع بینها وبین الخلافة لهم لا فی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تنصیص من الآیة علی کلّ من الخلافة فی آل محمّد صلی الله علیه و آله والنبوّة فی محمّد صلی الله علیه و آله ، وأنّ المحسودین هم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الصدوق بسنده عن الإمام الرضا علیه السلام ، فی حدیث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ردّ المخاطبة فی أثر هذا إلی سائر المؤمنین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یعنی الذین قرنهم بالکتاب والحکمة وحُسدوا علیهما فقوله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یعنی الطاعة للمصطفَین الطاهرین ، فالملک هاهنا الطاعة لهم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 w:name="__RefHeading___Toc308990_581953129"/>
      <w:bookmarkStart w:id="253" w:name="_Toc91"/>
      <w:bookmarkEnd w:id="252"/>
      <w:r>
        <w:rPr>
          <w:rtl w:val="true"/>
        </w:rPr>
        <w:t xml:space="preserve">المحطّة الخامسة </w:t>
      </w:r>
      <w:r>
        <w:rPr>
          <w:rtl w:val="true"/>
        </w:rPr>
        <w:t xml:space="preserve">: </w:t>
      </w:r>
      <w:r>
        <w:rPr>
          <w:rtl w:val="true"/>
        </w:rPr>
        <w:t xml:space="preserve">حسد قریش لأهل البیت علیهم السلام علی الخلافة </w:t>
      </w:r>
      <w:r>
        <w:rPr>
          <w:rtl w:val="true"/>
        </w:rPr>
        <w:t>:</w:t>
      </w:r>
      <w:bookmarkEnd w:id="253"/>
    </w:p>
    <w:p>
      <w:pPr>
        <w:pStyle w:val="Heading6"/>
        <w:numPr>
          <w:ilvl w:val="5"/>
          <w:numId w:val="1"/>
        </w:numPr>
        <w:rPr/>
      </w:pPr>
      <w:bookmarkStart w:id="254" w:name="__RefHeading___Toc308992_581953129"/>
      <w:bookmarkStart w:id="255" w:name="_Toc92"/>
      <w:bookmarkEnd w:id="254"/>
      <w:r>
        <w:rPr>
          <w:rtl w:val="true"/>
        </w:rPr>
        <w:t>اشارة</w:t>
      </w:r>
      <w:bookmarkEnd w:id="25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هناک صلة واضحة بین هذه الآیة وبین قوله تعالی فی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p>
    <w:p>
      <w:pPr>
        <w:pStyle w:val="BookText"/>
        <w:rPr/>
      </w:pPr>
      <w:r>
        <w:rPr>
          <w:rFonts w:ascii="IRNazanin" w:hAnsi="IRNazanin" w:eastAsia="IRNazanin"/>
          <w:color w:val="111111"/>
          <w:sz w:val="28"/>
          <w:sz w:val="28"/>
          <w:szCs w:val="28"/>
          <w:rtl w:val="true"/>
          <w:lang w:bidi="fa-IR"/>
        </w:rPr>
        <w:t xml:space="preserve">إِنَّ اللّهَ لا یَهْدِی الْقَوْمَ الْکافِرِینَ ، حیث إنّ هذه الآیة نزلت فی سورة المائدة ، وهی آخر السور نزولاً ، وأنّ النبیّ صلی الله علیه و آله قد أُمر بتبلیغها ، إلّاأنّه کان یخشی تمرّداً عامّاً فی الناس علی ذلک الأمر الإلهیّ ، فهو ممّا یمتّ بصلة بالشأن العامّ الاجتماعیّ والسیاسیّ ، وأنّ هناک منصباً وصلاحیّات أُسندت إلی شخص بأمر إلهی ، کما فی هذه الآیة ، وهو یتمتّع بالحکمة اللدنّیة وعلم الکتاب ، وأنّه قد أوتی ملکاً عظیماً منه تعالی ، ومن عظمة هذا المقام قد ساوی الباری تعالی التبلیغ لإمامته وبین تبلیغ کافّة شؤون الرسالة ، و هذا إشارة اخری لطیفة إلی معنی عظمة الملک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یشیر إلی أنّ مورد الحسد هاهنا هو منصب تکوینیّ لدنّی من اللّه تبارک وتعالی ، هو ما ورد نظیر هذا اللسان فی قوله تعالی فی سورة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 وَ قالَ الْکافِرُونَ هذا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أُنْزِلَ عَلَیْهِ الذِّکْرُ مِنْ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ونظیر التعبیر فی الآیة فی المقام أَمْ لَهُمْ نَصِیبٌ مِنَ الْمُلْکِ فَإِذاً لا یُؤْتُونَ النّاسَ نَقِیراً </w:t>
      </w:r>
      <w:r>
        <w:rPr>
          <w:rStyle w:val="FootnoteAnchor"/>
          <w:rtl w:val="true"/>
        </w:rPr>
        <w:footnoteReference w:id="384"/>
      </w:r>
      <w:r>
        <w:rPr>
          <w:rFonts w:ascii="IRNazanin" w:hAnsi="IRNazanin" w:eastAsia="IRNazanin"/>
          <w:color w:val="111111"/>
          <w:sz w:val="28"/>
          <w:sz w:val="28"/>
          <w:szCs w:val="28"/>
          <w:rtl w:val="true"/>
          <w:lang w:bidi="fa-IR"/>
        </w:rPr>
        <w:t xml:space="preserve">فقد ورد فی شأن نزول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أبو جهل بن هشام ، ومعه قوم من قریش لمّا أظهر رسول اللّه الدعوة فی مکّة ، فاجتمعت قریش إلی أبی طالب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أخیک قد آذانا وآذی آلهتنا ، فادعُه ومُره أن یکفّ عن آلهتنا ، ونکفّ عن إلهه ، وأنه قد سفّه أحلامنا ، وسبّ آلهتنا ، وأفسد شبابنا ، وفرّق جماعتنا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الخ ، فردّ علیهم رسول اللّه صلی الله علیه و آله ، فأنزل اللّه تبارک وتعالی هذه الآیات من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فیها تعالی أنّ حسد قریش وجحودهم ناشئ من عدّة أسباب ، منها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حسدهم للنبیّ صلی الله علیه و آله علی منصب النبوّة ، ولما خصّه اللّه تعالی بذلک ، وإلی هذا أشار</w:t>
      </w:r>
      <w:bookmarkStart w:id="256" w:name="pg5235_66604"/>
    </w:p>
    <w:p>
      <w:pPr>
        <w:pStyle w:val="BookText"/>
        <w:rPr/>
      </w:pPr>
      <w:bookmarkEnd w:id="256"/>
      <w:r>
        <w:rPr>
          <w:rFonts w:ascii="IRNazanin" w:hAnsi="IRNazanin" w:eastAsia="IRNazanin"/>
          <w:color w:val="111111"/>
          <w:sz w:val="28"/>
          <w:sz w:val="28"/>
          <w:szCs w:val="28"/>
          <w:rtl w:val="true"/>
          <w:lang w:bidi="fa-IR"/>
        </w:rPr>
        <w:t xml:space="preserve">الإمام أمیر المؤمنین علیه السلام فی محاججته مع معاویة فی قوله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حُسد آدم الذی خلقه اللّه عزّ وجلّ بیده ، ونفخ فیه من روحه ، وأسجد له ملائکته ، وعلّمه الأسماء کلّها ، واصطفاه علی العالمین ، فحسده الشیطان فکان من الغاوین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حسد قابیلُ هابیلَ فقتله ، فکان من الخاسرین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ونوح حسده قومُه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بَشَرٌ مِثْلُکُمْ یَأْکُلُ مِمّا تَأْکُلُونَ مِنْهُ وَ یَشْرَبُ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وللّه الخیرة یختار من یشاء ، ویختصّ برحمته من یشاء ، ویؤتی الحکمة والعلم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حسدوا نبیّنا محمّداً صلی الله علیه و آله ، ألا ونحن أهل البیت الذین أذهب اللّه عنهم الرجس ، ونحن المحسودون کما حُسد آباؤنا </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 وإلی ذلک أشارت الآیة الکریمة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w:t>
      </w:r>
      <w:r>
        <w:rPr>
          <w:rStyle w:val="FootnoteAnchor"/>
          <w:rtl w:val="true"/>
        </w:rPr>
        <w:footnoteReference w:id="38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فتطابق الحسد هناک علی النبوّة مع الحسد هنا علی الإمامة ، للتعبیر عنها بالملک ، وأنّه منصب تکوینیّ لدنّی إیتائیّ من اللّه تعالی ، وهو یغایر منصب النبوّة بتسمیته بالملک ، کما ورد فی إمامة طالوت وسلیمان </w:t>
      </w:r>
      <w:r>
        <w:rPr>
          <w:rFonts w:eastAsia="IRNazanin" w:cs="IRNazanin"/>
          <w:color w:val="111111"/>
          <w:sz w:val="28"/>
          <w:szCs w:val="28"/>
          <w:rtl w:val="true"/>
          <w:lang w:bidi="fa-IR"/>
        </w:rPr>
        <w:t>.</w:t>
      </w:r>
    </w:p>
    <w:p>
      <w:pPr>
        <w:pStyle w:val="Heading6"/>
        <w:numPr>
          <w:ilvl w:val="5"/>
          <w:numId w:val="1"/>
        </w:numPr>
        <w:rPr/>
      </w:pPr>
      <w:bookmarkStart w:id="257" w:name="__RefHeading___Toc308994_581953129"/>
      <w:bookmarkStart w:id="258" w:name="_Toc93"/>
      <w:bookmarkEnd w:id="257"/>
      <w:r>
        <w:rPr>
          <w:rtl w:val="true"/>
        </w:rPr>
        <w:t xml:space="preserve">شمول المُلک العظیم لفاطمة علیها السلام </w:t>
      </w:r>
      <w:r>
        <w:rPr>
          <w:rtl w:val="true"/>
        </w:rPr>
        <w:t>:</w:t>
      </w:r>
      <w:bookmarkEnd w:id="258"/>
    </w:p>
    <w:p>
      <w:pPr>
        <w:pStyle w:val="BookText"/>
        <w:rPr/>
      </w:pPr>
      <w:r>
        <w:rPr>
          <w:rFonts w:ascii="IRNazanin" w:hAnsi="IRNazanin" w:eastAsia="IRNazanin"/>
          <w:color w:val="111111"/>
          <w:sz w:val="28"/>
          <w:sz w:val="28"/>
          <w:szCs w:val="28"/>
          <w:rtl w:val="true"/>
          <w:lang w:bidi="fa-IR"/>
        </w:rPr>
        <w:t xml:space="preserve">لمّا کان مصطلح آل البیت یشمل فاطمة علیها السلام دون أدنی شکّ فإنّه یعلم ثبوت وتقرّر هذا المقام لها ، وقد اشیر إلی ذلک فی جملة من الروایات الواردة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عن أبی بصیر ، عن أبی جعفر</w:t>
      </w:r>
    </w:p>
    <w:p>
      <w:pPr>
        <w:pStyle w:val="BookText"/>
        <w:rPr/>
      </w:pPr>
      <w:r>
        <w:rPr>
          <w:rFonts w:ascii="IRNazanin" w:hAnsi="IRNazanin" w:eastAsia="IRNazanin"/>
          <w:color w:val="111111"/>
          <w:sz w:val="28"/>
          <w:sz w:val="28"/>
          <w:szCs w:val="28"/>
          <w:rtl w:val="true"/>
          <w:lang w:bidi="fa-IR"/>
        </w:rPr>
        <w:t xml:space="preserve">محمّد بن علیّ علیه السلام ، فی حدیث عن مصحف فاطمة ،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طاعتها مفروضة علی جمیع من خلق اللّه من الجنّ ، والإنس ، والطیر، والبهائم ، والأنبیاء ، و الملائکة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فی الفصول اللاحقة مزیدمن البحث حول فرض طاعتها علیها السلام علی جمیع الخلق </w:t>
      </w:r>
      <w:r>
        <w:rPr>
          <w:rFonts w:eastAsia="IRNazanin" w:cs="IRNazanin"/>
          <w:color w:val="111111"/>
          <w:sz w:val="28"/>
          <w:szCs w:val="28"/>
          <w:rtl w:val="true"/>
          <w:lang w:bidi="fa-IR"/>
        </w:rPr>
        <w:t>.</w:t>
      </w:r>
      <w:bookmarkStart w:id="259" w:name="pg5235_66606"/>
    </w:p>
    <w:p>
      <w:pPr>
        <w:pStyle w:val="Heading5"/>
        <w:numPr>
          <w:ilvl w:val="4"/>
          <w:numId w:val="1"/>
        </w:numPr>
        <w:rPr/>
      </w:pPr>
      <w:bookmarkStart w:id="260" w:name="__RefHeading___Toc308996_581953129"/>
      <w:bookmarkStart w:id="261" w:name="_Toc94"/>
      <w:bookmarkEnd w:id="259"/>
      <w:bookmarkEnd w:id="260"/>
      <w:r>
        <w:rPr>
          <w:rtl w:val="true"/>
        </w:rPr>
        <w:t xml:space="preserve">الآیة الثامنة </w:t>
      </w:r>
      <w:r>
        <w:rPr>
          <w:rtl w:val="true"/>
        </w:rPr>
        <w:t xml:space="preserve">: </w:t>
      </w:r>
      <w:r>
        <w:rPr>
          <w:rtl w:val="true"/>
        </w:rPr>
        <w:t>فی الوراثة الاصطفائیّة</w:t>
      </w:r>
      <w:bookmarkEnd w:id="261"/>
    </w:p>
    <w:p>
      <w:pPr>
        <w:pStyle w:val="Heading6"/>
        <w:numPr>
          <w:ilvl w:val="5"/>
          <w:numId w:val="1"/>
        </w:numPr>
        <w:rPr/>
      </w:pPr>
      <w:bookmarkStart w:id="262" w:name="__RefHeading___Toc308998_581953129"/>
      <w:bookmarkStart w:id="263" w:name="_Toc95"/>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قالت علیها السلام فی خطبتها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تَعْزُوهُ تَجِدُوهُ أَبِی دُونَ نِسائِکُمْ ، وَأَخَا ابْنِ عَمِّی دُونَ رِجالِکُمْ ، وَلَنِعْمَ الْمَعْزِیُّ إِلَیْهِ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علیها السلام تشیر إلی السبب الذی به یحصل وراثة المقامات النبویّة أی تشیر إلی ما مفاد الآیة ، من أنّه لا یرث مقام النبیّ صلی الله علیه و آله ومناصبه وصلاحیاته أحد من رجال هذه الاُمّة ، لأنّه لم تثبت بینه وبینهم عُلقة الرَّحِم ، والتی هی سبب أصلیّ للوراثة ، إذا توفّرت فیها شرائط الوراثة المعنویّة الملکوتیّة ، والتی تقدّمت الإشارة إلی بیانها وتعدادها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نظیر ما فی‌قوله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w:t>
      </w:r>
      <w:r>
        <w:rPr>
          <w:rStyle w:val="FootnoteAnchor"/>
          <w:rtl w:val="true"/>
        </w:rPr>
        <w:footnoteReference w:id="392"/>
      </w:r>
      <w:r>
        <w:rPr>
          <w:rFonts w:ascii="IRNazanin" w:hAnsi="IRNazanin" w:eastAsia="IRNazanin"/>
          <w:color w:val="111111"/>
          <w:sz w:val="28"/>
          <w:sz w:val="28"/>
          <w:szCs w:val="28"/>
          <w:rtl w:val="true"/>
          <w:lang w:bidi="fa-IR"/>
        </w:rPr>
        <w:t xml:space="preserve">، حیث خصّت مقام الولایة العامّة للنبیّ بأولاهم به رَحِماً ، دون بقیّة المؤمنین والمهاجرین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فلسان الآیتین واحدٌ ، وکلّ منهما من سورة واحدة ، وهی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ولنذکر عدّة نصوص تاریخیة قبل الخوض فی دلالة الآیة </w:t>
      </w:r>
      <w:r>
        <w:rPr>
          <w:rFonts w:eastAsia="IRNazanin" w:cs="IRNazanin"/>
          <w:color w:val="111111"/>
          <w:sz w:val="28"/>
          <w:szCs w:val="28"/>
          <w:rtl w:val="true"/>
          <w:lang w:bidi="fa-IR"/>
        </w:rPr>
        <w:t>:</w:t>
      </w:r>
      <w:bookmarkStart w:id="264" w:name="pg5235_66607"/>
    </w:p>
    <w:p>
      <w:pPr>
        <w:pStyle w:val="Heading6"/>
        <w:numPr>
          <w:ilvl w:val="5"/>
          <w:numId w:val="1"/>
        </w:numPr>
        <w:rPr/>
      </w:pPr>
      <w:bookmarkStart w:id="265" w:name="__RefHeading___Toc309000_581953129"/>
      <w:bookmarkStart w:id="266" w:name="_Toc96"/>
      <w:bookmarkEnd w:id="264"/>
      <w:bookmarkEnd w:id="265"/>
      <w:r>
        <w:rPr>
          <w:rtl w:val="true"/>
        </w:rPr>
        <w:t xml:space="preserve">النصّ التاریخیّ الأوّل </w:t>
      </w:r>
      <w:r>
        <w:rPr>
          <w:rtl w:val="true"/>
        </w:rPr>
        <w:t xml:space="preserve">: </w:t>
      </w:r>
      <w:r>
        <w:rPr>
          <w:rtl w:val="true"/>
        </w:rPr>
        <w:t xml:space="preserve">وراثة مقامات النبیّ صلی الله علیه و آله حکم فطریّ </w:t>
      </w:r>
      <w:r>
        <w:rPr>
          <w:rtl w:val="true"/>
        </w:rPr>
        <w:t>:</w:t>
      </w:r>
      <w:bookmarkEnd w:id="266"/>
    </w:p>
    <w:p>
      <w:pPr>
        <w:pStyle w:val="BookText"/>
        <w:rPr/>
      </w:pPr>
      <w:r>
        <w:rPr>
          <w:rFonts w:ascii="IRNazanin" w:hAnsi="IRNazanin" w:eastAsia="IRNazanin"/>
          <w:color w:val="111111"/>
          <w:sz w:val="28"/>
          <w:sz w:val="28"/>
          <w:szCs w:val="28"/>
          <w:rtl w:val="true"/>
          <w:lang w:bidi="fa-IR"/>
        </w:rPr>
        <w:t xml:space="preserve">وقد احتجّ أبو بکر یوم السقیفة علی الأنصار بوراثة النسب والقرابة لرسول اللّه صلی الله علیه و آله ، فقال أبو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 تعرف العرب هذا الأمر إلّالهذا الحیّ من قریش ، هم أوسط العرب نسباً وداراً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بعث اللّه محمّداً بالهدی ودین الحقّ ، وکنّا معاشر المهاجرین أوّل الناس إسلاماً ، ونحن عشیرته ، وذوو رحمه ، ونحن أهل النبوّة والخلافة ، ونحن الاُمراء وأنتم الوزراء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نقل آخر للطبری أنّهم ترادّوا الکلام فیما بینهم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أَبتْ مهاجرة قریش ، فقالوا نحن المهاجرون وصحابة رسول اللّه الأوّلون ونحن عشیرته وأولیاؤه ، فعلام تنازعون هذا الأمر بعده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الطبری أنّهم أعادوا الاحتجاج بالقرابة عدّة مرّات ، وذکر أنّ عمر بن الخطّاب خاطب الأنصار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ترضی العرب أن یؤمّروکم ونبیّها من غیرکم ، ولکنّ العرب لا تمتنع أن تولّی أمرها من کانت النبوّة فیهم ، وولیّ امورهم منهم ، ولنا بذلک علی من أبی من العرب الحجّة الظاهرة ، والسلطان المبین ، من ذا ینازعنا سلطان محمّد وإمارته ، ونحن أولیاؤه وعشیرته ، إلّامدلٍّ بباطل ، أو متجانف لإثم ، أو متورّط فی هلکة </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الطبری أنّ بشیر بن سعد أبو النعمان بن بشیر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محمّداً من</w:t>
      </w:r>
      <w:bookmarkStart w:id="267" w:name="pg5235_66608"/>
    </w:p>
    <w:p>
      <w:pPr>
        <w:pStyle w:val="BookText"/>
        <w:rPr/>
      </w:pPr>
      <w:bookmarkEnd w:id="267"/>
      <w:r>
        <w:rPr>
          <w:rFonts w:ascii="IRNazanin" w:hAnsi="IRNazanin" w:eastAsia="IRNazanin"/>
          <w:color w:val="111111"/>
          <w:sz w:val="28"/>
          <w:sz w:val="28"/>
          <w:szCs w:val="28"/>
          <w:rtl w:val="true"/>
          <w:lang w:bidi="fa-IR"/>
        </w:rPr>
        <w:t xml:space="preserve">قریش ، وقومه أحقّ به وأولی ، وأیم اللّه لا یرانی اللّه أنازعهم هذا الأمر أبداً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تسجیل جملة من النقاط علی هذه النصوص التاریخیة ، قبل الحدیث عن مفاد الآیة ، ومؤدّی خطبة سیّدة النساء علیها السلام </w:t>
      </w:r>
      <w:r>
        <w:rPr>
          <w:rFonts w:eastAsia="IRNazanin" w:cs="IRNazanin"/>
          <w:color w:val="111111"/>
          <w:sz w:val="28"/>
          <w:szCs w:val="28"/>
          <w:rtl w:val="true"/>
          <w:lang w:bidi="fa-IR"/>
        </w:rPr>
        <w:t>:</w:t>
      </w:r>
    </w:p>
    <w:p>
      <w:pPr>
        <w:pStyle w:val="Heading6"/>
        <w:numPr>
          <w:ilvl w:val="5"/>
          <w:numId w:val="1"/>
        </w:numPr>
        <w:rPr/>
      </w:pPr>
      <w:bookmarkStart w:id="268" w:name="__RefHeading___Toc309002_581953129"/>
      <w:bookmarkStart w:id="269" w:name="_Toc97"/>
      <w:bookmarkEnd w:id="268"/>
      <w:r>
        <w:rPr>
          <w:rtl w:val="true"/>
        </w:rPr>
        <w:t xml:space="preserve">السقیفة وارتکازیّة میراث الخلافة </w:t>
      </w:r>
      <w:r>
        <w:rPr>
          <w:rtl w:val="true"/>
        </w:rPr>
        <w:t>:</w:t>
      </w:r>
      <w:bookmarkEnd w:id="269"/>
    </w:p>
    <w:p>
      <w:p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شمولیة قاعدة الوراثة لمقامات ومناصب النبیّ صلی الله علیه و آله أمر مرتکز فی ذهنیّة المسلمین ، ویُعدّ قاعدة دینیّة صلبة ، إلی درجة أنّ الجدال العصیب الذی دار بعد وفاة الرسول صلی الله علیه و آله ، بین قریش المهاجرة وبین الأنصار ، إنّما حُسم لقریش بناءً علی هذه القاعدة ، مع أنّ النزاع شدید ، والأمر عصیب ، والحال خطیر ، و هذا ممّا یُبیّن مدی رکنیّة هذه القاعدة فی الاُصول و القواعد </w:t>
      </w:r>
      <w:r>
        <w:rPr>
          <w:rFonts w:eastAsia="IRNazanin" w:cs="IRNazanin"/>
          <w:color w:val="111111"/>
          <w:sz w:val="28"/>
          <w:szCs w:val="28"/>
          <w:rtl w:val="true"/>
          <w:lang w:bidi="fa-IR"/>
        </w:rPr>
        <w:t>.</w:t>
      </w:r>
    </w:p>
    <w:p>
      <w:pPr>
        <w:pStyle w:val="Heading6"/>
        <w:numPr>
          <w:ilvl w:val="5"/>
          <w:numId w:val="1"/>
        </w:numPr>
        <w:rPr/>
      </w:pPr>
      <w:bookmarkStart w:id="270" w:name="__RefHeading___Toc309004_581953129"/>
      <w:bookmarkStart w:id="271" w:name="_Toc98"/>
      <w:bookmarkEnd w:id="270"/>
      <w:r>
        <w:rPr>
          <w:rtl w:val="true"/>
        </w:rPr>
        <w:t xml:space="preserve">تناقض السقیفة فی المیراث </w:t>
      </w:r>
      <w:r>
        <w:rPr>
          <w:rtl w:val="true"/>
        </w:rPr>
        <w:t>:</w:t>
      </w:r>
      <w:bookmarkEnd w:id="271"/>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السقیفة کالخلیفة الأوّل والثانی وأنصارهما ، قد وقعوا فی تناقض شدید ، حیث استدلّ کلّ منهما علی أحقّیة قریش من الأنصار بسلطان النبیّ صلی الله علیه و آله وولایته ، بقاعدة وراثة القرابة والرحم ، مع أنّهم منعوا فاطمة وعلیّاً علیهما السلام من الفیء ، والخمس ، وفدک ومواریث النبیّ صلی الله علیه و آله ، تحت ذریعة الحدیث الذی زعموه وینسبوه إلی النبیّ صلی الله علیه و آله ، من أنّ النبیّ لا یورَث وما ترکه صدقة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النبیّ لا یورَث ، فکیف ترث قریش سلطان النبیّ ، وولایته وإمارته ، وتکون أحقّ بإرث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الأنصار ، مع أنّ السلطان والولایة والحاکمیة أعظم خطراً من المال ، وإن کان فی الحقیقة الفیء وولایته هی عین الحاکمیة والإمارة والسلطان ، کما مرّ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بادر أصحاب السقیفة إلی</w:t>
      </w:r>
      <w:bookmarkStart w:id="272" w:name="pg5235_66609"/>
    </w:p>
    <w:p>
      <w:pPr>
        <w:pStyle w:val="BookText"/>
        <w:rPr/>
      </w:pPr>
      <w:bookmarkEnd w:id="272"/>
      <w:r>
        <w:rPr>
          <w:rFonts w:ascii="IRNazanin" w:hAnsi="IRNazanin" w:eastAsia="IRNazanin"/>
          <w:color w:val="111111"/>
          <w:sz w:val="28"/>
          <w:sz w:val="28"/>
          <w:szCs w:val="28"/>
          <w:rtl w:val="true"/>
          <w:lang w:bidi="fa-IR"/>
        </w:rPr>
        <w:t xml:space="preserve">غصبه من أهله ، وهم أهل البیت علیهم السلام </w:t>
      </w:r>
      <w:r>
        <w:rPr>
          <w:rFonts w:eastAsia="IRNazanin" w:cs="IRNazanin"/>
          <w:color w:val="111111"/>
          <w:sz w:val="28"/>
          <w:szCs w:val="28"/>
          <w:rtl w:val="true"/>
          <w:lang w:bidi="fa-IR"/>
        </w:rPr>
        <w:t>.</w:t>
      </w:r>
    </w:p>
    <w:p>
      <w:pPr>
        <w:pStyle w:val="Heading6"/>
        <w:numPr>
          <w:ilvl w:val="5"/>
          <w:numId w:val="1"/>
        </w:numPr>
        <w:rPr/>
      </w:pPr>
      <w:bookmarkStart w:id="273" w:name="__RefHeading___Toc309006_581953129"/>
      <w:bookmarkStart w:id="274" w:name="_Toc99"/>
      <w:bookmarkEnd w:id="273"/>
      <w:r>
        <w:rPr>
          <w:rtl w:val="true"/>
        </w:rPr>
        <w:t xml:space="preserve">العبّاسیّون ومیراث الخلافة </w:t>
      </w:r>
      <w:r>
        <w:rPr>
          <w:rtl w:val="true"/>
        </w:rPr>
        <w:t>:</w:t>
      </w:r>
      <w:bookmarkEnd w:id="274"/>
    </w:p>
    <w:p>
      <w:p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سجّل التاریخ من إثارة المنصور الدوانیقی حول دلالة الآیة علی وراثة بنی هاشم للخلافة الإسلامیة بعد رسول اللّه صلی الله علیه و آله ، یُعزّز متانة هذه الآیة فی الفکر والوعی لدی المسلمین تجاه مفادها ، فقد ذکر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متبادلة بین المنصور الدوانیقی وبین محمّد بن عبد اللّه بن الحسن المثنّی ابن الإمام الحسن المجتبی علیه السلام ، حینما ظهر بالمدینة ، فممّا کتب الدوانیقی إلیه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فإذا جلّ فخرک بقرابة النساء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 یجعل اللّه النساء کالعمومة والآباء ، ولا کالعُصبة والأولیاء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وأمّا قولک إنّکم بنو رسول اللّه صلی الله علیه و آله ، فإنّ اللّه تعالی یقول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مُحَمَّدٌ أَبا أَحَدٍ مِنْ رِجالِکُمْ ، ولکنّکم بنو ابنته ، وإنّها لقرابة قریبة ، ولکنّها لا تحوز المیراث ، ولا ترث الولایة ، ولا تجوز لها الإمامة ، فکیف تورث 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وقد علمت أنّه لم یبق أحد من بنی عبد المطّلب بعد النبیّ صلی الله علیه و آله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ورّاثه من عمومته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فکیف تفخر علینا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وورثنا دونکم خاتم الأنبیاء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من شعار العباسیّین ومنطلقاتهم ، تخطئة مهاجرة قریش وأصحاب السقیفة ، بمقتضی قاعدة الوراثة والقرابة ، حیث إنّ بنی هاشم هم أمسّ رحماً وأقرب من أبی بکر التَیْمی ، وعمر العَدَوی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فسلطان بنی العبّاس والخلافة العبّاسیّة قائمة علی قاعدة لتبریر المشروعیة تتنافی مع الخلفاء الثلاثة الأوائل وإن کانت القاعدة التی انطلق منها أصحاب السقیفة وبنو العبّاس واحدة ، إلّاأنّ تطبیقها اختلف بینهما ، فأصحاب السقیفة طبّقوها</w:t>
      </w:r>
      <w:bookmarkStart w:id="275" w:name="pg5235_66610"/>
    </w:p>
    <w:p>
      <w:pPr>
        <w:pStyle w:val="BookText"/>
        <w:rPr/>
      </w:pPr>
      <w:bookmarkEnd w:id="275"/>
      <w:r>
        <w:rPr>
          <w:rFonts w:ascii="IRNazanin" w:hAnsi="IRNazanin" w:eastAsia="IRNazanin"/>
          <w:color w:val="111111"/>
          <w:sz w:val="28"/>
          <w:sz w:val="28"/>
          <w:szCs w:val="28"/>
          <w:rtl w:val="true"/>
          <w:lang w:bidi="fa-IR"/>
        </w:rPr>
        <w:t xml:space="preserve">علی عموم وراثة القُربی البعیدة ، وبنو العبّاس طبّقوها علی وراثة کلّ بنی هاشم ، فی القرابة المتوسطة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تقدیر فهذان الاحتجاجان والمستندان یعکسان بداهة تطبیق قاعدة وراثة القربی لمناصب النبیّ صلی الله علیه و آله ، وولایته ، وحاکمیته ، وأنّها باتت من مسلّمات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جُعل من شرائط الإمامة أن یکون الإمام قرشیّاً عند کافّة فرق المسلمین</w:t>
      </w:r>
      <w:r>
        <w:rPr>
          <w:rStyle w:val="FootnoteAnchor"/>
          <w:rtl w:val="true"/>
        </w:rPr>
        <w:footnoteReference w:id="399"/>
      </w:r>
      <w:r>
        <w:rPr>
          <w:rFonts w:ascii="IRNazanin" w:hAnsi="IRNazanin" w:eastAsia="IRNazanin"/>
          <w:color w:val="111111"/>
          <w:sz w:val="28"/>
          <w:sz w:val="28"/>
          <w:szCs w:val="28"/>
          <w:rtl w:val="true"/>
          <w:lang w:bidi="fa-IR"/>
        </w:rPr>
        <w:t xml:space="preserve">، عدا الخوارج وجُلّ المعتزلة ، وممّا احتجّوا به علی ذلک هو عین ما جری من احتجاج قریش یوم السقیفة علی الأنصار ، الذی تقدّم نقله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یتبیّن أنّ قاعدة وراثة النبیّ صلی الله علیه و آله ظلّت هی المستند الأوّل لمشروعیة الخلافة الإسلامیّة ، منذ الصدر الأوّل إلی القرون اللاحقة من أجیال المسلمین ، و هذا یبیّن مدی تجذّر هذه القاعدة فی المعرفة الدینیّة ، والنظام السیاسی للمسلمین منذ الصدر الأوّل الإسلامیّ </w:t>
      </w:r>
      <w:r>
        <w:rPr>
          <w:rFonts w:eastAsia="IRNazanin" w:cs="IRNazanin"/>
          <w:color w:val="111111"/>
          <w:sz w:val="28"/>
          <w:szCs w:val="28"/>
          <w:rtl w:val="true"/>
          <w:lang w:bidi="fa-IR"/>
        </w:rPr>
        <w:t>.</w:t>
      </w:r>
    </w:p>
    <w:p>
      <w:pPr>
        <w:pStyle w:val="Heading6"/>
        <w:numPr>
          <w:ilvl w:val="5"/>
          <w:numId w:val="1"/>
        </w:numPr>
        <w:rPr/>
      </w:pPr>
      <w:bookmarkStart w:id="276" w:name="__RefHeading___Toc309008_581953129"/>
      <w:bookmarkStart w:id="277" w:name="_Toc100"/>
      <w:bookmarkEnd w:id="276"/>
      <w:r>
        <w:rPr>
          <w:rtl w:val="true"/>
        </w:rPr>
        <w:t xml:space="preserve">أهل البیت علیهم السلام مقدّمون علی بنی هاشم </w:t>
      </w:r>
      <w:r>
        <w:rPr>
          <w:rtl w:val="true"/>
        </w:rPr>
        <w:t>:</w:t>
      </w:r>
      <w:bookmarkEnd w:id="27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والحسن والحسین وأمیر المؤمنین علیهم السلام مقدّمون فی الوراثة علی العبّاس عمّ النبیّ صلی الله علیه و آله ، أمّا فاطمة وأبناؤها علیهم السلام فإنّهم من الطبقة الاُولی فی الإرث ، وأمّا علیّ علیه السلام فلأنّه ابنُ عمٍّ صُلبیّ للنبیّ صلی الله علیه و آله من الأب والاُمّ ، بخلاف العبّاس عمّ النبیّ صلی الله علیه و آله فهو عمّ من الأب دون الأمّ ، و ذلک لجملة دلائل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القرآن بالخصوص علی إرث فاطمة علیها السلام لولایة رسول اللّه صلی الله علیه و آله ، کما بیّنا شرح ذلک مفصّلاً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فی سورة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نقلنا أقوال المفسّرین وروایاتهم فی ذلک ، وأنّ هذا الحقّ الذی أمر رسول اللّه صلی الله علیه و آله بإیتائه لذی القُربی هو ولایة الفیء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أشرنا أیضاً إلی أنّ اختصاص ذی القربی بالفیء لیس ملکیة اعتیادیة لمال خاصّ ، وإنّما هی ولایة خاصّة علی مال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تکرّرت اللام فی الآیة بالإضافة إلیه تعالی فَلِلّهِ ، ورسوله صلی الله علیه و آله وَ لِلرَّسُولِ ولذی القربی وَ لِذِی الْقُرْبی ، دون الیتامی و المساکین وابن السبیل ، فهذا تنصیص قرآنی علی اختصاص فاطمة لإرث رسول اللّه صلی الله علیه و آله وولایته دون غیرها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إلی ما أشرنا إلیه من شراکتها علیها السلام لرسول اللّه صلی الله علیه و آله ، بالتبع فی جملة من المقامات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الحجّیة کما فی آیة المباهلة ، والعصمة والطهارة کما فی آیة التطهیر ، والعلم بالکتاب المکنون الغیبیّ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 أی لأهل آیة التطهیر المطهّرین فحسب من هذه الاُمّة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الطاعة والولایة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w:t>
      </w:r>
    </w:p>
    <w:p>
      <w:pPr>
        <w:pStyle w:val="BookText"/>
        <w:rPr/>
      </w:pPr>
      <w:r>
        <w:rPr>
          <w:rFonts w:ascii="Amiri" w:hAnsi="Amiri" w:eastAsia="Amiri" w:cs="Amiri"/>
          <w:color w:val="111111"/>
          <w:sz w:val="28"/>
          <w:sz w:val="28"/>
          <w:szCs w:val="28"/>
          <w:rtl w:val="true"/>
          <w:lang w:bidi="ar-SA"/>
        </w:rPr>
        <w:t xml:space="preserve">وَ أَزْواجُهُ أُمَّهاتُهُمْ وَ أُولُوا الْأَرْحامِ بَعْضُهُمْ أَوْلی بِبَعْضٍ فِی کِتابِ اللّهِ مِنَ الْمُؤْمِنِینَ وَ الْمُهاجِرِینَ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404"/>
      </w:r>
      <w:r>
        <w:rPr>
          <w:rFonts w:ascii="Amiri" w:hAnsi="Amiri" w:eastAsia="Amiri" w:cs="Amiri"/>
          <w:color w:val="111111"/>
          <w:sz w:val="28"/>
          <w:sz w:val="28"/>
          <w:szCs w:val="28"/>
          <w:rtl w:val="true"/>
          <w:lang w:bidi="ar-SA"/>
        </w:rPr>
        <w:t xml:space="preserve">، بعد کون المراد من الأمر فی الآیة هو الأمر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Style w:val="FootnoteAnchor"/>
          <w:rtl w:val="true"/>
        </w:rPr>
        <w:footnoteReference w:id="406"/>
      </w:r>
      <w:r>
        <w:rPr>
          <w:rFonts w:ascii="Amiri" w:hAnsi="Amiri" w:eastAsia="Amiri" w:cs="Amiri"/>
          <w:color w:val="111111"/>
          <w:sz w:val="28"/>
          <w:sz w:val="28"/>
          <w:szCs w:val="28"/>
          <w:rtl w:val="true"/>
          <w:lang w:bidi="ar-SA"/>
        </w:rPr>
        <w:t xml:space="preserve">، وهو الأمر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نصوص قرآنیّة خاصّة دلّت علی إرث فاطمة علیها السلام لهذه المقامات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وغیرها من الآیات التی فصّلنا ذکرها التی تؤکّد علی شراکتها لمقامات النبیّ صلی الله علیه و آله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التعصیب</w:t>
      </w:r>
      <w:r>
        <w:rPr>
          <w:rStyle w:val="FootnoteAnchor"/>
          <w:rtl w:val="true"/>
        </w:rPr>
        <w:footnoteReference w:id="408"/>
      </w:r>
      <w:r>
        <w:rPr>
          <w:rFonts w:ascii="Amiri" w:hAnsi="Amiri" w:eastAsia="Amiri" w:cs="Amiri"/>
          <w:color w:val="111111"/>
          <w:sz w:val="28"/>
          <w:sz w:val="28"/>
          <w:szCs w:val="28"/>
          <w:rtl w:val="true"/>
          <w:lang w:bidi="ar-SA"/>
        </w:rPr>
        <w:t xml:space="preserve">الذی زعمه المنصور الدوانیقی لیحجب إرث الزهراء علیها السلام وأبنائها المطهّرین لمقامات رسول اللّه صلی الله علیه و آله ، و ذلک لأنّ التعصیب فی الأصل من أحکام الجاهلیّة الذی نسخه اللّه تعالی فی شریعة نبیّنا صلی الله علیه و آله ، وذمّ من أقام علیه ، واستمرّ بالعمل به ،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بالعُصبة والتعصیب یبطله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Style w:val="FootnoteAnchor"/>
          <w:rtl w:val="true"/>
        </w:rPr>
        <w:footnoteReference w:id="410"/>
      </w:r>
      <w:r>
        <w:rPr>
          <w:rFonts w:ascii="IRNazanin" w:hAnsi="IRNazanin" w:eastAsia="IRNazanin"/>
          <w:color w:val="111111"/>
          <w:sz w:val="28"/>
          <w:sz w:val="28"/>
          <w:szCs w:val="28"/>
          <w:rtl w:val="true"/>
          <w:lang w:bidi="fa-IR"/>
        </w:rPr>
        <w:t xml:space="preserve">حیث إنّ الآیة نزلت لإبطال التعصیب ، الذی کان فی الجاهلیّة یقوم علی حرمان النساء من التَّرِکَة ، وتخصیص ذلک بالرجال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الإرث إمّا بالفرض والسهم المسمّی فی کتاب اللّه والسنّة المطهّرة ، أو بقُرب القرابة ودنوّها التی تمنع الأبعد ، أو بالسبب کالزوجیة ، وولاء العتق ، وولاء الجریرة ، وأمّا الذکورة کنمط خاص من القرابة فلیست سبباً موجباً للإرث ، ولا یمنع ولا یحجب الآخرین من القرابة عن الإرث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تکون الآیة نصّاً فی إبطال هذا السبب والموجب للإرث ، وهو الذکورة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معنی العُصبة والتعصیب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کان من موجبات الإرث عند الجاهلیّة ، کما أنّه من موجبات الحجب والمنع عن الإرث للمعصَّبة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فی الآیة فی لفظة مِمّا تَرَکَ الْوالِدانِ وَ الْأَقْرَبُونَ دلالة اخری علی أنّه مع الاستواء فی القرابة والدرجة یستوی الذکور والإناث فی استحقاق الإرث ، وعدم حاجبیّة الذکورة للإناث فی الإرث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Style w:val="FootnoteAnchor"/>
          <w:rtl w:val="true"/>
        </w:rPr>
        <w:footnoteReference w:id="411"/>
      </w:r>
      <w:r>
        <w:rPr>
          <w:rFonts w:ascii="IRNazanin" w:hAnsi="IRNazanin" w:eastAsia="IRNazanin"/>
          <w:color w:val="111111"/>
          <w:sz w:val="28"/>
          <w:sz w:val="28"/>
          <w:szCs w:val="28"/>
          <w:rtl w:val="true"/>
          <w:lang w:bidi="fa-IR"/>
        </w:rPr>
        <w:t xml:space="preserve">وهذه الآیة تنصّ علی أنّ القُربی وتدانی الأرحام سبب فی استحقاق المیراث ، فالبنت الأقرب والأدنی رَحِماً تمنع الأبعد ، حیث إنّه فُسّرت الباء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أنّ بعض أولی الأرحام لمسیس وقُرب الرحم أولی بولایة وإرث وترکة الرحم من بعضهم الأبعد رَحِماً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الآیة تبطل التعصیب من جهة اخری ، وهی أنّ الأقرب رحماً ولو کان</w:t>
      </w:r>
    </w:p>
    <w:p>
      <w:pPr>
        <w:pStyle w:val="BookText"/>
        <w:rPr/>
      </w:pPr>
      <w:r>
        <w:rPr>
          <w:rFonts w:ascii="Amiri" w:hAnsi="Amiri" w:eastAsia="Amiri" w:cs="Amiri"/>
          <w:color w:val="111111"/>
          <w:sz w:val="28"/>
          <w:sz w:val="28"/>
          <w:szCs w:val="28"/>
          <w:rtl w:val="true"/>
          <w:lang w:bidi="ar-SA"/>
        </w:rPr>
        <w:t>بنتاً یمنع الأبعد رحماً و لو کان رجلاً وعُصبة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استدلّوا به للعُصبة بقوله تعالی فی شأن زکریّا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بأنّ المراد بالموالی عصبته ، أی فخاف أن تَرِثَه عصبتُه ، فسأل اللّه تعالی أن یجعل له ولیّاً یرثه دون عصبته ، ولم یسأل وَلِیّةً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 فهو مردود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ودلیلنا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تأویل للآیة علی خلاف الظاهر ، فإنّ الآیة دالّة علی أنّ العُصبة لا ترث مع الولد الأنثی ،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امْرَأَتِی عاقِراً والعاقر هی التی لا تلد ، فلو کانت تلد لم یخف الموالی من ورائه ، إذ متی ولدت ذکراً أم أنثی ارتفع عُقرها ، وأحرز الولد المیراث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فالآیة دالّة بوضوح علی أنّ العصبة لا ترث مع أحد من الولد ، ذکراً کان أم انثی ، کما أنّ لفظ الولیّ قد یستخدم بمعنی اسم الجنس ،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یُخْرِجُکُمْ طِفْلاً </w:t>
      </w:r>
      <w:r>
        <w:rPr>
          <w:rStyle w:val="FootnoteAnchor"/>
          <w:rtl w:val="true"/>
        </w:rPr>
        <w:footnoteReference w:id="413"/>
      </w:r>
      <w:r>
        <w:rPr>
          <w:rFonts w:ascii="Amiri" w:hAnsi="Amiri" w:eastAsia="Amiri" w:cs="Amiri"/>
          <w:color w:val="111111"/>
          <w:sz w:val="28"/>
          <w:sz w:val="28"/>
          <w:szCs w:val="28"/>
          <w:rtl w:val="true"/>
          <w:lang w:bidi="ar-SA"/>
        </w:rPr>
        <w:t xml:space="preserve">، کما أنّ خوفه من إرث موالیه مع عدم الولد یشمل ما لو کان له بنات عمّ یرثنه بسبب ذوی الأرحام ، فخوف الموالی لا یختصّ بالعُصبة ، لیکون دالّاً علیه ، کما أنّ 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 هَبْ لِی مِنْ لَدُنْکَ ذُرِّیَّةً طَیِّبَةً إِنَّکَ سَمِیعُ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w:t>
      </w:r>
      <w:r>
        <w:rPr>
          <w:rStyle w:val="FootnoteAnchor"/>
          <w:rtl w:val="true"/>
        </w:rPr>
        <w:footnoteReference w:id="414"/>
      </w:r>
      <w:r>
        <w:rPr>
          <w:rFonts w:ascii="IRNazanin" w:hAnsi="IRNazanin" w:eastAsia="IRNazanin"/>
          <w:color w:val="111111"/>
          <w:sz w:val="28"/>
          <w:sz w:val="28"/>
          <w:szCs w:val="28"/>
          <w:rtl w:val="true"/>
          <w:lang w:bidi="fa-IR"/>
        </w:rPr>
        <w:t xml:space="preserve">، یدلّ علی أنّ الذی دعا به أعمّ من کونه ذکراً أم أنثی ، لأنّه شاهَدَ مریم علیها السلام قرّة عین فی الصلاح والتقوی والطهارة ، مع کونها أنثی </w:t>
      </w:r>
      <w:r>
        <w:rPr>
          <w:rFonts w:eastAsia="IRNazanin" w:cs="IRNazanin"/>
          <w:color w:val="111111"/>
          <w:sz w:val="28"/>
          <w:szCs w:val="28"/>
          <w:rtl w:val="true"/>
          <w:lang w:bidi="fa-IR"/>
        </w:rPr>
        <w:t>.</w:t>
      </w:r>
      <w:bookmarkStart w:id="278" w:name="pg5235_66616"/>
    </w:p>
    <w:p>
      <w:pPr>
        <w:pStyle w:val="Heading3"/>
        <w:numPr>
          <w:ilvl w:val="2"/>
          <w:numId w:val="1"/>
        </w:numPr>
        <w:rPr/>
      </w:pPr>
      <w:bookmarkStart w:id="279" w:name="__RefHeading___Toc309010_581953129"/>
      <w:bookmarkStart w:id="280" w:name="_Toc101"/>
      <w:bookmarkEnd w:id="278"/>
      <w:bookmarkEnd w:id="279"/>
      <w:r>
        <w:rPr>
          <w:rtl w:val="true"/>
        </w:rPr>
        <w:t xml:space="preserve">المقالة الثالثة </w:t>
      </w:r>
      <w:r>
        <w:rPr>
          <w:rtl w:val="true"/>
        </w:rPr>
        <w:t xml:space="preserve">: </w:t>
      </w:r>
      <w:r>
        <w:rPr>
          <w:rtl w:val="true"/>
        </w:rPr>
        <w:t>شراکتها علیها السلام لمقامات النبیّ صلی الله علیه و آله بالوراثة عدا النبوّة والإمامة</w:t>
      </w:r>
      <w:bookmarkEnd w:id="280"/>
    </w:p>
    <w:p>
      <w:pPr>
        <w:pStyle w:val="Heading4"/>
        <w:numPr>
          <w:ilvl w:val="3"/>
          <w:numId w:val="1"/>
        </w:numPr>
        <w:rPr/>
      </w:pPr>
      <w:bookmarkStart w:id="281" w:name="__RefHeading___Toc309012_581953129"/>
      <w:bookmarkStart w:id="282" w:name="_Toc102"/>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 xml:space="preserve">ذکر القرآن الکریم والسنّة الشریفة عدّة مقامات وشؤون لشخص النبیّ صلی الله علیه و آله ، وقد یعبّر عنها فی لسان أهل العلم بالمناصب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 والبشارة ، والنذارة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Style w:val="FootnoteAnchor"/>
          <w:rtl w:val="true"/>
        </w:rPr>
        <w:footnoteReference w:id="415"/>
      </w:r>
      <w:r>
        <w:rPr>
          <w:rFonts w:ascii="Amiri" w:hAnsi="Amiri" w:eastAsia="Amiri" w:cs="Amiri"/>
          <w:color w:val="111111"/>
          <w:sz w:val="28"/>
          <w:sz w:val="28"/>
          <w:szCs w:val="28"/>
          <w:rtl w:val="true"/>
          <w:lang w:bidi="ar-SA"/>
        </w:rPr>
        <w:t xml:space="preserve">وکثیر من الآیات القرآنیّة تخاطبه بلفظ یا أَیُّهَا النَّبِیُّ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والطهارة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 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لِتَکُونُوا شُهَداءَ عَلَی النّاسِ وَ یَکُونَ الرَّسُولُ عَلَیْکُمْ شَهِیداً </w:t>
      </w:r>
      <w:r>
        <w:rPr>
          <w:rStyle w:val="FootnoteAnchor"/>
          <w:rtl w:val="true"/>
        </w:rPr>
        <w:footnoteReference w:id="417"/>
      </w:r>
      <w:r>
        <w:rPr>
          <w:rFonts w:ascii="Amiri" w:hAnsi="Amiri" w:eastAsia="Amiri" w:cs="Amiri"/>
          <w:color w:val="111111"/>
          <w:sz w:val="28"/>
          <w:sz w:val="28"/>
          <w:szCs w:val="28"/>
          <w:rtl w:val="true"/>
          <w:lang w:bidi="ar-SA"/>
        </w:rPr>
        <w:t xml:space="preserve">، وَ قُلِ اعْمَلُوا فَسَیَرَی اللّهُ عَمَلَکُمْ وَ رَسُولُهُ وَ الْمُؤْمِنُونَ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النذیر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فَأَنْذِرْ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الداعی إلی اللّه بإذنه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بالکتاب المبین المکنون فی اللوح المحفوظ ، 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الهادی ، هُوَ الَّذِی بَعَثَ فِی الْأُمِّیِّینَ رَسُولاً مِنْهُمْ یَتْلُوا عَلَیْهِمْ آیاتِهِ وَ یُزَکِّیهِمْ وَ یُعَلِّمُهُمُ الْکِتابَ وَ الْحِکْمَةَ وَ إِنْ کانُوا مِنْ قَبْلُ لَفِی ضَلالٍ مُبِینٍ </w:t>
      </w:r>
      <w:r>
        <w:rPr>
          <w:rStyle w:val="FootnoteAnchor"/>
          <w:rtl w:val="true"/>
        </w:rPr>
        <w:footnoteReference w:id="423"/>
      </w:r>
      <w:r>
        <w:rPr>
          <w:rFonts w:ascii="Amiri" w:hAnsi="Amiri" w:eastAsia="Amiri" w:cs="Amiri"/>
          <w:color w:val="111111"/>
          <w:sz w:val="28"/>
          <w:sz w:val="28"/>
          <w:szCs w:val="28"/>
          <w:rtl w:val="true"/>
          <w:lang w:bidi="ar-SA"/>
        </w:rPr>
        <w:t xml:space="preserve">، وَ إِنَّکَ لَتَهْدِی إِلی صِراطٍ مُسْتَقِیمٍ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فی الطاعة والإمامة مَنْ یُطِعِ الرَّسُولَ فَقَدْ أَطاعَ اللّهَ </w:t>
      </w:r>
      <w:r>
        <w:rPr>
          <w:rStyle w:val="FootnoteAnchor"/>
          <w:rtl w:val="true"/>
        </w:rPr>
        <w:footnoteReference w:id="425"/>
      </w:r>
      <w:r>
        <w:rPr>
          <w:rFonts w:ascii="Amiri" w:hAnsi="Amiri" w:eastAsia="Amiri" w:cs="Amiri"/>
          <w:color w:val="111111"/>
          <w:sz w:val="28"/>
          <w:sz w:val="28"/>
          <w:szCs w:val="28"/>
          <w:rtl w:val="true"/>
          <w:lang w:bidi="ar-SA"/>
        </w:rPr>
        <w:t xml:space="preserve">، وَ ما أَرْسَلْنا مِنْ رَسُولٍ إِلاّ لِیُطاعَ بِإِذْنِ اللّهِ </w:t>
      </w:r>
      <w:r>
        <w:rPr>
          <w:rStyle w:val="FootnoteAnchor"/>
          <w:rtl w:val="true"/>
        </w:rPr>
        <w:footnoteReference w:id="426"/>
      </w:r>
      <w:r>
        <w:rPr>
          <w:rFonts w:ascii="Amiri" w:hAnsi="Amiri" w:eastAsia="Amiri" w:cs="Amiri"/>
          <w:color w:val="111111"/>
          <w:sz w:val="28"/>
          <w:sz w:val="28"/>
          <w:szCs w:val="28"/>
          <w:rtl w:val="true"/>
          <w:lang w:bidi="ar-SA"/>
        </w:rPr>
        <w:t>، 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اَلنَّبِیُّ أَوْلی بِالْمُؤْمِنِینَ مِنْ أَنْفُسِهِمْ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والقضاء ،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w:t>
      </w:r>
      <w:bookmarkStart w:id="283" w:name="pg5235_66618"/>
    </w:p>
    <w:p>
      <w:pPr>
        <w:pStyle w:val="BookText"/>
        <w:rPr/>
      </w:pPr>
      <w:bookmarkEnd w:id="283"/>
      <w:r>
        <w:rPr>
          <w:rFonts w:ascii="Amiri" w:hAnsi="Amiri" w:eastAsia="Amiri" w:cs="Amiri"/>
          <w:color w:val="111111"/>
          <w:sz w:val="28"/>
          <w:sz w:val="28"/>
          <w:szCs w:val="28"/>
          <w:rtl w:val="true"/>
          <w:lang w:bidi="ar-SA"/>
        </w:rPr>
        <w:t xml:space="preserve">فِیما شَجَرَ بَیْنَهُمْ ثُمَّ لا یَجِدُوا فِی أَنْفُسِهِمْ حَرَجاً مِمّا قَضَیْتَ وَ یُسَلِّمُوا تَسْلِیماً </w:t>
      </w:r>
      <w:r>
        <w:rPr>
          <w:rStyle w:val="FootnoteAnchor"/>
          <w:rtl w:val="true"/>
        </w:rPr>
        <w:footnoteReference w:id="427"/>
      </w:r>
      <w:r>
        <w:rPr>
          <w:rFonts w:ascii="Amiri" w:hAnsi="Amiri" w:eastAsia="Amiri" w:cs="Amiri"/>
          <w:color w:val="111111"/>
          <w:sz w:val="28"/>
          <w:sz w:val="28"/>
          <w:szCs w:val="28"/>
          <w:rtl w:val="true"/>
          <w:lang w:bidi="ar-SA"/>
        </w:rPr>
        <w:t xml:space="preserve">، إِنّا أَنْزَلْنا إِلَیْکَ الْکِتابَ بِالْحَقِّ لِتَحْکُمَ بَیْنَ النّاسِ بِما أَراکَ اللّهُ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الخمس ، والأنفال ، والفیء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فَاتَّقُوا اللّهَ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 رُسُلَهُ عَلی مَنْ یَشاءُ 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w:t>
      </w:r>
      <w:r>
        <w:rPr>
          <w:rFonts w:eastAsia="Amiri" w:cs="Amiri" w:ascii="Amiri" w:hAnsi="Amiri"/>
          <w:color w:val="111111"/>
          <w:sz w:val="28"/>
          <w:szCs w:val="28"/>
          <w:rtl w:val="true"/>
          <w:lang w:bidi="ar-SA"/>
        </w:rPr>
        <w:t xml:space="preserve">. . .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309014_581953129"/>
      <w:bookmarkStart w:id="285" w:name="_Toc103"/>
      <w:bookmarkEnd w:id="284"/>
      <w:r>
        <w:rPr>
          <w:rtl w:val="true"/>
        </w:rPr>
        <w:t xml:space="preserve">بیان ثبوت المقامات المتقدّمة للنبیّ صلی الله علیه و آله فی أهل البیت علیهم السلام </w:t>
      </w:r>
      <w:r>
        <w:rPr>
          <w:rtl w:val="true"/>
        </w:rPr>
        <w:t>:</w:t>
      </w:r>
      <w:bookmarkEnd w:id="2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معرفة هذه المجموعة من المقامات والمناصب الإلهیّة للنبیّ صلی الله علیه و آله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الإجمال وسیأتی تفصیله فی الفصول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الکریم أکّد علی أنّ هذه المقامات موروثة عن النبیّ صلی الله علیه و آله ، وإن کانت مقامات إلهیّة غیبیّة ، وإیتائیّة لدنّیة ، عدا مقام النبوّة والرسالة ، وسیادته فی الفضل ، أی أفضلیّته علی سائر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وأکّدت علی حصر هذه الوراثة بأهل البیت علیهم السلام دون</w:t>
      </w:r>
    </w:p>
    <w:p>
      <w:pPr>
        <w:pStyle w:val="BookText"/>
        <w:rPr/>
      </w:pPr>
      <w:r>
        <w:rPr>
          <w:rFonts w:ascii="IRNazanin" w:hAnsi="IRNazanin" w:eastAsia="IRNazanin"/>
          <w:color w:val="111111"/>
          <w:sz w:val="28"/>
          <w:sz w:val="28"/>
          <w:szCs w:val="28"/>
          <w:rtl w:val="true"/>
          <w:lang w:bidi="fa-IR"/>
        </w:rPr>
        <w:t xml:space="preserve">غیرهم ، ومنهم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مقام العصمة والطهارة ثابتة لها فی آیة التطهیر ، لأنّ المراد فی الآیة النبیّ صلی الله علیه و آله وأهل بیته ، وغیرها من الآیات المقتضیة للعصمة والطهارة فی أهل البیت علیهم السلام ، ممّا مرّ وسیأتی بیان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مقامها علیها السلام فی الشهادة علی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فیدلّ علیه 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المخاطب فی الآیة بهذا الخطاب هم ذرّیة إبراهیم خاصّة ، لا عموم المسلمین ، و ذلک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أَبِیکُمْ إِبْراهِیمَ ، وتسمیتهم بالمسلمین إشارة إلی دعوة إبراهیم وإسماعیل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Style w:val="FootnoteAnchor"/>
          <w:rtl w:val="true"/>
        </w:rPr>
        <w:footnoteReference w:id="433"/>
      </w:r>
      <w:r>
        <w:rPr>
          <w:rFonts w:ascii="IRNazanin" w:hAnsi="IRNazanin" w:eastAsia="IRNazanin"/>
          <w:color w:val="111111"/>
          <w:sz w:val="28"/>
          <w:sz w:val="28"/>
          <w:szCs w:val="28"/>
          <w:rtl w:val="true"/>
          <w:lang w:bidi="fa-IR"/>
        </w:rPr>
        <w:t xml:space="preserve">، فإنّ هذا الدعاء یُفصح أنّ المخاطبین لیس هم جمیع ذرّیة إبراهیم ، بل جماعة خاصّة من تلک الذرّیة ، موصوفة بأنّها مسلمة علی حذو ودرجة وصف إبراهیم وإسماعیل بالمسلمین ، أی بدرجة خاصّة من التسلیم ، فهم مورد دعاء إبراهیم لجعل عهد الإمامة من اللّه فیهم ، حیث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ذُرِّیَّتِی قالَ لا یَنالُ عَهْدِی الظّالِمِینَ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ویشیر إلی أنّ المراد هو الأمّة الخاصّة من الذرّیة دون سائر الذرّیة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هُوَ اجْتَباکُمْ کما فی سورة الحجّ ، الذی هو بمعنی الاصطفاء ، و ذلک لأنّ الاجتباء هو الاصطفاء والاختیار الخاصّ من اللّه تعالی ، لجماعة من المسلمین اختصّهم اللّه تعالی بذلک دون غیرهم ، ولا نجد فی ذرّیة</w:t>
      </w:r>
    </w:p>
    <w:p>
      <w:pPr>
        <w:pStyle w:val="BookText"/>
        <w:rPr/>
      </w:pPr>
      <w:r>
        <w:rPr>
          <w:rFonts w:ascii="IRNazanin" w:hAnsi="IRNazanin" w:eastAsia="IRNazanin"/>
          <w:color w:val="111111"/>
          <w:sz w:val="28"/>
          <w:sz w:val="28"/>
          <w:szCs w:val="28"/>
          <w:rtl w:val="true"/>
          <w:lang w:bidi="fa-IR"/>
        </w:rPr>
        <w:t xml:space="preserve">إبراهیم وهم قریش من اختصّ بخصائص دون بقیّة بطون قریش إلّاأهل البیت ، وهم أهل آیة التطهیر ، وولایة الخمس ، وولایة الفیء ، والمودّة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w:t>
      </w:r>
      <w:r>
        <w:rPr>
          <w:rStyle w:val="FootnoteAnchor"/>
          <w:rtl w:val="true"/>
        </w:rPr>
        <w:footnoteReference w:id="435"/>
      </w:r>
      <w:r>
        <w:rPr>
          <w:rFonts w:ascii="IRNazanin" w:hAnsi="IRNazanin" w:eastAsia="IRNazanin"/>
          <w:color w:val="111111"/>
          <w:sz w:val="28"/>
          <w:sz w:val="28"/>
          <w:szCs w:val="28"/>
          <w:rtl w:val="true"/>
          <w:lang w:bidi="fa-IR"/>
        </w:rPr>
        <w:t xml:space="preserve">، فإنّ الرؤیة لنفس العمل ، لا نتیجته وجزاؤه الأخروی ، ممّا یقضی بأنّ هناک ثُلّة من هذه الاُمّة تشهد أعمال الخلق حین صدور العمل ، و هذا معناه تحمّل هذه الثُّلّة للشهادة علی أعمال الخلق ، وهذه الثُّلّة هم ما عرّفتهم وأشارت إلیهم الآیات السابقة ، وهم أهل بیت النبیّ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ومقامها علیها السلام فی الحجّیة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436"/>
      </w:r>
      <w:r>
        <w:rPr>
          <w:rFonts w:ascii="IRNazanin" w:hAnsi="IRNazanin" w:eastAsia="IRNazanin"/>
          <w:color w:val="111111"/>
          <w:sz w:val="28"/>
          <w:sz w:val="28"/>
          <w:szCs w:val="28"/>
          <w:rtl w:val="true"/>
          <w:lang w:bidi="fa-IR"/>
        </w:rPr>
        <w:t xml:space="preserve">فإنّ مفادها کما سیأتی بیانه حجّیة أصحاب الکساء من نمط وسنخ حجّیة النبیّ صلی الله علیه و آله ، وأنّها بلحاظ توفّرهم علی مقامات غیبیة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لم یندب اللّه تعالی غیرهم من کبار الصحابة أو حتّی أزواجه صلی الله علیه و آله إلی ذلک ، بل خصّ أهل البیت ؛ لأنّهم من النبیّ صلی الله علیه و آله فی الاصطفاء ، والاجتباء ، والتطهیر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ومقامها علیها السلام فی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Style w:val="FootnoteAnchor"/>
          <w:rtl w:val="true"/>
        </w:rPr>
        <w:footnoteReference w:id="437"/>
      </w:r>
      <w:r>
        <w:rPr>
          <w:rFonts w:ascii="Amiri" w:hAnsi="Amiri" w:eastAsia="Amiri" w:cs="Amiri"/>
          <w:color w:val="111111"/>
          <w:sz w:val="28"/>
          <w:sz w:val="28"/>
          <w:szCs w:val="28"/>
          <w:rtl w:val="true"/>
          <w:lang w:bidi="ar-SA"/>
        </w:rPr>
        <w:t xml:space="preserve">فإنّ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 یَشاءُ مِنْ عِبادِهِ ، أی علی من یصطفیه من عباده ، ولم یعبّر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ینزل علی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تنبیهاً علی أنّ الآیة عامّة ، لکلّ مصطفی ومجتبی من خلقه تعالی ، باعتبار</w:t>
      </w:r>
    </w:p>
    <w:p>
      <w:pPr>
        <w:pStyle w:val="BookText"/>
        <w:rPr/>
      </w:pPr>
      <w:r>
        <w:rPr>
          <w:rFonts w:ascii="IRNazanin" w:hAnsi="IRNazanin" w:eastAsia="IRNazanin"/>
          <w:color w:val="111111"/>
          <w:sz w:val="28"/>
          <w:sz w:val="28"/>
          <w:szCs w:val="28"/>
          <w:rtl w:val="true"/>
          <w:lang w:bidi="fa-IR"/>
        </w:rPr>
        <w:t xml:space="preserve">أنّ هذا النزول للملائکة والروح مستمرّ لما بعد وفاة النبیّ صلی الله علیه و آله ، وذلک لبقاء لیلة القدر ، وعدم اقتصارها علی أیام حیاته صلی الله علیه و آله ، ومن المعلوم أنّه لیس هناک من عباد اللّه تعالی من اصطفاه اللّه تعالی بعد النبیّ صلی الله علیه و آله إلّاأهل بیته ، الذین اصطفاهم اللّه تعالی بالطهارة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کون من ینزل علیه الروح و الملائکة لا بدّ أن یکون مَن عنده علم الکتاب ، و ذلک لارتباط نزول الکتاب بنزول الروح ، کما اشیر إلیه فی سورة القدر ، وسورة الدخان ، حیث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تَنَزَّلُ الْمَلائِکَةُ وَ الرُّوحُ فِیها بِإِذْنِ رَبِّهِمْ مِنْ کُلِّ أَمْرٍ ، وقد أخْبَرَنا القرآن أن الذین عندهم علم الکتاب المکنون ویمسّونه من هذه الاُمّة هم المطهّرون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وهم أهل آیة التطهیر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مقام الإنذار ثابت لمن یتنزّل علیه الروح فی لیلة القدر ، وهم الذین عندهم علم الکتاب ، وهم الذین اصطفاهم اللّه تعالی بالطهارة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ومقامها علیها السلام فی الهدایة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438"/>
      </w:r>
      <w:r>
        <w:rPr>
          <w:rFonts w:ascii="IRNazanin" w:hAnsi="IRNazanin" w:eastAsia="IRNazanin"/>
          <w:color w:val="111111"/>
          <w:sz w:val="28"/>
          <w:sz w:val="28"/>
          <w:szCs w:val="28"/>
          <w:rtl w:val="true"/>
          <w:lang w:bidi="fa-IR"/>
        </w:rPr>
        <w:t xml:space="preserve">، فقوله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قَوْمٍ هادٍ إخبار بنحو القضیة العامّة الدائمیة وإلی یوم القیامة ، من أنّ هناک هداة للأقوام یقومون بهدایتهم لاُولئک ، وأنّ مقام الهدایة لهؤلاء الهداة علی وزان مقام النبوّة ، لکونه مقاماً غیبیّاً ، و قد ورد فی سورة الفاتحة أنّ هذه الهدایة قد جُعلت لمن توفّرت فیهم ثلاث صفات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مُنْعَم علیهم بنعمة خاصّة دون بقیّة الاُمّة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یضلّون قطّ ، وإلّا لما کانوا هداة لغیرهم علی الدوام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ینالهم غضب إلهیّ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نری فی هذه الاُمّة أناساً قد أنعم اللّه تعالی علیهم بنعمة خاصّة ، دون بقیّة الأمّة ، إلّاأهل البیت علیهم السلام ، حیث خصّهم اللّه تعالی فی کتابه باصطفاء الطهارة ، وبمسّ الکتاب المکنون ، وأنّ مودّتهم أجر للرسالة ، وحصر بهم الولایة ، وولایة الخمس والفیء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وشهد لهم القرآن بالطهارة عن رجس المعصیة ، وحلول الغضب الإلهی ، وبمسّ الکتاب المکنون ، ومع هذه الخصائص فلا یتصوّر وقوعهم فی الضلالة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ومقامها علیها السلام فی الإمامة والولایة فی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439"/>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وشأن نزول الآیة الاُولی هو ما ورد عن الفریقین ، أنّها نزلت فی علیّ بن أبی طالب علیه السلام عندما تصدّق بالخاتم فی أثناء رکوعه فی الصلاة</w:t>
      </w:r>
      <w:r>
        <w:rPr>
          <w:rStyle w:val="FootnoteAnchor"/>
          <w:rtl w:val="true"/>
        </w:rPr>
        <w:footnoteReference w:id="441"/>
      </w:r>
      <w:r>
        <w:rPr>
          <w:rFonts w:ascii="IRNazanin" w:hAnsi="IRNazanin" w:eastAsia="IRNazanin"/>
          <w:color w:val="111111"/>
          <w:sz w:val="28"/>
          <w:sz w:val="28"/>
          <w:szCs w:val="28"/>
          <w:rtl w:val="true"/>
          <w:lang w:bidi="fa-IR"/>
        </w:rPr>
        <w:t xml:space="preserve">، وهی دالة علی أنّ ولایة الطاعة المطلقة لعلیّ علیه السلام بعد رسول اللّه صلی الله علیه و آله علی حذو طاعة الرسول ، والتی هی علی حذو طاعة اللّه تعالی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الکلام فی الآیة الثانیة ،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فإنّ الأمر یشار به إلی الأمر الذی ذُکر فی سورة القدر ، و النحل ، والدخان ، وهم الذین تتنزل علیهم</w:t>
      </w:r>
    </w:p>
    <w:p>
      <w:pPr>
        <w:pStyle w:val="BookText"/>
        <w:rPr/>
      </w:pPr>
      <w:r>
        <w:rPr>
          <w:rFonts w:ascii="IRNazanin" w:hAnsi="IRNazanin" w:eastAsia="IRNazanin"/>
          <w:color w:val="111111"/>
          <w:sz w:val="28"/>
          <w:sz w:val="28"/>
          <w:szCs w:val="28"/>
          <w:rtl w:val="true"/>
          <w:lang w:bidi="fa-IR"/>
        </w:rPr>
        <w:t xml:space="preserve">الروح و الملائکة فی لیلة القدر ، وفی غیرها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الأمر استعمل فی القرآن الکریم فی مواضع متعدّدة ، ترتبط بصلة وثیقة بالروح النازل فی لیلة القدر مع الملائکة ، وبنزول الکتاب ،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المتأمّل لهذه الآیات وغیرها ، یجد ارتباطاً وثیقاً وتلازماً بین نزول الکتاب ونزول الروح بالأمر ، وأنّ الروح والأمر یتنزّل علی من یشاءهم اللّه ویصطفیهم من عباده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فللروح أصحاب هم ولاةٌ له اصطفاهم اللّه تعالی لیکونوا ولاة وأصحاباً لذلک الأمر وهو الروح ، فهم أولوا الأمر ، فهذا مقام غیبیّ استحقّوا لأجله وجوب الطاعة من الخلق علی شاکلة رسالة الرسول صلی الله علیه و آله ، حیث استحقّ به مقام الطاعة ، فی سیاق واحد ، بآیة الطاعة والولایة ، لاسیّما وأنّ هذا الأمر الإلهیّ هو ما یفرق فی لیلة القدر المبارکة من کلّ أمر حکیم ، من المشیئات الإلهیّة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فالطاعة لاُولی الأمر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446"/>
      </w:r>
      <w:r>
        <w:rPr>
          <w:rFonts w:ascii="IRNazanin" w:hAnsi="IRNazanin" w:eastAsia="IRNazanin"/>
          <w:color w:val="111111"/>
          <w:sz w:val="28"/>
          <w:sz w:val="28"/>
          <w:szCs w:val="28"/>
          <w:rtl w:val="true"/>
          <w:lang w:bidi="fa-IR"/>
        </w:rPr>
        <w:t xml:space="preserve">راجعة فی حقیقتها إلی طاعة الإرادة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إلی أنّ المراد بالولیّ فی الآیة لا یمکن أن یکون هو الولیّ بمعنی مطلق الحاکم ، وعموم الماسک بالزمام ، ولا المراد بالأمر هو مجرّد الشأن العامّ فی النظام الاجتماعی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لعدم تعقّل فرض الطاعة المطلقة لغیر المعصوم ، ولا أنّ الطاعة لغیر المعصوم بمنزلة طاعة اللّه ورسوله ، إذ مع عدم الأمن من وقوعه فی المخالفة والضلال فکیف تکون طاعته مطلقة وطاعته بمثابة طاعة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فی الآیة الاُولی وهی آیة التصدّق بالخاتم من حصر الولایة فی اللّه تعالی ورسوله صلی الله علیه و آله ، وفی علیّ علیه السلام ، الذی هو من أهل البیت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کلّه</w:t>
      </w:r>
      <w:r>
        <w:rPr>
          <w:rStyle w:val="FootnoteAnchor"/>
          <w:rtl w:val="true"/>
        </w:rPr>
        <w:footnoteReference w:id="447"/>
      </w:r>
      <w:r>
        <w:rPr>
          <w:rFonts w:ascii="IRNazanin" w:hAnsi="IRNazanin" w:eastAsia="IRNazanin"/>
          <w:color w:val="111111"/>
          <w:sz w:val="28"/>
          <w:sz w:val="28"/>
          <w:szCs w:val="28"/>
          <w:rtl w:val="true"/>
          <w:lang w:bidi="fa-IR"/>
        </w:rPr>
        <w:t xml:space="preserve">فی أصل وراثة مقام الإمامة وولایة الطاعة عن النبیّ صلی الله علیه و آله لأهل بیته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هذه الآیات وإن کانت فی مقام تقریر الطاعة لمقام الإمامة ، والتی هی مختصّة بالأئمة من أهل بیته علیهم السلام ، إلّاأنّه سیأتی أنّ الصدّیقة الزهراء علیها السلام من أهل البیت ، الذین یتنزّل علیهم الأمر فی لیلة القدر ، وإن لم تکن إماماً ، فتشملها ولایة الطاعة ، کما تشملها ولایة الفیء ، والخمس ، وهی متفرّعة عن ولایة الأمر ، وسیأتی بیان ذلک تفصیلاً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ومقامها علیها السلام فی علم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Style w:val="FootnoteAnchor"/>
          <w:rtl w:val="true"/>
        </w:rPr>
        <w:footnoteReference w:id="448"/>
      </w:r>
      <w:r>
        <w:rPr>
          <w:rFonts w:ascii="IRNazanin" w:hAnsi="IRNazanin" w:eastAsia="IRNazanin"/>
          <w:color w:val="111111"/>
          <w:sz w:val="28"/>
          <w:sz w:val="28"/>
          <w:szCs w:val="28"/>
          <w:rtl w:val="true"/>
          <w:lang w:bidi="fa-IR"/>
        </w:rPr>
        <w:t>فهذه الآیات الکریمة</w:t>
      </w:r>
    </w:p>
    <w:p>
      <w:pPr>
        <w:pStyle w:val="BookText"/>
        <w:rPr/>
      </w:pPr>
      <w:r>
        <w:rPr>
          <w:rFonts w:ascii="Amiri" w:hAnsi="Amiri" w:eastAsia="Amiri" w:cs="Amiri"/>
          <w:color w:val="111111"/>
          <w:sz w:val="28"/>
          <w:sz w:val="28"/>
          <w:szCs w:val="28"/>
          <w:rtl w:val="true"/>
          <w:lang w:bidi="ar-SA"/>
        </w:rPr>
        <w:t>تشیر إلی وجود القرآن فی النشأة الغیبیة ، وهو الکتاب المکنون ، الذی عُبّر عنه فی سورة البروج بَلْ هُوَ قُرْآنٌ 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لَوْحٍ مَحْفُوظٍ </w:t>
      </w:r>
      <w:r>
        <w:rPr>
          <w:rStyle w:val="FootnoteAnchor"/>
          <w:rtl w:val="true"/>
        </w:rPr>
        <w:footnoteReference w:id="449"/>
      </w:r>
      <w:r>
        <w:rPr>
          <w:rFonts w:ascii="Amiri" w:hAnsi="Amiri" w:eastAsia="Amiri" w:cs="Amiri"/>
          <w:color w:val="111111"/>
          <w:sz w:val="28"/>
          <w:sz w:val="28"/>
          <w:szCs w:val="28"/>
          <w:rtl w:val="true"/>
          <w:lang w:bidi="ar-SA"/>
        </w:rPr>
        <w:t xml:space="preserve">، وهو ما أشار إلیه قوله تعالی فی سورة الرعد یَمْحُوا اللّهُ ما یَشاءُ وَ یُثْبِتُ وَ عِنْدَهُ أُمُّ الْکِتابِ </w:t>
      </w:r>
      <w:r>
        <w:rPr>
          <w:rStyle w:val="FootnoteAnchor"/>
          <w:rtl w:val="true"/>
        </w:rPr>
        <w:footnoteReference w:id="450"/>
      </w:r>
      <w:r>
        <w:rPr>
          <w:rFonts w:ascii="IRNazanin" w:hAnsi="IRNazanin" w:eastAsia="IRNazanin"/>
          <w:color w:val="111111"/>
          <w:sz w:val="28"/>
          <w:sz w:val="28"/>
          <w:szCs w:val="28"/>
          <w:rtl w:val="true"/>
          <w:lang w:bidi="fa-IR"/>
        </w:rPr>
        <w:t xml:space="preserve">حیث یشیر إلی أنّ أصل جملة الکتاب ، ومنبع نزوله هو من نشأة الغیب ، وهی نشأة فوق نشأة لوح القضاء والقدر ، والتی هی أیضاً من النشآت الغیبیة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فالآیة من سورة الواقعة فِی کِتابٍ مَکْنُونٍ تشیر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وجود القرآن فی النشأة الغیبیة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هذا الوجود لا یدرکه إلّاالمطهرون ، دون بقیّة الخلق ، والمطهّر فی اللغة وفی الاستعمال القرآنی غیر المتطهّر ، إذ یُستخدم الثانی فیمن یحصّل الطهارة بالغسل أو الوضوء ونحوها من المطهّرات ، بخلاف المطهّر ، فهو الذی فُطر علی الطهارة الذاتیّة ، بفعل وإرادة من اللّه تعالی ، کما نصّ علیه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ألفاظ الآیة ، أنّها تختصّ فی الخمسة من أصحاب الکساء ، ویعضدها فی ذلک روایات الفریقین وهی تشمل الصدّیقة الطاهرة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تعالی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452"/>
      </w:r>
      <w:r>
        <w:rPr>
          <w:rFonts w:ascii="Amiri" w:hAnsi="Amiri" w:eastAsia="Amiri" w:cs="Amiri"/>
          <w:color w:val="111111"/>
          <w:sz w:val="28"/>
          <w:sz w:val="28"/>
          <w:szCs w:val="28"/>
          <w:rtl w:val="true"/>
          <w:lang w:bidi="ar-SA"/>
        </w:rPr>
        <w:t xml:space="preserve">وهی دالّة علی توریث الکتاب لمن اصطفاهم اللّه تعالی من عباده ، و ذلک لما سبقها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التوریث هنا لیس توریثاً للمصحف الشریف ، وإلّا لما اختصّ بمن یصطفیه اللّه تعالی من عباده ، إذ هو فی متناول کلّ البشر ، الکافر منهم والمسلم ، وحجّة علی الناس أجمعین ، بل المراد هو وجود الکتاب فی النشآت الغیبیة ، المتضمّن لمدارج التأویل ، وحقائق الأشیاء ، ولم یشر فی القرآن إلی اجتباء واصطفاء أحد من هذه الاُمّة اختصّ بهذه الخصائص غیر العترة من أهل البیت علیهم السلام فی آیة التطهیر ، والفیء ، والخمس ، والمودّة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فالمحصل من هذا الإجمال أنّ الوارث لعلم الکتاب شامل للصدّیقة الطاهرة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ومقامها علیها السلام فی الحکم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454"/>
      </w:r>
      <w:r>
        <w:rPr>
          <w:rFonts w:ascii="IRNazanin" w:hAnsi="IRNazanin" w:eastAsia="IRNazanin"/>
          <w:color w:val="111111"/>
          <w:sz w:val="28"/>
          <w:sz w:val="28"/>
          <w:szCs w:val="28"/>
          <w:rtl w:val="true"/>
          <w:lang w:bidi="fa-IR"/>
        </w:rPr>
        <w:t xml:space="preserve">إنّ متعلّق الطاعة هنا لم یقیّد بأمر خاصّ بل کان مطلقاً ولا یخفی أنّ إطلاقه یساوق الولایة علی الدین ، علی نمط سعة دائرة طاعة اللّه ثمّ سعة طاعة الرسول ، ثمّ فی النوبة الثالثة تصل لاُولی الأمر ، ومن المعلوم أنّ من شُعب تلک الولایة المطلقة الوسیعة هی الولایة علی الحکم والقضاء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w:t>
      </w:r>
      <w:r>
        <w:rPr>
          <w:rStyle w:val="FootnoteAnchor"/>
          <w:rtl w:val="true"/>
        </w:rPr>
        <w:footnoteReference w:id="455"/>
      </w:r>
      <w:r>
        <w:rPr>
          <w:rFonts w:ascii="IRNazanin" w:hAnsi="IRNazanin" w:eastAsia="IRNazanin"/>
          <w:color w:val="111111"/>
          <w:sz w:val="28"/>
          <w:sz w:val="28"/>
          <w:szCs w:val="28"/>
          <w:rtl w:val="true"/>
          <w:lang w:bidi="fa-IR"/>
        </w:rPr>
        <w:t>، فإنّ مورد الآیة هو ما یعتری الجانب الأمنی من النظام الاجتماعی ، کما ذکر فی شأن نزولها من أنّه کان البعض منهم یُرجف ویُزلزل الوضع الاجتماعیّ والأمنیّ فی المدینة بإشاعة بعض الأخبار عن هجوم العدوّ ومداهمته للمدینة ، وهو المراد بکلمة اَلْخَوْفِ فی الآیة الکریمة ، أو یذیعوا أخبار المسلمین وانتصاراتهم علی عدوّهم ، وهو المعبّر عنه فی الآیة اَلْأَمْنِ ، فإنّ إفشاء وعدم ستر تلک الأخبار من الخطورة بمکان ؛ لأنّ العدوّ</w:t>
      </w:r>
      <w:bookmarkStart w:id="286" w:name="pg5235_66627"/>
    </w:p>
    <w:p>
      <w:pPr>
        <w:pStyle w:val="BookText"/>
        <w:rPr/>
      </w:pPr>
      <w:bookmarkEnd w:id="286"/>
      <w:r>
        <w:rPr>
          <w:rFonts w:ascii="IRNazanin" w:hAnsi="IRNazanin" w:eastAsia="IRNazanin"/>
          <w:color w:val="111111"/>
          <w:sz w:val="28"/>
          <w:sz w:val="28"/>
          <w:szCs w:val="28"/>
          <w:rtl w:val="true"/>
          <w:lang w:bidi="fa-IR"/>
        </w:rPr>
        <w:t xml:space="preserve">سیّدرک بها مواطن الضعف فیهم ، وهکذا یؤثّر انتشارها علی الوضع العامّ ویوجب اضطراب التدبیر فی النظم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أمر تعالی بإنهاء مثل تلک الأخبار إلی الرسول صلی الله علیه و آله وإلی ولاة الأمر ، کی یُتّخذ الإجراء المناسب لمعالجة الوضع بصورة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فالمحصّل من الاستدلال بهذه الآیة هو أنّ الآیة فی مورد تدبیر الحاکم فی حکومته السیاسیّة وفعالیتها ، تجاه الحالة الأمنیة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مرّت الإشارة فی الآیة السابقة أنّ ولاة الأمر هم أهل البیت علیهم السلام ، الشامل للصدّیقة الطاهرة علیها السلام </w:t>
      </w:r>
      <w:r>
        <w:rPr>
          <w:rFonts w:eastAsia="IRNazanin" w:cs="IRNazanin"/>
          <w:color w:val="111111"/>
          <w:sz w:val="28"/>
          <w:szCs w:val="28"/>
          <w:rtl w:val="true"/>
          <w:lang w:bidi="fa-IR"/>
        </w:rPr>
        <w:t>.</w:t>
      </w:r>
    </w:p>
    <w:p>
      <w:pPr>
        <w:pStyle w:val="Heading4"/>
        <w:numPr>
          <w:ilvl w:val="3"/>
          <w:numId w:val="1"/>
        </w:numPr>
        <w:rPr/>
      </w:pPr>
      <w:bookmarkStart w:id="287" w:name="__RefHeading___Toc309016_581953129"/>
      <w:bookmarkStart w:id="288" w:name="_Toc104"/>
      <w:bookmarkEnd w:id="287"/>
      <w:r>
        <w:rPr>
          <w:rtl w:val="true"/>
        </w:rPr>
        <w:t xml:space="preserve">الوراثة ومقام الفیء والخمس </w:t>
      </w:r>
      <w:r>
        <w:rPr>
          <w:rtl w:val="true"/>
        </w:rPr>
        <w:t>:</w:t>
      </w:r>
      <w:bookmarkEnd w:id="288"/>
    </w:p>
    <w:p>
      <w:pPr>
        <w:pStyle w:val="BookText"/>
        <w:rPr/>
      </w:pPr>
      <w:r>
        <w:rPr>
          <w:rFonts w:ascii="Amiri" w:hAnsi="Amiri" w:eastAsia="Amiri" w:cs="Amiri"/>
          <w:color w:val="111111"/>
          <w:sz w:val="28"/>
          <w:sz w:val="28"/>
          <w:szCs w:val="28"/>
          <w:rtl w:val="true"/>
          <w:lang w:bidi="ar-SA"/>
        </w:rPr>
        <w:t xml:space="preserve">وأمّا مقامها علیها السلام فی ولایة الفیء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الطوسی فی باب الفیء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کان للنبیّ صلی الله علیه و آله ینتقل إلی ورثته ، وهو موروث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جمیع الفقهاء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وأیضاً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وقوله فی قصّة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وأیضاً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 عامّ ،</w:t>
      </w:r>
    </w:p>
    <w:p>
      <w:pPr>
        <w:pStyle w:val="BookText"/>
        <w:rPr/>
      </w:pPr>
      <w:r>
        <w:rPr>
          <w:rFonts w:ascii="Amiri" w:hAnsi="Amiri" w:eastAsia="Amiri" w:cs="Amiri"/>
          <w:color w:val="111111"/>
          <w:sz w:val="28"/>
          <w:sz w:val="28"/>
          <w:szCs w:val="28"/>
          <w:rtl w:val="true"/>
          <w:lang w:bidi="ar-SA"/>
        </w:rPr>
        <w:t xml:space="preserve">إلّا من خصّه الدلیل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وکلّ ذلک علی عمومه ، وتخصیصه یحتاج إلی دلیل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فی کتاب الفیء وقسمة الغنائم من کتاب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الفیء کان لرسول اللّه صلی الله علیه و آله خاصّة ، وهو لمن قام مقامه من الأئمّة علیهم السلام ، وبه قال علیّ علیه السلام ، وابن عبّاس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یعرف لهم مخالف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الوراثة فی کلام الشیخ لمقام الرسول صلی الله علیه و آله ، هی وراثة لولایته صلی الله علیه و آله ، کما تراه یصرّح فی المسألة الثانیة ، من أنّ هذا هو من مقام ولایة الرسول صلی الله علیه و آله ، وولایة الأئمّة علیهم السلام من قرباه ، لا أنّ لهم مجرّد أسهم وحصص ، کما هو الحال فی الیتامی ، و المساکین ، و ابن السبیل وغیرهم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الشیخ المفید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وکانت الأنفال لرسول اللّه صلی الله علیه و آله خاصّة فی حیاته ، وهی للإمام القائم مقامه من بعده خالصة ، کما کانت له علیه وآله السلام فی حیاته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فَاتَّقُوا اللّهَ وَ أَصْلِحُوا ذاتَ بَیْنِکُمْ وَ أَطِیعُوا اللّهَ وَ رَسُولَهُ إِنْ کُنْتُمْ مُؤْمِنِینَ </w:t>
      </w:r>
      <w:r>
        <w:rPr>
          <w:rStyle w:val="FootnoteAnchor"/>
          <w:rtl w:val="true"/>
        </w:rPr>
        <w:footnoteReference w:id="459"/>
      </w:r>
      <w:r>
        <w:rPr>
          <w:rFonts w:ascii="IRNazanin" w:hAnsi="IRNazanin" w:eastAsia="IRNazanin"/>
          <w:color w:val="111111"/>
          <w:sz w:val="28"/>
          <w:sz w:val="28"/>
          <w:szCs w:val="28"/>
          <w:rtl w:val="true"/>
          <w:lang w:bidi="fa-IR"/>
        </w:rPr>
        <w:t xml:space="preserve">وما کان للرسول علیه السلام من ذلک فهو لخلیفته فی الاُمّة ، القائم مقامه من بعده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 قدس سره بأنّ الأنفال کانت خاصّة للرسول صلی الله علیه و آله فی حیاته ، أی فی مقابل نفیها عن المسلمین ، وإلّا فذو القربی وهی فاطمة علیها السلام قد استحقّت ولایة الفیء</w:t>
      </w:r>
    </w:p>
    <w:p>
      <w:pPr>
        <w:pStyle w:val="BookText"/>
        <w:rPr/>
      </w:pPr>
      <w:r>
        <w:rPr>
          <w:rFonts w:ascii="IRNazanin" w:hAnsi="IRNazanin" w:eastAsia="IRNazanin"/>
          <w:color w:val="111111"/>
          <w:sz w:val="28"/>
          <w:sz w:val="28"/>
          <w:szCs w:val="28"/>
          <w:rtl w:val="true"/>
          <w:lang w:bidi="fa-IR"/>
        </w:rPr>
        <w:t xml:space="preserve">والأنفال فی عهد الرسول صلی الله علیه و آله ، کما نصّت علیه آیة الفیء ، وسورة الإسراء ، والروم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الصحیح أنّ ولایة الرسول صلی الله علیه و آله لا تنقطع بموته ، بل هی باقیة إلی یوم القیامة ، وتصرّفه صلی الله علیه و آله عبر ارتباطه بالإمام القائم مقامه بالعلم اللدنّی</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قدامة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الفیء هو الراجع إلی المسلمین من مال الکفّار بغیر قتال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الفیء إذا رجع نحو المشرق ، والغنیمة ما أخذ منهم قهراً بالقتال ، واشتقاقها من الغُنم وهو الفائدة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کانت فی أول الإسلام لرسول اللّه صلی الله علیه و آله ، بدلیل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ثمّ صار أربعة أخماسها للغانمین ، والخمس لغیرهم ، بدلیل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غَنِمْتُمْ مِنْ شَیْ‌ءٍ فَأَنَّ لِلّهِ خُمُسَهُ فأضاف الغنیمة إلیه ، و جعل الخمس لغیره ، فیدل ذلک علی أن سائرها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فأحلّها لهم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أیضاً فی الفیء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w:t>
      </w:r>
      <w:r>
        <w:rPr>
          <w:rStyle w:val="FootnoteAnchor"/>
          <w:rtl w:val="true"/>
        </w:rPr>
        <w:footnoteReference w:id="464"/>
      </w:r>
      <w:r>
        <w:rPr>
          <w:rFonts w:ascii="IRNazanin" w:hAnsi="IRNazanin" w:eastAsia="IRNazanin"/>
          <w:color w:val="111111"/>
          <w:sz w:val="28"/>
          <w:sz w:val="28"/>
          <w:szCs w:val="28"/>
          <w:rtl w:val="true"/>
          <w:lang w:bidi="fa-IR"/>
        </w:rPr>
        <w:t>، فظاهر هذا أنّ جمیعه لهؤلاء ، وهم أهل الخمس ، وجاءت الأخبار عن عمر دالّة علی اشتراک جمیع المسلمین فیه ، فوجب الجمع بینهما کی لا تتناقض الآیة والأخبار فتتعارض ، وفی إیجاب الخمس فیه جمع بینهما وتوفیق ، فإنّ خمسه للذی سمّی فی الآیة ، وسائره ینصرف إلی من فی الخبر ، کالغنیمة ،</w:t>
      </w:r>
    </w:p>
    <w:p>
      <w:pPr>
        <w:pStyle w:val="BookText"/>
        <w:rPr/>
      </w:pPr>
      <w:r>
        <w:rPr>
          <w:rFonts w:ascii="IRNazanin" w:hAnsi="IRNazanin" w:eastAsia="IRNazanin"/>
          <w:color w:val="111111"/>
          <w:sz w:val="28"/>
          <w:sz w:val="28"/>
          <w:szCs w:val="28"/>
          <w:rtl w:val="true"/>
          <w:lang w:bidi="fa-IR"/>
        </w:rPr>
        <w:t xml:space="preserve">ولأنّه مالک مشترک مظهور علیه ، فوجب أن یُخمّس کالغنیمة والرکاز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مواقع للنظر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نسخ آیة الخمس لآیة الفیء ، وقد تقدّم أنّ الأنفال لا تختصّ بالغنائم ، بل بکلّ الأموال الزائدة علی الأموال الشخصیّة ، ثروات الأرض وکلّ ما أخذ من دار الحرب بلا قتال ، و الأرض الموات ورؤوس الجبال وبطون الأودیة ومیراث من لا وارث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 فلو سلّمنا التنافی بین آیة الخمس والأنفال ، فغایة ما یدلّ ذلک هو أنّ آیة الخمس مخصِّصة للأنفال لا ناسخة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لا تنافی بینهما؛ حیث إنّ ولایة تدبیر الأنفال بید اللّه تعالی ورسوله صلی الله علیه و آله ، ولم تخرج الغنائم فی التدبیر عن ولایة اللّه تعالی ورسوله صلی الله علیه و آله ، فإنّ التوزیع بید رسول اللّه صلی الله علیه و آله ، غایة الأمر فی خصوص الغنائم والتی هی قسم من الأنفال قد حُدّد مصرفها علی الغانمین بعد إخراج الخمس ، وهو فی الحقیقة إبقاؤه علی حکم الأنفال من حیث موارد المصرف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کیف یکون کلّ من الناسخ والمنسوخ ینزلان فی واقعة واحدة ، ولاسیّما أنّ کلیهما نزلا بعد أن وضعت الحرب أوزارها ، ونزاع المقاتلین فی الغنائم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نوفّق بین آیة الفیء التی تنفی أن یکون الفیء للمسلمین أو للمقاتلین ، بعد أن بیّنت العلة من ذلک ، وهی أنّهم لم یبذلوا جهداً ولا عناءاً فی الاستیلاء علی الفیء ، وإنّما قد سلّط اللّه تعالی رسوله صلی الله علیه و آله علی أموال الفیء ، کما هو الحال فی لسان آیة الأنفال ، فکیف نوفّق بینها وبین الأخبار التی تضمّنت رأی عمر بن الخطاب الدالّ علی اشتراک المسلمین جمیعاً بالفیء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یُرفع الید عن کتاب اللّه تعالی برأی أحد الصحابة ، لاسیّما وأنّ آیة الفیء صریحة فی نفی ملکیّتها عن المقاتلین لأنّهم لم یأخذوها بقتال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تکرار الفیء فی الآیة النافیة لملکیّة المسلمین له ، وفی الآیة الثانیة المثبتة لملکیّته للّه‌تعالی ولرسوله صلی الله علیه و آله ولذی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أنّه قد سلّم دلالة آیة الأنفال علی کون مفادها أنّ جمیع الأنفال کانت لرسول اللّه صلی الله علیه و آله ، و هذا اللسان بنفسه هو فی آیة الفیء ، لاسیّما وأنّ فی آیة الفیء تصریح بعدم استیلاء المسلمین علیه بقتال ، والذی هو سبب لتملّکهم وغنیمتهم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ادّعاه من الروایة عن عمر من أنّ الفیء هو لجمیع المسلمین ، فإنّه یرد علیه أنّه قد رُوی عن عمر إقراره بأنّها کانت لرسول اللّه صلی الله علیه و آله خاصّة ، فقد روی سفیان بن عیینة ، عن الزهریّ ، عن مالک بن أوس بن الحدثان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 علیّ علیه السلام والعبّاس إلی عمر بن الخطّاب فی أموال بنی النظیر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أموال بنی النظیر ممّا أفاء اللّه علی رسوله ، ممّا لم یوجف علیه بخیل ولا رکاب ، فکانت لرسول اللّه صلی الله علیه و آله خاصّة دون المسلمین ، وکان یُعطی منها لعیاله نفقة سنة ، ویجعل ما یفضل فی الکراع والسلاح عدّة للمسلمین ، فولیها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قدامة فی موضع آخر من کلامه فی بیان مصرف الخمس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اللّه تعالی سمّی لرسوله ولقرابته شیئاً ، و جعل لهما فی الخمس حقّاً ، کما سمّی للثلاثة الأصناف الباقیة ، فمن خالف ذلک فقد خالف نصّ الکتاب ، وأمّا حمل أبی بکر وعمر علی سهم ذی القربی فی سبیل اللّه ، فقد ذُکر لأحمد فسکت وحرّک رأسه ، ولم یذهب إلیه ، ورأی أنّ قول ابن عبّاس ومن وافقه أولی ، لموافقته کتاب اللّه وسنّة رسول اللّه ، فإنّ ابن عبّاس لمّا سُئل عن سهم ذی القربی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نزعم</w:t>
      </w:r>
    </w:p>
    <w:p>
      <w:pPr>
        <w:pStyle w:val="BookText"/>
        <w:rPr/>
      </w:pPr>
      <w:r>
        <w:rPr>
          <w:rFonts w:ascii="IRNazanin" w:hAnsi="IRNazanin" w:eastAsia="IRNazanin"/>
          <w:color w:val="111111"/>
          <w:sz w:val="28"/>
          <w:sz w:val="28"/>
          <w:szCs w:val="28"/>
          <w:rtl w:val="true"/>
          <w:lang w:bidi="fa-IR"/>
        </w:rPr>
        <w:t xml:space="preserve">أنّه لنا ، فأبی ذلک علینا قومنا ، ولعلّه أراد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ذلک علینا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أبی بکر وعمر ، فی حملهما علیه فی سبیل اللّه ومن تبعهما علی ذلک ، ومتی اختلف الصحابة وکان قول بعضهم موافقاً للکتاب والسنّة کان أوْلی ، وقول ابن عبّاس موافقاً للکتاب والسنّة ، فإنّ جبیر بن مطعم روی أنّ رسول اللّه صلی الله علیه و آله لم یُقسّم لبنی عبد شمس ولا بنی نوفل من الخمس شیئاً ، کما کان یُقسّم لبنی هاشم وبنی عبدالمطّلب ، وإنّ أبا بکر کان یقسّم الخمس نحو قسم رسول اللّه صلی الله علیه و آله ، غیر أنّه لم یکن یعطی قربی رسول اللّه کما کان یعطیهم ، وکان عمر یعطیهم وعثمان من بعده ، رواه أحمد فی مسنده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 آله لیس بباق ، فکیف یبقی سهمه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صرفه إلی النبیّ صلی الله علیه و آله مصلحة المسلمین ، والمصالح باقیة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هذا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 صلی الله علیه و آله من الغنیمة حضر أو لم یحضر ، کما أنّ بقیّة سهم أصحاب الخمس ، لهم حضروا أو لم یحضروا ، وکان رسول اللّه صلی الله علیه و آله یصنع به ما شاء ، فلمّا توّفی ولیه أبو بکر ، ولم یسقط بموته ، وقد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أضافه اللّه تعالی إلی نفسه وإلی رسوله لیُعلم أنّ جهته جهة المصلحة ، وأنّه لیس مختصّاً بالنبیّ فیسقط بموته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استظهر أنّ اللام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للّه‌وللرسول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للولایة ولیس حصّة وسهم مصرف ، فما له لم یستظهر ذلک من اللام ، وإسناد الفیء والخمس لذی القربی ، إذ العطف فی سیاق واحد ، مع اختلاف الأسناد فی الیتامی ، و المساکین ، وابن السبیل ، حیث لم تتکرّر اللام ، لا سیّما وأنّ ذکر عنوان القربی والذی هو سبب الإرث دالّ علی أنّ مالهم إنّما انتقل إلیهم ممّا هو للرسول صلی الله علیه و آله ، وما کان للرسول صلی الله علیه و آله هو الولایة ، ومن المعلوم أنّ الولایة أعظم شأناً من الملکیّة الخاصّة </w:t>
      </w:r>
      <w:r>
        <w:rPr>
          <w:rFonts w:eastAsia="IRNazanin" w:cs="IRNazanin"/>
          <w:color w:val="111111"/>
          <w:sz w:val="28"/>
          <w:szCs w:val="28"/>
          <w:rtl w:val="true"/>
          <w:lang w:bidi="fa-IR"/>
        </w:rPr>
        <w:t>.</w:t>
      </w:r>
      <w:bookmarkStart w:id="289" w:name="pg5235_66633"/>
    </w:p>
    <w:p>
      <w:pPr>
        <w:pStyle w:val="Heading4"/>
        <w:numPr>
          <w:ilvl w:val="3"/>
          <w:numId w:val="1"/>
        </w:numPr>
        <w:rPr/>
      </w:pPr>
      <w:bookmarkStart w:id="290" w:name="__RefHeading___Toc309018_581953129"/>
      <w:bookmarkStart w:id="291" w:name="_Toc105"/>
      <w:bookmarkEnd w:id="289"/>
      <w:bookmarkEnd w:id="290"/>
      <w:r>
        <w:rPr>
          <w:rtl w:val="true"/>
        </w:rPr>
        <w:t xml:space="preserve">الفیء والأنفال لیسا ملکاً للمسلمین </w:t>
      </w:r>
      <w:r>
        <w:rPr>
          <w:rtl w:val="true"/>
        </w:rPr>
        <w:t>:</w:t>
      </w:r>
      <w:bookmarkEnd w:id="291"/>
    </w:p>
    <w:p>
      <w:pPr>
        <w:pStyle w:val="BookText"/>
        <w:rPr/>
      </w:pPr>
      <w:r>
        <w:rPr>
          <w:rFonts w:ascii="IRNazanin" w:hAnsi="IRNazanin" w:eastAsia="IRNazanin"/>
          <w:color w:val="111111"/>
          <w:sz w:val="28"/>
          <w:sz w:val="28"/>
          <w:szCs w:val="28"/>
          <w:rtl w:val="true"/>
          <w:lang w:bidi="fa-IR"/>
        </w:rPr>
        <w:t xml:space="preserve">إنّ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أَفاءَ اللّهُ عَلی رَسُولِهِ مِنْهُمْ الآیة ، ینفی ملکیّة المسلمین للفیء ، معلّلة ذلک أنّه لم تحصل السیطرة علیه بجهد عسکریّ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یوجفوا علیه بخیل ولا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مالٌ حکمه من جهة الولایة حکم المباحات والأموال والثروات الطبیعیة الأولیّة ، والتی إدارتها بید اللّه تبارک وتعالی ، ورسوله ، والإمام المنصوب من قِبَلِهما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سیطرة الرسول صلی الله علیه و آله علی هذه الأموال حصلت بتسبیب من اللّه تعالی ، من دون إعانة ونصر من قبل المسلمین ، وَ لکِنَّ اللّهَ یُسَلِّطُ رُسُلَهُ عَلی مَنْ یَشاءُ وَ اللّهُ عَلی کُلِّ شَیْ‌ءٍ قَدِیرٌ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المفاد فی آیة الفیء یشابه نفس المفاد فی آیة الأنفال ، 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عَنِ الْأَنْفالِ قُلِ الْأَنْفالُ لِلّهِ وَ الرَّسُولِ فَاتَّقُوا اللّهَ وَ أَصْلِحُوا ذاتَ بَیْنِکُمْ وَ أَطِیعُوا اللّهَ وَ رَسُولَهُ إِنْ کُنْتُمْ مُؤْمِنِینَ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الأنفال علی القول الصحیح الوارد فی أحادیث أهل بیت العصمة علیهم السلام ، والمطابق لمعناه اللغوی ، هی الأموال العامّة التی لیس لها مالک خاص ، وجمیع المباحات الأوّلیّة ، لا خصوص غنائم الحرب ، کما هی عند أهل سنّة الجماعة ، فلیس آیة الخمس ناسخة لآیة الأنفال کما زعموا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إنّ غنائم الحرب قد عُیّن لها مصرفاً خاصّاً ، بعد إخراج ضریبة الخمس منها ، لکنّ ولایة توزیعها وتدبیرها هی تحت ولایة اللّه تعالی ورسوله والإمام ، وأمّا بقیّة موارد الأنفال ، والتی یصدق علیها عنوان الفیء أیضاً ، فولایة تدبیرها</w:t>
      </w:r>
      <w:bookmarkStart w:id="292" w:name="pg5235_66634"/>
    </w:p>
    <w:p>
      <w:pPr>
        <w:pStyle w:val="BookText"/>
        <w:rPr/>
      </w:pPr>
      <w:bookmarkEnd w:id="292"/>
      <w:r>
        <w:rPr>
          <w:rFonts w:ascii="IRNazanin" w:hAnsi="IRNazanin" w:eastAsia="IRNazanin"/>
          <w:color w:val="111111"/>
          <w:sz w:val="28"/>
          <w:sz w:val="28"/>
          <w:szCs w:val="28"/>
          <w:rtl w:val="true"/>
          <w:lang w:bidi="fa-IR"/>
        </w:rPr>
        <w:t xml:space="preserve">کما نُصّ علیه فی آیة الفیء ، بید اللّه تعالی ورسوله ولذی القربی المطهّرین من آل بیته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یضعها الإمام فی شؤون الإمامة ، والحاکمیّة ، وبسط العدل ، وإغاثة المحرومین والمحاویج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من شؤونه المهمّة أیضاً کفالة الفقراء من ذرّیة الرسول صلی الله علیه و آله ، وبنی هاشم </w:t>
      </w:r>
      <w:r>
        <w:rPr>
          <w:rFonts w:eastAsia="IRNazanin" w:cs="IRNazanin"/>
          <w:color w:val="111111"/>
          <w:sz w:val="28"/>
          <w:szCs w:val="28"/>
          <w:rtl w:val="true"/>
          <w:lang w:bidi="fa-IR"/>
        </w:rPr>
        <w:t>.</w:t>
      </w:r>
    </w:p>
    <w:p>
      <w:pPr>
        <w:pStyle w:val="Heading4"/>
        <w:numPr>
          <w:ilvl w:val="3"/>
          <w:numId w:val="1"/>
        </w:numPr>
        <w:rPr/>
      </w:pPr>
      <w:bookmarkStart w:id="293" w:name="__RefHeading___Toc309020_581953129"/>
      <w:bookmarkStart w:id="294" w:name="_Toc106"/>
      <w:bookmarkEnd w:id="293"/>
      <w:r>
        <w:rPr>
          <w:rtl w:val="true"/>
        </w:rPr>
        <w:t xml:space="preserve">معنی الفیء والأنفال </w:t>
      </w:r>
      <w:r>
        <w:rPr>
          <w:rtl w:val="true"/>
        </w:rPr>
        <w:t>:</w:t>
      </w:r>
      <w:bookmarkEnd w:id="294"/>
    </w:p>
    <w:p>
      <w:pPr>
        <w:pStyle w:val="BookText"/>
        <w:rPr/>
      </w:pPr>
      <w:r>
        <w:rPr>
          <w:rFonts w:ascii="IRNazanin" w:hAnsi="IRNazanin" w:eastAsia="IRNazanin"/>
          <w:color w:val="111111"/>
          <w:sz w:val="28"/>
          <w:sz w:val="28"/>
          <w:szCs w:val="28"/>
          <w:rtl w:val="true"/>
          <w:lang w:bidi="fa-IR"/>
        </w:rPr>
        <w:t xml:space="preserve">قال 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رُوی عن أبی جعفر وأبی عبد اللّه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الأنفال کلّ ما أخذ من دار الحرب بغیر قتال ، إذا انجلی عنها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وتسمّیه الفقهاء فیئاً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ومیراث من لا وارث له ، وقطائع الملوک إذا کانت فی أیدیهم من غیر غصب ،</w:t>
      </w:r>
    </w:p>
    <w:p>
      <w:pPr>
        <w:pStyle w:val="BookText"/>
        <w:rPr/>
      </w:pPr>
      <w:r>
        <w:rPr>
          <w:rFonts w:ascii="IRNazanin" w:hAnsi="IRNazanin" w:eastAsia="IRNazanin"/>
          <w:color w:val="111111"/>
          <w:sz w:val="28"/>
          <w:sz w:val="28"/>
          <w:szCs w:val="28"/>
          <w:rtl w:val="true"/>
          <w:lang w:bidi="fa-IR"/>
        </w:rPr>
        <w:t xml:space="preserve">والآجام ، وبطون الأودیة ، والموات ، وغیر ذلک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والأنفال جمع نفل ، والنفل هو الزیادة علی الشیء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نفلتک کذا إذا زدته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والنفل هو ما اعطیه المرء علی البلاء والعناء زائداً علی الجیش علی غیر قسمة ، وکل شیء کان زیادة علی الأصل فهو نفل ونافلة ، ومنه قیل لولد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نافلة ، ولما زاد علی فرائض الصلاة نافلة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وتطلق الأنفال علی ما یُسمی فیئاً أیضاً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وتطلق علی غنائم الحرب کأنّها زیادة علی ما قُصد منها ، فإنّ المقصود بالحرب والغزوة ، الظفر علی الأعداء ، واستیصالها ، فإذا غلبوا وظُفر بهم فقد حصل المقصود ، والأموال التی غَنَمها المقاتلون ، والقوم الذین أسروهم زیادة علی أصل الغَرَض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عموم معنی الأنفال لغنائم الحرب ، وإن لم تختصّ بالغنائم ، کما ورد</w:t>
      </w:r>
    </w:p>
    <w:p>
      <w:pPr>
        <w:pStyle w:val="BookText"/>
        <w:rPr/>
      </w:pPr>
      <w:r>
        <w:rPr>
          <w:rFonts w:ascii="IRNazanin" w:hAnsi="IRNazanin" w:eastAsia="IRNazanin"/>
          <w:color w:val="111111"/>
          <w:sz w:val="28"/>
          <w:sz w:val="28"/>
          <w:szCs w:val="28"/>
          <w:rtl w:val="true"/>
          <w:lang w:bidi="fa-IR"/>
        </w:rPr>
        <w:t xml:space="preserve">بذلک العموم فی کلّ من هذه الأنماط عدد من الأحادیث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الصحیح عن زرارة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یُجری وینفل ویعطی ما شاء قبل أن تقع السهام ، وقد قاتل رسول اللّه صلی الله علیه و آله بقوم لم یجعل لهم فی الفیء نصیباً ، وإن شاء قسّم ذلک بینهم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البختری عن أبی عبد اللّه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ما لم یُوجف علیه بخیل ولا رکاب ، أو قوم صالحوا ، أو قوم أعطوا بأیدیهم ، وکلّ أرض خربة ، وبطون الأودیة ، فهو لرسول اللّه صلی الله علیه و آله ،</w:t>
      </w:r>
    </w:p>
    <w:p>
      <w:pPr>
        <w:pStyle w:val="BookText"/>
        <w:rPr/>
      </w:pPr>
      <w:r>
        <w:rPr>
          <w:rFonts w:ascii="IRNazanin" w:hAnsi="IRNazanin" w:eastAsia="IRNazanin"/>
          <w:color w:val="111111"/>
          <w:sz w:val="28"/>
          <w:sz w:val="28"/>
          <w:szCs w:val="28"/>
          <w:rtl w:val="true"/>
          <w:lang w:bidi="fa-IR"/>
        </w:rPr>
        <w:t xml:space="preserve">وهو للإمام من بعده یضعه حیث یشاء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الفیء ففی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علیه السلام فی 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 فکانت الأرض بأسرها لآدم ، ثمّ هی للمصطفین ، الذین اصطفاهم اللّه وعصمهم ، فکانوا هم الخلفاء فی الأرض ، فلمّا غصبهم الظلمة علی الحقّ الذی جعله اللّه ورسوله لهم ، وحصل ذلک فی أیدی الکفّار ،</w:t>
      </w:r>
    </w:p>
    <w:p>
      <w:pPr>
        <w:pStyle w:val="BookText"/>
        <w:rPr/>
      </w:pPr>
      <w:r>
        <w:rPr>
          <w:rFonts w:ascii="IRNazanin" w:hAnsi="IRNazanin" w:eastAsia="IRNazanin"/>
          <w:color w:val="111111"/>
          <w:sz w:val="28"/>
          <w:sz w:val="28"/>
          <w:szCs w:val="28"/>
          <w:rtl w:val="true"/>
          <w:lang w:bidi="fa-IR"/>
        </w:rPr>
        <w:t>وصار فی أیدیهم علی سبیل الغصب ، حتّی بعث اللّه رسوله محمّداً صلی الله علیه و آله فرجع له ولأوصیائه ، فما کانوا غصبوا علیه ، أخذوه منهم بالسیف ، فصار ذلک ممّا أفاء اللّه به ،</w:t>
      </w:r>
    </w:p>
    <w:p>
      <w:pPr>
        <w:pStyle w:val="BookText"/>
        <w:rPr/>
      </w:pPr>
      <w:r>
        <w:rPr>
          <w:rFonts w:ascii="IRNazanin" w:hAnsi="IRNazanin" w:eastAsia="IRNazanin"/>
          <w:color w:val="111111"/>
          <w:sz w:val="28"/>
          <w:sz w:val="28"/>
          <w:szCs w:val="28"/>
          <w:rtl w:val="true"/>
          <w:lang w:bidi="fa-IR"/>
        </w:rPr>
        <w:t xml:space="preserve">أی ممّا أرجعه اللّه إلیهم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فتشیر الروایة إلی وجه تسمیة موارد الأنفال بالفیء ، وهو الشیء الراجع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ورد فی الأحادیث المستفیضة عنهم علیهم السلام تطابق الفیء والأنفال ، کصحیحة محمّد بن مسلم عن أبی عبد اللّه علیه السلام ، أنه سمعه یقول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الأنفال ما کان من أرض لم یکن فیها هراقة دم ، أو قوم صولحوا وأعطوا بأیدیهم ، وما کان من أرض خربة ، أو بطون أودیة ، فهذا کلّه من الفیء والأنفال للّه‌وللرسول ، فما کان للّه‌فهو</w:t>
      </w:r>
    </w:p>
    <w:p>
      <w:pPr>
        <w:pStyle w:val="BookText"/>
        <w:rPr/>
      </w:pPr>
      <w:r>
        <w:rPr>
          <w:rFonts w:ascii="IRNazanin" w:hAnsi="IRNazanin" w:eastAsia="IRNazanin"/>
          <w:color w:val="111111"/>
          <w:sz w:val="28"/>
          <w:sz w:val="28"/>
          <w:szCs w:val="28"/>
          <w:rtl w:val="true"/>
          <w:lang w:bidi="fa-IR"/>
        </w:rPr>
        <w:t xml:space="preserve">للرسول ، یضعه حیث یحبّ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ومصحَّح محمّد بن مسلم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الفیء والأنفال ما کان من أرض لم یکن فیها هراقة الدماء ، وقوم صولحوا وأعطوا بأیدیهم ، وما کان من أرض خربة ، أو بطون أودیة ، فهو کلّه من الفیء ، فهذا للّه‌ولرسوله ، فما کان للّه فهو لرسوله ، یضعه حیث یشاء ، وهو للإمام بعد الرسول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ویتحصّل ممّا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آیتی الأنفال والفیء ، أکّدتا علی نفی ملکیّة الأنفال والفیء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الأموال والثروات العامّة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للمسلمین ، فلا یتقاسمونهما کتقاسم الغنائم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الآیات تؤکّد علی أنّ ولایة الفیء والأنفال هی للّه‌تعالی ، وللرسول صلی الله علیه و آله ، ولذی القربی ، وأنّ توزیع الفیء والأموال العامّة علی الطبقات المحرومة ، من الیتامی ، و المساکین ، و ابن السبیل ، إنّما هو بتدبیر ولایة اللّه تعالی ، ورسوله صلی الله علیه و آله ، وذی القربی ، فإنّ إسناد الفیء والأنفال إلی اللّه تعالی ، ورسوله صلی الله علیه و آله ، ولذی القربی ، بلفظ اللام لیس کحصص وملک استئثار ، لیکون ملک الرسول صلی الله علیه و آله کملک قارون ، وفرعون ، ونمرود ، بل بما هو نبیّ اللّه تعالی ، ورسول من قبله ، وله ذلک المقام الإلهیّ ، کما أنّ تخصیص حصّة من الأموال العامّة للّه‌تعالی لیس تقریراً لملکیة اللّه تعالی علی شاکلة ملکیة المخلوقین لأموالهم ، ولیس بأن تُخصّ ملکیة اللّه تعالی بحصّة خاصّة دون بقیّة مال الفیء والأنفال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ملکیّته تعالی ولو بالاعتبار التشریعیّ ، عامّة وشاملة لکلّ الفیء والأنفال ، وهی فی المرتبة الاُولی ، فهی ولایة ، والولایة أشدّ مراتب السلطنة ، بخلاف الملکیّة الفردیّة للأشخاص فی الأموال ، فإنّها سلطنة محدودة ، تحتمی تحت ظلّ حام لها</w:t>
      </w:r>
    </w:p>
    <w:p>
      <w:pPr>
        <w:pStyle w:val="BookText"/>
        <w:rPr/>
      </w:pPr>
      <w:r>
        <w:rPr>
          <w:rFonts w:ascii="IRNazanin" w:hAnsi="IRNazanin" w:eastAsia="IRNazanin"/>
          <w:color w:val="111111"/>
          <w:sz w:val="28"/>
          <w:sz w:val="28"/>
          <w:szCs w:val="28"/>
          <w:rtl w:val="true"/>
          <w:lang w:bidi="fa-IR"/>
        </w:rPr>
        <w:t xml:space="preserve">أقوی منها ، فملکه تعالی ولایته ، وسلطانه الذی لا یُحدّ ، ومن ثمّ یأتی بعده أو امتداداً لولایته تعالی تأتی ولایة رسوله صلی الله علیه و آله ، لا أنّه هناک محاصصة بین الملکیّتین ، کمحاصصة الشرکاء ، بل هی ولایات بعضها امتداد لبعض ، فأموال مقام الرسالة والنبوّة لیس شأنها کشأن الأموال الخاصّة ، بل هی من شأن منصب الرسالة والنبوّة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المعنی من الملکیة وهی الولایة أعطیت وأسندت لذی القربی ، وأَخْذ عنوان القربی فی إسناد هذا المقام لهم ، یُفصح بأنّ هذا المقام لهم بمقتضی قرابتهم للنبیّ صلی الله علیه و آله ، فالوصف یُشعر أو یفید العلّة فی الحکم ، کما أنّ التأخّر فی الرتبة یفید أنّ هذا المقام انتقل لهم وبمقتضی القرابة ، وهو معنی الإرث حکماً وموضوعاً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تکون آیة الفیء دالّة علی وراثة القربی لشؤون منصب الرسالة والنبوّة واستخلافهم فیها ، وهذه الوراثة اصطفائیة ، لا الوراثة المعروفة بین الناس فی الأموال الخاصّة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التقریب یتقرّر مفاد آیة الخمس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بعد ملاحظة ما تقدّمت الإشارة إلیه ، من أنّ آیة الخمس فی الغنائم لیست ناسخة ولا منافیة لآیة الأنفال بعد شمول الأنفال لغیر الغنائم ، بل إنّ للغنائم أیضاً ولایة یکون تدبیرها وتوزیعها بید اللّه تعالی وبید رسوله صلی الله علیه و آله ، وإن حُدّد لها مصرف وهم المقاتلون ، إلّاأنّها غیر خارجة عن الأنفال تدبیراً ، وتکون ضریبة الخمس بمثابة إبقاء حکم الأنفال من حیث المصارف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القرائن علی المفاد المتقدّم أنّ آیة الأنفال وآیة الخمس کلتاهما نزلتا فی واقعة بدر ، ویظهر من آیة الأنفال أنّ نزاعاً کان قد حصل بین المقاتلین ، ویشیر إلیه</w:t>
      </w:r>
      <w:bookmarkStart w:id="295" w:name="pg5235_66638"/>
    </w:p>
    <w:p>
      <w:pPr>
        <w:pStyle w:val="BookText"/>
        <w:rPr/>
      </w:pPr>
      <w:bookmarkEnd w:id="295"/>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فَاتَّقُوا اللّهَ وَ أَصْلِحُوا ذاتَ بَیْنِکُمْ وَ أَطِیعُوا اللّهَ وَ رَسُولَهُ إِنْ کُنْتُمْ مُؤْمِنِینَ </w:t>
      </w:r>
      <w:r>
        <w:rPr>
          <w:rStyle w:val="FootnoteAnchor"/>
          <w:rtl w:val="true"/>
        </w:rPr>
        <w:footnoteReference w:id="478"/>
      </w:r>
      <w:r>
        <w:rPr>
          <w:rFonts w:ascii="IRNazanin" w:hAnsi="IRNazanin" w:eastAsia="IRNazanin"/>
          <w:color w:val="111111"/>
          <w:sz w:val="28"/>
          <w:sz w:val="28"/>
          <w:szCs w:val="28"/>
          <w:rtl w:val="true"/>
          <w:lang w:bidi="fa-IR"/>
        </w:rPr>
        <w:t xml:space="preserve">فجعل اللّه تعالی أمر الغنائم من الأنفال ، بل عموم الأنفال أمرها بیده تعالی وبید رسوله ، أی أنّ ولایة تدبیرها بید اللّه تعالی وبید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أیضاً التأکید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رَسُولَهُ ، فمع کون نزول الآیتین فی واقعة واحدة لا یتصوّر النسخ بینهما ، و هذا ممّا یدلّل علی أنّ مفاد الآیة الفیء وآیة الخمس غیر متضاربین ، وأنّهما مؤتلفان ، حیث إنّه مضافاً إلی شمول الأنفال لغیر الغنائم أیضاً أنّ مفاد آیة الأنفال ناظر إلی ولایة وتدبیر الأنفال ، والتی منها غنائم الحرب ، بینما آیة الخمس فهی ناظرة إلی مصرف الأنفال ، وکیفیة توزیعها ، وعلیه فلا تضارب بین المفادین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أنّ مجموع مفاد الآیتین الأنفال والخمس قد جُمعا فی آیة الفیء ، فبُیّن فیها أی کلا الأمرین ، من له ولایة التدبیر للفیء ، ومن هو مصرف لتوزیع الفیء من سائر الأنفال غیر الغنائم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فنزول آیة الأنفال والخمس فی واقعة واحدة ، وهی واقعة بدر ، شاهد جمع لصیغة هذا المفاد المتقدّم </w:t>
      </w:r>
      <w:r>
        <w:rPr>
          <w:rFonts w:eastAsia="IRNazanin" w:cs="IRNazanin"/>
          <w:color w:val="111111"/>
          <w:sz w:val="28"/>
          <w:szCs w:val="28"/>
          <w:rtl w:val="true"/>
          <w:lang w:bidi="fa-IR"/>
        </w:rPr>
        <w:t>.</w:t>
      </w:r>
    </w:p>
    <w:p>
      <w:pPr>
        <w:pStyle w:val="Heading4"/>
        <w:numPr>
          <w:ilvl w:val="3"/>
          <w:numId w:val="1"/>
        </w:numPr>
        <w:rPr/>
      </w:pPr>
      <w:bookmarkStart w:id="296" w:name="__RefHeading___Toc309022_581953129"/>
      <w:bookmarkStart w:id="297" w:name="_Toc107"/>
      <w:bookmarkEnd w:id="296"/>
      <w:r>
        <w:rPr>
          <w:rtl w:val="true"/>
        </w:rPr>
        <w:t xml:space="preserve">النحلة وقوامة القربی </w:t>
      </w:r>
      <w:r>
        <w:rPr>
          <w:rtl w:val="true"/>
        </w:rPr>
        <w:t>:</w:t>
      </w:r>
      <w:bookmarkEnd w:id="29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تقرّر هذا المفاد فی آیة الفیء والأنفال والخمس ، یتّضح أنّ المراد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w:t>
      </w:r>
      <w:r>
        <w:rPr>
          <w:rStyle w:val="FootnoteAnchor"/>
          <w:rtl w:val="true"/>
        </w:rPr>
        <w:footnoteReference w:id="479"/>
      </w:r>
      <w:r>
        <w:rPr>
          <w:rFonts w:ascii="Amiri" w:hAnsi="Amiri" w:eastAsia="Amiri" w:cs="Amiri"/>
          <w:color w:val="111111"/>
          <w:sz w:val="28"/>
          <w:sz w:val="28"/>
          <w:szCs w:val="28"/>
          <w:rtl w:val="true"/>
          <w:lang w:bidi="ar-SA"/>
        </w:rPr>
        <w:t xml:space="preserve">، وفی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w:t>
      </w:r>
      <w:r>
        <w:rPr>
          <w:rStyle w:val="FootnoteAnchor"/>
          <w:rtl w:val="true"/>
        </w:rPr>
        <w:footnoteReference w:id="480"/>
      </w:r>
      <w:r>
        <w:rPr>
          <w:rFonts w:ascii="IRNazanin" w:hAnsi="IRNazanin" w:eastAsia="IRNazanin"/>
          <w:color w:val="111111"/>
          <w:sz w:val="28"/>
          <w:sz w:val="28"/>
          <w:szCs w:val="28"/>
          <w:rtl w:val="true"/>
          <w:lang w:bidi="fa-IR"/>
        </w:rPr>
        <w:t>، هو إشارة إلی ما جعله اللّه تعالی لذی القربی من حقّ الولایة علی الفیء</w:t>
      </w:r>
    </w:p>
    <w:p>
      <w:pPr>
        <w:pStyle w:val="BookText"/>
        <w:rPr/>
      </w:pPr>
      <w:r>
        <w:rPr>
          <w:rFonts w:ascii="IRNazanin" w:hAnsi="IRNazanin" w:eastAsia="IRNazanin"/>
          <w:color w:val="111111"/>
          <w:sz w:val="28"/>
          <w:sz w:val="28"/>
          <w:szCs w:val="28"/>
          <w:rtl w:val="true"/>
          <w:lang w:bidi="fa-IR"/>
        </w:rPr>
        <w:t xml:space="preserve">والأنفال ، کما أنّ المجیء بعنوان القربی إشعار بأنّ استحقاق الفیء إنّما تقرّر لهم من جهة قرابتهم لرسول اللّه صلی الله علیه و آله وراثة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هذه الوراثة وراثة عادیة نَسَبیّة ، وإنّما هی وراثة اصطفائیة ، والتی یرث فیها الوارث الاصطفائی صلاحیّات من المورِّث فی حیاته ، کما مرّ تفصیل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فالنحلة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وَ الْمِسْکِینَ وَ ابْنَ السَّبِیلِ </w:t>
      </w:r>
      <w:r>
        <w:rPr>
          <w:rStyle w:val="FootnoteAnchor"/>
          <w:rtl w:val="true"/>
        </w:rPr>
        <w:footnoteReference w:id="481"/>
      </w:r>
      <w:r>
        <w:rPr>
          <w:rFonts w:ascii="Amiri" w:hAnsi="Amiri" w:eastAsia="Amiri" w:cs="Amiri"/>
          <w:color w:val="111111"/>
          <w:sz w:val="28"/>
          <w:sz w:val="28"/>
          <w:szCs w:val="28"/>
          <w:rtl w:val="true"/>
          <w:lang w:bidi="ar-SA"/>
        </w:rPr>
        <w:t xml:space="preserve">، وفی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w:t>
      </w:r>
      <w:r>
        <w:rPr>
          <w:rStyle w:val="FootnoteAnchor"/>
          <w:rtl w:val="true"/>
        </w:rPr>
        <w:footnoteReference w:id="482"/>
      </w:r>
      <w:r>
        <w:rPr>
          <w:rFonts w:ascii="IRNazanin" w:hAnsi="IRNazanin" w:eastAsia="IRNazanin"/>
          <w:color w:val="111111"/>
          <w:sz w:val="28"/>
          <w:sz w:val="28"/>
          <w:szCs w:val="28"/>
          <w:rtl w:val="true"/>
          <w:lang w:bidi="fa-IR"/>
        </w:rPr>
        <w:t xml:space="preserve">هی قوامة القربی ، وولایتهم علی الفیء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روی السیوطی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 البزّار ، وأبو یعلی ، وابن أبی حاتم ، وابن مردویه ، عن أبی سعید الخدری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وَ آتِ ذَا الْقُرْبی حَقَّهُ دعا رسول اللّه صلی الله علیه و آله فاطمة فأعطاها فدکاً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مردویه عن ابن عبّاس رضی الله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وَ آتِ ذَا الْقُرْبی حَقَّهُ أقطع رسول اللّه صلی الله علیه و آله فاطمة فدکاً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جریر ، عن علیّ بن الحسین علیه السلام أنّه قال لرجل من أهل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أقرأت القرآن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أفما قرأت فی بنی إسرائیل وَ آتِ ذَا الْقُرْبی حَقَّهُ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 من القرابة الذی أمر اللّه أن یؤتی حقّه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أبی حاتم عن السدّی فی 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ناس من بنی عبد المطّلب یأتون النبیّ صلی الله علیه و آله یسألونه ، فإذا صادفوا عنده شیئاً أعطاهم ، وإن لم یصادفوا عنده شیئاً سکت ، لم یقل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والقربی بنی عبد المطّلب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جریر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بعدما نقل الأقوال فی معنی القربی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عنی به قرابة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فتأویل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 یا محمّد ذا قرابتک حقه ، من صلتک إیّاه ، وبرّک به ، والعطف علیه ، وخرج ذلک مخرج الخطاب لنبیّ اللّه صلی الله علیه و آله ، والمراد بحکمه جمیع من لزمته فرائض اللّه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القرطبی ذیل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w:t>
      </w:r>
      <w:r>
        <w:rPr>
          <w:rStyle w:val="FootnoteAnchor"/>
          <w:rtl w:val="true"/>
        </w:rPr>
        <w:footnoteReference w:id="4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بالقربی أقرباء النبیّ صلی الله علیه و آله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 الخطاب للنبیّ صلی الله علیه و آله والمراد هو وأمته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حقّهم مبیّن فی کتاب اللّه عزّ وجلّ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لِلّهِ خُمُسَهُ وَ لِلرَّسُولِ وَ لِذِی الْقُرْبی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وحکی العلّامة الکاندهلوی الهندی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الحاکم فی تاریخه ، وابن النجّار ، عن أبی سعید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وَ آتِ ذَا الْقُرْبی حَقَّهُ قال النبیّ صلی الله علیه و آله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فاطمة لک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إبراهیم بن محمّد بن میمون عن علیّ بن عابس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bookmarkStart w:id="298" w:name="pg5235_66641"/>
    </w:p>
    <w:p>
      <w:pPr>
        <w:pStyle w:val="BookText"/>
        <w:rPr/>
      </w:pPr>
      <w:bookmarkEnd w:id="298"/>
      <w:r>
        <w:rPr>
          <w:rFonts w:ascii="IRNazanin" w:hAnsi="IRNazanin" w:eastAsia="IRNazanin"/>
          <w:color w:val="111111"/>
          <w:sz w:val="28"/>
          <w:sz w:val="28"/>
          <w:szCs w:val="28"/>
          <w:rtl w:val="true"/>
          <w:lang w:bidi="fa-IR"/>
        </w:rPr>
        <w:t xml:space="preserve">وقال ابن عربی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ثنّی التوصیة بذی القربی عموماً ، وأمر بتوصیل حقّه إلیه ، من صلة رحم ، وأداء حقّ ، من میراث وسواه ، فلا یبدّل فیه ولا یغیّر عن جهته بتولیج وصیّة ، أو سوی ذلک من الدخل ، ویدخل فی ذلک قرابة رسول اللّه صلی الله علیه و آله دخولاً متقدّماً ، أو من طریق الأوْلی ، من جهة أنّ الآیة للقرابة الأدنین المختصّین بالرجل ، فأمّا قرابة رسول اللّه صلی الله علیه و آله فقد أبان اللّه علی الاختصاص حقّهم ، وأخبر أنّ محبّتهم هی أجر النبیّ صلی الله علیه و آله علی هداه لنا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309024_581953129"/>
      <w:bookmarkStart w:id="300" w:name="_Toc108"/>
      <w:bookmarkEnd w:id="299"/>
      <w:r>
        <w:rPr>
          <w:rtl w:val="true"/>
        </w:rPr>
        <w:t xml:space="preserve">فلسفة ولایة الفیء لذی القربی </w:t>
      </w:r>
      <w:r>
        <w:rPr>
          <w:rtl w:val="true"/>
        </w:rPr>
        <w:t>:</w:t>
      </w:r>
      <w:bookmarkEnd w:id="300"/>
    </w:p>
    <w:p>
      <w:pPr>
        <w:pStyle w:val="BookText"/>
        <w:rPr/>
      </w:pPr>
      <w:r>
        <w:rPr>
          <w:rFonts w:ascii="IRNazanin" w:hAnsi="IRNazanin" w:eastAsia="IRNazanin"/>
          <w:color w:val="111111"/>
          <w:sz w:val="28"/>
          <w:sz w:val="28"/>
          <w:szCs w:val="28"/>
          <w:rtl w:val="true"/>
          <w:lang w:bidi="fa-IR"/>
        </w:rPr>
        <w:t xml:space="preserve">ویرشد إلی کون ملکیة ذی القربی هی ملکیة الولایة المجعولة لذواتهم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الولاة لتوزیع الأموال العامّة من الفیء علی الطبقات المحرومة ، من الیتامی و المساکین و ابن السبیل ، إرساءاً للعدالة فی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ذیل آیة التشریع القرآنی الخالد کَیْ لا یَکُونَ دُولَةً بَیْنَ الْأَغْنِیاءِ مِنْکُمْ </w:t>
      </w:r>
      <w:r>
        <w:rPr>
          <w:rStyle w:val="FootnoteAnchor"/>
          <w:rtl w:val="true"/>
        </w:rPr>
        <w:footnoteReference w:id="491"/>
      </w:r>
      <w:r>
        <w:rPr>
          <w:rFonts w:ascii="IRNazanin" w:hAnsi="IRNazanin" w:eastAsia="IRNazanin"/>
          <w:color w:val="111111"/>
          <w:sz w:val="28"/>
          <w:sz w:val="28"/>
          <w:szCs w:val="28"/>
          <w:rtl w:val="true"/>
          <w:lang w:bidi="fa-IR"/>
        </w:rPr>
        <w:t xml:space="preserve">، أی أنّ توزیع الثروات فی الکرة الأرضیة علی الطبقات المحرومة ، والحیلولة دون استئثار الطبقات الغنیة لاحتکارها ، لا سبیل له فی أیّ نظام حاکم إلّافی جهاز الحکم الذی یرأسه المطهّرون من أهل البیت ، ذوی قربی النبیّ صلی الله علیه و آله ، الذین شهد القرآن بطهارتهم ، وأنّهم یمسّون ویعلمون بالکتاب المکنون ، فهم بما زوّدوا من علم لدنّی وطهارة من الزلل والخطأ ، هم الوحیدون المُؤهّلون فی البشریّة لرسم نظام عادل ، وقدرة فی التنفیذ لا یخالجها انحراف ولا استئثار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العدالة والتی هی انشودة بشریّة قد فشلت المدارس البشریّة</w:t>
      </w:r>
    </w:p>
    <w:p>
      <w:pPr>
        <w:pStyle w:val="BookText"/>
        <w:rPr/>
      </w:pPr>
      <w:r>
        <w:rPr>
          <w:rFonts w:ascii="IRNazanin" w:hAnsi="IRNazanin" w:eastAsia="IRNazanin"/>
          <w:color w:val="111111"/>
          <w:sz w:val="28"/>
          <w:sz w:val="28"/>
          <w:szCs w:val="28"/>
          <w:rtl w:val="true"/>
          <w:lang w:bidi="fa-IR"/>
        </w:rPr>
        <w:t xml:space="preserve">جمعاء فی إقامتها وإرساء قواعدها ، و هذا الفشل والعجز البشری لیس علی صعید التنفیذ فحسب ، بل علی صعید التنظیر أیضاً ، فإنّ المحافل الدولیّة ومراکز الدراسات وأصحاب النظریّات المختلفة فی العلوم الاقتصادیّة ما زالت عاجزة فی رسم نظام نقدی مالی عادل ، وفی رسم نظام مصرفی یُرسی العدالة ، وفی صیاغة نظام تجاریّ سوقیّ یفسح الفرص أمام الجمیع علی السواء ، وفی بناء منظومة ضرائب تفی بإعطاء الحقوق ، وتحمّل مسؤولیة التکافل ، وفی رسم نظام جمرکی عادل یساوی بین الفرص ، لا یوجب الاحتکار للطبقات الغنیة علی حساب حرمان الطبقات الفقیرة ، وفی إقامة نظام زراعیّ هادف ، وتنمیة نظام صناعیّ منتج بحسب الحاجیات الحقیقیّة ، لا بحسب الإثراء الفاحش والتسابق لزیادة القدرة والنفوذ ، إلی غیر ذلک من محاور وأرکان النظام الاقتصادی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المدرسة الشیوعیّة ومن بعدها الاشتراکیّة دأبت جاهدة فی تنظیر ذلک ، وها هی البشریّة رأت فشلهما علی مستوی التنظیر فضلاً عن التطبیق ، وکان ذلک منهما فی مواجهة الرأسمالیّة ونظام السوق الاقطاعیّ ، الذی أنتج الفارق الطبقی الفاحش بین الأغنیاء والطبقات المحرومة المسحوقة ، حتّی آلت ثروات الدول الغربیة عند عدد من أفرادها تتراوح نسبتهم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بین شعوبها وهی تمتلک الغالبیة العظمی من ثرواتها قرابة ال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فإذا کان هذا حال البشریّة علی صعید التنظیر ، فدع عنک حدیث التطبیق ، فإنّ الدول ووزاراتها آلت إلی عصابات نهب للثروات بنحو مقنّن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نحن نشهد فی وقتنا الراهن کیف أنّ النظام الرأسمالی قد نُکب بأزمة مالیّة حادّة مترامیة الأطراف ، تکاد تقوّض الاقتصاد البشریّ ، وقد ظهرت تداعیاتها المُجحفة بالأوضاع المالیة والتنمیة آخذة لها إلی الهویّ فی وادی سحیق ، وفی مستنقعات العجز ، والبطالة ، والرکود الاقتصادی ، والعلمیّ ، وازدیاد خطّ الفقر فی الجماعة البشریّة ، وما یتلو ذلک من تفاعلات علی الصعید الاجتماعیّ والخلقیّ</w:t>
      </w:r>
      <w:bookmarkStart w:id="301" w:name="pg5235_66643"/>
    </w:p>
    <w:p>
      <w:pPr>
        <w:pStyle w:val="BookText"/>
        <w:rPr/>
      </w:pPr>
      <w:bookmarkEnd w:id="301"/>
      <w:r>
        <w:rPr>
          <w:rFonts w:ascii="IRNazanin" w:hAnsi="IRNazanin" w:eastAsia="IRNazanin"/>
          <w:color w:val="111111"/>
          <w:sz w:val="28"/>
          <w:sz w:val="28"/>
          <w:szCs w:val="28"/>
          <w:rtl w:val="true"/>
          <w:lang w:bidi="fa-IR"/>
        </w:rPr>
        <w:t xml:space="preserve">والسیاسیّ الأمنیّ ، إذ هی حلقات متّصلة بعضها ببعض ، ولا یسع المجال لاستعراض جملة تلک المحاور </w:t>
      </w:r>
      <w:r>
        <w:rPr>
          <w:rFonts w:eastAsia="IRNazanin" w:cs="IRNazanin"/>
          <w:color w:val="111111"/>
          <w:sz w:val="28"/>
          <w:szCs w:val="28"/>
          <w:rtl w:val="true"/>
          <w:lang w:bidi="fa-IR"/>
        </w:rPr>
        <w:t>.</w:t>
      </w:r>
    </w:p>
    <w:p>
      <w:pPr>
        <w:pStyle w:val="Heading4"/>
        <w:numPr>
          <w:ilvl w:val="3"/>
          <w:numId w:val="1"/>
        </w:numPr>
        <w:rPr/>
      </w:pPr>
      <w:bookmarkStart w:id="302" w:name="__RefHeading___Toc309026_581953129"/>
      <w:bookmarkStart w:id="303" w:name="_Toc109"/>
      <w:bookmarkEnd w:id="302"/>
      <w:r>
        <w:rPr>
          <w:rtl w:val="true"/>
        </w:rPr>
        <w:t>إقامة العدل تحت رایة أهل البیت علیهم السلام ملحمة ونبوءة قرآنیة</w:t>
      </w:r>
      <w:r>
        <w:rPr>
          <w:rtl w:val="true"/>
        </w:rPr>
        <w:t>:</w:t>
      </w:r>
      <w:bookmarkEnd w:id="303"/>
    </w:p>
    <w:p>
      <w:pPr>
        <w:pStyle w:val="BookText"/>
        <w:rPr/>
      </w:pPr>
      <w:r>
        <w:rPr>
          <w:rFonts w:ascii="IRNazanin" w:hAnsi="IRNazanin" w:eastAsia="IRNazanin"/>
          <w:color w:val="111111"/>
          <w:sz w:val="28"/>
          <w:sz w:val="28"/>
          <w:szCs w:val="28"/>
          <w:rtl w:val="true"/>
          <w:lang w:bidi="fa-IR"/>
        </w:rPr>
        <w:t xml:space="preserve">وعلی ضوء ذلک یتّضح أنّ التعلیل فی الآیة الکریمة نبوءة قرآنیّة ، وملحمة کبری ، یتنبّأ بها القرآن ، ویتحدّی البشریّة ، فی أنّه لم ولن ولا ترسو العدالة إلّا إذا استقرّ النظام الاقتصادی والسیاسی بید من یتمتّع بعلم لدنّی ، یطلع من خلاله علی النظام الأمثل لتحقیق العدالة فی کافّة الأصعدة والمیادین ، مضافاً إلی تمتّعه باستقامة دائبة غیر قابلة للانکسار والتأثّر ، ولو تجمّعت علیه کافّة عوامل الضغط والتأثیر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ما یشهد له القرآن فی شأن أهل بیت النبوّة علیهم السلام ، کما فی آیة التطهیر ، وآیة مسّ الکتاب من المطهّرین لا یَمَسُّهُ إِلاَّ الْمُطَهَّرُونَ ، ومجموعة آیات وسورة القدر ، وما ینزل فیها من مقدّرات ، وإحصائیات إلهیّة هائلة حول الأرزاق ، والخیرات ، والآجال ، والحرب ، والسلم ، وکلّ ما هو کائن ومقدّر علی البشر والدول والبیئة ، من مجامیع إحصائیات لم تتفطّن العلوم الحدیثة فی یومنا هذا إلی استقصائها ، وإحصائها ، وکیفیة تدخّلها فی نظام الدولة ، فبهذه العلمیّة الفائقة القدرة التی تفوق قدرة البشر ، وبهذه الأمانة التی یحفظ فی کنفها العدل ، بما له من عرض عریض وعمق وسیع یفوق استقامة المتقین والموقنین ، یتمکّن حینئذٍ من تحقیق العدالة المنشودة بحقیقتها العظیمة التی ترسمها ید السماء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والظریف فی الآیة الکریمة أنّها تتحدّی بهذه النبوءة والملحمة فی تعلیل إسناد الفیء إلی قربی النبیّ صلی الله علیه و آله وأنها لن تتحقّق علی ید غیرهم ، و هذا یشمل حتّی الأنبیاء الباقین الأحیاء ، کالنبیّ عیسی علیه السلام ، وإلیاس ، والذی هو علی قید الحیاة ، کما فی جملة من روایات الفریقین ، والنبیّ إدریس علیه السلام بناء علی حیاته ورجوعه ، کما هو</w:t>
      </w:r>
    </w:p>
    <w:p>
      <w:pPr>
        <w:pStyle w:val="BookText"/>
        <w:rPr/>
      </w:pPr>
      <w:r>
        <w:rPr>
          <w:rFonts w:ascii="Amiri" w:hAnsi="Amiri" w:eastAsia="Amiri" w:cs="Amiri"/>
          <w:color w:val="111111"/>
          <w:sz w:val="28"/>
          <w:sz w:val="28"/>
          <w:szCs w:val="28"/>
          <w:rtl w:val="true"/>
          <w:lang w:bidi="ar-SA"/>
        </w:rPr>
        <w:t xml:space="preserve">محتمل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Style w:val="FootnoteAnchor"/>
          <w:rtl w:val="true"/>
        </w:rPr>
        <w:footnoteReference w:id="492"/>
      </w:r>
      <w:r>
        <w:rPr>
          <w:rFonts w:ascii="IRNazanin" w:hAnsi="IRNazanin" w:eastAsia="IRNazanin"/>
          <w:color w:val="111111"/>
          <w:sz w:val="28"/>
          <w:sz w:val="28"/>
          <w:szCs w:val="28"/>
          <w:rtl w:val="true"/>
          <w:lang w:bidi="fa-IR"/>
        </w:rPr>
        <w:t xml:space="preserve">، والخضر علیه السلام علی القول بنبوّته ، حیث إنّ هؤلاء الأنبیاء سیکونون حضوراً فی دولة المهدیّ عجل الله فرجه الشریف ، والتشریع القرآنی خالد أبدیّ إلی یوم القیامة ، فیشمل النفی حتّی هؤلاء الأنبیاء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وحصر الولایة بأهل البیت علیهم السلام دونهم ، ممّا یشیر إلی أنّ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إرساء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یضطلع به إلّاأهل بیت النبیّ صلی الله علیه و آله ، کیف لا وقد شهد القرآن بأنّ علم الکتاب کلّه لم یهبه اللّه عزّ وجلّ إلّالنبیّه محمّد صلی الله علیه و آله وأهل بیته علیهم السلام ، دون بقیّة الأنبیاء ، حتّی أولی العزم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فالقرآن یحدّثنا فی شأن عیسی علیه السلام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جِئْتُکُمْ بِالْحِکْمَةِ وَ لِأُبَیِّنَ لَکُمْ بَعْضَ الَّذِی تَخْتَلِفُونَ فِیهِ </w:t>
      </w:r>
      <w:r>
        <w:rPr>
          <w:rStyle w:val="FootnoteAnchor"/>
          <w:rtl w:val="true"/>
        </w:rPr>
        <w:footnoteReference w:id="493"/>
      </w:r>
      <w:r>
        <w:rPr>
          <w:rFonts w:ascii="IRNazanin" w:hAnsi="IRNazanin" w:eastAsia="IRNazanin"/>
          <w:color w:val="111111"/>
          <w:sz w:val="28"/>
          <w:sz w:val="28"/>
          <w:szCs w:val="28"/>
          <w:rtl w:val="true"/>
          <w:lang w:bidi="fa-IR"/>
        </w:rPr>
        <w:t xml:space="preserve">، فبعث النبیّ عیسی علیه السلام لیزیل بعض الاختلاف ، لا کلّ ما یختلفون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فی شأن النبیّ موسی علیه السلام ، حیث نُعتت التوراة التی بُعث بها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مِنْ کُلِّ شَیْ‌ءٍ مَوْعِظَةً وَ تَفْصِیلاً لِکُلِّ شَیْ‌ءٍ </w:t>
      </w:r>
      <w:r>
        <w:rPr>
          <w:rStyle w:val="FootnoteAnchor"/>
          <w:rtl w:val="true"/>
        </w:rPr>
        <w:footnoteReference w:id="494"/>
      </w:r>
      <w:r>
        <w:rPr>
          <w:rFonts w:ascii="Amiri" w:hAnsi="Amiri" w:eastAsia="Amiri" w:cs="Amiri"/>
          <w:color w:val="111111"/>
          <w:sz w:val="28"/>
          <w:sz w:val="28"/>
          <w:szCs w:val="28"/>
          <w:rtl w:val="true"/>
          <w:lang w:bidi="ar-SA"/>
        </w:rPr>
        <w:t xml:space="preserve">، فلم تکن التوراة تفصیل کلّ شیء ، بل کانت تفصیلاً لکلّ شیء ببیان بعض أحکامه ، فمن ثَمّ کان التعبیر فی الآیة الکریمة مِنْ کُلِّ شَیْ‌ءٍ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ذلک یتّضح أنّ ذکر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یکون دولة بین الأغنیاء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لملکیة قربی النبیّ صلی الله علیه و آله لولایة تدبیر الفیء ، الذی هو عموم ثروات الأرض ، وأنّ هذه الملکیة لیست ملکیة عادیة کملکیة الأشخاص ، والتی هی سلطنة متوسّطة متعلّقة بالمال ، قابلة للزوال ، بأن یوصی المورّث بأنّ ما ترکناه صدقة ، فیوجب ذلک الممانعة عن وجودها ، أو أن تُزاحَم بملکیات عامّة اخری ، فتُزال</w:t>
      </w:r>
    </w:p>
    <w:p>
      <w:pPr>
        <w:pStyle w:val="BookText"/>
        <w:rPr/>
      </w:pPr>
      <w:r>
        <w:rPr>
          <w:rFonts w:ascii="IRNazanin" w:hAnsi="IRNazanin" w:eastAsia="IRNazanin"/>
          <w:color w:val="111111"/>
          <w:sz w:val="28"/>
          <w:sz w:val="28"/>
          <w:szCs w:val="28"/>
          <w:rtl w:val="true"/>
          <w:lang w:bidi="fa-IR"/>
        </w:rPr>
        <w:t xml:space="preserve">کما لو افترض أنّ الأرض المملوکة بالملکیة العادیة الشخصیّة اقتضت حاجة أهالی المدینة أن یمرّ طریقهم بتلک الأرض بدرجة اضطرار باتّ ، فیستلزم تسبیل تلک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ملکیّة الولایة للأموال المجعولة من قبله تعالی لقربی النبیّ صلی الله علیه و آله غیر قابلة للتصرّف فیها بنحو الوصیّة لغیرهم ، لأنّها لیست من التَّرِکَة العادیة للأموال ، وإنّما هو مقام ولایة لأحکام الإرث وصلاحیة منصب إلهی ، فلیس هو من الأموال التی یجمعها المورِّث ویکدی فی اقتنائها کی یورّثها وتنتقل إلی الوارث ، کی تکون مشمولة لأحکام الإرث من قبل المورِّث ، کما هو الشأن فی الأموال العادیة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هی خارجة موضوعاً عن البحث فی الوصیّة فی الأموال العادیة ، ویتبیّن بکلّ وضوح أنّ تخیّل أبی بکر فیما زعمه من نسبة 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للنبیّ صلی الله علیه و آله فی مورد فدک ، باطل وزیف ، مع جهالته بحقیقة الحال بملکیة رسول اللّه صلی الله علیه و آله للفیء وملکیة قرباه أنّها لیست ملکیة متوسّطة عادیة متعلّقة به ، وإنّما هی ملکیّة ولایة وتدبیر ، خاصّة بالنبیّ صلی الله علیه و آله وأهل بیته علیهم السلام ، بل هی من الأمانة الإلهیّة العظمی ، التی یخاطب بها الحاکم المنصوب من قبل اللّه تعالی بأن یؤدّیها إلی أهلها الذین نصبهم اللّه تعالی لذلک ، وهم قرباه صلی الله علیه و آله ، کما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یدلّ علی أنّه الذی نُصب للحکم من قبله تعالی ، فإنّ هذا المقام أمانة إلهیة منه تعالی یؤدّیه إلی أهله ممّن قد نصبه اللّه تعالی لذلک من بعده </w:t>
      </w:r>
      <w:r>
        <w:rPr>
          <w:rFonts w:eastAsia="IRNazanin" w:cs="IRNazanin"/>
          <w:color w:val="111111"/>
          <w:sz w:val="28"/>
          <w:szCs w:val="28"/>
          <w:rtl w:val="true"/>
          <w:lang w:bidi="fa-IR"/>
        </w:rPr>
        <w:t>.</w:t>
      </w:r>
      <w:bookmarkStart w:id="304" w:name="pg5235_66646"/>
    </w:p>
    <w:p>
      <w:pPr>
        <w:pStyle w:val="Heading4"/>
        <w:numPr>
          <w:ilvl w:val="3"/>
          <w:numId w:val="1"/>
        </w:numPr>
        <w:rPr/>
      </w:pPr>
      <w:bookmarkStart w:id="305" w:name="__RefHeading___Toc309028_581953129"/>
      <w:bookmarkStart w:id="306" w:name="_Toc110"/>
      <w:bookmarkEnd w:id="304"/>
      <w:bookmarkEnd w:id="305"/>
      <w:r>
        <w:rPr>
          <w:rtl w:val="true"/>
        </w:rPr>
        <w:t>براهین قاعدة الوراثة فی سیرة الصحابة</w:t>
      </w:r>
      <w:bookmarkEnd w:id="306"/>
    </w:p>
    <w:p>
      <w:pPr>
        <w:pStyle w:val="BookText"/>
        <w:rPr/>
      </w:pPr>
      <w:r>
        <w:rPr>
          <w:rFonts w:ascii="IRNazanin" w:hAnsi="IRNazanin" w:eastAsia="IRNazanin"/>
          <w:color w:val="111111"/>
          <w:sz w:val="28"/>
          <w:sz w:val="28"/>
          <w:szCs w:val="28"/>
          <w:rtl w:val="true"/>
          <w:lang w:bidi="fa-IR"/>
        </w:rPr>
        <w:t xml:space="preserve">إنّ هناک ظاهرة ملحوظة فی سیرة المسلمین فی بیعتهم للإمام الحسن بن علیّ ابن أبی طالب علیه السلام ، بعد شهادة أبیه الإمام علیّ علیه السلام ، حیث إنّ هذه البیعة قد قام بها جُلّ المهاجرین والأنصار آنذاک والذین کانوا فی الکوفة فضلاً عن کبار التابعین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هذه البیعة بملء إرادتهم واختیارهم ، من دون سطوة ضاغطة علیهم ، ولا سیف مسلّط علی رؤوسهم ، ولا تهدید یفتک بهم ، ولا إغراء ولا طمع ، مع أنّ بیعتهم للإمام الحسن علیه السلام تعنی انتقال الخلافة من أبیه الإمام علیّ علیه السلام إلی الولد وهو الإمام الحسن علیه السلام ، فلم ینکروا من ذلک أمراً ، ولم یجدوا فی وراثته للخلافة أمراً نُکراً ، بل بادروا من عند أنفسهم ، ووجدوا فیه الشرعیة الأصیلة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یتماد الزمن ، بل بعد مدّة یسیرة تقرب من اثنی عشر عاماً استشهد الإمام الحسن علیه السلام ، وقام معاویة بعده بعقد البیعة لإبنه یزید ، فما کان من المهاجرین والأنصار وکبار التابعین إلّاالإنکار بشدّة ، ووصموا تصرّف معاویة هذا بأنّه خلاف الشرعیة وقد حوّل الخلافة إلی مِلک عضوض ، وإلی سُنّة هرقلیة ، وملک کسرویّ ، وحکم قیصریّ ، فهذه المفارقة منهم فی الموقف تستدعی الانتباه ، والتساؤل بقوّة ، عن سرّ التباین فی الموقفین ، وما هی المنطلقات ومناشیء اختلاف الرؤیة والمرتکزات الدینیّة الداعیة لذلک ، لاسیّما من الجیل الأوّل الذی أدرک عصر النبوّة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نجد هذه الظاهرة قد تکرّرت قبل ذلک ، أی فی عهد أمیر المؤمنین علیه السلام ، وبعد ذلک أی فی عهد بقیّة الأئمّة علیهم السلام ، أمّا قبل ذلک فنلاحظ البیعة الجماهیریّة والتی قام بها جموع الناس انهیالاً علی مصافقة ید أمیر المؤمنین علیّ بن أبی</w:t>
      </w:r>
    </w:p>
    <w:p>
      <w:pPr>
        <w:pStyle w:val="BookText"/>
        <w:rPr/>
      </w:pPr>
      <w:r>
        <w:rPr>
          <w:rFonts w:ascii="IRNazanin" w:hAnsi="IRNazanin" w:eastAsia="IRNazanin"/>
          <w:color w:val="111111"/>
          <w:sz w:val="28"/>
          <w:sz w:val="28"/>
          <w:szCs w:val="28"/>
          <w:rtl w:val="true"/>
          <w:lang w:bidi="fa-IR"/>
        </w:rPr>
        <w:t xml:space="preserve">طالب علیه السلام ، بیعةً لم یشهد المسلمون فی عهد الخلفاء الثلاثة من قبل مثلها ، بل کانت بإصرار من عموم الاُمّة بلا ابتدار منه علیه السلام ، و هذا کان بعکس ما حصل للخلفاء الثلاثة تماماً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الإمام علیّ علیه السلام إلی ذلک بقوله فی الخطبة الشقشقیّة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راعَنی إلَّا والنّاسُ کَعُرْفِ الضَّبُعِ ، یَنْثالُونَ عَلَیَّ مِنْ کُلِّ جانِبٍ ، حَتَّی لَقَدْ وُطِیءَ الحَسَنانِ ،</w:t>
      </w:r>
    </w:p>
    <w:p>
      <w:pPr>
        <w:pStyle w:val="BookText"/>
        <w:rPr/>
      </w:pPr>
      <w:r>
        <w:rPr>
          <w:rFonts w:ascii="Amiri" w:hAnsi="Amiri" w:eastAsia="Amiri" w:cs="Amiri"/>
          <w:color w:val="111111"/>
          <w:sz w:val="28"/>
          <w:sz w:val="28"/>
          <w:szCs w:val="28"/>
          <w:rtl w:val="true"/>
          <w:lang w:bidi="ar-SA"/>
        </w:rPr>
        <w:t xml:space="preserve">وَشُقَّ عِطْفایَ ، مُجْتَمِعِینَ حَوْلی کَرَبِیَضَةِ الغَنَمِ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ولم یتمّ هذا الأمر بإلجاء وإرغام ، وإنّما زالت قوّة الجماعات المتعاضدة یوم السقیفة علی الحیلولة دون إقبال الناس علی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نشهد هذه الظاهرة فی إقبال الناس علی بیعة الإمام الحسین علیه السلام فی عهد یزید ، حیث تکاثرت کتب أهل العراق ، الکوفة والبصرة ، مع توافد جموع الحجیج فی مکّة المکرّمة علی سیّد الشهداء علیه السلام ، بل نجد فی بعض المصادر توافد حتّی کتب من أهل الشام أیضاً ، و هذا ما اضطرّ عبید اللّه بن زیاد أن یُقیم حصاراً عسکریاً من الکوفة إلی کربلاء ، ویطوّق کربلاء بأحزمة دوائر أمنیّة متعدّدة ، کی لا یصل المدد من القبائل للحسین علیه السلام فی أرض المعرکة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یُشاهد من إقبال عموم المسلمین ورواج صیت الإمام زین العابدین ، والإمام الباقر ، والصادق علیهم السلام ، حتّی وصل أوج ذلک فی عهد الإمام موسی بن جعفر علیه السلام ، وقد بلغ الذروة فی ذلک ، حتّی خشی هارون العبّاسیّ علی نظامه السیاسی من الإطاحة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التاریخ عبارة هارون مخاطباً ومعاتباً ومعنّفاً الإمام موسی بن جعفر علیه السلام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بن جعفر ، خلیفتین یجبی إلیهما الخراج </w:t>
      </w:r>
      <w:r>
        <w:rPr>
          <w:rFonts w:eastAsia="IRNazanin" w:cs="IRNazanin"/>
          <w:color w:val="111111"/>
          <w:sz w:val="28"/>
          <w:szCs w:val="28"/>
          <w:rtl w:val="true"/>
          <w:lang w:bidi="fa-IR"/>
        </w:rPr>
        <w:t>. . .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ثَمّ قد ورد أنّه کان قد قُدّر أن تبدأ دولة الأئمّة من عهد الإمام موسی بن جعفر علیه السلام ، وهکذا ورد فی عصر الإمام الصادق علیه السلام ، حیث عرض أبو مسلم الخراسانی البیعة علیه قبل أن یعرضها علی العبّاسیّین ، إذ لم تستطع رایات خراسان أن تزیل حکم الأمویّین إلّاباستنهاض المسلمین بشعار محفّز جذّاب لعموم المسلمین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من آل محمّد 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وکذلک نجد الحال فی عهد الإمام علیّ بن موسی الرضا علیه السلام ، حیث تکاثرت ثورات العلویّین فی أطراف العالم الإسلامی ، ولم یستطع الجهاز العبّاسیّ الحاکم من السیطرة علی زمام الاُمور ، حتّی لجأ إلی حیلة سیاسیّة واضحة المقاصد ، وهی فرض منصب ولایة العهد علی الإمام علیّ بن موسی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نفسه نجده صنعه المأمون العبّاسیّ مع الإمام محمّد الجواد علیه السلام ، وبنفس الحیلة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الإمامین العسکریّین علیهما السلام فقد تصاعد الأمر إلی استنفار تعبویّ عسکریّ ، حیث سجن الإمامین فی أکبر قاعدة عسکریة آنذاک وهی مدینة سامرّاء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الفارق بین السجین العسکری وبین السجین السیاسی ، والذی هو أخطر علی الدولة من سابقه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نفتّش عن مناشئ هذه الظاهرة و هذا الارتکاز لدی الجیل الأوّل ، نری أنّه یُعزی إلی التعالیم القرآنیّة ونصوص الآیات التی مرّت الإشارة إلی نبذة منها فی بحوث الوراثة ، والأوسمة والمناصب الواردة فیه للإمامین السبطین الحسن والحسین علیهما السلام ، وإلی النصوص النبویّة المترسّخة فی أذهانهم ومعرفتهم والتی مرّ نُبذ منها فی البحوث السابقة ، والناس قد جبلوا علی اتّباع أهل البیت علیهم السلام ومودّتهم ، وأنّه إذا لم یحل حائل یمانعهم عن ذلک ، فإنّهم سرعان ما یظهرون ودادهم وتعلّقهم واقتدائهم بأهل البیت ، وتمسّکهم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تکن هذه الظاهرة کما مرّ مقتصرة علی الإمام الحسن علیه السلام ، بل یجدها الناظر بعینها تجاه السبط الثانی ، وریحانة النبیّ صلی الله علیه و آله سیّد الشهداء علیه السلام ، حیث توالت البیعة له من العراقین وغیرهم من سائر الأقطار ، قبل أن تشتدّ قبضة یزید علی مقدّرات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سرت هذه الظاهرة وبألوان اخری للتابعین ، وتابعی التابعین ، وبقیّة أجیال الاُمّة تجاه أئمة أهل البیت علیهم السلام ، فعکف الناس علی الأخذ والنهل من علومهم ، وإظهار التبجیل والتوقیر والإجلال والتعظیم والمحبّة لهم ، وإبراز محبّتهم ، إلّا أنّ السلطات الحاکمة آنذاک ما فَتِئَت تقیم جدار الإرعاب والتهدید ، ونشر سیاسة نصب العداء لهم بین صفوف الاُمّة ، والحیلولة دون انعطافها ومیلانها نحو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حفل التأریخ الإسلامی منذ الصدر الأوّل إلی یومنا هذا بأحداث مذهلة فی هذا الصدد ، لا یستعصی علی الباحث الوقوف علیها بمجرّد تصفّحه لأیّ کتاب من کتب التاریخ یتحدّث عن ماضی الاُمّة ، بل وحاضرها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فالتنقیب عن أسباب هذه الظاهرة فی نفوس الاُمّة یوصلنا إلی منشأ ذلک وهو ورود جملة من النصوص القرآنیّة 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ثُمَّ نَبْتَهِلْ فَنَجْعَلْ لَعْنَتَ اللّهِ عَلَی الْکاذِبِینَ </w:t>
      </w:r>
      <w:r>
        <w:rPr>
          <w:rStyle w:val="FootnoteAnchor"/>
          <w:rtl w:val="true"/>
        </w:rPr>
        <w:footnoteReference w:id="497"/>
      </w:r>
      <w:r>
        <w:rPr>
          <w:rFonts w:ascii="IRNazanin" w:hAnsi="IRNazanin" w:eastAsia="IRNazanin"/>
          <w:color w:val="111111"/>
          <w:sz w:val="28"/>
          <w:sz w:val="28"/>
          <w:szCs w:val="28"/>
          <w:rtl w:val="true"/>
          <w:lang w:bidi="fa-IR"/>
        </w:rPr>
        <w:t xml:space="preserve">حیث انتدب اللّه تعالی ورسوله صلی الله علیه و آله الحسنین علیهما السلام رغم صغر سنّهما دون سائر الصحابة ، وحمّلهما مسؤولیة الدفاع عن الدِّین ، وإقامة الحجّة الإلهیّة علیهم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498"/>
      </w:r>
      <w:r>
        <w:rPr>
          <w:rFonts w:ascii="IRNazanin" w:hAnsi="IRNazanin" w:eastAsia="IRNazanin"/>
          <w:color w:val="111111"/>
          <w:sz w:val="28"/>
          <w:sz w:val="28"/>
          <w:szCs w:val="28"/>
          <w:rtl w:val="true"/>
          <w:lang w:bidi="fa-IR"/>
        </w:rPr>
        <w:t xml:space="preserve">فخصّهم بالطهارة والاصطفاء بها دون بقیّة الاُمّة ، و مثل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499"/>
      </w:r>
      <w:r>
        <w:rPr>
          <w:rFonts w:ascii="Amiri" w:hAnsi="Amiri" w:eastAsia="Amiri" w:cs="Amiri"/>
          <w:color w:val="111111"/>
          <w:sz w:val="28"/>
          <w:sz w:val="28"/>
          <w:szCs w:val="28"/>
          <w:rtl w:val="true"/>
          <w:lang w:bidi="ar-SA"/>
        </w:rPr>
        <w:t xml:space="preserve">فقرن مودّتهم بالرسالة والدِّین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فخصّهم بولایة الأموال العامّة ، وکذا آیة الخمس وغیرها من عشرات الآیات ، الناصّة علی اختصاصهم بالمناصب الإلهیّة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وهکذا الحال فی هذه الظاهرة من السنّة النبویّة ، کمثل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وعترتی أهل بیتی ما إن تمسّکتم بهما لن تضلّوا بعدی أبداً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بیتی کسفینة نوح مَن رکبها نجا ، ومَن تخلّف عنها غرق وهوی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رأوه من سیرته صلی الله علیه و آله مع أهل الکساء من أهل البیت من إجلال وتعظیم وحفاوة ، وإنزالهم منزلة عظیمة منه ، وأمام أعین المسلمین </w:t>
      </w:r>
      <w:r>
        <w:rPr>
          <w:rFonts w:eastAsia="IRNazanin" w:cs="IRNazanin"/>
          <w:color w:val="111111"/>
          <w:sz w:val="28"/>
          <w:szCs w:val="28"/>
          <w:rtl w:val="true"/>
          <w:lang w:bidi="fa-IR"/>
        </w:rPr>
        <w:t>.</w:t>
      </w:r>
      <w:bookmarkStart w:id="307" w:name="pg5235_66651"/>
    </w:p>
    <w:p>
      <w:pPr>
        <w:pStyle w:val="Heading4"/>
        <w:numPr>
          <w:ilvl w:val="3"/>
          <w:numId w:val="1"/>
        </w:numPr>
        <w:rPr/>
      </w:pPr>
      <w:bookmarkStart w:id="308" w:name="__RefHeading___Toc309030_581953129"/>
      <w:bookmarkStart w:id="309" w:name="_Toc111"/>
      <w:bookmarkEnd w:id="307"/>
      <w:bookmarkEnd w:id="308"/>
      <w:r>
        <w:rPr>
          <w:rtl w:val="true"/>
        </w:rPr>
        <w:t>حجّیتها علیها السلام وولایتها علی الأمّة عند الصحابة</w:t>
      </w:r>
      <w:bookmarkEnd w:id="309"/>
    </w:p>
    <w:p>
      <w:pPr>
        <w:pStyle w:val="Heading5"/>
        <w:numPr>
          <w:ilvl w:val="4"/>
          <w:numId w:val="1"/>
        </w:numPr>
        <w:rPr/>
      </w:pPr>
      <w:bookmarkStart w:id="310" w:name="__RefHeading___Toc309032_581953129"/>
      <w:bookmarkStart w:id="311" w:name="_Toc112"/>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 xml:space="preserve">قد أقرّ وروی الخلیفة الأوّل جملة من مقامات فاطمة علیها السلام و ذلک عند احتجاجها علیه ، وقد رواه الفریقان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فأنتم عترة رسول اللّه الطیّبون ، الخیرة المنتجبون ، علی الخیر أدلّتنا ، وإلی الجنّة مسالکنا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وخطاب الخلیفة هذا کان بعد أن ذکر جملة من مقامات علیّ علیه السلام کما سیأتی بیان ذلک ، فخطابه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خطاب لکلّ من فاطمة وعلیّ علیهما السلام ، والإقرار باصطفائهم وانتجابهم علی الأمّة ، وأنّهم الأدلّة المنصوبة من قبله تعالی علی الخیر والهدایة لجمیع الاُمّة بما فیهم هو وبقیّة الرعیل الأوّل من الصحابة ، وأنّ السبیل والمسلک للصحابة وللأمّة إلی الجنّة هم عترة الرسول صلی الله علیه و آله ، وهم فاطمة وأبوها وبعلها وبنوها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الخلیفة الأوّل بکلامه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یحبّکم إلّاسعید ، ولا یبغضکم إلّاشقیّ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فی وصف عترة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وإلی الجنّة مسالکنا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مقتبس من قول رسول اللّه صلی الله علیه و آله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یحبّنا أهل البیت إلّامؤمن تقیّ ، ولا یبغضنا إلّامنافق شقیّ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ومقتبس أیضاً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یتبیّن من هذه الآیات أنّ مودّة ذوی القربی وحبّهم وهم عترة الرسول صلی الله علیه و آله هو السبیل إلی اللّه تعالی والمسالک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فی هذا المقام الذی رواه وأقرّ به الخلیفة الأوّل فی شأن علیّ وفاطمة علیهما السلام هو بیان ولایة حجّیة کلّ من علیّ وفاطمة علیهما السلام من قِبل اللّه تعالی ، وأنّ فاطمة علیها السلام قدوة إلهیّة علی شاکلة إمامة علیّ علیه السلام للاُمّة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 أنت سیّدةُ امّة أبیک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فهذا القول بمثابة الإقرار لفاطمة علیها السلام وبهذه المنقبة والفضیلة ، وقد بیّن أنّ سؤددها علی جمیع الاُمّة رجالاً ونساءاً ، و هذا مقام مرویّ عن النبیّ صلی الله علیه و آله هو غیر ما روی عنه صلی الله علیه و آله فی کونها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سیّدة نساء أهل الجنّة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قد قال الخلیفة قبل ذلک فی کلامه لها فی وصفها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یا خیرة النساء وابنة خیر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إنّ سؤددها وسیادتها علی نساء أهل الجنّة وإن استنتج منه جمهرة علماء الفریقین أفضلیّتها علی مریم بنت عمران ، وبالتالی فإنّ اصطفاءها وحجّیتها علی نساء العالمین ، واضح دون أدنی شکّ إلّاأنّ سؤددها</w:t>
      </w:r>
    </w:p>
    <w:p>
      <w:pPr>
        <w:pStyle w:val="BookText"/>
        <w:rPr/>
      </w:pPr>
      <w:r>
        <w:rPr>
          <w:rFonts w:ascii="IRNazanin" w:hAnsi="IRNazanin" w:eastAsia="IRNazanin"/>
          <w:color w:val="111111"/>
          <w:sz w:val="28"/>
          <w:sz w:val="28"/>
          <w:szCs w:val="28"/>
          <w:rtl w:val="true"/>
          <w:lang w:bidi="fa-IR"/>
        </w:rPr>
        <w:t xml:space="preserve">علی جمیع الاُمّة رجالاً ونساءاً هو نصّ علی حجّیتها علی کلّ من الرجال والنساء ، ولزوم طاعتها وولایتها فی رقاب جمیع الأمّة ، فبین سیّدة امّة محمّد صلی الله علیه و آله وسیّدة نساء العالمین ، هذه المغایرة اللطیفة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المقام یتطابق مع المقام السابق الذی أقرّ به الخلیفة الأوّل ، من کونها قدوة إلهیّة لجمیع الاُمم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والشجرة الطیّبة لبنیک لا ندفع مالک من فضلک ، ولا یوضع فی فرعک وأصلک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إقرار وبیان لثبوت هذا المقام لها ولأصحاب الکساء من عترة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إقرار أیضاً بالوراثة الاصطفائیّة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ورسوله وصدقت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فتراه قد جعل صدق کلامها یتلو فی المرتبة الثالثة بعد صدق اللّه تعالی وصدق رسوله ، والصدق فی هذا المقام یُراد به الحجّیة وولایة الطاعة ، علی حذو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 هذا یُغزّز کون الرعیل الأوّل من الصحابة قد تبیّن لهم من النصوص القرآنیّة الواردة فی شأن فاطمة علیها السلام من شراکتها مع أصحاب الکساء فی جملة من المقامات ، کالطهارة فی آیة التطهیر ، والحجّیة فی آیة المباهلة ، والعلم بالکتاب المکنون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 وغیرها من المقامات المنصوصة فی القرآن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النصوص النبویّة الواردة فی شأنها ، ککونها سیّدة الأمّة ، وسیّدة نساء العالمین ، وسیّدة نساء أهل الجنّة ، وأنّ اللّه تعالی ورسوله صلی الله علیه و آله یغضبان لغضبها ویرضیان لرضاها ، وغیر ذلک من النصوص التی تؤکّد وتبیّن هذا المقام من الحجّیة والولایة لها الذی یتلو مقام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یشیر إلی ارتکاز هذه المعرفة عند الرعیل الأوّل بسبب بیانات القرآن الکریم النازلة فی حقّها علیها السلام وبیانات النبیّ صلی الله علیه و آله ما رواه ابن مردویه عن أنس بن مالک وبُریدة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رسول اللّه صلی الله علیه و آله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أَذِنَ اللّهُ أَنْ تُرْفَعَ فقام إلیه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بیوت هذه یا رسول اللّه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بیوت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إلیه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هذا البیت منها ؟ لبیت علیّ وفاطمة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أفاضلها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تساؤل أبی بکر عن بیت علیّ وفاطمة علیهما السلام هل هی من بیوت الأنبیاء ؟ مع أنّه من الواضح أنّ علیّاً وفاطمة لیسا من الأنبیاء ولکن المرتکز عند الخلیفة من أنّ حجّیة علیّ وفاطمة علیهما السلام وولایتهما فی مصاف حجّیة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الحدیث النبویّ هو أحد الموارد التی تبیّن وتوضّح بیان القرآن الکریم الوارد فی إعظام شأن علیّ وفاطمة علیهما السلام وتبیان النبیّ صلی الله علیه و آله لهذا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معدن الحکمة وموطن الهدی والرحمة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 هذه المقولة تبیّن ما حفظه عن النبیّ صلی الله علیه و آله ، وعرفه الصحابة من بیانات القرآن فی شأنها ، من أنّ علمها کعلم أصحاب الکساء لدنّیاً ، یفیض من مکنون اللوح المحفوظ ، حیث یشیر إلی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Style w:val="FootnoteAnchor"/>
          <w:rtl w:val="true"/>
        </w:rPr>
        <w:footnoteReference w:id="510"/>
      </w:r>
      <w:r>
        <w:rPr>
          <w:rFonts w:ascii="Amiri" w:hAnsi="Amiri" w:eastAsia="Amiri" w:cs="Amiri"/>
          <w:color w:val="111111"/>
          <w:sz w:val="28"/>
          <w:sz w:val="28"/>
          <w:szCs w:val="28"/>
          <w:rtl w:val="true"/>
          <w:lang w:bidi="ar-SA"/>
        </w:rPr>
        <w:t xml:space="preserve">، وهو ما یشیر إلیه القرآن أیضاً فی موضع‌آخر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مضافاً إلی آیة التطهیر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بعد ذلک فی وصفها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معدن الحکمة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ورکن الدین</w:t>
      </w:r>
      <w:bookmarkStart w:id="312" w:name="pg5235_66655"/>
    </w:p>
    <w:p>
      <w:pPr>
        <w:pStyle w:val="BookText"/>
        <w:rPr/>
      </w:pPr>
      <w:bookmarkEnd w:id="312"/>
      <w:r>
        <w:rPr>
          <w:rFonts w:ascii="IRNazanin" w:hAnsi="IRNazanin" w:eastAsia="IRNazanin"/>
          <w:color w:val="111111"/>
          <w:sz w:val="28"/>
          <w:sz w:val="28"/>
          <w:szCs w:val="28"/>
          <w:rtl w:val="true"/>
          <w:lang w:bidi="fa-IR"/>
        </w:rPr>
        <w:t xml:space="preserve">وعین الحجّة لا أُبعد صوابک ولا أُنکر خطابک </w:t>
      </w:r>
      <w:r>
        <w:rPr>
          <w:rFonts w:eastAsia="IRNazanin" w:cs="IRNazanin"/>
          <w:color w:val="111111"/>
          <w:sz w:val="28"/>
          <w:szCs w:val="28"/>
          <w:rtl w:val="true"/>
          <w:lang w:bidi="fa-IR"/>
        </w:rPr>
        <w:t>» .</w:t>
      </w:r>
    </w:p>
    <w:p>
      <w:pPr>
        <w:pStyle w:val="Heading5"/>
        <w:numPr>
          <w:ilvl w:val="4"/>
          <w:numId w:val="1"/>
        </w:numPr>
        <w:rPr/>
      </w:pPr>
      <w:bookmarkStart w:id="313" w:name="__RefHeading___Toc309034_581953129"/>
      <w:bookmarkStart w:id="314" w:name="_Toc113"/>
      <w:bookmarkEnd w:id="313"/>
      <w:r>
        <w:rPr>
          <w:rtl w:val="true"/>
        </w:rPr>
        <w:t xml:space="preserve">إثارة </w:t>
      </w:r>
      <w:r>
        <w:rPr>
          <w:rtl w:val="true"/>
        </w:rPr>
        <w:t xml:space="preserve">: </w:t>
      </w:r>
      <w:r>
        <w:rPr>
          <w:rtl w:val="true"/>
        </w:rPr>
        <w:t xml:space="preserve">التوفیق بین خاتمیّة النبوّة وبقاء الارتباط الغیبی </w:t>
      </w:r>
      <w:r>
        <w:rPr>
          <w:rtl w:val="true"/>
        </w:rPr>
        <w:t>:</w:t>
      </w:r>
      <w:bookmarkEnd w:id="314"/>
    </w:p>
    <w:p>
      <w:pPr>
        <w:pStyle w:val="BookText"/>
        <w:rPr/>
      </w:pPr>
      <w:r>
        <w:rPr>
          <w:rFonts w:ascii="IRNazanin" w:hAnsi="IRNazanin" w:eastAsia="IRNazanin"/>
          <w:color w:val="111111"/>
          <w:sz w:val="28"/>
          <w:sz w:val="28"/>
          <w:szCs w:val="28"/>
          <w:rtl w:val="true"/>
          <w:lang w:bidi="fa-IR"/>
        </w:rPr>
        <w:t xml:space="preserve">ربّما یثار اعتراض وتساؤل ، بل وقد أثیر قدیماً أیضاً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تسجیل التقاطع والتصادم بین الاعتقاد بخاتمیة النبوّة وانقطاع الوحی النبویّ وبین الاعتقاد ببقاء الارتباط بالغیب ، والذی هو مفاد الوراثة اللدنّیة لمقامات النبیّ صلی الله علیه و آله الغیبیة من قبل أهل بیته علیهم السلام ، و هل الارتباط بالغیب مفاده غیر الوحی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التحدّث بأحکام فی الحلال والحرام بیّنها أهل البیت علیهم السلام سواء أخذوه من مصحف فاطمة علیها السلام ، أو من کتاب علیّ علیه السلام ، أو أن الأئمّة من أهل البیت علیهم السلام أخذوه من الصحیفة والجامعة ، والتی لم یُبرزها رسول اللّه صلی الله علیه و آله ، و هل هی إلّانبوّات جدیدة أم ماذا ، أهی علم من ذی علم ؟</w:t>
      </w:r>
    </w:p>
    <w:p>
      <w:pPr>
        <w:pStyle w:val="BookText"/>
        <w:rPr/>
      </w:pPr>
      <w:r>
        <w:rPr>
          <w:rFonts w:ascii="IRNazanin" w:hAnsi="IRNazanin" w:eastAsia="IRNazanin"/>
          <w:color w:val="111111"/>
          <w:sz w:val="28"/>
          <w:sz w:val="28"/>
          <w:szCs w:val="28"/>
          <w:rtl w:val="true"/>
          <w:lang w:bidi="fa-IR"/>
        </w:rPr>
        <w:t>ثمّ ما هی الآثار المحسوسة للوراثة اللدنّیة من أهل البیت علیهم السلام ومن منهاجهم ، التی یتمیّزون بها عن بقیّة المسلمین ؟</w:t>
      </w:r>
    </w:p>
    <w:p>
      <w:pPr>
        <w:pStyle w:val="Heading5"/>
        <w:numPr>
          <w:ilvl w:val="4"/>
          <w:numId w:val="1"/>
        </w:numPr>
        <w:rPr/>
      </w:pPr>
      <w:bookmarkStart w:id="315" w:name="__RefHeading___Toc309036_581953129"/>
      <w:bookmarkStart w:id="316" w:name="_Toc114"/>
      <w:bookmarkEnd w:id="315"/>
      <w:r>
        <w:rPr>
          <w:rtl w:val="true"/>
        </w:rPr>
        <w:t xml:space="preserve">نماذج من الارتباط الغیبی فی غیر النبوّة </w:t>
      </w:r>
      <w:r>
        <w:rPr>
          <w:rtl w:val="true"/>
        </w:rPr>
        <w:t>:</w:t>
      </w:r>
      <w:bookmarkEnd w:id="316"/>
    </w:p>
    <w:p>
      <w:pPr>
        <w:pStyle w:val="BookText"/>
        <w:rPr/>
      </w:pPr>
      <w:r>
        <w:rPr>
          <w:rFonts w:ascii="IRNazanin" w:hAnsi="IRNazanin" w:eastAsia="IRNazanin"/>
          <w:color w:val="111111"/>
          <w:sz w:val="28"/>
          <w:sz w:val="28"/>
          <w:szCs w:val="28"/>
          <w:rtl w:val="true"/>
          <w:lang w:bidi="fa-IR"/>
        </w:rPr>
        <w:t xml:space="preserve">إنّ المستفاد من حقائق القرآن الکریم جملة من الاُمور تدفع التساؤل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کلّ ارتباط بالغیب هو من سنخ الوحی النبویّ ، بل هناک أنواع من الارتباط بالغیب لا یصفها القرآن بأنّها نبوّة ، مع أنّه أثبت لها حصانة وقداسة فی الاعتبار الإلهیّ والتکوینیّ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فی طالوت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زادَهُ بَسْطَةً فِی الْعِلْمِ وَ الْجِسْمِ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إِنَّ اللّهَ مُبْتَلِیکُمْ بِنَهَرٍ فَمَنْ شَرِبَ مِنْهُ فَلَیْسَ مِنِّی </w:t>
      </w:r>
      <w:r>
        <w:rPr>
          <w:rStyle w:val="FootnoteAnchor"/>
          <w:rtl w:val="true"/>
        </w:rPr>
        <w:footnoteReference w:id="511"/>
      </w:r>
      <w:r>
        <w:rPr>
          <w:rFonts w:ascii="IRNazanin" w:hAnsi="IRNazanin" w:eastAsia="IRNazanin"/>
          <w:color w:val="111111"/>
          <w:sz w:val="28"/>
          <w:sz w:val="28"/>
          <w:szCs w:val="28"/>
          <w:rtl w:val="true"/>
          <w:lang w:bidi="fa-IR"/>
        </w:rPr>
        <w:t>فأخبر عن اللّه تعالی</w:t>
      </w:r>
    </w:p>
    <w:p>
      <w:pPr>
        <w:pStyle w:val="BookText"/>
        <w:rPr/>
      </w:pPr>
      <w:r>
        <w:rPr>
          <w:rFonts w:ascii="IRNazanin" w:hAnsi="IRNazanin" w:eastAsia="IRNazanin"/>
          <w:color w:val="111111"/>
          <w:sz w:val="28"/>
          <w:sz w:val="28"/>
          <w:szCs w:val="28"/>
          <w:rtl w:val="true"/>
          <w:lang w:bidi="fa-IR"/>
        </w:rPr>
        <w:t xml:space="preserve">بلا واسطة ، بتدبیر معیّن خاص ، لا بتشریع عامّ نبویّ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فی مریم علیه السلام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اقْنُتِی لِرَبِّکِ وَ اسْجُدِی وَ ارْکَعِی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فنری أنّ مریم علیه السلام قد أوحی إلیها بمجیء ناسخ لشریعة نبیّ اللّه موسی علیه السلام ، وکانت هی أوّل من بلّغ ذلک للبشر عن السماء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موسی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تَصْبِرُ عَلی ما لَمْ تُحِطْ بِهِ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سَأُنَبِّئُکَ بِتَأْوِیلِ ما لَمْ تَسْتَطِعْ عَلَیْهِ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رَبُّکَ أَنْ یَبْلُغا أَشُدَّهُما وَ یَسْتَخْرِجا کَنزَهُما رَحْمَةً مِنْ رَبِّکَ وَ ما فَعَلْتُهُ عَنْ أَمْرِی ذلِکَ تَأْوِیلُ ما لَمْ تَسْطِعْ</w:t>
      </w:r>
    </w:p>
    <w:p>
      <w:pPr>
        <w:pStyle w:val="BookText"/>
        <w:rPr/>
      </w:pPr>
      <w:r>
        <w:rPr>
          <w:rFonts w:ascii="Amiri" w:hAnsi="Amiri" w:eastAsia="Amiri" w:cs="Amiri"/>
          <w:color w:val="111111"/>
          <w:sz w:val="28"/>
          <w:sz w:val="28"/>
          <w:szCs w:val="28"/>
          <w:rtl w:val="true"/>
          <w:lang w:bidi="ar-SA"/>
        </w:rPr>
        <w:t xml:space="preserve">عَلَیْهِ صَبْراً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أنّ القرآن لم یصفه بالنبوّة فهو یخبر غیبیّاً عن إرادة اللّه تعالی التفصیلیّة فی تدبیر الاُمور ، والتدبیر الإلهیّ فی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القرنین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مَکَّنّا لَهُ فِی الْأَرْضِ وَ آتَیْناهُ مِنْ کُلِّ شَیْ‌ءٍ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ذَا الْقَرْنَیْنِ إِمّا أَنْ تُعَذِّبَ وَ إِمّا أَنْ تَتَّخِذَ فِیهِمْ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Style w:val="FootnoteAnchor"/>
          <w:rtl w:val="true"/>
        </w:rPr>
        <w:footnoteReference w:id="515"/>
      </w:r>
      <w:r>
        <w:rPr>
          <w:rFonts w:ascii="IRNazanin" w:hAnsi="IRNazanin" w:eastAsia="IRNazanin"/>
          <w:color w:val="111111"/>
          <w:sz w:val="28"/>
          <w:sz w:val="28"/>
          <w:szCs w:val="28"/>
          <w:rtl w:val="true"/>
          <w:lang w:bidi="fa-IR"/>
        </w:rPr>
        <w:t xml:space="preserve">، فلم یصفه القرآن بالنبوّة ولا بالرسالة ، ولکن أثبت له القرآن أوصافاً لدنّیة اخری ، وأثبت له ولایة ممنوحة منه تعالی ، وارتباطاً بالغیب علماً وقدرة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موسی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اشتمل هذا الوحی والارتباط بالغیب رغم أنّ أمّ موسی لم تکن من الأنبیاء ولا من الأوصیاء ولیست بإمام ، ومع ذلک أثبت القرآن لها ذلک الارتباط بالغیب ، بعد اصطفائها لاُمومة نبیّ اللّه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الذین أخبر عنهم تعالی فی هذه الاُمّة ، کما فی قوله تعالی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517"/>
      </w:r>
      <w:r>
        <w:rPr>
          <w:rFonts w:ascii="Amiri" w:hAnsi="Amiri" w:eastAsia="Amiri" w:cs="Amiri"/>
          <w:color w:val="111111"/>
          <w:sz w:val="28"/>
          <w:sz w:val="28"/>
          <w:szCs w:val="28"/>
          <w:rtl w:val="true"/>
          <w:lang w:bidi="ar-SA"/>
        </w:rPr>
        <w:t xml:space="preserve">، وهکذا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إلی تلک العدّة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520"/>
      </w:r>
      <w:r>
        <w:rPr>
          <w:rFonts w:ascii="Amiri" w:hAnsi="Amiri" w:eastAsia="Amiri" w:cs="Amiri"/>
          <w:color w:val="111111"/>
          <w:sz w:val="28"/>
          <w:sz w:val="28"/>
          <w:szCs w:val="28"/>
          <w:rtl w:val="true"/>
          <w:lang w:bidi="ar-SA"/>
        </w:rPr>
        <w:t xml:space="preserve">، وهم الذین أشار إلیهم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کانت فاطمة علیها السلام شاهد لأعمال العباد کأئمّة أهل البیت علیهم السلام کما سیأتی بیانه ، ولذلک تکون فاطمة علیها السلام معنیّة ومرادة علی مثل أئمّة أهل البیت علیهم السلام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اجْتَباکُمْ وَ ما جَعَلَ عَلَیْکُمْ فِی الدِّینِ مِنْ حَرَجٍ مِلَّةَ أَبِیکُمْ إِبْراهِیمَ هُوَ سَمّاکُمُ الْمُسْلِمِینَ مِنْ قَبْلُ وَ فِی هذا لِیَکُونَ الرَّسُولُ شَهِیداً عَلَیْکُمْ وَ تَکُونُوا شُهَداءَ عَلَی النّاسِ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لاحقاً بیان أنّها علیها السلام معنیّة ومرادة وأنّها من أولی الأمر فی قوله تعالی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524"/>
      </w:r>
      <w:r>
        <w:rPr>
          <w:rFonts w:ascii="IRNazanin" w:hAnsi="IRNazanin" w:eastAsia="IRNazanin"/>
          <w:color w:val="111111"/>
          <w:sz w:val="28"/>
          <w:sz w:val="28"/>
          <w:szCs w:val="28"/>
          <w:rtl w:val="true"/>
          <w:lang w:bidi="fa-IR"/>
        </w:rPr>
        <w:t xml:space="preserve">، فهی شاهدة علی أعمال العباد وولیّة الأمر مفترضة الطاعة علی العباد </w:t>
      </w:r>
      <w:r>
        <w:rPr>
          <w:rFonts w:eastAsia="IRNazanin" w:cs="IRNazanin"/>
          <w:color w:val="111111"/>
          <w:sz w:val="28"/>
          <w:szCs w:val="28"/>
          <w:rtl w:val="true"/>
          <w:lang w:bidi="fa-IR"/>
        </w:rPr>
        <w:t>.</w:t>
      </w:r>
      <w:bookmarkStart w:id="317" w:name="pg5235_66659"/>
    </w:p>
    <w:p>
      <w:pPr>
        <w:pStyle w:val="BookText"/>
        <w:rPr/>
      </w:pPr>
      <w:bookmarkEnd w:id="317"/>
      <w:r>
        <w:rPr>
          <w:rFonts w:ascii="IRNazanin" w:hAnsi="IRNazanin" w:eastAsia="IRNazanin"/>
          <w:color w:val="111111"/>
          <w:sz w:val="28"/>
          <w:sz w:val="28"/>
          <w:szCs w:val="28"/>
          <w:rtl w:val="true"/>
          <w:lang w:bidi="fa-IR"/>
        </w:rPr>
        <w:t xml:space="preserve">والمحصّل من هذه الطوائف من الآیات وغیرها ، سواء من الاُمم السابقة أو فی هذه الاُمّة ، هو إثبات ووجود جماعة مصطفاة لیست بأنبیاء ولا رُسل یثبت لهم القرآن ارتباطاً بالغیب ، ولیس من سنخ النبوّة </w:t>
      </w:r>
      <w:r>
        <w:rPr>
          <w:rFonts w:eastAsia="IRNazanin" w:cs="IRNazanin"/>
          <w:color w:val="111111"/>
          <w:sz w:val="28"/>
          <w:szCs w:val="28"/>
          <w:rtl w:val="true"/>
          <w:lang w:bidi="fa-IR"/>
        </w:rPr>
        <w:t>.</w:t>
      </w:r>
    </w:p>
    <w:p>
      <w:pPr>
        <w:pStyle w:val="Heading5"/>
        <w:numPr>
          <w:ilvl w:val="4"/>
          <w:numId w:val="1"/>
        </w:numPr>
        <w:rPr/>
      </w:pPr>
      <w:bookmarkStart w:id="318" w:name="__RefHeading___Toc309038_581953129"/>
      <w:bookmarkStart w:id="319" w:name="_Toc115"/>
      <w:bookmarkEnd w:id="318"/>
      <w:r>
        <w:rPr>
          <w:rtl w:val="true"/>
        </w:rPr>
        <w:t xml:space="preserve">وراثة المقام النبویّ فی التشریع </w:t>
      </w:r>
      <w:r>
        <w:rPr>
          <w:rtl w:val="true"/>
        </w:rPr>
        <w:t>:</w:t>
      </w:r>
      <w:bookmarkEnd w:id="319"/>
    </w:p>
    <w:p>
      <w:pPr>
        <w:pStyle w:val="BookText"/>
        <w:rPr/>
      </w:pPr>
      <w:r>
        <w:rPr>
          <w:rFonts w:ascii="IRNazanin" w:hAnsi="IRNazanin" w:eastAsia="IRNazanin"/>
          <w:color w:val="111111"/>
          <w:sz w:val="28"/>
          <w:sz w:val="28"/>
          <w:szCs w:val="28"/>
          <w:rtl w:val="true"/>
          <w:lang w:bidi="fa-IR"/>
        </w:rPr>
        <w:t xml:space="preserve">ویدفع التساؤل الثانی أنّ هناک حقیقة قرآنیة اخری تلمسنا إیّاها الآیات القرآنیّة ، وهی أنّ تفاصیل الشریعة والأحکام لا یبلغ غورها فی القرآن الکریم إلّاطائفة من هذه الاُمّة ، انتجبهم اللّه تعالی وأورثهم الکتاب ، کما أشارت الآیات السابقة التی بیّنت أنّ تأویل الکتاب خُصّ به الراسخون فی العلم ، الذین یحملون الکتاب کلّه بین جوانحهم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فالکتاب الکریم کلّه آیات بیّنات لا متشابه فیه ، محفوظ فی صدور هؤلاء ، فالمکنون الغیبیّ من الکتاب والمحفوظ لا یمسّه غیرهم 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هؤلاء هم الذین اصطفاهم الباری لوراثة علم الکتاب ، حیث 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فالعباد الذین اصطفی اللّه بعضاً منهم لا کلّهم علی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مُقْتَصِدٌ متوسّط فی سبیل الخیر ، وثالث وهو الذی اصطفی وهو سابِقٌ بِالْخَیْراتِ ، قد أورثه اللّه الکتاب ، وهذه الوراثة هی</w:t>
      </w:r>
    </w:p>
    <w:p>
      <w:pPr>
        <w:pStyle w:val="BookText"/>
        <w:rPr/>
      </w:pPr>
      <w:r>
        <w:rPr>
          <w:rFonts w:ascii="Amiri" w:hAnsi="Amiri" w:eastAsia="Amiri" w:cs="Amiri"/>
          <w:color w:val="111111"/>
          <w:sz w:val="28"/>
          <w:sz w:val="28"/>
          <w:szCs w:val="28"/>
          <w:rtl w:val="true"/>
          <w:lang w:bidi="ar-SA"/>
        </w:rPr>
        <w:t xml:space="preserve">اَلْفَضْلُ الْکَبِیرُ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یعرف أنّ الوراثة لعلم الکتاب والذی ینبسط منه مقامات النبیّ صلی الله علیه و آله ، قد أثبته القرآن الکریم لثُلّة من هذه الاُمّة ، فلا ینحصر علم الکتاب بظاهر ألفاظ التنزیل ، ولا یقتصر علیه ، بل إنّ للکتاب منازل ومواطن متعدّدة ، قد وصف بعضها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 لَنَفِدَ الْبَحْرُ قَبْلَ أَنْ تَنْفَدَ کَلِماتُ رَبِّی</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النعت یُظهر أنّ علم الشریعة لا ینفد ، ویترامی ویتشعّب من أصله ، وهی امّ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أفصح القرآن عن هذه الطائفة التی اصطفیت لعلم الکتاب ، وأنّهم هم المطهّرون من أهل البیت ، وأنّ لهم هذا الدور لتبیان علم الشریعة ، غیر المتناهی تشعّباً وإحاطة ، والأحکام التی یدلون بها متشعّبة ، من اصول فرائض وسنن النبیّ صلی الله علیه و آله ، کانشعاب التأویل من محکمات التنزیل ، وکإحصاء الکتاب المبین لما نزل من امّ الکتاب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أردنا أن نمثّل لذلک بمثال قانونیّ فإنّ التشریعات القانونیّة لیست کلّها علی مدرج واحد ومرحلة فاردة ، بل هی علی مدارج تتبع بعضها البعض ، فمثلاً التشریع النیابی یتبع التشریع الدستوری ، ولیس فی عرضه ، ولا من نوعه ونمطه ، ولا یعترض علی التشریع النیابی أنّه احتلّ مکانة التشریع الدستوری ، أو أنّه تقمّص مقامه ، بل هو تابع له ومنقاد ، مفعّل ومقیم للقوانین الدستوریة ، والتشریعات الدستوریة حاکمة علی التشریعات النیابیّة ، ودور الثانیة کالمفسّر للتشریعات</w:t>
      </w:r>
    </w:p>
    <w:p>
      <w:pPr>
        <w:pStyle w:val="BookText"/>
        <w:rPr/>
      </w:pPr>
      <w:r>
        <w:rPr>
          <w:rFonts w:ascii="IRNazanin" w:hAnsi="IRNazanin" w:eastAsia="IRNazanin"/>
          <w:color w:val="111111"/>
          <w:sz w:val="28"/>
          <w:sz w:val="28"/>
          <w:szCs w:val="28"/>
          <w:rtl w:val="true"/>
          <w:lang w:bidi="fa-IR"/>
        </w:rPr>
        <w:t xml:space="preserve">الاُولی ، فکون المشرّع النیابی یقوم بالتشریع وسنّ القانون وله صلاحیة ذلک ، لا یعنی أنّه مشرّع دستوری ، کما أنّ نفی کونه مشرّعاً دستوریاً لا یعنی نفی کونه مشرعاً للقوانین النیابیّة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فالخلط حاصل نتیجة اعتقاد أنّ تشریع الأحکام هو علی نمط واحد ، والحال أنّه لیس کذلک ، حیث إنّ تشریعات اللّه تعالی من الفرائض تعدّ بمثابة الأسس التشریعیة لتشریعات النبیّ صلی الله علیه و آله من السنن ، فالسنن النبویّة تعدّ مرحلة ثانیة للتشریع ، کما أنّ فرائض اللّه تعالی وسنن نبیّه تعدّ أسساً تشریعیة لسنن الأئمّة المعصومین علیهم السلام ، وهدیهم ومنهاجهم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ثلاث مراحل تشریعیّة ، فکما أنّ ضرورة المسلمین قائمة علی وجود تشریعات نبویّة نظیر کون الصلاة رکعتین فی الفرائض الخمس ، ثمّ شرّع النبیّ صلی الله علیه و آله رکعتین فی الرباعیة ، ورکعة فی المغرب ، ولم یتوهّم أحد أنّ تشریعات النبیّ صلی الله علیه و آله والتی هی امتداد وتبع لتشریعات اللّه تبارک وتعالی ، أنّ تلک التشریعات تستدعی مقام الاُلوهیة للنبیّ صلی الله علیه و آله ، ولیس ذلک إلّالأنّ نمط التشریعات النبویّة هی فی مرحلة ثانیة ، منحدرة ومتنزّلة تابعة للتشریعات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الحال فی التشریعات والدور التشریعی الذی یضطلع به الأئمّة من أهل البیت علیهم السلام ، فإنّه لا یستدعی لهم مقام النبوّة؛ لأنّ سننهم وأحکامهم تابعة ومنحدرة ومشتقّة من سنن النبیّ صلی الله علیه و آله ، وفی مرحلة لاحقة تأتی فی البُعد طولیاً ، لا بعداً عرضیاً موازیاً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من ذلک کلّه أنّ الاعتراض الثانی متولّد من عدم الإحاطة بعلم التشریع القانونی والتقنین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التساؤل الثالث عن أثر الوراثة اللدنّیة وما قدّمه أهل البیت علیهم السلام ، فهی امور عظیمة کثیرة </w:t>
      </w:r>
      <w:r>
        <w:rPr>
          <w:rFonts w:eastAsia="IRNazanin" w:cs="IRNazanin"/>
          <w:color w:val="111111"/>
          <w:sz w:val="28"/>
          <w:szCs w:val="28"/>
          <w:rtl w:val="true"/>
          <w:lang w:bidi="fa-IR"/>
        </w:rPr>
        <w:t>.</w:t>
      </w:r>
      <w:bookmarkStart w:id="320" w:name="pg5235_66662"/>
    </w:p>
    <w:p>
      <w:pPr>
        <w:pStyle w:val="BookText"/>
        <w:rPr/>
      </w:pPr>
      <w:bookmarkEnd w:id="320"/>
      <w:r>
        <w:rPr>
          <w:rFonts w:ascii="IRNazanin" w:hAnsi="IRNazanin" w:eastAsia="IRNazanin"/>
          <w:color w:val="111111"/>
          <w:sz w:val="28"/>
          <w:sz w:val="28"/>
          <w:szCs w:val="28"/>
          <w:rtl w:val="true"/>
          <w:lang w:bidi="fa-IR"/>
        </w:rPr>
        <w:t xml:space="preserve">فإنّ الرؤی الاعتقادیّة الصحیحة التی قام بنشرها أهل البیت علیهم السلام هی إلی الیوم شامخة لا یضاهیها فی العقلانیّة ، وسعة أفق الحقیقة والغور ، أیّ رؤی لأیّ نحلة وملّة ، وها هی تخوض معترک الأندیة العلمیّة المختلفة ، مُجلیة لأنصع البنود المعرفیّة توازناً ، ورحابة ، وسعة ، وغوراً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نشأة العلوم الإسلامیة من مدرسة أهل البیت علیهم السلام فقد خُصّصت جملة من الکتب لبیان ذلک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المشاهد أنّ جملة الفرق الإسلامیة سواء الفرق الکلامیة منها ، أو الفقهیّة ، أو السیاسیّة ، أو الصوفیة ، وهکذا مذاهب التفسیر وغیرها من الفرق قد نشأت ببرکة أهل البیت علیهم السلام وعلومهم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یظنّ المتوهّم أنّ هذا شاهد سلبیّ فی تأثیر أهل البیت علیهم السلام ، لکنّه شاهد علی ریادتهم فی مسارات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 ذلک </w:t>
      </w:r>
      <w:r>
        <w:rPr>
          <w:rFonts w:eastAsia="IRNazanin" w:cs="IRNazanin"/>
          <w:color w:val="111111"/>
          <w:sz w:val="28"/>
          <w:szCs w:val="28"/>
          <w:rtl w:val="true"/>
          <w:lang w:bidi="fa-IR"/>
        </w:rPr>
        <w:t>:</w:t>
      </w:r>
    </w:p>
    <w:p>
      <w:pPr>
        <w:pStyle w:val="Heading5"/>
        <w:numPr>
          <w:ilvl w:val="4"/>
          <w:numId w:val="1"/>
        </w:numPr>
        <w:rPr/>
      </w:pPr>
      <w:bookmarkStart w:id="321" w:name="__RefHeading___Toc309040_581953129"/>
      <w:bookmarkStart w:id="322" w:name="_Toc116"/>
      <w:bookmarkEnd w:id="321"/>
      <w:r>
        <w:rPr>
          <w:rtl w:val="true"/>
        </w:rPr>
        <w:t xml:space="preserve">الخلط بین أقسام الإلهام </w:t>
      </w:r>
      <w:r>
        <w:rPr>
          <w:rtl w:val="true"/>
        </w:rPr>
        <w:t>:</w:t>
      </w:r>
      <w:bookmarkEnd w:id="322"/>
    </w:p>
    <w:p>
      <w:pPr>
        <w:pStyle w:val="BookText"/>
        <w:rPr/>
      </w:pPr>
      <w:r>
        <w:rPr>
          <w:rFonts w:ascii="IRNazanin" w:hAnsi="IRNazanin" w:eastAsia="IRNazanin"/>
          <w:color w:val="111111"/>
          <w:sz w:val="28"/>
          <w:sz w:val="28"/>
          <w:szCs w:val="28"/>
          <w:rtl w:val="true"/>
          <w:lang w:bidi="fa-IR"/>
        </w:rPr>
        <w:t xml:space="preserve">إنّ من أزمات المعارف القدیمة والحدیثة ، والمشاکل المفصّلة فی المعرفة الدینیّة هو عدم التمییز بین أنماط المقامات الغیبیة ، فالأنظار کانت فی تضارب بین إفراط وتفریط ، و ذلک لعدم الإحاطة بتلک المعارف الدینیّة والقرآنیّة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 نظرة تفسّر کلّ ارتباط بالغیب بأنّها نبوّة ، فتنفی الارتباط بالغیب ، مستندة إلی انتهاء النبوّات وانقطاع الوحی بعد وفاة النبیّ صلی الله علیه و آله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من یثبت الارتباط بالغیب ویحسبها نبوّة أیضاً ، فیشطّ به القول إلی ادّعاء</w:t>
      </w:r>
    </w:p>
    <w:p>
      <w:pPr>
        <w:pStyle w:val="BookText"/>
        <w:rPr/>
      </w:pPr>
      <w:r>
        <w:rPr>
          <w:rFonts w:ascii="IRNazanin" w:hAnsi="IRNazanin" w:eastAsia="IRNazanin"/>
          <w:color w:val="111111"/>
          <w:sz w:val="28"/>
          <w:sz w:val="28"/>
          <w:szCs w:val="28"/>
          <w:rtl w:val="true"/>
          <w:lang w:bidi="fa-IR"/>
        </w:rPr>
        <w:t xml:space="preserve">النبوّة لمن یثبت له الارتباط بالغیب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نظرة ثالثة تنفی الارتباط بالغیب ، فی حین تثبت الاصطفاء الإلهیّ مع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النظرات المختلفة المتباینة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هذه النظرات ناشئة من عدم تأصیل الرؤیة الصحیحة المستمدّة من القرآن الکریم والسنّة القطعیة فی معرفة أنواع الارتباط بالغیب ، وتعدّد وتنوّع المقامات اللدنّیة فی الدین ، وأنّ الوحی لا ینحصر بالوحی النبویّ ، ووحی الشریعة والتشریع ، کما مرّت الإشارة إلی جملة من الدلالات القرآنیّة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نماذج هذا الخلط ما وقعت فیه الفرقة الخطّابیة</w:t>
      </w:r>
      <w:r>
        <w:rPr>
          <w:rStyle w:val="FootnoteAnchor"/>
          <w:rtl w:val="true"/>
        </w:rPr>
        <w:footnoteReference w:id="530"/>
      </w:r>
      <w:r>
        <w:rPr>
          <w:rFonts w:ascii="IRNazanin" w:hAnsi="IRNazanin" w:eastAsia="IRNazanin"/>
          <w:color w:val="111111"/>
          <w:sz w:val="28"/>
          <w:sz w:val="28"/>
          <w:szCs w:val="28"/>
          <w:rtl w:val="true"/>
          <w:lang w:bidi="fa-IR"/>
        </w:rPr>
        <w:t xml:space="preserve">من انحراف ، فقد زعموا أنّ الأئمّة علیهم السلام أنبیاء ، کما یشیر إلی ذلک ما فی صحیحة زیاد بن سوقة ، عن الحکم ابن 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علی علیّ بن الحسین علیهما السلام یوماً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حکم ، هل تدری الآیة التی کان علیّ بن أبی طالب علیه السلام یعرف قاتله بها ، ویعرف بها الاُمور العظام التی کان یحدّث بها النّاس ؟</w:t>
      </w:r>
    </w:p>
    <w:p>
      <w:pPr>
        <w:pStyle w:val="BookText"/>
        <w:rPr/>
      </w:pPr>
      <w:r>
        <w:rPr>
          <w:rFonts w:ascii="IRNazanin" w:hAnsi="IRNazanin" w:eastAsia="IRNazanin"/>
          <w:color w:val="111111"/>
          <w:sz w:val="28"/>
          <w:sz w:val="28"/>
          <w:szCs w:val="28"/>
          <w:rtl w:val="true"/>
          <w:lang w:bidi="fa-IR"/>
        </w:rPr>
        <w:t xml:space="preserve">قال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وقعت علی علم من علم علیّ بن الحسین ، أعلم بذلک تلک الاُمور العظام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تخبرنی بها یابن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و اللّه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قبلک من رسول ولا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وکان علیّ بن أبی طالب محدّثاً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زید ، کان أخا علی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محدّثاً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ینکر ذلک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علینا أبو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إنّ ابن امّک بعدُ قد کان یعرف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ذلک سکت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هلک فیها أبو الخطّاب ، فلم یدر ما تأویل المحدّث والنبیّ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موثّقة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کان محدّثاً ، فخرجت إلی أصحابی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جئتکم بعجیبة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علیّاً محدّثاً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 ألا سألته مَن کان یحدّثه ؟</w:t>
      </w:r>
    </w:p>
    <w:p>
      <w:pPr>
        <w:pStyle w:val="BookText"/>
        <w:rPr/>
      </w:pPr>
      <w:r>
        <w:rPr>
          <w:rFonts w:ascii="IRNazanin" w:hAnsi="IRNazanin" w:eastAsia="IRNazanin"/>
          <w:color w:val="111111"/>
          <w:sz w:val="28"/>
          <w:sz w:val="28"/>
          <w:szCs w:val="28"/>
          <w:rtl w:val="true"/>
          <w:lang w:bidi="fa-IR"/>
        </w:rPr>
        <w:t xml:space="preserve">فرجعت إلیه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حدّثت أصحابی بما حدّثتنی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إلّا سألته مَن کان یحدّثه ؟</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یحدّثه 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إنّه نبیّ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کصاحب سلیمان ، أو کصاحب موسی ، أو کذی القرنین ، أو ما بلغکم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وفیکم مثله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یشیر إلی أنّ القصور فی التمییز بین أنواع الارتباط بالغیب هو الذی یوقع الکثیر فی هذا الاضطراب ، والإمام الباقر علیه السلام یشیر فی ذیل الحدیث إلی الرؤیة والبصیرة القرآنیّة الدالّة علی تنوّع وتعدّد الارتباط بالغیب ، ففی سورة الکهف یشیر القرآن إلی العلم اللدنّی للخضر علیه السلام ، الذی یؤهّله إلی الارتباط بالغیب ، من دون أن یصفه بالنبوّة ، وهکذا الحال فی ذی القرنین ، وقد تحدّثت سورة النمل عن صاحب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لم تصفه بالنبوّة ، وإن وصفت له الارتباط اللدنّی ، والعلم بجملة من الکتاب </w:t>
      </w:r>
      <w:r>
        <w:rPr>
          <w:rFonts w:eastAsia="IRNazanin" w:cs="IRNazanin"/>
          <w:color w:val="111111"/>
          <w:sz w:val="28"/>
          <w:szCs w:val="28"/>
          <w:rtl w:val="true"/>
          <w:lang w:bidi="fa-IR"/>
        </w:rPr>
        <w:t>.</w:t>
      </w:r>
      <w:bookmarkStart w:id="323" w:name="pg5235_66666"/>
    </w:p>
    <w:p>
      <w:pPr>
        <w:pStyle w:val="Heading3"/>
        <w:numPr>
          <w:ilvl w:val="2"/>
          <w:numId w:val="1"/>
        </w:numPr>
        <w:rPr/>
      </w:pPr>
      <w:bookmarkStart w:id="324" w:name="__RefHeading___Toc309042_581953129"/>
      <w:bookmarkStart w:id="325" w:name="_Toc117"/>
      <w:bookmarkEnd w:id="323"/>
      <w:bookmarkEnd w:id="324"/>
      <w:r>
        <w:rPr>
          <w:rtl w:val="true"/>
        </w:rPr>
        <w:t xml:space="preserve">المقالة الرابعة </w:t>
      </w:r>
      <w:r>
        <w:rPr>
          <w:rtl w:val="true"/>
        </w:rPr>
        <w:t>:</w:t>
      </w:r>
      <w:r>
        <w:rPr>
          <w:rtl w:val="true"/>
        </w:rPr>
        <w:t>مصادر سیادة أهل البیت العلیا فی احتجاجها علیها السلام</w:t>
      </w:r>
      <w:bookmarkEnd w:id="325"/>
    </w:p>
    <w:p>
      <w:pPr>
        <w:pStyle w:val="Heading4"/>
        <w:numPr>
          <w:ilvl w:val="3"/>
          <w:numId w:val="1"/>
        </w:numPr>
        <w:rPr/>
      </w:pPr>
      <w:bookmarkStart w:id="326" w:name="__RefHeading___Toc309044_581953129"/>
      <w:bookmarkStart w:id="327" w:name="_Toc118"/>
      <w:bookmarkEnd w:id="326"/>
      <w:r>
        <w:rPr>
          <w:rtl w:val="true"/>
        </w:rPr>
        <w:t xml:space="preserve">تمهید </w:t>
      </w:r>
      <w:r>
        <w:rPr>
          <w:rtl w:val="true"/>
        </w:rPr>
        <w:t>:</w:t>
      </w:r>
      <w:bookmarkEnd w:id="327"/>
    </w:p>
    <w:p>
      <w:pPr>
        <w:pStyle w:val="BookText"/>
        <w:rPr/>
      </w:pPr>
      <w:r>
        <w:rPr>
          <w:rFonts w:ascii="IRNazanin" w:hAnsi="IRNazanin" w:eastAsia="IRNazanin"/>
          <w:color w:val="111111"/>
          <w:sz w:val="28"/>
          <w:sz w:val="28"/>
          <w:szCs w:val="28"/>
          <w:rtl w:val="true"/>
          <w:lang w:bidi="fa-IR"/>
        </w:rPr>
        <w:t xml:space="preserve">إنّ من الأخطاء الشائعة فی فهم النزاع والمواجهة التی کانت بین سیّدة النّساء علیها السلام وأبی بکر ، أنّ صورة النزاع هو اختلاف قائم علی الاستحقاقات فی الشأن الشخصیّ والبُعد الفردیّ ، لکنّه کان بداعی النزاع فی الشأن العامّ من الخلافة والولایة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فصورة النزاع تختلف عن دواعیه وغایاته ، وأنّ احتجاجاتها منصبّة علی الحقّ الشخصیّ ، وإن کان دواعی النزاع والقطیعة هو إنکارها لعقد البیعة لأبی بکر ، واغتصاب الخلافة والولایة من علیّ وأهل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الصحیح أنّ هذا التحلیل هو فهم خاطیء لصورة النزاع ، وإن کان صحیحاً بلحاظ الدواعی والغایات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الصحیح والحقیقة فی صورة النزاع ومواد احتجاجاتها لیست بحال من الأحوال شأناً شخصیّاً ، بل قوالب تلک الاحتجاجات فی عمق الشأن العامّ ، وفی موقعیّتها وموقعیّة أهل البیت علیهم السلام فی الولایة العامّة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الذی أوقعهم فی هذا الوهم هو أنّ موادّ احتجاجاتها کالإرث والوصیّة والنِّحلة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 مستندات ووثائق صالحة للاحتجاج علی الاستحقاقات الشخصیّة فی الحقوق الفردیّة ، کما تصلح مستندات ومصادر للإلزام والالتزام علی الاستحقاقات فی الشأن العامّ ، فصلاحیّتها لکلا الجانبین هو الذی أوهم الانطباع</w:t>
      </w:r>
    </w:p>
    <w:p>
      <w:pPr>
        <w:pStyle w:val="BookText"/>
        <w:rPr/>
      </w:pPr>
      <w:r>
        <w:rPr>
          <w:rFonts w:ascii="IRNazanin" w:hAnsi="IRNazanin" w:eastAsia="IRNazanin"/>
          <w:color w:val="111111"/>
          <w:sz w:val="28"/>
          <w:sz w:val="28"/>
          <w:szCs w:val="28"/>
          <w:rtl w:val="true"/>
          <w:lang w:bidi="fa-IR"/>
        </w:rPr>
        <w:t xml:space="preserve">لدی الفهم السائد ، من کون قالب وصورة النزاع فی الحقّ الشخصیّ الجزئیّ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الذی زاد من ترسیخ هذا الوهم فی الفهم هو خفاء صلاحیة هذه المواد الاحتجاجیة لإثبات وتقریر الاستحقاقات فی الشأن العامّ والخلافة والولایة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رفع هذا الخطأ فی الفهم ودفع هذا الوهم ، وبیان أنّ قوالب هذا الاحتجاج منصبّة علی استحقاقها علیها السلام وأهل البیت فی الشأن العامّ ، وحقوقهم فی الولایة العامّة والخلافة ، فلا بدّ من الخوض فی بیان کیفیّة تعدّد مصادر ومستندات الشیء الواحد ، وأنّه رغم وحدانیّته فإنّ له وجوهاً متعدّدة للإثبات ، کما لا بدّ من بیان أنّ المستند الواحد والوثیقة القانونیّة الواحدة کما یتولّد منها حقّ واستحقاق فی الشأن الشخصیّ ، کذلک یتولّد منها حقّ واستحقاق فی دوائر عامّة ، تترامی وتتعدد فی دائرة سعتها ، رغم وحدانیّة طبیعة هذا المستند والمصدر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جملة من قواعد المعرفة فی شتّی المدارس المعرفیّة ، وکذا قواعد القانون فی مختلف مدارسه ، لا یقتصر تأصیلها النظریّ علی مصدر واحد ، ولا یعتمد فی توثیقها علی مستند واحد ، ولا یقتصر تخریج شرعیّتها علی وجه واحد ، بل یکون المنبع والمستند متعدّد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هو الارتباط العضویّ والنُّظمیّ بین القواعد المعرفیّة المتعدّدة ، وکذلک فیما بین القواعد القانونیّة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القاعدة الریاضیّة الواحدة من الهندسة ، أو الجبر ، أو الحساب ، قد تتولّد من قواعد متعدّدة ، و ذلک للارتباط البُنیویّ بین هذه القاعدة وکلّ تلک القواعد علی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هذه الشاکلة القواعد العامّة فی باب الحکمة ، فإنّه تقام علی کلّ قاعدة جملة من البراهین و القواعد المولِّدة لتلک القاعدة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الحقیقة المعرفیّة ظاهرة موجودة فی معارف الدین وقوانین الشریعة ،</w:t>
      </w:r>
    </w:p>
    <w:p>
      <w:pPr>
        <w:pStyle w:val="BookText"/>
        <w:rPr/>
      </w:pPr>
      <w:r>
        <w:rPr>
          <w:rFonts w:ascii="IRNazanin" w:hAnsi="IRNazanin" w:eastAsia="IRNazanin"/>
          <w:color w:val="111111"/>
          <w:sz w:val="28"/>
          <w:sz w:val="28"/>
          <w:szCs w:val="28"/>
          <w:rtl w:val="true"/>
          <w:lang w:bidi="fa-IR"/>
        </w:rPr>
        <w:t xml:space="preserve">فنری براهین التوحید فی القرآن الکریم والأحادیث الشریفة قد بُیّنت بدلائل ومناهج متعدّدة ، کبرهان النظم ، والفطرة ، وبرهان الصدّیقین ، والحدوث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الحال فی مؤدّی المعاجز المختلفة علی نبوّة الرسول صلی الله علیه و آله ، فإنّها أبواب ودلالات معرفیّة متعدّدة ، تطلّ علی هذه العقیدة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أیضاً السیادة العلیا المفوّضة لأهل البیت علیهم السلام فی الدین والشریعة ، سواء السیادة القانونیّة منها ، أو السیادة السیاسیّة ، فإنّ الأدلّة علیها فی القرآن والسنّة النبویّة قد تعدّدت وجوهها ، وتکثّرت القواعد الدینیّة المعرفیّة المقتضیة لذلک ، وأنّ موقعهم هو فی ذروة السلطات العلیا ، والنظارة والإشراف فی نظام الدین ، وأشکال الدولة والحکومات ، ورأس الهرم فی أنواع السلطات ، وقد تنوّعت الوجوه القرآنیّة والبیانات فی الحدیث النبویّ ، لتأصیل هذه الحقیقة المعرفیة فی الدین ، ومن ثمّ تکثّرت المناهج وطوائف النصوص الشریفة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 فإنّ من الملاحم الکبری المعرفیّة فی فقه هذه العقیدة ، والتی قامت سیّدة النّساء علیها السلام بهدایة الاُمّة إلیها ، فی معرفة حجّیتها وولایتها وحجّیة أهل البیت وولایتهم ، وهو عمدة المستندات علی ذلک ، وعلی استحقاقهم لمقامات النبیّ صلی الله علیه و آله وصلاحیّاته ، فإنّها علیها السلام قد احتجّت فی اعتراضها ونکیرها علی أبی بکر ، وعلی تقمّصه الخلافة ، ومواجهتها لتحالف السقیفة بستّ حُجج ومصادر لمرجعیّتهم العُلیا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احتجاجها بالنِّحلة ، والمراد بها التنصیب والتفویض العملیّ فی إدارة الأموال العامّة فی حیاته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احتجاجها بالمیراث الشامل للمقامات المعنویة ، فضلاً عن المادّیة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احتجاجها بقوامة ذوی القُربی وقیمومتهم علی الناس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احتجاجها بعموم وصیّة رسول اللّه صلی الله علیه و آله لأهل بیته علیهم السلام ، الشاملة للخلافة</w:t>
      </w:r>
      <w:bookmarkStart w:id="328" w:name="pg5235_66669"/>
    </w:p>
    <w:p>
      <w:pPr>
        <w:pStyle w:val="BookText"/>
        <w:rPr/>
      </w:pPr>
      <w:bookmarkEnd w:id="328"/>
      <w:r>
        <w:rPr>
          <w:rFonts w:ascii="IRNazanin" w:hAnsi="IRNazanin" w:eastAsia="IRNazanin"/>
          <w:color w:val="111111"/>
          <w:sz w:val="28"/>
          <w:sz w:val="28"/>
          <w:szCs w:val="28"/>
          <w:rtl w:val="true"/>
          <w:lang w:bidi="fa-IR"/>
        </w:rPr>
        <w:t xml:space="preserve">والإمامة والتولیة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احتجاجها بقاعدة الخراج بالضمان ، أو من علیه الغُرم فله 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احتجاجها ببیعة الأنصار فی العَقَبَة ، ونُصرة رسول اللّه صلی الله علیه و آله وذرّیّته لإقامة الدین </w:t>
      </w:r>
      <w:r>
        <w:rPr>
          <w:rFonts w:eastAsia="IRNazanin" w:cs="IRNazanin"/>
          <w:color w:val="111111"/>
          <w:sz w:val="28"/>
          <w:szCs w:val="28"/>
          <w:rtl w:val="true"/>
          <w:lang w:bidi="fa-IR"/>
        </w:rPr>
        <w:t>.</w:t>
      </w:r>
    </w:p>
    <w:p>
      <w:pPr>
        <w:pStyle w:val="Heading4"/>
        <w:numPr>
          <w:ilvl w:val="3"/>
          <w:numId w:val="1"/>
        </w:numPr>
        <w:rPr/>
      </w:pPr>
      <w:bookmarkStart w:id="329" w:name="__RefHeading___Toc309046_581953129"/>
      <w:bookmarkStart w:id="330" w:name="_Toc119"/>
      <w:bookmarkEnd w:id="329"/>
      <w:r>
        <w:rPr>
          <w:rtl w:val="true"/>
        </w:rPr>
        <w:t>عموم مصادر الالتزام والإلزام فی احتجاجها علیها السلام السیاسیّ والدینی والتکوینیّ</w:t>
      </w:r>
      <w:bookmarkEnd w:id="330"/>
    </w:p>
    <w:p>
      <w:pPr>
        <w:pStyle w:val="Heading5"/>
        <w:numPr>
          <w:ilvl w:val="4"/>
          <w:numId w:val="1"/>
        </w:numPr>
        <w:rPr/>
      </w:pPr>
      <w:bookmarkStart w:id="331" w:name="__RefHeading___Toc309048_581953129"/>
      <w:bookmarkStart w:id="332" w:name="_Toc120"/>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 xml:space="preserve">وللوقوف علی عمومیّة ما احتجّت علیها السلام من الإرث ، والوصیّة ، والنِّحلة ، وقوة تمامیّة قالبه لإثبات الاستحقاق فی الولایة العامّة ، وأنّ الشأن العامّ هو قالب وصورة نزاعها مع أبی بکر ؛ فلا بدّ من بیان قاعدة کبری تتفتّق وتتولّد منها عدّة قواعد ، وهی عموم مصادر الالتزام القانونی ، وموجبات الاستحقاق للشؤون العامّة ، علی حذو شمولها للشؤون الخاصّة ، فإنّ هذه المصادر تنطبق علی الشخصیّة المعنویّة الحقوقیّة والتزاماتها فی البُعد العامّ کما تنطبق علی الشخصیّة الحقیقیّة والتزاماتها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تلک المصادر تعمّ الشؤون التکوینیّة ، فضلاً عن شمولها للشؤون والاُمور الاعتباریّة الأدبیّة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ومصادر الالتزام هذه هی کلّ التزام من عقد أو إیقاع ، فجمیع العقود کمصدر للالتزام والإلزام ولتولّد الاستحقاق ؛ لا تختصّ بالعقود المالیّة ، بل هی تشمل العقود السیاسیّة أیضاً ، کما تشمل کلّ عقد بین الحاکم والمحکوم فی المسؤولیّات العامّة ، بل تشمل کلّ عقد بین الخالق والمخلوق فی المسؤولیّات الدینیّة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فالالتزام العقدیّ شامل للعقد المالی ، والعقد السیاسی ، والعقد الدینی ، وکذلک الحال فی الالتزام فی الإیقاعات ، فهو لا یختصّ بالعقد أو الإیقاع فی الشؤون</w:t>
      </w:r>
      <w:bookmarkStart w:id="333" w:name="pg5235_66670"/>
    </w:p>
    <w:p>
      <w:pPr>
        <w:pStyle w:val="BookText"/>
        <w:rPr/>
      </w:pPr>
      <w:bookmarkEnd w:id="333"/>
      <w:r>
        <w:rPr>
          <w:rFonts w:ascii="IRNazanin" w:hAnsi="IRNazanin" w:eastAsia="IRNazanin"/>
          <w:color w:val="111111"/>
          <w:sz w:val="28"/>
          <w:sz w:val="28"/>
          <w:szCs w:val="28"/>
          <w:rtl w:val="true"/>
          <w:lang w:bidi="fa-IR"/>
        </w:rPr>
        <w:t xml:space="preserve">الشخصیّة ، بل یشمل الشؤون العامّة ، والشؤون الدینیّة ، والاُمور التکوینیّة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هذه القاعدة من عمومیّة وشمولیّة مصدریّة الالتزام فی العقود والإیقاعات للمجالات الأربعة ، تظهر وتنتظم القراءة لحقیقة احتجاجاتها ، الذی نظمناها فی ستّ قواعد ، وأنّ کلّ واحد من هذه الاُمور الستّة قاعدة معرفیة اعتقادیّة ، وهی مستندات لسیادتهم العُلیا </w:t>
      </w:r>
      <w:r>
        <w:rPr>
          <w:rFonts w:eastAsia="IRNazanin" w:cs="IRNazanin"/>
          <w:color w:val="111111"/>
          <w:sz w:val="28"/>
          <w:szCs w:val="28"/>
          <w:rtl w:val="true"/>
          <w:lang w:bidi="fa-IR"/>
        </w:rPr>
        <w:t>:</w:t>
      </w:r>
    </w:p>
    <w:p>
      <w:pPr>
        <w:pStyle w:val="Heading5"/>
        <w:numPr>
          <w:ilvl w:val="4"/>
          <w:numId w:val="1"/>
        </w:numPr>
        <w:rPr/>
      </w:pPr>
      <w:bookmarkStart w:id="334" w:name="__RefHeading___Toc309050_581953129"/>
      <w:bookmarkStart w:id="335" w:name="_Toc121"/>
      <w:bookmarkEnd w:id="334"/>
      <w:r>
        <w:rPr>
          <w:rtl w:val="true"/>
        </w:rPr>
        <w:t xml:space="preserve">الاُولی </w:t>
      </w:r>
      <w:r>
        <w:rPr>
          <w:rtl w:val="true"/>
        </w:rPr>
        <w:t xml:space="preserve">: </w:t>
      </w:r>
      <w:r>
        <w:rPr>
          <w:rtl w:val="true"/>
        </w:rPr>
        <w:t xml:space="preserve">قاعدة النِّحْلة </w:t>
      </w:r>
      <w:r>
        <w:rPr>
          <w:rtl w:val="true"/>
        </w:rPr>
        <w:t>:</w:t>
      </w:r>
      <w:bookmarkEnd w:id="335"/>
    </w:p>
    <w:p>
      <w:pPr>
        <w:pStyle w:val="BookText"/>
        <w:rPr/>
      </w:pPr>
      <w:r>
        <w:rPr>
          <w:rFonts w:ascii="IRNazanin" w:hAnsi="IRNazanin" w:eastAsia="IRNazanin"/>
          <w:color w:val="111111"/>
          <w:sz w:val="28"/>
          <w:sz w:val="28"/>
          <w:szCs w:val="28"/>
          <w:rtl w:val="true"/>
          <w:lang w:bidi="fa-IR"/>
        </w:rPr>
        <w:t xml:space="preserve">والمراد بها التفویض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إدارة الأموال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رسول اللّه صلی الله علیه و آله فی حیاته لفاطمة وعلیّ ولأئمة أهل البیت علیهم السلام من بعدهم ، وهو من شؤون السیادة والسلطة العُلیا فی الأمّة ، کالولایة فی إدارة وتدبیر أموال الفیء والأنفال ، کما هو مفاد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w:t>
      </w:r>
      <w:r>
        <w:rPr>
          <w:rStyle w:val="FootnoteAnchor"/>
          <w:rtl w:val="true"/>
        </w:rPr>
        <w:footnoteReference w:id="533"/>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حیث إنّ هاتین الآیتین نزلتا بعدما أمر اللّه تعالی نبیّه صلی الله علیه و آله بتفویض هذه الولایة تحت ظلّ إشرافه صلی الله علیه و آله فی سورة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النُّحْل والنِّحْلة لذی القربی لا یختصّ بالشؤون الشخصیّة والأموال والحقوق الخاصّة ، بل إنّ مورده الولایة السیاسیّة علی الأموال والثروات العامّة ،</w:t>
      </w:r>
      <w:bookmarkStart w:id="336" w:name="pg5235_66671"/>
    </w:p>
    <w:p>
      <w:pPr>
        <w:pStyle w:val="BookText"/>
        <w:rPr/>
      </w:pPr>
      <w:bookmarkEnd w:id="336"/>
      <w:r>
        <w:rPr>
          <w:rFonts w:ascii="IRNazanin" w:hAnsi="IRNazanin" w:eastAsia="IRNazanin"/>
          <w:color w:val="111111"/>
          <w:sz w:val="28"/>
          <w:sz w:val="28"/>
          <w:szCs w:val="28"/>
          <w:rtl w:val="true"/>
          <w:lang w:bidi="fa-IR"/>
        </w:rPr>
        <w:t xml:space="preserve">بل یعمّ الولایة الدینیّة ، کولایة التشریع فی الأموال ، ونظام التعاطی القائم فیها بعد عموم وسعة وشمول الدین لسُبل المعیشة وأبوابها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یقرّر شمول النِّحلة للعطیّة التکوینیّة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داوُدُ جالُوتَ وَ آتاهُ اللّهُ الْمُلْکَ وَ الْحِکْمَةَ </w:t>
      </w:r>
      <w:r>
        <w:rPr>
          <w:rStyle w:val="FootnoteAnchor"/>
          <w:rtl w:val="true"/>
        </w:rPr>
        <w:footnoteReference w:id="537"/>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فالعطیة والعطاء والنِّحلة تختلف مواردها بحسب موقعیة المعطی والناحل ، فإنّ ذا الرئاسة والزعامّة إذا نحل شخصاً بحسب ما لَه من الصلاحیات والموقعیة ، کما هو الحال فی مورد فدک ، فإنّها من الفیء الخالص لرسول اللّه صلی الله علیه و آله فی إدارته وولایته ، فالتفویض منه صلی الله علیه و آله فی الفیء هو عبارة عن نحلة فی الولایة فی شُعبة من شُعبها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الصدّیقة الکبری علیها السلام إلی هذه القاعدة بقولها لأبی بکر فی احتجاجها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أعطانی فدکاً </w:t>
      </w:r>
      <w:r>
        <w:rPr>
          <w:rFonts w:eastAsia="IRNazanin" w:cs="IRNazanin"/>
          <w:color w:val="111111"/>
          <w:sz w:val="28"/>
          <w:szCs w:val="28"/>
          <w:rtl w:val="true"/>
          <w:lang w:bidi="fa-IR"/>
        </w:rPr>
        <w:t>. . . »</w:t>
      </w:r>
      <w:r>
        <w:rPr>
          <w:rStyle w:val="FootnoteAnchor"/>
          <w:rtl w:val="true"/>
        </w:rPr>
        <w:footnoteReference w:id="539"/>
      </w:r>
      <w:r>
        <w:rPr>
          <w:rFonts w:ascii="IRNazanin" w:hAnsi="IRNazanin" w:eastAsia="IRNazanin"/>
          <w:color w:val="111111"/>
          <w:sz w:val="28"/>
          <w:sz w:val="28"/>
          <w:szCs w:val="28"/>
          <w:rtl w:val="true"/>
          <w:lang w:bidi="fa-IR"/>
        </w:rPr>
        <w:t xml:space="preserve">، وفی بعض المصادر أنها علیها السلام 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نحلنیها </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309052_581953129"/>
      <w:bookmarkStart w:id="338" w:name="_Toc122"/>
      <w:bookmarkEnd w:id="337"/>
      <w:r>
        <w:rPr>
          <w:rtl w:val="true"/>
        </w:rPr>
        <w:t xml:space="preserve">الثانیة </w:t>
      </w:r>
      <w:r>
        <w:rPr>
          <w:rtl w:val="true"/>
        </w:rPr>
        <w:t xml:space="preserve">: </w:t>
      </w:r>
      <w:r>
        <w:rPr>
          <w:rtl w:val="true"/>
        </w:rPr>
        <w:t xml:space="preserve">قاعدة شمولیّة المیراث للولایة </w:t>
      </w:r>
      <w:r>
        <w:rPr>
          <w:rtl w:val="true"/>
        </w:rPr>
        <w:t>:</w:t>
      </w:r>
      <w:bookmarkEnd w:id="33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الإرث والوراثة شامل للمیراث فی المقامات المعنویة کما یعمّ المیراث المادّی ، فالوارث یرث من المورِّث شؤونه وصلاحیاته الشخصیّة الحقیقیّة ،</w:t>
      </w:r>
    </w:p>
    <w:p>
      <w:pPr>
        <w:pStyle w:val="BookText"/>
        <w:rPr/>
      </w:pPr>
      <w:r>
        <w:rPr>
          <w:rFonts w:ascii="Amiri" w:hAnsi="Amiri" w:eastAsia="Amiri" w:cs="Amiri"/>
          <w:color w:val="111111"/>
          <w:sz w:val="28"/>
          <w:sz w:val="28"/>
          <w:szCs w:val="28"/>
          <w:rtl w:val="true"/>
          <w:lang w:bidi="ar-SA"/>
        </w:rPr>
        <w:t xml:space="preserve">کما یرث شؤونه وصلاحیّاته الشخصیّة الحقوقیّة ، والاعتباریّة القانونیّة ، بل یرث جملة من مکوّناته التکوینیّة ، و هذا مجال ثالث ، وقد بسطنا القول فی عمومیّة قاعدة الإرث فی المقالات السابقة ، وبیّنا أنّ الصحیح هو عمومیّة الإرث لکلّ ذلک ، ولا اختصاص له بالإرث المادّیّ ، کما یوهمه ظاهر کلمات متکلّمو الإمامیّة ومفسّروهم ، ولا اختصاص له بالإرث المعنویّ ، أو التکوینیّ ، کما یصرّ علی ذلک متکلّمو أهل السُّنّة ومفسّروهم ، بل إنّ مفادها العموم والشمول کما هو مفاد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علی لسان زکریّا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تعرّضنا لبیان مفاد هذه الآیات فیما 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الزهراء علیها السلام إلی هذه القاعدة بقولها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الْآنَ تَزْعُمُونَ أَن لَاإِرْثَ لَنا ، أَ فَحُکْمَ الْجاهِلِیَّةِ یَبْغُونَ وَ مَنْ أَحْسَنُ مِنَ اللّهِ حُکْماً لِقَوْمٍ یُوقِنُونَ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تَعْلَمُونَ ؟ بَلی قَدْ تَجَلّی لَکُمْ کَالشَّمْسِ الضّاحِیَةِ أَنّی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أُغْلَبُ عَلی إِرْثی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أَبِی قُحَافَةَ ، أَفِی کِتَابِ اللّهِ أَنْ تَرِثَ أَبَاکَ وَلَا أَرِثَ أَبِی ؟ لَقَدْ جِئْتَ شَیْئاً فَرِیّاً ،</w:t>
      </w:r>
      <w:bookmarkStart w:id="339" w:name="pg5235_66673"/>
    </w:p>
    <w:p>
      <w:pPr>
        <w:pStyle w:val="BookText"/>
        <w:rPr/>
      </w:pPr>
      <w:bookmarkEnd w:id="339"/>
      <w:r>
        <w:rPr>
          <w:rFonts w:ascii="Amiri" w:hAnsi="Amiri" w:eastAsia="Amiri" w:cs="Amiri"/>
          <w:color w:val="111111"/>
          <w:sz w:val="28"/>
          <w:sz w:val="28"/>
          <w:szCs w:val="28"/>
          <w:rtl w:val="true"/>
          <w:lang w:bidi="ar-SA"/>
        </w:rPr>
        <w:t xml:space="preserve">أَفَعلی عَمْدٍ تَرَکْتُمْ کِتِابَ اللّهِ وَنَبَذْتُمُوهُ وَرَاءَ ظُهُورِکُمْ إِذْ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فِیمَا اقْتَصَّ مِنْ خَبَرِ یَحْیَی بْنِ زَکَرِیّا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خَیْراً الْوَصِیَّةُ لِلْوالِدَیْنِ وَ الْأَقْرَبِینَ بِالْمَعْرُوفِ حَقًّا عَلَی الْمُتَّقِینَ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وَزَعَمْتُمْ أَنْ لَاحِظْوَةَ لِی ، وَلَا إِرْثَ مِنْ أَبِی ، وَلَا رَحِمَ بَیْنَنا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أَفَخَصَّکُمُ اللّهُ بِآیَةٍ أَخْرَجَ أَبِی مِنْها ؟ 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مِلَّتَیْنِ لَایَتَوَارَثَانِ ؟ أَوَلَسْتُ أَنا وَأَبِی مِنْ أَهْلِ مِلَّةٍ وَاحِدَةٍ ؟ أَمْ أَنْتُمْ أَعْلَمُ بِخُصُوصِ الْقُرْآنِ وَعُمُومِهِ مِنْ أَبِی وَابْنِ عَمِّی ؟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309054_581953129"/>
      <w:bookmarkStart w:id="341" w:name="_Toc123"/>
      <w:bookmarkEnd w:id="340"/>
      <w:r>
        <w:rPr>
          <w:rtl w:val="true"/>
        </w:rPr>
        <w:t xml:space="preserve">الثالثة </w:t>
      </w:r>
      <w:r>
        <w:rPr>
          <w:rtl w:val="true"/>
        </w:rPr>
        <w:t xml:space="preserve">: </w:t>
      </w:r>
      <w:r>
        <w:rPr>
          <w:rtl w:val="true"/>
        </w:rPr>
        <w:t xml:space="preserve">قاعدة قوامة ذوی القربی علی الاُمّة </w:t>
      </w:r>
      <w:r>
        <w:rPr>
          <w:rtl w:val="true"/>
        </w:rPr>
        <w:t>:</w:t>
      </w:r>
      <w:bookmarkEnd w:id="34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المنصب المجعول لهم من قبل اللّه تعالی لقیمومتهم علی الناس ، حیث جُعل الفیء وهو کلّ ثروات الأرض تحت ولایتهم وتدبیرهم ، کامتداد لولایة اللّه تعالی</w:t>
      </w:r>
    </w:p>
    <w:p>
      <w:pPr>
        <w:pStyle w:val="BookText"/>
        <w:rPr/>
      </w:pPr>
      <w:r>
        <w:rPr>
          <w:rFonts w:ascii="Amiri" w:hAnsi="Amiri" w:eastAsia="Amiri" w:cs="Amiri"/>
          <w:color w:val="111111"/>
          <w:sz w:val="28"/>
          <w:sz w:val="28"/>
          <w:szCs w:val="28"/>
          <w:rtl w:val="true"/>
          <w:lang w:bidi="ar-SA"/>
        </w:rPr>
        <w:t xml:space="preserve">ورسوله صلی الله علیه و آله ، کما مرّ ذلک فی الآیة السابعة من سورة الحشر ، وعُلّل ذلک ببسط العدل بین الناس ، بعد أن ذکر تعالی أنّ الطبقات المحرومة مصرف للثروات ، ففی ذیل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لِذِی الْقُرْبی وَ الْیَتامی وَ الْمَساکِینِ وَ ابْنِ السَّبِیلِ کَیْ لا یَکُونَ دُولَةً بَیْنَ الْأَغْنِیاءِ مِنْکُمْ أی أنّ العدالة بین أهل الأرض لا ینهض بإقامتها إلّاذوی القُربی ، لتوفّر الکفاءة والمؤهّلات فیهم ، سواء من جهة المؤهّلات العلمیّة من الکفاءة ، أو من جهة المؤهلات العملیّة من الأمانة والاستقامة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فی الحقیقة إحدی الملاحم التی تنبّأ بها القرآن منذ أربعة عشر قرناً ، ویشیر إلیها بعینها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w:t>
      </w:r>
      <w:r>
        <w:rPr>
          <w:rStyle w:val="FootnoteAnchor"/>
          <w:rtl w:val="true"/>
        </w:rPr>
        <w:footnoteReference w:id="550"/>
      </w:r>
      <w:r>
        <w:rPr>
          <w:rFonts w:ascii="IRNazanin" w:hAnsi="IRNazanin" w:eastAsia="IRNazanin"/>
          <w:color w:val="111111"/>
          <w:sz w:val="28"/>
          <w:sz w:val="28"/>
          <w:szCs w:val="28"/>
          <w:rtl w:val="true"/>
          <w:lang w:bidi="fa-IR"/>
        </w:rPr>
        <w:t xml:space="preserve">، حیث ربط اللّه تعالی بین العدل وإیتاء ذی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هنا بإیتاء ذی القربی فعلاً ومتعلّقاً هو الذی مرّ فی سورتی الإسراء والروم</w:t>
      </w:r>
      <w:r>
        <w:rPr>
          <w:rStyle w:val="FootnoteAnchor"/>
          <w:rtl w:val="true"/>
        </w:rPr>
        <w:footnoteReference w:id="551"/>
      </w:r>
      <w:r>
        <w:rPr>
          <w:rFonts w:ascii="Amiri" w:hAnsi="Amiri" w:eastAsia="Amiri" w:cs="Amiri"/>
          <w:color w:val="111111"/>
          <w:sz w:val="28"/>
          <w:sz w:val="28"/>
          <w:szCs w:val="28"/>
          <w:rtl w:val="true"/>
          <w:lang w:bidi="ar-SA"/>
        </w:rPr>
        <w:t xml:space="preserve">، حیث أُرید بهما قُربی الرسول صلی الله علیه و آله ، لاسیّما بعد بیان القرآن أنّ أعظم من أُمر بوصله کفریضة عُظمی علی کافّة المسلمین هم قُربی الرسول صلی الله علیه و آله ، وذلک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یشیر إلی ولایتهم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أنّ الخمس ضریبة مالیة عامّة خطیرة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الإیعاز والإشارة الواضحة فی الترتیب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وللرسول ، ولذی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وللرسول ، ولذی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هذا الاقتران مع</w:t>
      </w:r>
      <w:bookmarkStart w:id="342" w:name="pg5235_66675"/>
    </w:p>
    <w:p>
      <w:pPr>
        <w:pStyle w:val="BookText"/>
        <w:rPr/>
      </w:pPr>
      <w:bookmarkEnd w:id="342"/>
      <w:r>
        <w:rPr>
          <w:rFonts w:ascii="Amiri" w:hAnsi="Amiri" w:eastAsia="Amiri" w:cs="Amiri"/>
          <w:color w:val="111111"/>
          <w:sz w:val="28"/>
          <w:sz w:val="28"/>
          <w:szCs w:val="28"/>
          <w:rtl w:val="true"/>
          <w:lang w:bidi="ar-SA"/>
        </w:rPr>
        <w:t xml:space="preserve">اللّه ورسوله لبیان أنّ ولایتهم هی خلافة واستخلاف لولایة اللّه تعالی ولولایة رسوله صلی الله علیه و آله ، علی نسق 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 فهذا القرن والاقتران فیه إشارة واضحة إلی سلسلة مراتب الولایة ، مبدأً ومراتباً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أشارت الزهراء علیها السلام إلی ذلک فی خطبتها بقولها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وَزَعَمْتُمْ أَنْ لَاحِظْوَةَ لِی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رَحِمَ بَیْنَنا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اعْلَمُوا أَنِّی فاطِمَةُ ، وَأَبِی مُحَمَّدٌ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فَإِنْ تَعْزُوهُ تَجِدُوهُ أَبِی دُونَ نِسائِکُمْ ، وَأَخَا ابْنِ عَمِّی دُونَ رِجالِکُمْ ، وَلَنِعْمَ الْمَعْزِیُّ إِلَیْهِ صَلَّی اللّهُ عَلَیْهِ وَآلِهِ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أَبِی مُحَمَّداً صلی الله علیه و آله عَبْدُهُ وَرَسُولُهُ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تَعْلَمُونَ ؟ بَلی قَدْ تَجَلّی لَکُمْ کَالشَّمْسِ الضّاحِیَةِ أَنّی ابْنَتُهُ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309056_581953129"/>
      <w:bookmarkStart w:id="344" w:name="_Toc124"/>
      <w:bookmarkEnd w:id="343"/>
      <w:r>
        <w:rPr>
          <w:rtl w:val="true"/>
        </w:rPr>
        <w:t xml:space="preserve">الرابعة </w:t>
      </w:r>
      <w:r>
        <w:rPr>
          <w:rtl w:val="true"/>
        </w:rPr>
        <w:t xml:space="preserve">: </w:t>
      </w:r>
      <w:r>
        <w:rPr>
          <w:rtl w:val="true"/>
        </w:rPr>
        <w:t>قاعدة شمولیّة الوصیّة لکلّ صلاحیّات الموصی ، واستقلال الوصیّ فیها</w:t>
      </w:r>
      <w:bookmarkEnd w:id="344"/>
    </w:p>
    <w:p>
      <w:pPr>
        <w:pStyle w:val="BookText"/>
        <w:rPr/>
      </w:pPr>
      <w:r>
        <w:rPr>
          <w:rFonts w:ascii="IRNazanin" w:hAnsi="IRNazanin" w:eastAsia="IRNazanin"/>
          <w:color w:val="111111"/>
          <w:sz w:val="28"/>
          <w:sz w:val="28"/>
          <w:szCs w:val="28"/>
          <w:rtl w:val="true"/>
          <w:lang w:bidi="fa-IR"/>
        </w:rPr>
        <w:t xml:space="preserve">حیث إنّها علیها السلام احتجّت بعموم وصیّة رسول اللّه صلی الله علیه و آله لأهل بیته علیهم السلام ، الشاملة والمتعلّقة بما یمتلکه صلی الله علیه و آله من ملکیة تدبیر أمور الاُمّة ، وإقامة الدین الحنیف ورعایته ، أی للخلافة والإمامة ، فوصیّته تولیة لأهل بیته علی مقالید الدین والأمّة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ولنقدّم نماذج من استعمال الوصیّة فی الاُمور العامّة ، ثمّ نشیر إلی ألفاظ خطبة احتجاجها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نماذج شمول الوصیّة للاُمور العامّة فکقوله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w:t>
      </w:r>
      <w:r>
        <w:rPr>
          <w:rStyle w:val="FootnoteAnchor"/>
          <w:rtl w:val="true"/>
        </w:rPr>
        <w:footnoteReference w:id="555"/>
      </w:r>
      <w:r>
        <w:rPr>
          <w:rFonts w:ascii="IRNazanin" w:hAnsi="IRNazanin" w:eastAsia="IRNazanin"/>
          <w:color w:val="111111"/>
          <w:sz w:val="28"/>
          <w:sz w:val="28"/>
          <w:szCs w:val="28"/>
          <w:rtl w:val="true"/>
          <w:lang w:bidi="fa-IR"/>
        </w:rPr>
        <w:t xml:space="preserve">، فجُعل متعلّق الوصیّة هنا عموم ولایة الدین وإقامته ، فالموصی هنا اللّه عزّ وجلّ ، والوصی هم الأنبیاء ، ومتعلّق الوصیّة هو کلّ أبواب الدین ، وما یطیع به العبیدُ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الفقهاء فی باب الوصیّة إلی أنّ الوصیّة تنقسم إلی تملیکیّة وعهدیّة ، فالتملیکیّة هی ما تتعلّق بالأموال التی تقبل ملکیّتها الانتقال ، وعهدیّة وهی التی تتعلّق بما للمُوصی من ولایة وقیمومة علی بعض أموره ، کأولاده وغیر ذلک من الموارد التی له نظارة وولایة تدبیر وإشراف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فإنّ ماهیة الوصیّة والإیصاء بلحاظ متعلّقها قد تأخذ طابع العهد ، أو طابع التولیة ، أو الاستخلاف ، فیما إذا کان موضوعها فی الولایة السیاسیّة العامّة ، أو الدینیّة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ونظیر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من الموارد التی جُعل فیها متعلّق الوصیّة هو الدین ، لا خصوص الشؤون الشخصیّة الفردیّة ، و ذلک لکون حفظ الدین الحنیف من مهامّ ومسؤولیات الرُّسل وصلاحیتهم ، فیعهدون بهذه المسؤولیّة والولایة لمن یخلفهم من بعدهم من الأوصیاء ، أنبیاءاً کانوا أو أسباطاً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الصدّیقة الکبری علیها السلام إلی هذه القاعدة والاحتجاج بها فی قولها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فوسمتم غیرَ إبلکم ووردتم غیر مشربکم هذا والعهدُ قریب </w:t>
      </w:r>
      <w:r>
        <w:rPr>
          <w:rFonts w:eastAsia="IRNazanin" w:cs="IRNazanin"/>
          <w:color w:val="111111"/>
          <w:sz w:val="28"/>
          <w:szCs w:val="28"/>
          <w:rtl w:val="true"/>
          <w:lang w:bidi="fa-IR"/>
        </w:rPr>
        <w:t>» .</w:t>
      </w:r>
      <w:bookmarkStart w:id="345" w:name="pg5235_66677"/>
    </w:p>
    <w:p>
      <w:pPr>
        <w:pStyle w:val="BookText"/>
        <w:rPr/>
      </w:pPr>
      <w:bookmarkEnd w:id="345"/>
      <w:r>
        <w:rPr>
          <w:rFonts w:ascii="IRNazanin" w:hAnsi="IRNazanin" w:eastAsia="IRNazanin"/>
          <w:color w:val="111111"/>
          <w:sz w:val="28"/>
          <w:sz w:val="28"/>
          <w:szCs w:val="28"/>
          <w:rtl w:val="true"/>
          <w:lang w:bidi="fa-IR"/>
        </w:rPr>
        <w:t xml:space="preserve">وقولها علیها السلام للأنصار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الغمیزة فی حقّی والسِّنَةُ عن ظلامتی ؟</w:t>
      </w:r>
    </w:p>
    <w:p>
      <w:pPr>
        <w:pStyle w:val="BookText"/>
        <w:rPr/>
      </w:pPr>
      <w:r>
        <w:rPr>
          <w:rFonts w:ascii="IRNazanin" w:hAnsi="IRNazanin" w:eastAsia="IRNazanin"/>
          <w:color w:val="111111"/>
          <w:sz w:val="28"/>
          <w:sz w:val="28"/>
          <w:szCs w:val="28"/>
          <w:rtl w:val="true"/>
          <w:lang w:bidi="fa-IR"/>
        </w:rPr>
        <w:t xml:space="preserve">أما کان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یحفظ فی ولده </w:t>
      </w:r>
      <w:r>
        <w:rPr>
          <w:rFonts w:eastAsia="IRNazanin" w:cs="IRNazanin"/>
          <w:color w:val="111111"/>
          <w:sz w:val="28"/>
          <w:szCs w:val="28"/>
          <w:rtl w:val="true"/>
          <w:lang w:bidi="fa-IR"/>
        </w:rPr>
        <w:t>» .</w:t>
      </w:r>
    </w:p>
    <w:p>
      <w:pPr>
        <w:pStyle w:val="Heading5"/>
        <w:numPr>
          <w:ilvl w:val="4"/>
          <w:numId w:val="1"/>
        </w:numPr>
        <w:rPr/>
      </w:pPr>
      <w:bookmarkStart w:id="346" w:name="__RefHeading___Toc309058_581953129"/>
      <w:bookmarkStart w:id="347" w:name="_Toc125"/>
      <w:bookmarkEnd w:id="346"/>
      <w:r>
        <w:rPr>
          <w:rtl w:val="true"/>
        </w:rPr>
        <w:t xml:space="preserve">الخامسة </w:t>
      </w:r>
      <w:r>
        <w:rPr>
          <w:rtl w:val="true"/>
        </w:rPr>
        <w:t xml:space="preserve">: </w:t>
      </w:r>
      <w:r>
        <w:rPr>
          <w:rtl w:val="true"/>
        </w:rPr>
        <w:t>قاعدة الخراج بالضمان ، أو من علیه الغُرم فله الغنم</w:t>
      </w:r>
      <w:bookmarkEnd w:id="347"/>
    </w:p>
    <w:p>
      <w:pPr>
        <w:pStyle w:val="BookText"/>
        <w:rPr/>
      </w:pPr>
      <w:r>
        <w:rPr>
          <w:rFonts w:ascii="IRNazanin" w:hAnsi="IRNazanin" w:eastAsia="IRNazanin"/>
          <w:color w:val="111111"/>
          <w:sz w:val="28"/>
          <w:sz w:val="28"/>
          <w:szCs w:val="28"/>
          <w:rtl w:val="true"/>
          <w:lang w:bidi="fa-IR"/>
        </w:rPr>
        <w:t xml:space="preserve">وهو مطابق لقاعدة أنّ مالک العمل یملک نتاجه ، ویملک عوضه ، سواء علی صعید المال الفردی ، کما فی الأجارة فی الاُمور الخاصّة ، أو نتائج الصنائع والحِرَف ، والتی تکون ذات قیم باهضة وأثمان عالیة ، أو علی صعید الاُمور السیاسیّة العامّة ، کما فی مؤسّسی الدول والأنظمة ، أو علی صعید الاُمور الدینیّة ، کالروّاد فی بناء صَرْح الدین ، کالأنبیاء ، والرسل ، وذرّیاتهم الوارثین لمقاماتهم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ویشیر إلی مفاد هذه القاعدة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 فجعل تعالی أجر وعوض جهود النبیّ صلی الله علیه و آله فی إبلاغ دین اللّه تعالی مودّة أهل بیته علیهم السلام ، بل حُصرت المودّة والولایة بهم ، مع أنّ نفع هذا الأجر عائد للمسلمین أنفسهم ،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w:t>
      </w:r>
      <w:r>
        <w:rPr>
          <w:rStyle w:val="FootnoteAnchor"/>
          <w:rtl w:val="true"/>
        </w:rPr>
        <w:footnoteReference w:id="557"/>
      </w:r>
      <w:r>
        <w:rPr>
          <w:rFonts w:ascii="Amiri" w:hAnsi="Amiri" w:eastAsia="Amiri" w:cs="Amiri"/>
          <w:color w:val="111111"/>
          <w:sz w:val="28"/>
          <w:sz w:val="28"/>
          <w:szCs w:val="28"/>
          <w:rtl w:val="true"/>
          <w:lang w:bidi="ar-SA"/>
        </w:rPr>
        <w:t xml:space="preserve">، وبیّن أنّ هذا الأجر الذی نفعه لهم کعوض لجهود وزحمات النبیّ صلی الله علیه و آله ، من مودّتهم ، وولایتهم ، هی سبیل إلیه تعالی ،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Style w:val="FootnoteAnchor"/>
          <w:rtl w:val="true"/>
        </w:rPr>
        <w:footnoteReference w:id="558"/>
      </w:r>
      <w:r>
        <w:rPr>
          <w:rFonts w:ascii="IRNazanin" w:hAnsi="IRNazanin" w:eastAsia="IRNazanin"/>
          <w:color w:val="111111"/>
          <w:sz w:val="28"/>
          <w:sz w:val="28"/>
          <w:szCs w:val="28"/>
          <w:rtl w:val="true"/>
          <w:lang w:bidi="fa-IR"/>
        </w:rPr>
        <w:t xml:space="preserve">، فهم الولاة والهداة إلی سبیله تعالی ، فضیلة ، ومنقبة ، ومنصباً ، جعله اللّه تعالی لهم عوضاً عمّا أبلوا من جهد وجهاد فی إقامة الدین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ویشیر إلی هذه المودّة والولایة لأهل البیت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من ذرّیة النبیّ إبراهیم الذی أسکنها بوادی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إِنِّی أَسْکَنْتُ مِنْ ذُرِّیَّتِی</w:t>
      </w:r>
    </w:p>
    <w:p>
      <w:pPr>
        <w:pStyle w:val="BookText"/>
        <w:rPr/>
      </w:pPr>
      <w:r>
        <w:rPr>
          <w:rFonts w:ascii="Amiri" w:hAnsi="Amiri" w:eastAsia="Amiri" w:cs="Amiri"/>
          <w:color w:val="111111"/>
          <w:sz w:val="28"/>
          <w:sz w:val="28"/>
          <w:szCs w:val="28"/>
          <w:rtl w:val="true"/>
          <w:lang w:bidi="ar-SA"/>
        </w:rPr>
        <w:t xml:space="preserve">بِوادٍ غَیْرِ ذِی زَرْعٍ عِنْدَ بَیْتِکَ الْمُحَرَّمِ رَبَّنا لِیُقِیمُوا الصَّلاةَ فَاجْعَلْ أَفْئِدَةً مِنَ النّاسِ تَهْوِی إِلَیْهِمْ وَ ارْزُقْهُمْ مِنَ الثَّمَراتِ لَعَلَّهُمْ یَشْکُرُونَ </w:t>
      </w:r>
      <w:r>
        <w:rPr>
          <w:rStyle w:val="FootnoteAnchor"/>
          <w:rtl w:val="true"/>
        </w:rPr>
        <w:footnoteReference w:id="559"/>
      </w:r>
      <w:r>
        <w:rPr>
          <w:rFonts w:ascii="Amiri" w:hAnsi="Amiri" w:eastAsia="Amiri" w:cs="Amiri"/>
          <w:color w:val="111111"/>
          <w:sz w:val="28"/>
          <w:sz w:val="28"/>
          <w:szCs w:val="28"/>
          <w:rtl w:val="true"/>
          <w:lang w:bidi="ar-SA"/>
        </w:rPr>
        <w:t xml:space="preserve">، فتفریع المودّة والولایة فی ذرّیته مترتّب علی ما کابدته تلک الذرّیة من جهود فی إقامة الدین عند البیت الحرام ، کإشعاع منه إلی سائر أرجاء الأرض ، وهو الذی یشیر إلیه تعالی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ذُرِّیَّتِهِ النُّبُوَّةَ وَ الْکِتابَ وَ آتَیْناهُ أَجْرَهُ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ذلک أشارت الصدّیقة الکبری فی خطبتها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فَأَنارَ اللّهُ بِأَبِی مُحَمَّدٍ صلی الله علیه و آله ظُلَمَها ، وَکَشَفَ عَنِ الْقُلُوبِ بُهَمَها ، وَجَلی عَنِ الْأَبْصارِ غُمَمَها ، وَقامَ فِی النّاسِ بِالْهِدایَةِ ، فَأَنْقَذَهُمْ مِنَ الْغَوایَةِ ، وَبَصَّرَهُمْ مِنَ الْعَمایَةِ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فَأَنْقَذَکُمُ اللّهُ تَبارَکَ وَتَعالی بِمُحَمَّدٍ صلی الله علیه و آله بَعْدَ اللَّتَیّا وَالَّتِی ، وَبَعْدَ أَنْ مُنِیَ بِبُهَمِ الرِّجالِ ، وَذُؤْبانِ الْعَرَبِ ، وَمَرَدَةِ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أَوْقَدُوا ناراً لِلْحَرْبِ أَطْفَأَهَا اللّهُ ، أَوْ نَجَمَ قَرْنٌ الشَّیْطانِ ، أَوْ فَغَرَتْ فاغِرَةٌ مِنَ الْمُشْرِکِینَ ، قَذَفَ أَخاهُ فِی لَهَواتِها ، فَلَا یَنْکَفِئُ حَتّی یَطَأَ صِماخَها بِأَخْمَصِهِ ، وَیُخْمِدَ لَهَبَها بِسَیْفِهِ ، مَکْدُوداً فِی ذاتِ اللّهِ ، مُجْتَهِداً فِی أَمْرِ اللّهِ ، قَرِیباً مِنْ رَسُولِ اللّهِ ، سَیِّداً فِی أَوْلِیاءِ اللّهِ ، مُشْمِّراً ناصِحاً ، مُجِدّاً کادِحاً ، وَأَنْتُمْ فِی رَفاهِیَّةٍ مِنَ الْعَیْشِ ، وادِعُونَ فاکِهُونَ آمِنُونَ ، تَتَرَبَّصُونَ بِنَا الدَّوائِرَ ، وَتَتَوَکَّفُونَ الْأَخْبارَ ،</w:t>
      </w:r>
    </w:p>
    <w:p>
      <w:pPr>
        <w:pStyle w:val="BookText"/>
        <w:rPr/>
      </w:pPr>
      <w:r>
        <w:rPr>
          <w:rFonts w:ascii="Amiri" w:hAnsi="Amiri" w:eastAsia="Amiri" w:cs="Amiri"/>
          <w:color w:val="111111"/>
          <w:sz w:val="28"/>
          <w:sz w:val="28"/>
          <w:szCs w:val="28"/>
          <w:rtl w:val="true"/>
          <w:lang w:bidi="ar-SA"/>
        </w:rPr>
        <w:t xml:space="preserve">وَتَنْکُصُونَ عِنْدَ النِّزالِ ، وَتَفِرُّونَ عِنْدَ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اخْتارَ اللّهُ لِنَبِیِّهِ صلی الله علیه و آله دارَ أَنْبِیائِهِ وَمأْوی أَصْفِیائِهِ ، ظَهَرَ فِیکُمْ حَسَیکَةُ النِّفاقِ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وَالرَّسُولُ لَمّا یُقْبَرْ ، ابْتِداراً زَعَمْتُمْ خَوْفَ الْفِتْنَةِ </w:t>
      </w:r>
      <w:r>
        <w:rPr>
          <w:rFonts w:eastAsia="Amiri" w:cs="Amiri" w:ascii="Amiri" w:hAnsi="Amiri"/>
          <w:color w:val="111111"/>
          <w:sz w:val="28"/>
          <w:szCs w:val="28"/>
          <w:rtl w:val="true"/>
          <w:lang w:bidi="ar-SA"/>
        </w:rPr>
        <w:t>. . . »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مضمون احتجاجها هو قاعدة الخراج بالضمان ، أو من علیه الغُرم فله الغُنم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نفسه مضمون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حیث إنّ مفادها مبنیّ علی هذه القاعدة أیضاً ، فإنّه فی قبال جهوده صلی الله علیه و آله فی نشر الدین کان أجر تلک الجهود مودّة أهل بیته علیهم السلام ، ومن الواضح أنّ هذا الأجر راجع للأمة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داوُدُ جالُوتَ وَ آتاهُ اللّهُ الْمُلْکَ وَ الْحِکْمَةَ وَ عَلَّمَهُ مِمّا یَشاءُ </w:t>
      </w:r>
      <w:r>
        <w:rPr>
          <w:rStyle w:val="FootnoteAnchor"/>
          <w:rtl w:val="true"/>
        </w:rPr>
        <w:footnoteReference w:id="561"/>
      </w:r>
      <w:r>
        <w:rPr>
          <w:rFonts w:ascii="IRNazanin" w:hAnsi="IRNazanin" w:eastAsia="IRNazanin"/>
          <w:color w:val="111111"/>
          <w:sz w:val="28"/>
          <w:sz w:val="28"/>
          <w:szCs w:val="28"/>
          <w:rtl w:val="true"/>
          <w:lang w:bidi="fa-IR"/>
        </w:rPr>
        <w:t xml:space="preserve">حیث تأهّل داود للإمامة والعلم اللدنّی خَلَفاً عن طالوت حینما فدّی نفسه فی مبارزة رأس معسکر الشرّ وهو جالوت وقتله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یخفی أنّ هذه القاعدة لا یختصّ إجراؤها بالأمور المالیّة وفی الشؤون الفردیّة ، بل هی مطلق مِلک النتیجة فی قبال العمل الذی وَلّد تلک النتیجة ، سواء کانت بیئة ذلک العمل فی الشؤون الفردیّة کما فی الأجیر الخاصّ فی مرافق المعیشة أو الصناعة والحِرَف ، أو کانت بیئته فی الشؤون السیاسیّة العامّة ، کالدور الذی یقوم به فی بناء النظام السیاسیّ ، فإنّ المؤسّسین لذلک النظام یشغلون صلاحیات ونفوذاً خاصّاً فی السلطة ، کما هو الحال فی أعراف العقلاء فی تغیّرات الأنظمة ، أو فی بیئته الدینیّة وبناء صرح الدین ، کما یشیر إلی ذلک قوله تعالی علی لسان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w:t>
      </w:r>
      <w:r>
        <w:rPr>
          <w:rStyle w:val="FootnoteAnchor"/>
          <w:rtl w:val="true"/>
        </w:rPr>
        <w:footnoteReference w:id="562"/>
      </w:r>
      <w:r>
        <w:rPr>
          <w:rFonts w:ascii="IRNazanin" w:hAnsi="IRNazanin" w:eastAsia="IRNazanin"/>
          <w:color w:val="111111"/>
          <w:sz w:val="28"/>
          <w:sz w:val="28"/>
          <w:szCs w:val="28"/>
          <w:rtl w:val="true"/>
          <w:lang w:bidi="fa-IR"/>
        </w:rPr>
        <w:t xml:space="preserve">حیث بیّنت الآیة أنّ تحمّل إبراهیم وذرّیته لتأسیس البیت الحرام فی الأرض القفراء غیر المأهولة لإحیاء وعمارة المسجد الحرام وإقامة الدین عنده ، هو الذی أهّلهم لاستحقاق ذلک الموقع الدینیّ الکبیر الذی یستحقّوه ، وهو المحبّة فی قلوب المؤمنین ، والریادة فی إقامة أرکان الدین وتشییده </w:t>
      </w:r>
      <w:r>
        <w:rPr>
          <w:rFonts w:eastAsia="IRNazanin" w:cs="IRNazanin"/>
          <w:color w:val="111111"/>
          <w:sz w:val="28"/>
          <w:szCs w:val="28"/>
          <w:rtl w:val="true"/>
          <w:lang w:bidi="fa-IR"/>
        </w:rPr>
        <w:t>.</w:t>
      </w:r>
      <w:bookmarkStart w:id="348" w:name="pg5235_66680"/>
    </w:p>
    <w:p>
      <w:pPr>
        <w:pStyle w:val="Heading5"/>
        <w:numPr>
          <w:ilvl w:val="4"/>
          <w:numId w:val="1"/>
        </w:numPr>
        <w:rPr/>
      </w:pPr>
      <w:bookmarkStart w:id="349" w:name="__RefHeading___Toc309060_581953129"/>
      <w:bookmarkStart w:id="350" w:name="_Toc126"/>
      <w:bookmarkEnd w:id="348"/>
      <w:bookmarkEnd w:id="349"/>
      <w:r>
        <w:rPr>
          <w:rtl w:val="true"/>
        </w:rPr>
        <w:t xml:space="preserve">السادسة </w:t>
      </w:r>
      <w:r>
        <w:rPr>
          <w:rtl w:val="true"/>
        </w:rPr>
        <w:t xml:space="preserve">: </w:t>
      </w:r>
      <w:r>
        <w:rPr>
          <w:rtl w:val="true"/>
        </w:rPr>
        <w:t>البیعة علی نصرة رسول اللّه وذرّیّته لإقامة الدین</w:t>
      </w:r>
      <w:bookmarkEnd w:id="350"/>
    </w:p>
    <w:p>
      <w:pPr>
        <w:pStyle w:val="BookText"/>
        <w:rPr/>
      </w:pPr>
      <w:r>
        <w:rPr>
          <w:rFonts w:ascii="IRNazanin" w:hAnsi="IRNazanin" w:eastAsia="IRNazanin"/>
          <w:color w:val="111111"/>
          <w:sz w:val="28"/>
          <w:sz w:val="28"/>
          <w:szCs w:val="28"/>
          <w:rtl w:val="true"/>
          <w:lang w:bidi="fa-IR"/>
        </w:rPr>
        <w:t xml:space="preserve">احتجّت الزهراء علیها السلام فی خطبتها ببیعتی الأنصار فی العقبة لنصرة رسول اللّه صلی الله علیه و آله وذرّیته فی إقامة الدین ، حیث ورد فی متن البیعة وشرط رسول اللّه صلی الله علیه و آله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أن یمنعوا رسول اللّه وأهل بیته وذرّیته ما یمنعون منه أنفسهم وذراریهم </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إلی مفاد هذه البیعة أیضاً الإمام جعفر الصادق علیه السلام فی حادثة بنی الحسن ، بعد اعتقالهم فی المدینة المنوّرة أیام الحکم العبّاسیّ ، حیث روی الحسین ابن زید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لواقف بین القبر والمنبر ، إذ رأیت بنی الحسن یُخرج بهم من دار مروان مع أبی الأزهر ، یُراد بهم الربذة ، فأرسل إلیّ جعفر بن محمّد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وراءک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بنی الحسن یُخرج بهم فی محامل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 فجلست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غلاماً له ، ثمّ دعا ربّه کثیراً ، ثمّ قال لغلامه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إذهب فإذا حُملوا فَاتِ فأخبرنی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الرسول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جعفر علیه السلام فوقف وراء ستر شعر أبیض من ورائه ، فطلع بعبد اللّه بن الحسن ، وإبراهیم بن الحسن ، وجمیع أهله ، کلّ واحد منهم معاد لهم مسوّد ، فلمّا نظر إلیهم جعفر بن محمّد علیه السلام ؛ هملت عیناه ، حتّی جرت دموعه علی لحیته ، فقال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عبد اللّه ، و اللّه ، لا تحفظ للّه‌حرمة بعد هذا ، و اللّه ما وفت الأنصار ولا أبناء الأنصار لرسول اللّه صلی الله علیه و آله بما أعطوه من البیعة علی العقبة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حدّثنی أبی ، عن أبیه ، عن جدّه ، عن علیّ بن أبی طالب أنّ النبیّ صلی الله علیه و 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علیهم البیعة بالعقبة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آخذ علیهم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 علیهم یبایعون اللّه ورسوله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أن تمنعوا رسول اللّه وذرّیته ممّا تمنعون منه أنفسکم وذراریکم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وفوا له حتّی خرج من بین أظهرهم ، ثمّ لا أحد یمنع ید لامس ، اللهمّ فاشدد وطأتک علی الأنصار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مسند زید بن علیّ ، عن أبیه ، عن جده ، عن علیّ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رسول اللّه صلی الله علیه و آله ،</w:t>
      </w:r>
    </w:p>
    <w:p>
      <w:pPr>
        <w:pStyle w:val="BookText"/>
        <w:rPr/>
      </w:pPr>
      <w:r>
        <w:rPr>
          <w:rFonts w:ascii="IRNazanin" w:hAnsi="IRNazanin" w:eastAsia="IRNazanin"/>
          <w:color w:val="111111"/>
          <w:sz w:val="28"/>
          <w:sz w:val="28"/>
          <w:szCs w:val="28"/>
          <w:rtl w:val="true"/>
          <w:lang w:bidi="fa-IR"/>
        </w:rPr>
        <w:t>وکنّا نبایعه علی السمع والطاعة فی المکره ، والمنشر ، وفی الیُسر والعُسر ،</w:t>
      </w:r>
    </w:p>
    <w:p>
      <w:pPr>
        <w:pStyle w:val="BookText"/>
        <w:rPr/>
      </w:pPr>
      <w:r>
        <w:rPr>
          <w:rFonts w:ascii="IRNazanin" w:hAnsi="IRNazanin" w:eastAsia="IRNazanin"/>
          <w:color w:val="111111"/>
          <w:sz w:val="28"/>
          <w:sz w:val="28"/>
          <w:szCs w:val="28"/>
          <w:rtl w:val="true"/>
          <w:lang w:bidi="fa-IR"/>
        </w:rPr>
        <w:t xml:space="preserve">وفی الإثرة علینا ، و أن نقیم ألسنتنا بالعدل ، ولا تأخذنا فی اللّه لومة لائم ، فلمّا کثر الإسلام قال رسول اللّه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تمنعوا رسول اللّه صلی الله علیه و آله وذرّیته ممّا تمنعون منه أنفسکم وذراریکم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فوضعتها و اللّه علی رقاب القوم ، فوفی بها من وفی ، وهلک بها من هلک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شبّه ولعلّه عن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زبالة ، بطریقه عن الصادق علیه السلام ، مفاده أنّ هذا العهد قد أخذ فی بیعة العقبة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الهیثمی</w:t>
      </w:r>
      <w:r>
        <w:rPr>
          <w:rStyle w:val="FootnoteAnchor"/>
          <w:rtl w:val="true"/>
        </w:rPr>
        <w:footnoteReference w:id="566"/>
      </w:r>
      <w:r>
        <w:rPr>
          <w:rFonts w:ascii="IRNazanin" w:hAnsi="IRNazanin" w:eastAsia="IRNazanin"/>
          <w:color w:val="111111"/>
          <w:sz w:val="28"/>
          <w:sz w:val="28"/>
          <w:szCs w:val="28"/>
          <w:rtl w:val="true"/>
          <w:lang w:bidi="fa-IR"/>
        </w:rPr>
        <w:t xml:space="preserve">أنّ الطبرانی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روی من طریق عبد اللّه</w:t>
      </w:r>
    </w:p>
    <w:p>
      <w:pPr>
        <w:pStyle w:val="BookText"/>
        <w:rPr/>
      </w:pPr>
      <w:r>
        <w:rPr>
          <w:rFonts w:ascii="IRNazanin" w:hAnsi="IRNazanin" w:eastAsia="IRNazanin"/>
          <w:color w:val="111111"/>
          <w:sz w:val="28"/>
          <w:sz w:val="28"/>
          <w:szCs w:val="28"/>
          <w:rtl w:val="true"/>
          <w:lang w:bidi="fa-IR"/>
        </w:rPr>
        <w:t xml:space="preserve">ابن مروان وهو ضعیف وقد وثّق ، بطریقه عن الحسین بن علیّ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 الأنصار تبایع رسول اللّه صلی الله علیه و آله علی العقبة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یا علیّ فبایعهم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أبایعهم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یطاع اللّه ولا یُعصی ، وعلی أن تمنعوا رسول اللّه صلی الله علیه و آله ،</w:t>
      </w:r>
    </w:p>
    <w:p>
      <w:pPr>
        <w:pStyle w:val="BookText"/>
        <w:rPr/>
      </w:pPr>
      <w:r>
        <w:rPr>
          <w:rFonts w:ascii="IRNazanin" w:hAnsi="IRNazanin" w:eastAsia="IRNazanin"/>
          <w:color w:val="111111"/>
          <w:sz w:val="28"/>
          <w:sz w:val="28"/>
          <w:szCs w:val="28"/>
          <w:rtl w:val="true"/>
          <w:lang w:bidi="fa-IR"/>
        </w:rPr>
        <w:t>وأهل بیته ،</w:t>
      </w:r>
    </w:p>
    <w:p>
      <w:pPr>
        <w:pStyle w:val="BookText"/>
        <w:rPr/>
      </w:pPr>
      <w:r>
        <w:rPr>
          <w:rFonts w:ascii="IRNazanin" w:hAnsi="IRNazanin" w:eastAsia="IRNazanin"/>
          <w:color w:val="111111"/>
          <w:sz w:val="28"/>
          <w:sz w:val="28"/>
          <w:szCs w:val="28"/>
          <w:rtl w:val="true"/>
          <w:lang w:bidi="fa-IR"/>
        </w:rPr>
        <w:t xml:space="preserve">وذرّیته ، ممّا تمنعون منه أنفسکم وذراریکم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الروایة صریحة فی أنّ هذا العهد قد أخذ علی الأنصار فی بیعة العقبة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فبیعة الرسول صلی الله علیه و آله مع الأنصار فی بیعة العقبة ، وکذا بیعته صلی الله علیه و آله مع سائر المسلمین ، کان قد أخذ فیها جملة من البنود ، من الشهادتین ، ونصرة رسول اللّه صلی الله علیه و آله وذرّیته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بنفسه مفاد ولایة الرسول صلی الله علیه و آله وأهل بیته علیهم السلام ، فهو التزام سیاسیّ وعسکریّ ، وهو من المظاهر الخطیرة الهامّة للولایة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الصدّیقة الکبری علیها السلام فی خطبتها إلی هذه القاعدة ، حیث استنهضت الأنصار عسکریاً للوقوف أمام تواطؤ السقیفة ، و أخذت تعبّئهم بقولها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النَّقِیبةِ ، وَأَعْضَادَ الْمِلَّةِ ، وَأَنْصارَ الْإِسْلَامِ ، مَا هذِهِ الْغَمِیزَةُ فِی حَقِّی ، وَالسِّنَةُ عَنْ ظُلَامَتِی ؟ أَمَا کَانَ رَسُولُ اللّهِ أَبِی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یُحْفَظُ فِی وُلْدِهِ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فهی تشیر فی هذا الکلام إلی مضمون بیعة العقبة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هذا قولها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بَنِی قَیْلَةَ ، أاُهْضَمُ تُراثَ أَبِی وَأَنْتُمْ بِمَرْأی مِنِّی وَمَسْمَعٍ ،</w:t>
      </w:r>
    </w:p>
    <w:p>
      <w:pPr>
        <w:pStyle w:val="BookText"/>
        <w:rPr/>
      </w:pPr>
      <w:r>
        <w:rPr>
          <w:rFonts w:ascii="Amiri" w:hAnsi="Amiri" w:eastAsia="Amiri" w:cs="Amiri"/>
          <w:color w:val="111111"/>
          <w:sz w:val="28"/>
          <w:sz w:val="28"/>
          <w:szCs w:val="28"/>
          <w:rtl w:val="true"/>
          <w:lang w:bidi="ar-SA"/>
        </w:rPr>
        <w:t xml:space="preserve">وَمُنْتَدیً وَمَجْمَعٍ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کلامها فی حثّهم علی المواجهة المسلّحة مع جماعة السقیفة فقولها علیها السلام للأنصار أیضاً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مَا أَحْدَثْتُمْ ، وَعَجْلَانَ ذَا إِهَالَةً ، وَلَکُمْ طَاقَةٌ بِمَا احَاوِلُ ، وَقُوَّةٌ عَلی مَا أَطْلُبُ وَاُزَاوِلُ ؟ 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 فَخَطْبٌ جَلِیلٌ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مُحَمَّدٌ</w:t>
      </w:r>
    </w:p>
    <w:p>
      <w:pPr>
        <w:pStyle w:val="BookText"/>
        <w:rPr/>
      </w:pPr>
      <w:r>
        <w:rPr>
          <w:rFonts w:ascii="Amiri" w:hAnsi="Amiri" w:eastAsia="Amiri" w:cs="Amiri"/>
          <w:color w:val="111111"/>
          <w:sz w:val="28"/>
          <w:sz w:val="28"/>
          <w:szCs w:val="28"/>
          <w:rtl w:val="true"/>
          <w:lang w:bidi="ar-SA"/>
        </w:rPr>
        <w:t>إِلاّ رَسُولٌ قَدْ خَلَتْ مِنْ قَبْلِهِ الرُّسُلُ أَ فَإِنْ ماتَ أَوْ قُتِلَ انْقَلَبْتُمْ عَلی أَعْقابِکُمْ وَ مَنْ یَنْقَلِبْ عَلی عَقِبَیْهِ فَلَنْ یَضُرَّ اللّهَ شَیْئاً وَ سَیَجْزِی اللّهُ الشّاکِرِینَ</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تَلْبَسُکُمُ الدَّعْوَةُ، وَتَشْمَلُکُمُ الْخُبْرَةُ ، وَأَنْتُمْ ذَوُو الْعَدَدِ وَالْعُدَّةِ ، وَالْأَدَاةِ وَالْقُوَّةِ ، وَعِنْدَکُمُ السِّلَاحُ وَالْجُنَّةُ ، تُوَافِیکُمُ الدَّعْوَةُ فَلَا تُجِیبُونَ ، وَتَأْتِیکُمُ الصَّرْخَةُ فَلَا تُغِیثُونَ ، وَأَنْتُمْ مَوْصُوفُونَ بِالْکِفَاحِ ، مَعْرُوفُونَ بِالْخَیْرِ وَالصَّلَاحِ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وهذه الألفاظ فی خطبتها صریحة فی دعوتها لاستنهاض الأنصار عسکریاً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ابن أبی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سأل أستاذه النقیب أبی یحیی جعفر بن یحیی ابن أبی زید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مقالة الأنصار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هتفوا بذکر علیّ فخاف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اضطراب الأمر علیهم فنهاهم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وعادت الزهراء علیها السلام تذکّر الأنصار بالعهد وبیعة العقبة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وَالنُّجْبَةُ الَّتِی انْتُخِبَتْ ، وَالْخِیَرَةُ الَّتِی اخْتِیرَتْ لَنا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قَاتَلْتُمُ الْعَرَبَ ، وَتَحَمَّلْتُمُ الْکَدَّ وَالتَّعَبَ ،</w:t>
      </w:r>
    </w:p>
    <w:p>
      <w:pPr>
        <w:pStyle w:val="BookText"/>
        <w:rPr/>
      </w:pPr>
      <w:r>
        <w:rPr>
          <w:rFonts w:ascii="Amiri" w:hAnsi="Amiri" w:eastAsia="Amiri" w:cs="Amiri"/>
          <w:color w:val="111111"/>
          <w:sz w:val="28"/>
          <w:sz w:val="28"/>
          <w:szCs w:val="28"/>
          <w:rtl w:val="true"/>
          <w:lang w:bidi="ar-SA"/>
        </w:rPr>
        <w:t xml:space="preserve">وَنَاطَحْتُمُ الْاُمَمَ ، وَکَافَحْتُمُ الْبُهَمَ ، فَلَا نَبْرَحُ أَوْ تَبْرَحُونَ ، نَأْمُرُکُمْ فَتَأْتَمِرُونَ ، حَتّی إِذَا دَارَتْ بِنَا رَحَی الْإِسْلَامِ ، وَدَرَّ حَلَبُ الْأَیَّامِ ، وَخَضَعَتْ ثُغرَةُ الشِّرْکِ ، وَسَکَنَتْ فَوْرَةُ الْإِفْکِ ، وَخَمَدَتْ نِیرَانُ الْکُفْرِ ، وَهَدَأَتْ دَعْوَةُ الْهَرَجِ ، وَاسْتَوْسَقَ نِظَامُ الدِّینِ ، فَأَنّی حِزْتُمْ بَعْدَ الْبَیَانِ ، وَأَسْرَرْتُمْ بَعْدَ الاِْعْلَانِ ، وَنَکَصْتُمْ بَعْدَ الاِْقْدَامِ ، وَأَشْرَکْتُمْ بِعْدَ الْاِیْمَانِ ؟ بُؤْساً لِقَوْمٍ نَکَثُوا أَیْمَانَهُمْ مِنْ بَعْدِ عَهْدِهِمْ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فتری الإشارة الصریحة إلی العهد والأیمان الذی کانوا قد أعطوه لرسول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حثّتهم علی الإقدام ومکافحة ومقاتلة أصحاب السقیفة ، بقولها فی خطبتها نفسها مع الأنصار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 تَخْشَوْنَهُمْ فَاللّهُ أَحَقُّ أَنْ تَخْشَوْهُ إِنْ کُنْتُمْ مُؤْمِنِینَ أَلَا وَقَدْ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أَری أَنْ قَدْ أَخْلَدْتُمْ إِلَی الْخَفْضِ ، وَأَبْعَدْتُمْ مَنْ هُوَ أَحَقُّ بِالْبَسْطِ وَالْقَبْضِ ، وَخَلَوْتُمْ بِالدَّعَةِ ، وَنَجَوْتُمْ مِنَ الضِّیْقِ بِالسِّعَةِ ، فَمَجَجْتُمْ ما وَعِیتُمْ ، وَدَسَعْتُمُ الَّذِی تَسَوَّغْتُمْ ، فإن تَکْفُرُوا أَنْتُمْ وَ مَنْ فِی الْأَرْضِ جَمِیعاً فَإِنَّ اللّهَ لَغَنِیٌّ حَمِیدٌ</w:t>
      </w:r>
      <w:r>
        <w:rPr>
          <w:rFonts w:eastAsia="Amiri" w:cs="Amiri" w:ascii="Amiri" w:hAnsi="Amiri"/>
          <w:color w:val="111111"/>
          <w:sz w:val="28"/>
          <w:szCs w:val="28"/>
          <w:rtl w:val="true"/>
          <w:lang w:bidi="ar-SA"/>
        </w:rPr>
        <w:t>) » .</w:t>
      </w:r>
      <w:bookmarkStart w:id="351" w:name="pg5235_66686"/>
    </w:p>
    <w:p>
      <w:pPr>
        <w:pStyle w:val="Heading3"/>
        <w:numPr>
          <w:ilvl w:val="2"/>
          <w:numId w:val="1"/>
        </w:numPr>
        <w:rPr/>
      </w:pPr>
      <w:bookmarkStart w:id="352" w:name="__RefHeading___Toc309062_581953129"/>
      <w:bookmarkStart w:id="353" w:name="_Toc127"/>
      <w:bookmarkEnd w:id="351"/>
      <w:bookmarkEnd w:id="352"/>
      <w:r>
        <w:rPr>
          <w:rtl w:val="true"/>
        </w:rPr>
        <w:t xml:space="preserve">المقالة الخامسة </w:t>
      </w:r>
      <w:r>
        <w:rPr>
          <w:rtl w:val="true"/>
        </w:rPr>
        <w:t xml:space="preserve">: </w:t>
      </w:r>
      <w:r>
        <w:rPr>
          <w:rtl w:val="true"/>
        </w:rPr>
        <w:t>مقام ولایتها وافتراض طاعتها علی جمیع الخلائق حتّی الأنبیاء</w:t>
      </w:r>
      <w:bookmarkEnd w:id="353"/>
    </w:p>
    <w:p>
      <w:pPr>
        <w:pStyle w:val="Heading4"/>
        <w:numPr>
          <w:ilvl w:val="3"/>
          <w:numId w:val="1"/>
        </w:numPr>
        <w:rPr/>
      </w:pPr>
      <w:bookmarkStart w:id="354" w:name="__RefHeading___Toc309064_581953129"/>
      <w:bookmarkStart w:id="355" w:name="_Toc128"/>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 xml:space="preserve">قد روی ابن جریر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إلی أبی بصیر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جعفر محمّد بن علیّ عن مصحف فاطمة فقال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علیها بعد موت أبیها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ولقد کانت علیها السلام مفروضة الطاعة علی جمیع من خلق اللّه من الجنّ والإنس والطیر والوحش والأنبیاء و الملائکة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الحدیث</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وبیان هذا المقام یمکن تصویره وبیانه بعدّة وجوه قرآنیّة وروائیّة </w:t>
      </w:r>
      <w:r>
        <w:rPr>
          <w:rFonts w:eastAsia="IRNazanin" w:cs="IRNazanin"/>
          <w:color w:val="111111"/>
          <w:sz w:val="28"/>
          <w:szCs w:val="28"/>
          <w:rtl w:val="true"/>
          <w:lang w:bidi="fa-IR"/>
        </w:rPr>
        <w:t>:</w:t>
      </w:r>
    </w:p>
    <w:p>
      <w:pPr>
        <w:pStyle w:val="Heading4"/>
        <w:numPr>
          <w:ilvl w:val="3"/>
          <w:numId w:val="1"/>
        </w:numPr>
        <w:rPr/>
      </w:pPr>
      <w:bookmarkStart w:id="356" w:name="__RefHeading___Toc309066_581953129"/>
      <w:bookmarkStart w:id="357" w:name="_Toc129"/>
      <w:bookmarkEnd w:id="356"/>
      <w:r>
        <w:rPr>
          <w:rtl w:val="true"/>
        </w:rPr>
        <w:t xml:space="preserve">الوجه الأوّل </w:t>
      </w:r>
      <w:r>
        <w:rPr>
          <w:rtl w:val="true"/>
        </w:rPr>
        <w:t xml:space="preserve">: </w:t>
      </w:r>
      <w:r>
        <w:rPr>
          <w:rtl w:val="true"/>
        </w:rPr>
        <w:t>بمعرفة الأنوار الخمسة استُخلف آدم</w:t>
      </w:r>
      <w:bookmarkEnd w:id="357"/>
    </w:p>
    <w:p>
      <w:pPr>
        <w:pStyle w:val="Heading5"/>
        <w:numPr>
          <w:ilvl w:val="4"/>
          <w:numId w:val="1"/>
        </w:numPr>
        <w:rPr/>
      </w:pPr>
      <w:bookmarkStart w:id="358" w:name="__RefHeading___Toc309068_581953129"/>
      <w:bookmarkStart w:id="359" w:name="_Toc130"/>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 xml:space="preserve">من سورة البقرة الآیات التی أشارت إلی استخلاف آدم ، بعد أن عُلّم علم الأسماء الجامع ، وتأهّل بذلک لمنصب الخلافة ، وصار علمه بها شاهداً علی أهلیّته فی قبال تساؤل الملائکة عن عدم أهلیّته ، وتبیان الآیات أنّ تلک الأسماء أو المسمّیات حیّة شاعرة عاقلة ، وموجودة فی غیب السماوات و الأرض وملکوتها ، أی فی ملکوت غائب عن إدراک أهل السماوات و الأرض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ذلک یظهر أنّ استحقاق آدم للخلافة کان بشرف تلک الأسماء ، حیث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 قالُوا أَ تَجْعَلُ فِیها</w:t>
      </w:r>
    </w:p>
    <w:p>
      <w:pPr>
        <w:pStyle w:val="BookText"/>
        <w:rPr/>
      </w:pPr>
      <w:r>
        <w:rPr>
          <w:rFonts w:ascii="Amiri" w:hAnsi="Amiri" w:eastAsia="Amiri" w:cs="Amiri"/>
          <w:color w:val="111111"/>
          <w:sz w:val="28"/>
          <w:sz w:val="28"/>
          <w:szCs w:val="28"/>
          <w:rtl w:val="true"/>
          <w:lang w:bidi="ar-SA"/>
        </w:rPr>
        <w:t>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بِأَسْمائِهِمْ فَلَمّا أَنْبَأَهُمْ بِأَسْمائِهِمْ قالَ أَ لَمْ أَقُلْ لَکُمْ إِنِّی أَعْلَمُ غَیْبَ السَّماواتِ وَ الْأَرْضِ وَ أَعْلَمُ ما تُبْدُونَ وَ ما کُنْتُمْ تَکْتُمُونَ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Style w:val="FootnoteAnchor"/>
          <w:rtl w:val="true"/>
        </w:rPr>
        <w:footnoteReference w:id="570"/>
      </w:r>
      <w:r>
        <w:rPr>
          <w:rFonts w:ascii="IRNazanin" w:hAnsi="IRNazanin" w:eastAsia="IRNazanin"/>
          <w:color w:val="111111"/>
          <w:sz w:val="28"/>
          <w:sz w:val="28"/>
          <w:szCs w:val="28"/>
          <w:rtl w:val="true"/>
          <w:lang w:bidi="fa-IR"/>
        </w:rPr>
        <w:t xml:space="preserve">، حیث إنّ الضمیر الراجع إلی الأسماء أو المسمّیات قد عُبّر عنه بضمیر الحیّ الشاعر العاقل ، لا الجامد غیر العاقل ، فی ثلاث مرات فی هذه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اسم الإشارة حیث اشیر إلیها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للجمع الحیّ الشاعر العاقل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 تعالی أهلیّة آدم واستحقاقه للخلافة ، بفضل وشرف علمه بهذه الأسماء والموجودات الحیّة الشاعرة ، التی فی غیب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الواضح أنّ هذه الموجودات هی أعلی مقاماً من آدم نفسه ، وبشرفها قد شُرّف آدم وبفضلها قد فُضّل علی الملائکة ، ومن ثمّ استحقّ طاعة وانقیاد الملائکة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فهذه الأسماء تستحقّ علی آدم طاعته لها ، وقد رُوی من نصوص الفریقین أنّ من تلک الأسماء سیّد الأنبیاء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فقد روی الحاکم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قال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اقترف آدم الخطیئة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أسألک بحقّ محمّد لما غفرت لی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 وکیف عرفت محمّد ولم أخلقه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لأنّک لما خلقتنی بیدک ، ونفخت فیّ من روحک ، رفعت رأسی ،</w:t>
      </w:r>
    </w:p>
    <w:p>
      <w:pPr>
        <w:pStyle w:val="BookText"/>
        <w:rPr/>
      </w:pPr>
      <w:r>
        <w:rPr>
          <w:rFonts w:ascii="IRNazanin" w:hAnsi="IRNazanin" w:eastAsia="IRNazanin"/>
          <w:color w:val="111111"/>
          <w:sz w:val="28"/>
          <w:sz w:val="28"/>
          <w:szCs w:val="28"/>
          <w:rtl w:val="true"/>
          <w:lang w:bidi="fa-IR"/>
        </w:rPr>
        <w:t xml:space="preserve">فرأیت علی قوائم العرش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محمّد رسول اللّه ، فعلمت أنّک لم تضف إلی إسمک إلّاأحبّ الخلق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آدم إنّه لأحبّ الخلق إلیّ ادعنی بحقّه فقد غفرتُ لک ، ولولا محمّد ما خلقتک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الحاکم الحسکانی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رسول اللّه صلی الله علیه و آله عن الکلمات التی تلقّاها آدم من ربّه فتاب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بحقّ محمّد وعلی وفاطمة والحسن والحسین إلّاتبتَ علیّ ، فتاب علیه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أنّه ذکر أنّ اللّه عزّ وجلّ علّم آدم الکلمات التی تاب بها علیه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محمّد وآل محمّد سبحانک لا إله إلّاأنت عملت سوءاً ، وظلمت نفسی ، فاغفر لی إنّک أنت الغفور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أسألک بحقّ محمّد وآل محمّد سبحانک یا لا إله إلّاأنت عملت سوءاً وظلمت نفسی وتب علیّ إنّک أنت التوّاب الرحیم ، فهؤلاء الکلمات التی تلقّی آدم </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سیّما وأنّ النبیّ صلی الله علیه و آله هو سیّد الخلائق من الجنّ والإنس و الملائکة والأرواح والأنوار ، وکلّ ما خلق اللّه ، کما تدلّ علی ذلک الآیات الکثیرة ، ولا ریب أن یکون هو صلی الله علیه و آله أبرز هذه الأسماء والمسمّیات ، لا ببدنه الشریف وروحه ونفسه الجزئیة المتعلّقة ببدنه ، بل بنوره الذی هو أوّل ما خلق اللّه ، کما ورد عنه صلی الله علیه و آله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خلق</w:t>
      </w:r>
      <w:bookmarkStart w:id="360" w:name="pg5235_66689"/>
    </w:p>
    <w:p>
      <w:pPr>
        <w:pStyle w:val="BookText"/>
        <w:rPr/>
      </w:pPr>
      <w:bookmarkEnd w:id="360"/>
      <w:r>
        <w:rPr>
          <w:rFonts w:ascii="Amiri" w:hAnsi="Amiri" w:eastAsia="Amiri" w:cs="Amiri"/>
          <w:color w:val="111111"/>
          <w:sz w:val="28"/>
          <w:sz w:val="28"/>
          <w:szCs w:val="28"/>
          <w:rtl w:val="true"/>
          <w:lang w:bidi="ar-SA"/>
        </w:rPr>
        <w:t xml:space="preserve">اللّه نور نبیّک یا جابر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عنه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نبیّاً وآدم بین الماء والطین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ثَمّ تبیّن أنّ هذه الموجودات الحیّة الشاعرة العاقلة هی من عالم الأنوار ، والذی هو غیب وملکوت باطن خفیّ عن عالم السماوات السبع کلّها ، ولأجل ذلک لم تکن الملائکة التی هی أهل السماوات علی علم ومعرفة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وصریح هذه الآیات أنّ هذه الأنوار هی أنوار جماعة ولیست مقتصرة علی نور سیّد الأنبیاء </w:t>
      </w:r>
      <w:r>
        <w:rPr>
          <w:rFonts w:eastAsia="IRNazanin" w:cs="IRNazanin"/>
          <w:color w:val="111111"/>
          <w:sz w:val="28"/>
          <w:szCs w:val="28"/>
          <w:rtl w:val="true"/>
          <w:lang w:bidi="fa-IR"/>
        </w:rPr>
        <w:t>.</w:t>
      </w:r>
    </w:p>
    <w:p>
      <w:pPr>
        <w:pStyle w:val="Heading5"/>
        <w:numPr>
          <w:ilvl w:val="4"/>
          <w:numId w:val="1"/>
        </w:numPr>
        <w:rPr/>
      </w:pPr>
      <w:bookmarkStart w:id="361" w:name="__RefHeading___Toc309070_581953129"/>
      <w:bookmarkStart w:id="362" w:name="_Toc131"/>
      <w:bookmarkEnd w:id="361"/>
      <w:r>
        <w:rPr>
          <w:rtl w:val="true"/>
        </w:rPr>
        <w:t xml:space="preserve">سورة النور وأنوار أصحاب الکساء </w:t>
      </w:r>
      <w:r>
        <w:rPr>
          <w:rtl w:val="true"/>
        </w:rPr>
        <w:t>:</w:t>
      </w:r>
      <w:bookmarkEnd w:id="36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أفصح فی سورة النور عن کون تعداد هذه الأنوار وأرکانها خمسة ،یتعاقب من بعدها أنوار متتابعة ، و ذلک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w:t>
      </w:r>
    </w:p>
    <w:p>
      <w:pPr>
        <w:pStyle w:val="BookText"/>
        <w:rPr/>
      </w:pPr>
      <w:r>
        <w:rPr>
          <w:rFonts w:ascii="Amiri" w:hAnsi="Amiri" w:eastAsia="Amiri" w:cs="Amiri"/>
          <w:color w:val="111111"/>
          <w:sz w:val="28"/>
          <w:sz w:val="28"/>
          <w:szCs w:val="28"/>
          <w:rtl w:val="true"/>
          <w:lang w:bidi="ar-SA"/>
        </w:rPr>
        <w:t xml:space="preserve">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وَ اللّهُ یَرْزُقُ مَنْ یَشاءُ بِغَیْرِ حِسابٍ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هذه الآیات تشیر إلی الخلقة النوریة ، وأنّ بدء خلقته تعالی النوریّة للأشیاء هی فی خمسة أنوار ، حیث إنّ التشبیه فی الآیات قد وقع بخمس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المشکاة ، والمصباح ، والزجاجة ، والشجرة ، والزیت ، ثمّ تتابع الآیات نُورٌ عَلی نُورٍ أی نور علی إثر نور ، أی هناک أنوار متعاقبة علی إثر بعضها البعض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أبی عبد اللّه الصادق علیه السلام فی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 الْأَرْضِ مَثَلُ نُورِهِ کَمِشْکاةٍ فاطمة علیه السلام فِیها مِصْباحٌ الحسن ، اَلْمِصْباحُ فِی زُجاجَةٍ الحسین ، اَلزُّجاجَةُ کَأَنَّها کَوْکَبٌ دُرِّیٌّ فاطمة علیها السلام ، کوکب درّی بین نساء أهل الدنیا ، یُوقَدُ مِنْ شَجَرَةٍ مُبارَکَةٍ إبراهیم علیه السلام ، زَیْتُونَةٍ لا شَرْقِیَّةٍ وَ لا غَرْبِیَّةٍ لا یهودیّة ، ولا نصرانیّة ، یَکادُ زَیْتُها یُضِیءُ یکاد العلم یتفجّر منها ، وَ لَوْ لَمْ تَمْسَسْهُ نارٌ نُورٌ عَلی نُورٍ إمام من بعد إمام ، یَهْدِی اللّهُ لِنُورِهِ مَنْ یَشاءُ یهدی اللّه للأئمّة علیهم السلام من یشاء وَ یَضْرِبُ اللّهُ الْأَمْثالَ لِلنّاسِ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الحدیث</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قریب منه ابن المغازلی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أبی طالب </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قوله تعالی فی الآیة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متعلّق بالنور ، أی أنّ</w:t>
      </w:r>
    </w:p>
    <w:p>
      <w:pPr>
        <w:pStyle w:val="BookText"/>
        <w:rPr/>
      </w:pPr>
      <w:r>
        <w:rPr>
          <w:rFonts w:ascii="IRNazanin" w:hAnsi="IRNazanin" w:eastAsia="IRNazanin"/>
          <w:color w:val="111111"/>
          <w:sz w:val="28"/>
          <w:sz w:val="28"/>
          <w:szCs w:val="28"/>
          <w:rtl w:val="true"/>
          <w:lang w:bidi="fa-IR"/>
        </w:rPr>
        <w:t xml:space="preserve">هذا النور فی بیوت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روایات الفریقین أنّها بیوت الأنبیاء ، وأنّ من أفاضلها هو بیت علیّ وفاطمة</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فیها من الدلالة علی أفضلیتهم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بلفظة فِی بُیُوتٍ ، فکلّ من لفظة مَثَلُ نُورِهِ ولفظة فِی بُیُوتٍ ولفظة رِجالٌ مرتبط بعضها بالبعض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البیوت لا تخلو إمّا أن یکون المراد منها الطین والمدر ، أو أبدان أولئک الرجال ، وعلی کلا التقدیرین فتعظیم البیوت إنّما هو تعظیم لاُولئک الرجال ، فهم الذین أذِنَ اللّه تعالی أن یُرفعوا ویعظّموا ، وهم الذاکرون لإسمه ، والدائبون لذکره بالغدوّ والآصال ، وهم الذین لا تلهیهم قطّ تجارة ولا بیع عن ذکر اللّه ، وإقام الصلاة وإیتاء الزکاة ، والخوف والوجل من اللّه ، فهم فی خواطرهم ومیول أنفسهم عُصموا عن اللهو المباح ، واستغرقوا فی ذکر اللّه ، والتوجّه إلی حضرته ، فضلاً عن الذنوب والمعاصی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أنّ سیّد الأنوار الخمسة هو نور سیّد الأنبیاء ، وقد أفصح فی الروایات أنّهم علیّ وفاطمة أیضاً ، کما أنّ العدد الخمسة قد عُثر فی روایات متواترة بین الفریقین أنّهم أصحاب الکساء ، وهم أهل آیة المباهلة ، وأهل آیة التطهیر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فی هذه الآیات أنّ نور هذه الأنوار الخمسة الذی هو نور مخلوق للّه تعالی ، أنّه نور لا تحویه السماوات و الأرض ، إذ هو مخرج للسماوات والأرض من الظلمة إلی النور ، فهو غیب عن السماوات و الأرض ، فیتطابق هذا المفاد مع ما مرّ فی سورة البقرة من أنّ الأسماء مستقرّة فی ملکوت الغیب عن السماوات و الأرض ، ویتمّ الإفصاح عن تلک الأسماء أنّها الأنوار الخمسة الحیّة الشاعرة</w:t>
      </w:r>
      <w:bookmarkStart w:id="363" w:name="pg5235_66692"/>
    </w:p>
    <w:p>
      <w:pPr>
        <w:pStyle w:val="BookText"/>
        <w:rPr/>
      </w:pPr>
      <w:bookmarkEnd w:id="363"/>
      <w:r>
        <w:rPr>
          <w:rFonts w:ascii="IRNazanin" w:hAnsi="IRNazanin" w:eastAsia="IRNazanin"/>
          <w:color w:val="111111"/>
          <w:sz w:val="28"/>
          <w:sz w:val="28"/>
          <w:szCs w:val="28"/>
          <w:rtl w:val="true"/>
          <w:lang w:bidi="fa-IR"/>
        </w:rPr>
        <w:t xml:space="preserve">العاقلة ، والتی تسبّح وتقدّس اللّه تعالی قبل الملائکة ، وقبل أهل السماوات و الأرض </w:t>
      </w:r>
      <w:r>
        <w:rPr>
          <w:rFonts w:eastAsia="IRNazanin" w:cs="IRNazanin"/>
          <w:color w:val="111111"/>
          <w:sz w:val="28"/>
          <w:szCs w:val="28"/>
          <w:rtl w:val="true"/>
          <w:lang w:bidi="fa-IR"/>
        </w:rPr>
        <w:t>.</w:t>
      </w:r>
    </w:p>
    <w:p>
      <w:pPr>
        <w:pStyle w:val="Heading5"/>
        <w:numPr>
          <w:ilvl w:val="4"/>
          <w:numId w:val="1"/>
        </w:numPr>
        <w:rPr/>
      </w:pPr>
      <w:bookmarkStart w:id="364" w:name="__RefHeading___Toc309072_581953129"/>
      <w:bookmarkStart w:id="365" w:name="_Toc132"/>
      <w:bookmarkEnd w:id="364"/>
      <w:r>
        <w:rPr>
          <w:rtl w:val="true"/>
        </w:rPr>
        <w:t xml:space="preserve">نبوّة الأنبیاء بإقرارهم بالنبیّ صلی الله علیه و آله وأهل بیته علیهم السلام </w:t>
      </w:r>
      <w:r>
        <w:rPr>
          <w:rtl w:val="true"/>
        </w:rPr>
        <w:t>:</w:t>
      </w:r>
      <w:bookmarkEnd w:id="365"/>
    </w:p>
    <w:p>
      <w:pPr>
        <w:pStyle w:val="BookText"/>
        <w:rPr/>
      </w:pPr>
      <w:r>
        <w:rPr>
          <w:rFonts w:ascii="Amiri" w:hAnsi="Amiri" w:eastAsia="Amiri" w:cs="Amiri"/>
          <w:color w:val="111111"/>
          <w:sz w:val="28"/>
          <w:sz w:val="28"/>
          <w:szCs w:val="28"/>
          <w:rtl w:val="true"/>
          <w:lang w:bidi="ar-SA"/>
        </w:rPr>
        <w:t xml:space="preserve">وهناک طائفة ثالثة من الآیات تعزّز ذلک المعنی ، وهی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تُبیّن الآیة الکریمة أنّ اللّه تعالی قد أخذ علی النبیّین عند إیتائهم الکتاب والحکمة میثاقاً وشرطاً ، وهو التعهّد بالإیمان بخاتم الرسل صلی الله علیه و آله ، والنصرة له ، أی أنّ الأنبیاء إنّما أوتوا النبوّة والکتاب والحکمة لإیمانهم والتزامهم بنبوّة وولایة سیّد الرسل ، و هذا الالتزام هو الذی أهّلهم وأوصلهم واستحقّوا به إعطاءهم وإیتاءهم الکتاب والحکمة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علیهم نصرة سیّد الأنبیاء ، وهو یتمثّل نموذجاً فیما ورد من طرق الفریقین من صلاة النبیّ عیسی علیه السلام خلف الإمام المهدی عجل الله فرجه الشریف ونصرته له ، ویکون وزیراً له ، إذ نُصرة خلفاء الرسول صلی الله علیه و آله هی نصرة 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المفاد کما تری متطابق مع ما فی آیات استخلاف آدم ، من استحقاقه للخلافة وطاعة جمیع الملائکة ، حیث إنّه استحقّ الخلافة بمعرفة تلک الأسماء ، وشُرّف بها ، وقد اتّضح أن أبرزها نور سیّد الأنبیاء ، ومعه أنوار أصحاب الکساء </w:t>
      </w:r>
      <w:r>
        <w:rPr>
          <w:rFonts w:eastAsia="IRNazanin" w:cs="IRNazanin"/>
          <w:color w:val="111111"/>
          <w:sz w:val="28"/>
          <w:szCs w:val="28"/>
          <w:rtl w:val="true"/>
          <w:lang w:bidi="fa-IR"/>
        </w:rPr>
        <w:t>.</w:t>
      </w:r>
      <w:bookmarkStart w:id="366" w:name="pg5235_66693"/>
    </w:p>
    <w:p>
      <w:pPr>
        <w:pStyle w:val="Heading5"/>
        <w:numPr>
          <w:ilvl w:val="4"/>
          <w:numId w:val="1"/>
        </w:numPr>
        <w:rPr/>
      </w:pPr>
      <w:bookmarkStart w:id="367" w:name="__RefHeading___Toc309074_581953129"/>
      <w:bookmarkStart w:id="368" w:name="_Toc133"/>
      <w:bookmarkEnd w:id="366"/>
      <w:bookmarkEnd w:id="367"/>
      <w:r>
        <w:rPr>
          <w:rtl w:val="true"/>
        </w:rPr>
        <w:t xml:space="preserve">إمامة الأنبیاء بإقرارهم بالنبیّ صلی الله علیه و آله وأهل بیته علیهم السلام </w:t>
      </w:r>
      <w:r>
        <w:rPr>
          <w:rtl w:val="true"/>
        </w:rPr>
        <w:t>:</w:t>
      </w:r>
      <w:bookmarkEnd w:id="368"/>
    </w:p>
    <w:p>
      <w:pPr>
        <w:pStyle w:val="BookText"/>
        <w:rPr/>
      </w:pPr>
      <w:r>
        <w:rPr>
          <w:rFonts w:ascii="IRNazanin" w:hAnsi="IRNazanin" w:eastAsia="IRNazanin"/>
          <w:color w:val="111111"/>
          <w:sz w:val="28"/>
          <w:sz w:val="28"/>
          <w:szCs w:val="28"/>
          <w:rtl w:val="true"/>
          <w:lang w:bidi="fa-IR"/>
        </w:rPr>
        <w:t xml:space="preserve">وهناک طائفة رابعة أیضاً تشیر إلی نفس هذه الحقیقة ، وهی الکلمات التی تاب اللّه تعالی بها علی آدم ، وهی التی ابتلی وامتحن بها إبراهیم علیه السلام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 قالَ إِنِّی جاعِلُکَ لِلنّاسِ إِماماً الآیة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والکلمة قد أطلقت علی حُجج اللّه تعالی علی البشر کالنبیّ عیسی فی قوله تعالی لمریم علیها السلام علی لسان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یُبَشِّرُکِ بِکَلِمَةٍ مِنْهُ اسْمُهُ الْمَسِیحُ عِیسَی ابْنُ مَرْیَمَ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الْمَسِیحُ عِیسَی ابْنُ مَرْیَمَ رَسُولُ اللّهِ وَ کَلِمَتُهُ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نُعت النبیّ یحیی علیه السلام فی ضمن صفاته النبویّة أنه مصدّقاً بکلمة من اللّه أی بالنبیّ عیسی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یُبَشِّرُکَ بِیَحْیی مُصَدِّقاً بِکَلِمَةٍ مِنَ اللّهِ </w:t>
      </w:r>
      <w:r>
        <w:rPr>
          <w:rFonts w:eastAsia="Amiri" w:cs="Amiri" w:ascii="Amiri" w:hAnsi="Amiri"/>
          <w:color w:val="111111"/>
          <w:sz w:val="28"/>
          <w:szCs w:val="28"/>
          <w:rtl w:val="true"/>
          <w:lang w:bidi="ar-SA"/>
        </w:rPr>
        <w:t xml:space="preserve">. . .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فکما یُنعت الأنبیاء بالإیمان فإنّه نُعت النبیّ یحیی بالتصدیق بالکلمة ، التی هی من اللّه تعالی ، ممّا یُعزِّز أنّ الأنبیاء یُؤخذ علیهم ویمتحنون بالتصدیق لبعضهم البعض ، کما جاء فی شأن مریم علیها السلام أیضاً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صَدَّقَتْ بِکَلِماتِ رَبِّها وَ کُتُبِهِ وَ کانَتْ مِنَ الْقانِتِینَ </w:t>
      </w:r>
      <w:r>
        <w:rPr>
          <w:rStyle w:val="FootnoteAnchor"/>
          <w:rtl w:val="true"/>
        </w:rPr>
        <w:footnoteReference w:id="587"/>
      </w:r>
      <w:r>
        <w:rPr>
          <w:rFonts w:ascii="IRNazanin" w:hAnsi="IRNazanin" w:eastAsia="IRNazanin"/>
          <w:color w:val="111111"/>
          <w:sz w:val="28"/>
          <w:sz w:val="28"/>
          <w:szCs w:val="28"/>
          <w:rtl w:val="true"/>
          <w:lang w:bidi="fa-IR"/>
        </w:rPr>
        <w:t xml:space="preserve">أی برسل اللّه تعالی وحججه وخلفائه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والکلمة التی تصدَّق هی الحجّة الناطقة عن اللّه تعالی ، فی قبال تکذیبها ، فالتصدیق والتکذیب إنّما هما وصفان للشیء الذی ینطق ویُخبر ، وذو مفاد خبریّ ، ومدّعی وادّعاء ، فیُصدَّق تارة ویکذَّب اخری ، فمن ثَمّ فهو وَصْفُ من ینطق عن اللّه تعالی ، أی حُجج اللّه وخلفائه فی أرضه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مرّ فی سورة آل عمران فی قولهم عند المیثاق الذی أخذه اللّه علی النبیّ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فبیّنت الآیة الامتحانات والعهود التی یُکلّف بها الأنبیاء ویوثّقون بها الإیمان بسیّد وخاتم الرسل ، و هذا ما یُفصح عن الکلمات التی امتحن بها إبراهیم علیه السلام ، ومن ثَمّ تأهّل لمنصب الإمامة ، أنّ تلک الکلمات أوّلها سیّد الأنبیاء ثمّ أصحاب الکساء وأهل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التی تلقّاها آدم فتشفّع بها لتوبته عند اللّه تبارک وتعالی ، کیف لا وهی الأسماء التی تشرّف بها ، واستحقّ بمعرفتها مقام الخلافة الإلهیّة ، فتری أنّ المفاد متطابق فی هذه الآیات والمقامات ، من استخلاف آدم ، و جعل إبراهیم إماماً ، و أخذ المیثاق علی النبیّین فی إعطائهم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فی التفسیر المروی عن الإمام العسکری علیه السلام فی ذیل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فتوسّل بمحمّد ، وعلیّ ، وفاطمة ، والحسن ، والحسین خصوصاً ، وادعنی أُجبک إلی ملتمسک ، وأزدک فوق مرادک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یا إلهی ، وقد بلغ عندک من محلّهم أنّک بالتوسّل بهم تقبل توبتی ، وتغفر خطیئتی ، و أنا الذی أسجدتَ له ملائکتک ، وأسکنته جنّتک ،</w:t>
      </w:r>
    </w:p>
    <w:p>
      <w:pPr>
        <w:pStyle w:val="BookText"/>
        <w:rPr/>
      </w:pPr>
      <w:r>
        <w:rPr>
          <w:rFonts w:ascii="Amiri" w:hAnsi="Amiri" w:eastAsia="Amiri" w:cs="Amiri"/>
          <w:color w:val="111111"/>
          <w:sz w:val="28"/>
          <w:sz w:val="28"/>
          <w:szCs w:val="28"/>
          <w:rtl w:val="true"/>
          <w:lang w:bidi="ar-SA"/>
        </w:rPr>
        <w:t>زوّجته</w:t>
      </w:r>
    </w:p>
    <w:p>
      <w:pPr>
        <w:pStyle w:val="BookText"/>
        <w:rPr/>
      </w:pPr>
      <w:r>
        <w:rPr>
          <w:rFonts w:ascii="IRNazanin" w:hAnsi="IRNazanin" w:eastAsia="IRNazanin"/>
          <w:color w:val="111111"/>
          <w:sz w:val="28"/>
          <w:sz w:val="28"/>
          <w:szCs w:val="28"/>
          <w:rtl w:val="true"/>
          <w:lang w:bidi="fa-IR"/>
        </w:rPr>
        <w:t xml:space="preserve">حوّاء أمتک ، وأخدمته کرام ملائکتک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 إنّما أمرت الملائکة بتعظیمک بالسجود لک إذ کنت وعاءاً لهذه الأنوار ، ولو کنت سألتنی بهم قبل خطیئتک أن أعصمک منها ، و أن أفطّنک لدواعی عدوک إبلیس حتّی تحترز منها لکنت قد فعلت ذلک ، ولکنّ المعلوم فی سابق علمی یجری موافقاً لعلمی ، والآن فبهم فادعنی لاُجیبک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الطبرانی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عمر بن الخطّاب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أذنب آدم الذنب الذی أذنبه ، رفع رأسه إلی العرش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أسألک بحقّ محمّد إلّاغفرت 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 ومَن محمّد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اسمک لمّا خلقتنی رفعت رأسی إلی عرشک فإذا فیه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 فعلمت أنّه لیس أحد أعظم عندک قدراً ممّن جعلت اسمه مع اسمک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فأوحی اللّه عزّ وجلّ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 إنّه آخر النبیّین من ذرّیّتک ، وأنّ امّته آخر الاُمم من ذرّیّتک ، ولولاه یا آدم ما خلقتک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الحاکم النیسابوری نظیر ألفاظ هذه الروایة ، وفی ذیله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یا آدم إنّه لأحبّ الخلق إلیّ ، أُدعنی به بحقّه فقد غفرت لک ، ولولا محمّد ما خلقتک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الحاکم بأنّه صحیح الأسناد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من مصادر الفریقین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الواضح أنّ النبیّ صلی الله علیه و آله هو أعظم وأتمّ تلک الکلمات ، مع أنّ الآیة تشیر إلی</w:t>
      </w:r>
    </w:p>
    <w:p>
      <w:pPr>
        <w:pStyle w:val="BookText"/>
        <w:rPr/>
      </w:pPr>
      <w:r>
        <w:rPr>
          <w:rFonts w:ascii="IRNazanin" w:hAnsi="IRNazanin" w:eastAsia="IRNazanin"/>
          <w:color w:val="111111"/>
          <w:sz w:val="28"/>
          <w:sz w:val="28"/>
          <w:szCs w:val="28"/>
          <w:rtl w:val="true"/>
          <w:lang w:bidi="fa-IR"/>
        </w:rPr>
        <w:t xml:space="preserve">أنّ الذی تلقّاه آدم هی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کلمة واحدة ، ممّا یعزّز أن توسّل آدم وتشفّعه کان بالنبیّ صلی الله علیه و آله وأهل بیته علیهم السلام الذین أُشرکوا معه فی آیة التطهیر ، وآیة المباهلة ، والعلم بالکتاب المبین ، الذی هو منزلة غیبیّة للقرآن ، کما یشیر إلیه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إطلاق الکلمة علی حُجج اللّه وخلفائه أنّ معنی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الشیء الدالّ علی أمر ، وقد أصدره فاعل مختار لتلک الکلمة الدالّة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معانی الألفاظ إذا جُرّدت عن مصادیقها الحسّیة والمادّیة أی بأخذ الغایات وترک المبادئ فتتجرّد حینئذٍ الغایات عن المبادئ الحسّیّة ، ویُستخلَص معنی کلّی عامّ ، یتّسع إلی دوائر أوسع ، و هذا علی نظریة فی وضع الألفاظ فی علم الأدب واللغة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الغایات واترک المبادی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کمنهج فی تحدید معانی الألفاظ؛ لأنّ حقیقة المعانی وذاتیّاتها هو من شأن العلوم الباحثة عن الحقائق ، لا من شأن علوم اللغة الباحثة عن مجرّد الاستعمال ، وعن مجرّد الرابطة الإجمالیّة بین اللفظ وإجمال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یقال عنه کلمة عند أهل اللغة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الدالّ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مصداقاً حقیقیاً لمعنی الکلمة ، لأنّ دلالة ذلک الصوت علی المعنی لیست دلالة تکوینیّة ذاتیّة ، بل هی دلالة اعتباریة ناشئة من رابطة اعتباریة من عُلقة الوضع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اللفظ المصوّت مصداقاً حقیقیاً لمعنی الکلمة ، إذ لولا الاعتبار لما کانت له 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فلا بدّ من البحث عن المصادیق الحقیقیّة لمعنی الکلمة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یتبیّن أنّ ما جعلوه تفسیراً لمعنی الکلمة إنّما هو تفسیر بمصداق مجازی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یتّضح أنّ صدق معنی الکلمة علی النبیّ عیسی علیه السلام واستعماله فیه هو</w:t>
      </w:r>
    </w:p>
    <w:p>
      <w:pPr>
        <w:pStyle w:val="BookText"/>
        <w:rPr/>
      </w:pPr>
      <w:r>
        <w:rPr>
          <w:rFonts w:ascii="IRNazanin" w:hAnsi="IRNazanin" w:eastAsia="IRNazanin"/>
          <w:color w:val="111111"/>
          <w:sz w:val="28"/>
          <w:sz w:val="28"/>
          <w:szCs w:val="28"/>
          <w:rtl w:val="true"/>
          <w:lang w:bidi="fa-IR"/>
        </w:rPr>
        <w:t xml:space="preserve">استعمال للمعنی فی المصداق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إسناد التکلّم والنطق إلی اللّه تعالی لیس علی حذو المصادیق المجازیة ، من تکلّمنا بألفاظ مصوّتة ، بل هو عبارة عن إیجاد اللّه وإبداعه ، ومن ثَمّ ورد عن الإمام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وکان أوّل إبداعه وإرادته ومشیّته الحروف التی جعلها أصلاً لکل شیء ، ودلیلاً علی کلّ مدرک ، وفاصلاً لکلّ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صدق معنی الکلمة علی إیجاده تعالی والمبدَعات ، أنّ أوائل المخلوقات العظیمة ذات دلالة علی الصفات الإلهیّة ، حیث إنّها تُنبیء عن معانٍ خفیّة مضمرة عن الخلق ، فنطق اللّه تعالی إبداعه ، وإیجاده ، وخلقه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الکلمات التی تلقّاها آدم علیه السلام وامتُحن وابتُلی بها إبراهیم علیه السلام ، 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صلی الله علیه و آله وأهل بیته علیهم السلام ، کما روی ذلک الصدوق بسنده عن المفضّل بن عمر ، عن الصادق جعفر بن محمّد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ما هذه الکلمات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الکلمات التی تلقّاها آدم من ربّه فتاب علیه ، وهو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w:t>
      </w:r>
    </w:p>
    <w:p>
      <w:pPr>
        <w:pStyle w:val="BookText"/>
        <w:rPr/>
      </w:pPr>
      <w:r>
        <w:rPr>
          <w:rFonts w:ascii="IRNazanin" w:hAnsi="IRNazanin" w:eastAsia="IRNazanin"/>
          <w:color w:val="111111"/>
          <w:sz w:val="28"/>
          <w:sz w:val="28"/>
          <w:szCs w:val="28"/>
          <w:rtl w:val="true"/>
          <w:lang w:bidi="fa-IR"/>
        </w:rPr>
        <w:t>أسألک بحقّ محمّد وعلیّ وفاطمة والحسن والحسین إلّاتبت علیّ ، فتاب اللّه علیه ،</w:t>
      </w:r>
    </w:p>
    <w:p>
      <w:pPr>
        <w:pStyle w:val="BookText"/>
        <w:rPr/>
      </w:pPr>
      <w:r>
        <w:rPr>
          <w:rFonts w:ascii="Amiri" w:hAnsi="Amiri" w:eastAsia="Amiri" w:cs="Amiri"/>
          <w:color w:val="111111"/>
          <w:sz w:val="28"/>
          <w:sz w:val="28"/>
          <w:szCs w:val="28"/>
          <w:rtl w:val="true"/>
          <w:lang w:bidi="ar-SA"/>
        </w:rPr>
        <w:t xml:space="preserve">إنّه هو التوّاب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ما یعنی عزّ وجلّ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فأتمّهنّ إلی القائم علیه السلام اثنی عشر إماماً ، تسعة من ولد الحسین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الحدیث</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فالمعنی العامّ للکلمة هو الشیء الدالّ علی مقصود المتکلّم ،</w:t>
      </w:r>
      <w:bookmarkStart w:id="369" w:name="pg5235_66698"/>
    </w:p>
    <w:p>
      <w:pPr>
        <w:pStyle w:val="BookText"/>
        <w:rPr/>
      </w:pPr>
      <w:bookmarkEnd w:id="369"/>
      <w:r>
        <w:rPr>
          <w:rFonts w:ascii="IRNazanin" w:hAnsi="IRNazanin" w:eastAsia="IRNazanin"/>
          <w:color w:val="111111"/>
          <w:sz w:val="28"/>
          <w:sz w:val="28"/>
          <w:szCs w:val="28"/>
          <w:rtl w:val="true"/>
          <w:lang w:bidi="fa-IR"/>
        </w:rPr>
        <w:t xml:space="preserve">والصادر منه ، وحیث إنّ دلالة الأصوات علی المعانی بالاعتبار والمواضعة فیما بین البشر فدلالتها علی المعنی ولیدة الاعتبار والافتراض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فصدق المعنی العامّ للکلمة علی الأصوات هو بتوسّط الاعتبار ، لا بالحقیقة والتکوین ، بخلاف إطلاق الکلمة علی نبیّ اللّه عیسی علیه السلام ، فإنّ دلالة تولّد النبیّ عیسی علیه السلام من غیر أبٍ ، وإحیاءه للموتی بإذن اللّه تبارک وتعالی ، وخلقه من الطین کهیئة الطیر ، دالّ علی قدرة اللّه تعالی ، ودلالته تکوینیّة ولیست بتوسّط الاعتبار والافتراض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یتّضح أنّ إطلاق الکلمات التامّات علی سیّد الأنبیاء وأهل بیته بلحاظ ذوات مراتبهم العلمیّة من الإطلاق الحقیقی ، والمصادیق الحقیقیّة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أنّ أعظم کلمات اللّه تعالی هم النبیّ صلی الله علیه و آله وأهل بیته علیهم السلام ، وأنّه هو وجه إطلاق الکلمات علیهم فی الآیات والروایات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فأهل البیت علیهم السلام هم الکلمات التی یتشفّع ویتوسّل وینال بهم سائر الأنبیاء نبوّتهم ومقاماتهم الإلهیّة من الإمامة وغیرها ، فلا محالة یوجب ذلک أشرطیّة وأعظمیّة أصحاب الکساء ومنهم فاطمة علیها السلام علی سائر الأنبیاء ، و أن لأصحاب الکساء ولایة ، وافتراض طاعة علی سائر الأنبیاء ، فضلاً عن الملائکة وبقیّة الخلائق </w:t>
      </w:r>
      <w:r>
        <w:rPr>
          <w:rFonts w:eastAsia="IRNazanin" w:cs="IRNazanin"/>
          <w:color w:val="111111"/>
          <w:sz w:val="28"/>
          <w:szCs w:val="28"/>
          <w:rtl w:val="true"/>
          <w:lang w:bidi="fa-IR"/>
        </w:rPr>
        <w:t>.</w:t>
      </w:r>
    </w:p>
    <w:p>
      <w:pPr>
        <w:pStyle w:val="Heading4"/>
        <w:numPr>
          <w:ilvl w:val="3"/>
          <w:numId w:val="1"/>
        </w:numPr>
        <w:rPr/>
      </w:pPr>
      <w:bookmarkStart w:id="370" w:name="__RefHeading___Toc309076_581953129"/>
      <w:bookmarkStart w:id="371" w:name="_Toc134"/>
      <w:bookmarkEnd w:id="370"/>
      <w:r>
        <w:rPr>
          <w:rtl w:val="true"/>
        </w:rPr>
        <w:t>الوجه الثانی</w:t>
      </w:r>
      <w:r>
        <w:rPr>
          <w:rtl w:val="true"/>
        </w:rPr>
        <w:t xml:space="preserve">: </w:t>
      </w:r>
      <w:r>
        <w:rPr>
          <w:rtl w:val="true"/>
        </w:rPr>
        <w:t xml:space="preserve">علم فاطمة علیها السلام بالکتاب کلّه </w:t>
      </w:r>
      <w:r>
        <w:rPr>
          <w:rtl w:val="true"/>
        </w:rPr>
        <w:t>:</w:t>
      </w:r>
      <w:bookmarkEnd w:id="371"/>
    </w:p>
    <w:p>
      <w:pPr>
        <w:pStyle w:val="BookText"/>
        <w:rPr/>
      </w:pPr>
      <w:r>
        <w:rPr>
          <w:rFonts w:ascii="IRNazanin" w:hAnsi="IRNazanin" w:eastAsia="IRNazanin"/>
          <w:color w:val="111111"/>
          <w:sz w:val="28"/>
          <w:sz w:val="28"/>
          <w:szCs w:val="28"/>
          <w:rtl w:val="true"/>
          <w:lang w:bidi="fa-IR"/>
        </w:rPr>
        <w:t xml:space="preserve">وقد بسطنا الکلام حول هذا الموضوع فی بحث الوراثة الاصطفائیّة وحاصله بما یرتبط بالمقام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الکریم قد أشار إلی مشارکة فاطمة علیها السلام وأصحاب الکساء للنبیّ صلی الله علیه و آله فی جملة من المقامات ، تبعاً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والعصمة ، کما فی‌آیة‌التطهیر ، والتی هی خاصّة بأصحاب‌الکساء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الحجّیة کما فی آیة المباهلة ، حیث احتجّ اللّه تعالی بأصحاب الکساء دون بقیّة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علمها بالکتاب المهیمن علی بقیّة الکتب السماویة ، کما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Style w:val="FootnoteAnchor"/>
          <w:rtl w:val="true"/>
        </w:rPr>
        <w:footnoteReference w:id="595"/>
      </w:r>
      <w:r>
        <w:rPr>
          <w:rFonts w:ascii="IRNazanin" w:hAnsi="IRNazanin" w:eastAsia="IRNazanin"/>
          <w:color w:val="111111"/>
          <w:sz w:val="28"/>
          <w:sz w:val="28"/>
          <w:szCs w:val="28"/>
          <w:rtl w:val="true"/>
          <w:lang w:bidi="fa-IR"/>
        </w:rPr>
        <w:t xml:space="preserve">، فأثبت فی هذه الآیة علمهم بالکتاب المکنون المحض ، واللوح المحفوظ ، والقرآن فی منزله الغیبیّ العلمیّ ، والمطهّرون هم أهل آیة التطهیر من أصحاب الکساء ، وهو عنوان یغایر عنوان المتطهّرین ، بالتوبة والطهارة بالماء ، أی الذین تعلّقت الإرادة الإلهیّة بطهارتهم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ویشیر إلی علمهم بالکتاب کلّه آیات اخری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فبیّنت الآیة أنّ هناک ثُلّة من هذه الاُمّة یعلمون بجمیع الکتاب ، وجمیع الکتاب آیات بیّنات فی صدورهم ، فلیس بعضه محکم وبعضه متشابه عندهم ، بل کلّه 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قوله تعالی فی 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Style w:val="FootnoteAnchor"/>
          <w:rtl w:val="true"/>
        </w:rPr>
        <w:footnoteReference w:id="597"/>
      </w:r>
      <w:r>
        <w:rPr>
          <w:rFonts w:ascii="IRNazanin" w:hAnsi="IRNazanin" w:eastAsia="IRNazanin"/>
          <w:color w:val="111111"/>
          <w:sz w:val="28"/>
          <w:sz w:val="28"/>
          <w:szCs w:val="28"/>
          <w:rtl w:val="true"/>
          <w:lang w:bidi="fa-IR"/>
        </w:rPr>
        <w:t xml:space="preserve">إلی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فبیّنت الآیة أنّ الکتاب تبیاناً لکلّ شیء ، کما بیّنت الآیة السابقة أنّ الکتاب کلّه بیّن واضح فی صدور تلک الثُلّة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اللسان فی مفاد الآیات هو مفاد حدیث الثقلین ، بل إنّ کلّ آیة بمفردها متضمّنة لمفاد حدیث الثقلین ، حیث إنّها من جهة تبیّن إحاطة القرآن والکتاب بکلّ شیء ، ومرجعیّته لکلّ شیء ، ومن جهة اخری فهی تبیّن أیضاً مرجعیة هذه</w:t>
      </w:r>
    </w:p>
    <w:p>
      <w:pPr>
        <w:pStyle w:val="BookText"/>
        <w:rPr/>
      </w:pPr>
      <w:r>
        <w:rPr>
          <w:rFonts w:ascii="Amiri" w:hAnsi="Amiri" w:eastAsia="Amiri" w:cs="Amiri"/>
          <w:color w:val="111111"/>
          <w:sz w:val="28"/>
          <w:sz w:val="28"/>
          <w:szCs w:val="28"/>
          <w:rtl w:val="true"/>
          <w:lang w:bidi="ar-SA"/>
        </w:rPr>
        <w:t xml:space="preserve">الثُلّة المطهّرة من الاُمّة من أصحاب الکساء ، التی تحیط بالقرآن 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تقرّر أنّ أصحاب الکساء وأهل البیت علیهم السلام یحیطون علماً بالکتاب کلّه ، والقرآن أعظم من جمیع کتب بقیّة الأنبیاء ، ومهیمن علیها ، فلا محالة یتحصّل أنّ أصحاب هذا الکتاب المهیمن أعظم منزلة وهم مهیمنون علی سائر الأنبیاء ، فالهیمنة والعظمة لکلّ من القرآن وأصحابه علی کلّ من الکتب السابقة وأصحابها الأنبیاء السابقین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هیمنة القرآن ، فالقرآن هو الکتاب الذی وصف بکونه مُهیمناً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وُصف التوراة بأنّ فیه تفصیل جملة من الاُمور لا کلّها ، کما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کَتَبْنا لَهُ فِی الْأَلْواحِ مِنْ کُلِّ شَیْ‌ءٍ مَوْعِظَةً وَ تَفْصِیلاً لِکُلِّ شَیْ‌ءٍ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وکما وُصف الإنجیل أیضاً فی قوله تعالی علی لسان النبیّ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عِیسی بِالْبَیِّناتِ قالَ قَدْ جِئْتُکُمْ بِالْحِکْمَةِ وَ لِأُبَیِّنَ لَکُمْ بَعْضَ الَّذِی تَخْتَلِفُونَ فِیهِ الآیة</w:t>
      </w:r>
      <w:r>
        <w:rPr>
          <w:rStyle w:val="FootnoteAnchor"/>
          <w:rtl w:val="true"/>
        </w:rPr>
        <w:footnoteReference w:id="601"/>
      </w:r>
      <w:r>
        <w:rPr>
          <w:rFonts w:ascii="Amiri" w:hAnsi="Amiri" w:eastAsia="Amiri" w:cs="Amiri"/>
          <w:color w:val="111111"/>
          <w:sz w:val="28"/>
          <w:sz w:val="28"/>
          <w:szCs w:val="28"/>
          <w:rtl w:val="true"/>
          <w:lang w:bidi="ar-SA"/>
        </w:rPr>
        <w:t xml:space="preserve">فوُصف أنّه بیان لبعض ما یُختلف فیه ، لا تبیان لکلّ ما یُختلف فیه ، فضلاً عن کونه تبیاناً لکلّ شیء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کان القرآن مهیمناً علی کلّ الکتب السماویة السابقة نزولاً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یحیط</w:t>
      </w:r>
      <w:bookmarkStart w:id="372" w:name="pg5235_66701"/>
    </w:p>
    <w:p>
      <w:pPr>
        <w:pStyle w:val="BookText"/>
        <w:rPr/>
      </w:pPr>
      <w:bookmarkEnd w:id="372"/>
      <w:r>
        <w:rPr>
          <w:rFonts w:ascii="Amiri" w:hAnsi="Amiri" w:eastAsia="Amiri" w:cs="Amiri"/>
          <w:color w:val="111111"/>
          <w:sz w:val="28"/>
          <w:sz w:val="28"/>
          <w:szCs w:val="28"/>
          <w:rtl w:val="true"/>
          <w:lang w:bidi="ar-SA"/>
        </w:rPr>
        <w:t xml:space="preserve">علماً بالقرآن کلّه أعلی مقاماً وصلاحیة وحجّیة ، ممّن هو دون ذلک فی العلم ، کما یشیر إلی ذلک قوله تعالی حکایة عن صاحب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فالنبیّ موسی علیه السلام رغم کونه من أولی العزم إلّاأنّه کان قد أُوحی إلیه أن یتّبع الخضر علیه السلام فیما اختصّ به من علم التأویل والولایة ، رغم أنّ النبیّ موسی علیه السلام کان قد اختصّ دون مستوی العلم الذی اختصّ به الخضر ، وهو علم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الآیة تبیّن لنا أصلاً قرآنیاً واعتقادیّاً معرفیّاً ، وهو أنّ صاحب العلم الأکبر والأشرف والأعلی ، مفترض الطاعة ، وإمام متبوع وإن لم یکن نبیّاً ، علی من دونه فی العلم ، وإن کان نبیّاً مرسلاً من أولی العزم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المفاد تُعزّزه آیات استخلاف آدم لعلمه الفائق علی علم الملائکة ، ومن ثَمّ فرض اللّه تعالی طاعة جمیع الملائکة لخلیفته ، بعد أن کان هو المعلّم ، وقد مرّ أنّ هذه الواقعة قد أشار إلیها القرآن فی سبع سور ، فکلّ هذه الآیات تبیّن وتکشف عن هذا الأصل المهمّ الخطیر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فکذلک علم فاطمة علیها السلام ، فقد فاق بنصّ الآیات علم سائر الأنبیاء وجمیع الملائکة وسائر الخلق ، فلا محالة أن تکون طاعتها وولایتها مفروضة علیهم ، کما افتُرض طاعة آدم علی جمیع الملائکة لتفوّق علمه علیهم </w:t>
      </w:r>
      <w:r>
        <w:rPr>
          <w:rFonts w:eastAsia="IRNazanin" w:cs="IRNazanin"/>
          <w:color w:val="111111"/>
          <w:sz w:val="28"/>
          <w:szCs w:val="28"/>
          <w:rtl w:val="true"/>
          <w:lang w:bidi="fa-IR"/>
        </w:rPr>
        <w:t>.</w:t>
      </w:r>
    </w:p>
    <w:p>
      <w:pPr>
        <w:pStyle w:val="Heading4"/>
        <w:numPr>
          <w:ilvl w:val="3"/>
          <w:numId w:val="1"/>
        </w:numPr>
        <w:rPr/>
      </w:pPr>
      <w:bookmarkStart w:id="373" w:name="__RefHeading___Toc309078_581953129"/>
      <w:bookmarkStart w:id="374" w:name="_Toc135"/>
      <w:bookmarkEnd w:id="373"/>
      <w:r>
        <w:rPr>
          <w:rtl w:val="true"/>
        </w:rPr>
        <w:t xml:space="preserve">الوجه الثالث </w:t>
      </w:r>
      <w:r>
        <w:rPr>
          <w:rtl w:val="true"/>
        </w:rPr>
        <w:t xml:space="preserve">: </w:t>
      </w:r>
      <w:r>
        <w:rPr>
          <w:rtl w:val="true"/>
        </w:rPr>
        <w:t>مشارکتها علیها السلام لجمیع مقامات النبیّ صلی الله علیه و آله عدا النبوّة</w:t>
      </w:r>
      <w:bookmarkEnd w:id="374"/>
    </w:p>
    <w:p>
      <w:pPr>
        <w:pStyle w:val="BookText"/>
        <w:rPr/>
      </w:pPr>
      <w:r>
        <w:rPr>
          <w:rFonts w:ascii="IRNazanin" w:hAnsi="IRNazanin" w:eastAsia="IRNazanin"/>
          <w:color w:val="111111"/>
          <w:sz w:val="28"/>
          <w:sz w:val="28"/>
          <w:szCs w:val="28"/>
          <w:rtl w:val="true"/>
          <w:lang w:bidi="fa-IR"/>
        </w:rPr>
        <w:t xml:space="preserve">وقد بسطنا الکلام حول هذا الموضوع فی المقالات السابقة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 بما یرتبط بالمقام أنّ القرآن الکریم قد أشار إلی مشارکة فاطمة علیها السلام</w:t>
      </w:r>
      <w:bookmarkStart w:id="375" w:name="pg5235_66702"/>
    </w:p>
    <w:p>
      <w:pPr>
        <w:pStyle w:val="BookText"/>
        <w:rPr/>
      </w:pPr>
      <w:bookmarkEnd w:id="375"/>
      <w:r>
        <w:rPr>
          <w:rFonts w:ascii="IRNazanin" w:hAnsi="IRNazanin" w:eastAsia="IRNazanin"/>
          <w:color w:val="111111"/>
          <w:sz w:val="28"/>
          <w:sz w:val="28"/>
          <w:szCs w:val="28"/>
          <w:rtl w:val="true"/>
          <w:lang w:bidi="fa-IR"/>
        </w:rPr>
        <w:t xml:space="preserve">وأصحاب الکساء للنبیّ صلی الله علیه و آله فی جملة المقامات التی یختصّ بها تبعاً له ، عدا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والعصمة ، کما فی آیة التطهیر ، والتی هی خاصّة بأصحاب الکساء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الحجّیة ، کما فی آیة المباهلة ، حیث احتجّ اللّه تعالی بأصحاب الکساء دون بقیّة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بالکتاب المبین والقرآن المجید ، کما فی سورة الواقعة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هذه المشارکة والاقتران أفضلیة أصحاب الکساء وأهل البیت علیهم السلام بتبع أفضلیة النبیّ صلی الله علیه و آله علی سائر الأنبیاء والمرسلین والأوصیاء والحجج ، إذ عصمة النبیّ صلی الله علیه و آله وطهارته وحجیّته وعلمه وفضائله لم یشارکه أحد من الأنبیاء بحسب نصوص القرآن الکریم </w:t>
      </w:r>
      <w:r>
        <w:rPr>
          <w:rFonts w:eastAsia="IRNazanin" w:cs="IRNazanin"/>
          <w:color w:val="111111"/>
          <w:sz w:val="28"/>
          <w:szCs w:val="28"/>
          <w:rtl w:val="true"/>
          <w:lang w:bidi="fa-IR"/>
        </w:rPr>
        <w:t>.</w:t>
      </w:r>
    </w:p>
    <w:p>
      <w:pPr>
        <w:pStyle w:val="Heading4"/>
        <w:numPr>
          <w:ilvl w:val="3"/>
          <w:numId w:val="1"/>
        </w:numPr>
        <w:rPr/>
      </w:pPr>
      <w:bookmarkStart w:id="376" w:name="__RefHeading___Toc309080_581953129"/>
      <w:bookmarkStart w:id="377" w:name="_Toc136"/>
      <w:bookmarkEnd w:id="376"/>
      <w:r>
        <w:rPr>
          <w:rtl w:val="true"/>
        </w:rPr>
        <w:t xml:space="preserve">الوجه الرابع </w:t>
      </w:r>
      <w:r>
        <w:rPr>
          <w:rtl w:val="true"/>
        </w:rPr>
        <w:t>:</w:t>
      </w:r>
      <w:bookmarkEnd w:id="377"/>
    </w:p>
    <w:p>
      <w:pPr>
        <w:pStyle w:val="BookText"/>
        <w:rPr/>
      </w:pPr>
      <w:r>
        <w:rPr>
          <w:rFonts w:ascii="IRNazanin" w:hAnsi="IRNazanin" w:eastAsia="IRNazanin"/>
          <w:color w:val="111111"/>
          <w:sz w:val="28"/>
          <w:sz w:val="28"/>
          <w:szCs w:val="28"/>
          <w:rtl w:val="true"/>
          <w:lang w:bidi="fa-IR"/>
        </w:rPr>
        <w:t xml:space="preserve">ما تقدّم من وراثة فاطمة علیها السلام لمقامات النبیّ صلی الله علیه و آله ، وقد تقدّم ذکر الآیات والروایات التی دلّت علی هذه الوراثة ، ومقتضی هذه الوراثة ثبوت الصلاحیات الاصطفائیّة التکوینیّة والاعتباریّة التی ثبتت لسیّد الأنبیاء صلی الله علیه و آله وانتقلت لفاطمة علیها السلام ، إلّا ما هو مرتبط بخصائص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قد احتجّت علیها السلام فی مطالبتها لحقّها فی ولایة الفیء بوراثتها لذلک عن أبیها ، والتی هی وراثة اصطفائیة ووراثة عامّة ، فلاحظ ما تقدّم من ذلک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الوراثة انتقلت منها إلی بنیها ، ومن ثمّ فضُلت هی علی بنیها المعصومین ،</w:t>
      </w:r>
    </w:p>
    <w:p>
      <w:pPr>
        <w:pStyle w:val="BookText"/>
        <w:rPr/>
      </w:pPr>
      <w:r>
        <w:rPr>
          <w:rFonts w:ascii="IRNazanin" w:hAnsi="IRNazanin" w:eastAsia="IRNazanin"/>
          <w:color w:val="111111"/>
          <w:sz w:val="28"/>
          <w:sz w:val="28"/>
          <w:szCs w:val="28"/>
          <w:rtl w:val="true"/>
          <w:lang w:bidi="fa-IR"/>
        </w:rPr>
        <w:t>ولا تنتقل هذه الوراثة للنبیّ عیسی علیه السلام عند نزوله ، ولا للأنبیاء الذین یکون حظورهم وظهورهم عند ظهور الإمام المهدی عجل الله فرجه الشریف من ذرّیة فاطمة علیها السلام ، کإدریس وإلیاس والخضر ، بل هذه الوراثة خاصّة بولدها المهدی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فوراثة الأئمّة من ذرّیتها لرسول اللّه صلی الله علیه و آله لم تکن تتمّ لولا فاطمة علیها السلام ، ولعلّ ذلک هو معنی کونها الحجاب بین النبوّة والولایة ، لا سیّما وأنّ هذه الوراثة لیست وراثة اعتباریّة فحسب ، بل وراثة تکوینیّة غیبیّة ملکوتیّة فهی واسطة فی الفیض ، أی فیض جمیع کمالات المقامات المحمّدیة للأئمة المطهّرون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تفسیر مصحف فاطمة ، أی أنّها علیها السلام فی لوائح الغیب الملکوتیّة روحها ونورها مصحف یفیض العلم والکمالات علی صحائف وکتب الأئمّة عن أرواحهم وأنوارهم ، هذا بحسب ما للمصحف من موقع غیبی ، لا بحسب تنزّله فی أوراق مرموقة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المعنی لعلّه تفسیر ما ورد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ارخیت دونها حجاب النبوّة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مفاد ما رواه الشیخ الطوسی فی غیبته من قول الحجّة عجل الله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ابنة رسول اللّه صلی الله علیه و آله لی اسوة حسنة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مفاد ما اشتهر فی الألسن أخیراً نسبته إلی الإمام العسکریّ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حجج اللّه ، وفاطمة حجة اللّه علینا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ویشیر إلی هذا المعنی موثقة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امرئ غنم أو اکتسب الخمس ممّا أصاب لفاطمة علیها السلام ، ولمن</w:t>
      </w:r>
      <w:bookmarkStart w:id="378" w:name="pg5235_66705"/>
    </w:p>
    <w:p>
      <w:pPr>
        <w:pStyle w:val="BookText"/>
        <w:rPr/>
      </w:pPr>
      <w:bookmarkEnd w:id="378"/>
      <w:r>
        <w:rPr>
          <w:rFonts w:ascii="IRNazanin" w:hAnsi="IRNazanin" w:eastAsia="IRNazanin"/>
          <w:color w:val="111111"/>
          <w:sz w:val="28"/>
          <w:sz w:val="28"/>
          <w:szCs w:val="28"/>
          <w:rtl w:val="true"/>
          <w:lang w:bidi="fa-IR"/>
        </w:rPr>
        <w:t xml:space="preserve">یلی أمرها من بعدها من ذرّیتها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ورثتها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علی النّاس فذاک لهم خاصّة یضعونه حیث شاؤوا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ومفاد الروایة ینبّه علی أنّ ولایة الفیء والأنفال إنّما ثبتت للأئمّة علیهم السلام وراثة من ولایة امّهم فاطمة علیها السلام لذلک ، وهو یقتضی تقدّمها علیهم فی الولایة </w:t>
      </w:r>
      <w:r>
        <w:rPr>
          <w:rFonts w:eastAsia="IRNazanin" w:cs="IRNazanin"/>
          <w:color w:val="111111"/>
          <w:sz w:val="28"/>
          <w:szCs w:val="28"/>
          <w:rtl w:val="true"/>
          <w:lang w:bidi="fa-IR"/>
        </w:rPr>
        <w:t>.</w:t>
      </w:r>
    </w:p>
    <w:p>
      <w:pPr>
        <w:pStyle w:val="Heading4"/>
        <w:numPr>
          <w:ilvl w:val="3"/>
          <w:numId w:val="1"/>
        </w:numPr>
        <w:rPr/>
      </w:pPr>
      <w:bookmarkStart w:id="379" w:name="__RefHeading___Toc309082_581953129"/>
      <w:bookmarkStart w:id="380" w:name="_Toc137"/>
      <w:bookmarkEnd w:id="379"/>
      <w:r>
        <w:rPr>
          <w:rtl w:val="true"/>
        </w:rPr>
        <w:t xml:space="preserve">الوجه الخامس </w:t>
      </w:r>
      <w:r>
        <w:rPr>
          <w:rtl w:val="true"/>
        </w:rPr>
        <w:t xml:space="preserve">: </w:t>
      </w:r>
      <w:r>
        <w:rPr>
          <w:rtl w:val="true"/>
        </w:rPr>
        <w:t xml:space="preserve">آیة </w:t>
      </w:r>
      <w:r>
        <w:rPr>
          <w:rtl w:val="true"/>
        </w:rPr>
        <w:t>(</w:t>
      </w:r>
      <w:r>
        <w:rPr>
          <w:rtl w:val="true"/>
        </w:rPr>
        <w:t>أَطِیعُوا اللّهَ وَ أَطِیعُوا الرَّسُولَ وَ أُولِی</w:t>
      </w:r>
      <w:bookmarkEnd w:id="380"/>
    </w:p>
    <w:p>
      <w:pPr>
        <w:pStyle w:val="BookText"/>
        <w:rPr/>
      </w:pP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w:t>
      </w:r>
      <w:r>
        <w:rPr>
          <w:rFonts w:eastAsia="Amiri" w:cs="Amiri" w:ascii="Amiri" w:hAnsi="Amiri"/>
          <w:color w:val="111111"/>
          <w:sz w:val="28"/>
          <w:szCs w:val="28"/>
          <w:rtl w:val="true"/>
          <w:lang w:bidi="ar-SA"/>
        </w:rPr>
        <w:t>. .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حیث إنّ إیراد الآیة الکریمة عنوان لاُولی الأمر و ولایة الأمر کمنشأ للطاعة ولم تورد وصفاً آخر یفید أنّ المناط والمدار فی الطاعة ذلک ، والمراد بالأمر لیس الشأن السیاسیّ العامّ کما تُوهّم ، بل عالم الأمر والروح الأمری الذی أُشیر إلیه فی آیات لیلة القدر تَنَزَّلُ الْمَلائِکَةُ وَ الرُّوحُ فِیها بِإِذْنِ رَبِّهِمْ مِنْ کُلِّ أَمْرٍ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فی قوله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والروح الأمریّ هذا هو حقیقة القرآن الکریم کما قد فصّلنا ذلک فی الجزء الثانی من کتاب الإمامة الإلهیّة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أفصح القرآن عمّن هم أصحاب وأولیاء هذا الروح الذی هو الحقیقة الغیبیّة للقرآن ، کما یشیر إلیه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w:t>
      </w:r>
      <w:r>
        <w:rPr>
          <w:rStyle w:val="FootnoteAnchor"/>
          <w:rtl w:val="true"/>
        </w:rPr>
        <w:footnoteReference w:id="616"/>
      </w:r>
      <w:r>
        <w:rPr>
          <w:rFonts w:ascii="IRNazanin" w:hAnsi="IRNazanin" w:eastAsia="IRNazanin"/>
          <w:color w:val="111111"/>
          <w:sz w:val="28"/>
          <w:sz w:val="28"/>
          <w:szCs w:val="28"/>
          <w:rtl w:val="true"/>
          <w:lang w:bidi="fa-IR"/>
        </w:rPr>
        <w:t xml:space="preserve">فربط بین الکتاب المبین الذی هو حقیقة غیبیّة للقرآن بما یتنزّل فی لیلة القدر من الروح الأمریّ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الحال فی مفاد سورة القدر حیث ربط بین نزول القرآن والروح الأمریّ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617"/>
      </w:r>
      <w:r>
        <w:rPr>
          <w:rFonts w:ascii="IRNazanin" w:hAnsi="IRNazanin" w:eastAsia="IRNazanin"/>
          <w:color w:val="111111"/>
          <w:sz w:val="28"/>
          <w:sz w:val="28"/>
          <w:szCs w:val="28"/>
          <w:rtl w:val="true"/>
          <w:lang w:bidi="fa-IR"/>
        </w:rPr>
        <w:t xml:space="preserve">قد أفصح عن أنّ أهل آیة التطهیر المطهّرون لا المتطهّرون هم الذین ینالون الکتاب الغیبی ، وبذلک یتمّ أنّ فاطمة علیها السلام صاحبة ذلک الأمر ، فهی ولیّة الأمر مفترضة الطاعة ، و هذا معنی أنّها لیلة القدر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طاعة أولی الأمر وهم أهل البیت علیهم السلام وهم قربی النبیّ ، وقد أفصح عن ولایتهم فی آیة الفیء ، فولایتهم علی الفیء هی تبع لولایة اللّه وولایة الرسول صلی الله علیه و آله علی الفیء </w:t>
      </w:r>
      <w:r>
        <w:rPr>
          <w:rFonts w:eastAsia="IRNazanin" w:cs="IRNazanin"/>
          <w:color w:val="111111"/>
          <w:sz w:val="28"/>
          <w:szCs w:val="28"/>
          <w:rtl w:val="true"/>
          <w:lang w:bidi="fa-IR"/>
        </w:rPr>
        <w:t>.</w:t>
      </w:r>
      <w:bookmarkStart w:id="381" w:name="pg5235_66709"/>
    </w:p>
    <w:p>
      <w:pPr>
        <w:pStyle w:val="BookText"/>
        <w:rPr/>
      </w:pPr>
      <w:bookmarkEnd w:id="381"/>
      <w:r>
        <w:rPr>
          <w:rFonts w:ascii="Amiri" w:hAnsi="Amiri" w:eastAsia="Amiri" w:cs="Amiri"/>
          <w:color w:val="111111"/>
          <w:sz w:val="28"/>
          <w:sz w:val="28"/>
          <w:szCs w:val="28"/>
          <w:rtl w:val="true"/>
          <w:lang w:bidi="ar-SA"/>
        </w:rPr>
        <w:t xml:space="preserve">وکذلک فی آیة ولایة الخمس ، وفی آیة حصر الولایة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النازلة فی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مفاد هذا الخطاب فی الآیات لا یتعرّض لحکم فرعی فی الشریعة ، بل یتعرّض إلی أصل أصیل فی دین الإسلام الذی بعثت به کافّة أنبیاء اللّه تعالی ورسله ، وهو غیر ما اختلفت فیه شرائعهم ، مع أنّ هذا الخطاب شامل للنبیّ عیسی وإلیاس وغیرهما ، الذین یظهرون عند ظهور الإمام المهدی عجل الله فرجه الشریف ، فتکون الولایة لذی القربی وأبرزهم فاطمة ، ومن ثمّ یصلّی عیسی علیه السلام خلف الإمام المهدی عجل الله فرجه الشریف، ویأتمّ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کانت علیها السلام شریکة رسول اللّه صلی الله علیه و آله فی المسؤولیّة والعناء والابتلاء فی مرحلة مکّة ، کما یشیر إلی ذلک تسمیته صلی الله علیه و آله باُمّ أبیها ، ولم تکن فی زوجاته صلی الله علیه و آله من تشاطره همومه وابتلاءاته غیر خدیجة علیها السلام ، وهکذا کانت ابنتها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ذلک شراکتها فی الموقف مع زوجها أمیر المؤمنین علیه السلام ، فإنّ التشریک فی المسؤولیّة کما فی واقعة المباهلة وَ نِساءَنا وَ نِساءَکُمْ لا یتمّ إلّامع خصوصیّة فی القابلیّة والشراکة فی الهموم لا تتحقق إلّامع علوّ المقام العقلی والروحی ، والمشارکة فی إدراک حقیقة الأهداف ، فترتبط المسانخة بالمقام العلمی وأهلیّة الصفات الروحی </w:t>
      </w:r>
      <w:r>
        <w:rPr>
          <w:rFonts w:eastAsia="IRNazanin" w:cs="IRNazanin"/>
          <w:color w:val="111111"/>
          <w:sz w:val="28"/>
          <w:szCs w:val="28"/>
          <w:rtl w:val="true"/>
          <w:lang w:bidi="fa-IR"/>
        </w:rPr>
        <w:t>.</w:t>
      </w:r>
    </w:p>
    <w:p>
      <w:pPr>
        <w:pStyle w:val="Heading4"/>
        <w:numPr>
          <w:ilvl w:val="3"/>
          <w:numId w:val="1"/>
        </w:numPr>
        <w:rPr/>
      </w:pPr>
      <w:bookmarkStart w:id="382" w:name="__RefHeading___Toc309084_581953129"/>
      <w:bookmarkStart w:id="383" w:name="_Toc138"/>
      <w:bookmarkEnd w:id="382"/>
      <w:r>
        <w:rPr>
          <w:rtl w:val="true"/>
        </w:rPr>
        <w:t xml:space="preserve">الوجه السادس </w:t>
      </w:r>
      <w:r>
        <w:rPr>
          <w:rtl w:val="true"/>
        </w:rPr>
        <w:t>:</w:t>
      </w:r>
      <w:bookmarkEnd w:id="38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ماورد من طریق الفریقین أنّ اللّه تعالی قد جعل صداق ومهر فاطمة علیها السلام فی زواجها بعلیّ علیه السلام الأرض ، أو خمس الأرض ، أو خمسة أنهر فی الأرض وما سقت من أراضی ، وهو کنایة عن ولایتها علی الأرض ، وهو یتطابق مع آیة الفیء ما أَفاءَ اللّهُ عَلی رَسُولِهِ مِنْ أَهْلِ الْقُری فَلِلّهِ وَ لِلرَّسُولِ وَ لِذِی الْقُرْبی حیث إنّ</w:t>
      </w:r>
      <w:bookmarkStart w:id="384" w:name="pg5235_66711"/>
    </w:p>
    <w:p>
      <w:pPr>
        <w:pStyle w:val="BookText"/>
        <w:rPr/>
      </w:pPr>
      <w:bookmarkEnd w:id="384"/>
      <w:r>
        <w:rPr>
          <w:rFonts w:ascii="IRNazanin" w:hAnsi="IRNazanin" w:eastAsia="IRNazanin"/>
          <w:color w:val="111111"/>
          <w:sz w:val="28"/>
          <w:sz w:val="28"/>
          <w:szCs w:val="28"/>
          <w:rtl w:val="true"/>
          <w:lang w:bidi="fa-IR"/>
        </w:rPr>
        <w:t>الفیء هو ثروات الأرض</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هذا المقام لم یُعط لکثیر من الأنبیاء والرسل ، بل ظاهر سورة الکهف أنّه لم یعط لمثل النبیّ موسی وعیسی علیهما السلام ، کما أنّ هذا المقام لم یرثه عن خاتم النبیّین أحد من الأنبیاء بعده ممّن هم علی قید الحیاة ، و هذا یقضی بولایتها علیها السلام علیهم </w:t>
      </w:r>
      <w:r>
        <w:rPr>
          <w:rFonts w:eastAsia="IRNazanin" w:cs="IRNazanin"/>
          <w:color w:val="111111"/>
          <w:sz w:val="28"/>
          <w:szCs w:val="28"/>
          <w:rtl w:val="true"/>
          <w:lang w:bidi="fa-IR"/>
        </w:rPr>
        <w:t>.</w:t>
      </w:r>
    </w:p>
    <w:p>
      <w:pPr>
        <w:pStyle w:val="Heading4"/>
        <w:numPr>
          <w:ilvl w:val="3"/>
          <w:numId w:val="1"/>
        </w:numPr>
        <w:rPr/>
      </w:pPr>
      <w:bookmarkStart w:id="385" w:name="__RefHeading___Toc309086_581953129"/>
      <w:bookmarkStart w:id="386" w:name="_Toc139"/>
      <w:bookmarkEnd w:id="385"/>
      <w:r>
        <w:rPr>
          <w:rtl w:val="true"/>
        </w:rPr>
        <w:t xml:space="preserve">الوجه السابع </w:t>
      </w:r>
      <w:r>
        <w:rPr>
          <w:rtl w:val="true"/>
        </w:rPr>
        <w:t>:</w:t>
      </w:r>
      <w:bookmarkEnd w:id="386"/>
    </w:p>
    <w:p>
      <w:pPr>
        <w:pStyle w:val="BookText"/>
        <w:rPr/>
      </w:pPr>
      <w:r>
        <w:rPr>
          <w:rFonts w:ascii="IRNazanin" w:hAnsi="IRNazanin" w:eastAsia="IRNazanin"/>
          <w:color w:val="111111"/>
          <w:sz w:val="28"/>
          <w:sz w:val="28"/>
          <w:szCs w:val="28"/>
          <w:rtl w:val="true"/>
          <w:lang w:bidi="fa-IR"/>
        </w:rPr>
        <w:t xml:space="preserve">ما ورد من اشتراط محبّتها فی عرض اشتراط محبّة علیّ والحسنین علیهم السلام لکونهم جمیعاً فی درجة واحدة مع النبیّ صلی الله علیه و آله فی الجنّة ، وقد روی ذلک الفریقان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أحمد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والصغیر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من الحفّاظ بأسانیدهم عن علیّ علیه السلام أنّ النبیّ صلی الله علیه و آله أخذ بید الحسن والحسین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هذین وأباهما واُمّهما کان معی فی درجتی یوم القیامة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هذه الروایات تشیر إلی مفاد آیة مودة ذوی القربی ، وأقرب القُربی إلی النبیّ صلی الله علیه و آله هی فاطمة علیها السلام ، بل إنّ سائر قربی النبیّ یتقرّبون إلی النبیّ بفاطمة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بنی امّ عصبة ینتمون إلیه ، وإنّ بنی فاطمة عصبتی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بنی امّ عصبة إلّا ابنی فاطمة فأنا ولیّهما وعصبتهما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حرّرنا فی مواضع عدیدة دلالة آیة المودّة علی الولایة لا المحبّة الدانیة کما قد یُتوهّم ، کیف وقد جُعلت أجراً للدین والرسالة بأجمعها ، أی عدلاً للدین بما له من توحید ونبوّة ومعاد ، فلا یمکن أن یکون ذلک حکماً فرعیاً فی تفاصیل الشریعة ، بل أصلاً اعتقادیاً یُقرن بالاُصول الاعتقادیّة المأخوذة فی دین الإسلام ، والذی قد عرفت أنّه دین موحّد بُعث به جمیع الأنبیاء والرسل ، غیر ما افترقت فیه فیما بینهم من الشرائع ، کما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الْإِسْلامُ </w:t>
      </w:r>
      <w:r>
        <w:rPr>
          <w:rStyle w:val="FootnoteAnchor"/>
          <w:rtl w:val="true"/>
        </w:rPr>
        <w:footnoteReference w:id="621"/>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جَعَلْنا مِنْکُمْ شِرْعَةً وَ مِنْهاجاً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الآیة الشریفة تبیّن أنّ ولایة ومحبّة ذوی قُربی النبیّ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وعلیّ والحسنین وذرّیتهم المطهّرین علیهم السلام قد أخذت علی جمیع الأنبیاء والرسل بعد ولایة اللّه وولایة الرسول ، لأنّ هذه الفریضة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الدین لا من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یتبیّن ولایة فاطمة علیها السلام علی جمیع الاُمم ومنهم سائر الأنبیاء والرسل الذین بعثوا بدین الإسلام ، بل محبّة فاطمة وولایتها أخذت علی جمیع الملائکة وسائر الخلق ، لأنّ دین الإسلام لا یختصّ بالجنّ والإنس بل یعمّ جمیع الملائکة وجمیع المخلوقات الاُخری ، کما یشیر إلیه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أَسْلَمَ مَنْ فِی السَّماواتِ وَ الْأَرْضِ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وبنفس هذا التقریب یُستدلّ بحدیث الکساء الذی تکرّر فی عدّة مشاهد للنبیّ صلی الله علیه و آله عند المباهلة ، وعند نزول آیة التطهیر ، وفی بیت امّ سلمة ، وعند الخروج</w:t>
      </w:r>
    </w:p>
    <w:p>
      <w:pPr>
        <w:pStyle w:val="BookText"/>
        <w:rPr/>
      </w:pPr>
      <w:r>
        <w:rPr>
          <w:rFonts w:ascii="IRNazanin" w:hAnsi="IRNazanin" w:eastAsia="IRNazanin"/>
          <w:color w:val="111111"/>
          <w:sz w:val="28"/>
          <w:sz w:val="28"/>
          <w:szCs w:val="28"/>
          <w:rtl w:val="true"/>
          <w:lang w:bidi="fa-IR"/>
        </w:rPr>
        <w:t>إلی خیبر ، أو وقعة الأحزاب ، وغیرها من المشاهد ، حیث فی ذیله قال صلی الله علیه و آله مشیراً إلی فاطمة وعلیّ والحسنین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بیتی وحامّتی وخاصّتی أنا حرب لمن حاربهم وسلم لمن سالمهم ، ألا من آذی قرابتی فقد آذانی ، ومن‌آذانی فقد آذی اللّه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هذا الحدیث بألفاظ عدیدة جدّاً عند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الحصانة الإلهیّة الخاصّة التی طوّق بها النبیّ صلی الله علیه و آله أصحاب الکساء ، والقدسیة الربّانیة الممتازة التی لم تدخل فیها أم سلمة ، ودخل فیها خصوص جبرئیل ، دالّة هی الاُخری علی شراکة أصحاب الکساء مع النبیّ صلی الله علیه و آله تبعاً له فی الولایة والحجّیة علی سائر الخلق ، حتّی سائر بقیّة الأنبیاء والرسل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فشراکتهم للنبیّ صلی الله علیه و آله دالّة علی فوقیّتهم علی الأنبیاء والرسل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هذا الاستدلال لولایتها وفرض طاعتها علی الأنبیاء ما یمکن أن یقرّر من کونها کفؤاً لعلیّ علیه السلام ، وما ورد عن النبیّ صلی الله علیه و آله ما ساوی اللّه قطّ امرأة برجل إلّاما کان من تسویة اللّه فاطمة بعلیّ علیه السلام وإلحاقها ، وهی امرأة بأفضل رجال العالمین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فیبیّن الحدیث النبویّ أنّه کما أنّ علیّاً بمنزلة رسول اللّه صلی الله علیه و آله وفاق بهذه الفضیلة الأنبیاء واُولی العزم ، بل افترضت طاعته علیهم ، کما حرّرناه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نصوص روایات الفریقین ، فکذلک الحال فی فاطمة التی هی کفؤ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نفس حدیث النبیّ صلی الله علیه و آله الذی رواه الفریقان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لما کان لفاطمة کفؤ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فمن دون </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دالّ علی تفضیل علیّ وفاطمة علیهما السلام علی بقیّة الأنبیاء من أولی</w:t>
      </w:r>
    </w:p>
    <w:p>
      <w:pPr>
        <w:pStyle w:val="BookText"/>
        <w:rPr/>
      </w:pPr>
      <w:r>
        <w:rPr>
          <w:rFonts w:ascii="Amiri" w:hAnsi="Amiri" w:eastAsia="Amiri" w:cs="Amiri"/>
          <w:color w:val="111111"/>
          <w:sz w:val="28"/>
          <w:sz w:val="28"/>
          <w:szCs w:val="28"/>
          <w:rtl w:val="true"/>
          <w:lang w:bidi="ar-SA"/>
        </w:rPr>
        <w:t xml:space="preserve">العزم ، فضلاً عن سائر المرسلین ، ویشیر إلی تفضیلها وعلیّ علی اولی العزم أیضاً ما رواه السیوطی وأخرجه عن جملة من الحفّاظ فی ذیل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 الآیة ، أنّه قام رجل وسأل النبیّ صلی الله علیه و آله عن هذه البیوت ، أهی بیوت الأنبیاء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أبو بکر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هذا البیت منها ؟ لبیت علیّ وفاطمة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أفاضلها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یشیر إلی تساوی مقامها مع علیّ علیه السلام ، ما ورد فی مفاخرتها لعلیّ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البحر المسجور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وورد بعینه فی أمیر المؤمنین علیّ علیه السلام وصفه أنّه البحر المسجور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فی لیلة القدر ورد عن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لیلة القدر </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 کما ورد عن الصادق علیه السلام فی فاطمة علیها السلام أنّها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هذا التساوی والکفئیة لا ینفی أنّ هناک جهات امتیاز لأمیر المؤمنین علیه السلام ، تشیر إلیها روایات اشتقاق النور ، من تقدّم نوره علی نورها علیها السلام </w:t>
      </w:r>
      <w:r>
        <w:rPr>
          <w:rFonts w:eastAsia="IRNazanin" w:cs="IRNazanin"/>
          <w:color w:val="111111"/>
          <w:sz w:val="28"/>
          <w:szCs w:val="28"/>
          <w:rtl w:val="true"/>
          <w:lang w:bidi="fa-IR"/>
        </w:rPr>
        <w:t>.</w:t>
      </w:r>
      <w:bookmarkStart w:id="387" w:name="pg5235_66722"/>
    </w:p>
    <w:p>
      <w:pPr>
        <w:pStyle w:val="Heading2"/>
        <w:numPr>
          <w:ilvl w:val="1"/>
          <w:numId w:val="1"/>
        </w:numPr>
        <w:rPr/>
      </w:pPr>
      <w:bookmarkStart w:id="388" w:name="__RefHeading___Toc309088_581953129"/>
      <w:bookmarkStart w:id="389" w:name="_Toc140"/>
      <w:bookmarkEnd w:id="387"/>
      <w:bookmarkEnd w:id="388"/>
      <w:r>
        <w:rPr>
          <w:rtl w:val="true"/>
        </w:rPr>
        <w:t xml:space="preserve">القسم الثانی </w:t>
      </w:r>
      <w:r>
        <w:rPr>
          <w:rtl w:val="true"/>
        </w:rPr>
        <w:t xml:space="preserve">: </w:t>
      </w:r>
      <w:r>
        <w:rPr>
          <w:rtl w:val="true"/>
        </w:rPr>
        <w:t>موقعیّة فاطمة الزهراء علیها السلام فی اصول الدین</w:t>
      </w:r>
      <w:bookmarkEnd w:id="389"/>
    </w:p>
    <w:p>
      <w:pPr>
        <w:pStyle w:val="Heading3"/>
        <w:numPr>
          <w:ilvl w:val="2"/>
          <w:numId w:val="1"/>
        </w:numPr>
        <w:rPr/>
      </w:pPr>
      <w:bookmarkStart w:id="390" w:name="__RefHeading___Toc309090_581953129"/>
      <w:bookmarkStart w:id="391" w:name="_Toc141"/>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 xml:space="preserve">وفیه مقالات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فاطمة علیها السلام فی سلسلة الأنبیاء والأوصیاء</w:t>
      </w:r>
    </w:p>
    <w:p>
      <w:pPr>
        <w:pStyle w:val="BookText"/>
        <w:rPr/>
      </w:pPr>
      <w:r>
        <w:rPr>
          <w:rFonts w:ascii="IRNazanin" w:hAnsi="IRNazanin" w:eastAsia="IRNazanin"/>
          <w:color w:val="111111"/>
          <w:sz w:val="28"/>
          <w:sz w:val="28"/>
          <w:szCs w:val="28"/>
          <w:rtl w:val="true"/>
          <w:lang w:bidi="fa-IR"/>
        </w:rPr>
        <w:t>والحجج الإلهیّة</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 وصیانة الإسلام عن التحریف</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الزهراء علیها السلام فی العقیدة والبُنیة الاُولی للإسلام</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أحصنت فرجها فحرّم اللّه ذرّیتها علی النار</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حوراء إنسیّة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ولایتها علیها السلام العامّة</w:t>
      </w:r>
      <w:bookmarkStart w:id="392" w:name="pg5235_66726"/>
    </w:p>
    <w:p>
      <w:pPr>
        <w:pStyle w:val="Heading3"/>
        <w:numPr>
          <w:ilvl w:val="2"/>
          <w:numId w:val="1"/>
        </w:numPr>
        <w:rPr/>
      </w:pPr>
      <w:bookmarkStart w:id="393" w:name="__RefHeading___Toc309092_581953129"/>
      <w:bookmarkStart w:id="394" w:name="_Toc142"/>
      <w:bookmarkEnd w:id="392"/>
      <w:bookmarkEnd w:id="393"/>
      <w:r>
        <w:rPr>
          <w:rtl w:val="true"/>
        </w:rPr>
        <w:t xml:space="preserve">المقدّمة </w:t>
      </w:r>
      <w:r>
        <w:rPr>
          <w:rtl w:val="true"/>
        </w:rPr>
        <w:t>:</w:t>
      </w:r>
      <w:bookmarkEnd w:id="394"/>
    </w:p>
    <w:p>
      <w:pPr>
        <w:pStyle w:val="Heading4"/>
        <w:numPr>
          <w:ilvl w:val="3"/>
          <w:numId w:val="1"/>
        </w:numPr>
        <w:rPr/>
      </w:pPr>
      <w:bookmarkStart w:id="395" w:name="__RefHeading___Toc309094_581953129"/>
      <w:bookmarkStart w:id="396" w:name="_Toc143"/>
      <w:bookmarkEnd w:id="395"/>
      <w:r>
        <w:rPr>
          <w:rtl w:val="true"/>
        </w:rPr>
        <w:t>موقعیّة فاطمة الزهراء علیها السلام فی اصول الدین</w:t>
      </w:r>
      <w:bookmarkEnd w:id="396"/>
    </w:p>
    <w:p>
      <w:pPr>
        <w:pStyle w:val="BookText"/>
        <w:rPr/>
      </w:pPr>
      <w:r>
        <w:rPr>
          <w:rFonts w:ascii="IRNazanin" w:hAnsi="IRNazanin" w:eastAsia="IRNazanin"/>
          <w:color w:val="111111"/>
          <w:sz w:val="28"/>
          <w:sz w:val="28"/>
          <w:szCs w:val="28"/>
          <w:rtl w:val="true"/>
          <w:lang w:bidi="fa-IR"/>
        </w:rPr>
        <w:t xml:space="preserve">إنّ من یستقریء کتب علم الکلام لعلماء الإمامیّة یشاهد بوضوح الترکیز فیها علی أنّ إمامة أئمّة أهل البیت علیهم السلام هی من صمیم اصول الدین الإیمانیّة ، لکنّهم أجملوا الحدیث عن ولایة سیّدة النّساء فاطمة الزهراء علیها السلام ، واصطفائها فی طیّات حدیثهم عن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الاعتقاد بإمامة الأئمّة الإثنی عشر وولایتهم مجرّداً عن الاعتقاد بولایة واصطفاء فاطمة علیها السلام غیر کاف فی أصل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ولایة الأئمّة الإثنی عشر تأتی بعد ولایة اللّه ورسوله ولها دخل مشهود فی النجاة ، وفی صحّة العقیدة ، وقبول الأعمال ، فکذلک الحال فی ولایتها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ولیس هذا الأمر بدعاً فی الشرائع السماویة ، بل عقیدة قد سنّها اللّه عزّ وجلّ فی الشرائع السابقة ، کما هو الحال فی شریعة عیسی علیه السلام ، حیث إنّ اصطفاء مریم علیها السلام وحجّیتها قد جعله اللّه تعالی وقرّره فی شریعته ، حیث قال اللّه تعالی علی لسان 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اصْطَفاکِ وَ طَهَّرَکِ وَ اصْطَفاکِ عَلی نِساءِ الْعالَمِینَ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مَرْیَمَ وَ أُمَّهُ آیَةً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bookmarkStart w:id="397" w:name="pg5235_66728"/>
    </w:p>
    <w:p>
      <w:pPr>
        <w:pStyle w:val="BookText"/>
        <w:rPr/>
      </w:pPr>
      <w:bookmarkEnd w:id="397"/>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وَ ابْنَها آیَةً لِلْعالَمِینَ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التصدیق والإیمان باصطفائها لیس ممّا یختصّ به أتباع شریعة عیسی علیه السلام ، بل تشمل حتّی کلّ من یعتنق الإسلام ، کما لاحظت فیما تقدّم من الآیات القرآنیّة </w:t>
      </w:r>
      <w:r>
        <w:rPr>
          <w:rFonts w:eastAsia="IRNazanin" w:cs="IRNazanin"/>
          <w:color w:val="111111"/>
          <w:sz w:val="28"/>
          <w:szCs w:val="28"/>
          <w:rtl w:val="true"/>
          <w:lang w:bidi="fa-IR"/>
        </w:rPr>
        <w:t>.</w:t>
      </w:r>
    </w:p>
    <w:p>
      <w:pPr>
        <w:pStyle w:val="Heading4"/>
        <w:numPr>
          <w:ilvl w:val="3"/>
          <w:numId w:val="1"/>
        </w:numPr>
        <w:rPr/>
      </w:pPr>
      <w:bookmarkStart w:id="398" w:name="__RefHeading___Toc309096_581953129"/>
      <w:bookmarkStart w:id="399" w:name="_Toc144"/>
      <w:bookmarkEnd w:id="398"/>
      <w:r>
        <w:rPr>
          <w:rtl w:val="true"/>
        </w:rPr>
        <w:t xml:space="preserve">موقعیّة عصمتها بین المعصومین علیهم السلام </w:t>
      </w:r>
      <w:r>
        <w:rPr>
          <w:rtl w:val="true"/>
        </w:rPr>
        <w:t>:</w:t>
      </w:r>
      <w:bookmarkEnd w:id="399"/>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لم یکن لفاطمة کفؤٌ ، آدم فما دونه </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الکفاءة بین علیّ والزهراء یفید عدم جواز أو إمکان قیمومة غیر المعصوم علی المعصومة ، بل وعدم جواز قیمومة من هو فی الدرجات الدنیا من العصمة علی من هو فی الدرجات العلیا من العصمة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أنّه لا یخفی إشارة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کَفَّلَها زَکَرِیّا </w:t>
      </w:r>
      <w:r>
        <w:rPr>
          <w:rStyle w:val="FootnoteAnchor"/>
          <w:rtl w:val="true"/>
        </w:rPr>
        <w:footnoteReference w:id="635"/>
      </w:r>
      <w:r>
        <w:rPr>
          <w:rFonts w:ascii="IRNazanin" w:hAnsi="IRNazanin" w:eastAsia="IRNazanin"/>
          <w:color w:val="111111"/>
          <w:sz w:val="28"/>
          <w:sz w:val="28"/>
          <w:szCs w:val="28"/>
          <w:rtl w:val="true"/>
          <w:lang w:bidi="fa-IR"/>
        </w:rPr>
        <w:t xml:space="preserve">علی المطلوب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وسیکون البحث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حجّیتها وولایتها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مقام حجّیتها وولایتها من الشروط الأولیّة لصحّة تحقّق کمال الإیمان وتمامه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لفاطمة علیها السلام جمیع مقامات الإمامة الملکوتیّة عدا بعض</w:t>
      </w:r>
      <w:bookmarkStart w:id="400" w:name="pg5235_66730"/>
    </w:p>
    <w:p>
      <w:pPr>
        <w:pStyle w:val="BookText"/>
        <w:rPr/>
      </w:pPr>
      <w:bookmarkEnd w:id="400"/>
      <w:r>
        <w:rPr>
          <w:rFonts w:ascii="IRNazanin" w:hAnsi="IRNazanin" w:eastAsia="IRNazanin"/>
          <w:color w:val="111111"/>
          <w:sz w:val="28"/>
          <w:sz w:val="28"/>
          <w:szCs w:val="28"/>
          <w:rtl w:val="true"/>
          <w:lang w:bidi="fa-IR"/>
        </w:rPr>
        <w:t xml:space="preserve">الشؤون الاعتباریّة فی الرئاسة الدنیویّة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کفؤیّتها ومساواتها لعلیّ علیه السلام </w:t>
      </w:r>
      <w:r>
        <w:rPr>
          <w:rFonts w:eastAsia="IRNazanin" w:cs="IRNazanin"/>
          <w:color w:val="111111"/>
          <w:sz w:val="28"/>
          <w:szCs w:val="28"/>
          <w:rtl w:val="true"/>
          <w:lang w:bidi="fa-IR"/>
        </w:rPr>
        <w:t>.</w:t>
      </w:r>
    </w:p>
    <w:p>
      <w:pPr>
        <w:pStyle w:val="Heading4"/>
        <w:numPr>
          <w:ilvl w:val="3"/>
          <w:numId w:val="1"/>
        </w:numPr>
        <w:rPr/>
      </w:pPr>
      <w:bookmarkStart w:id="401" w:name="__RefHeading___Toc309098_581953129"/>
      <w:bookmarkStart w:id="402" w:name="_Toc145"/>
      <w:bookmarkEnd w:id="401"/>
      <w:r>
        <w:rPr>
          <w:rtl w:val="true"/>
        </w:rPr>
        <w:t>مقامات الأنبیاء والحجج السابقین ضربه القرآن لأهل البیت علیهم السلام</w:t>
      </w:r>
      <w:bookmarkEnd w:id="402"/>
    </w:p>
    <w:p>
      <w:pPr>
        <w:pStyle w:val="BookText"/>
        <w:rPr/>
      </w:pPr>
      <w:r>
        <w:rPr>
          <w:rFonts w:ascii="IRNazanin" w:hAnsi="IRNazanin" w:eastAsia="IRNazanin"/>
          <w:color w:val="111111"/>
          <w:sz w:val="28"/>
          <w:sz w:val="28"/>
          <w:szCs w:val="28"/>
          <w:rtl w:val="true"/>
          <w:lang w:bidi="fa-IR"/>
        </w:rPr>
        <w:t xml:space="preserve">إنّ ما استعرضه القرآن الکریم من أبعاد مختلفة ومتعدّدة لمقامات الأنبیاء والمصطفین من الحجج تحمل فی طیّاتها أبعاداً وحقائق متنوّعة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الاعتقاد بهم ، وإثبات تلک المقامات لهم ، والتصدیق بها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کُلٌّ آمَنَ بِاللّهِ وَ مَلائِکَتِهِ وَ کُتُبِهِ وَ رُسُلِهِ لا نُفَرِّقُ بَیْنَ أَحَدٍ مِنْ رُسُلِهِ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عبرة لما لابدّ من الالتزام به من العقائد الحقّة لمقامات الحجج فی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العبرة تمهّد الطریق للاعتقاد الحقّ علی مرحلتین ومقامین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إمکانیة هذه المقامات للمقرّبین من الخلق ، وعدم کون القول بها لهم هو من خرق القول ، ولا من الغلوّ ولا هو من التألیه بمکان ، بل هو من الإذعان لأهل الفضل بفضلهم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المقام فی غایة الأهمیة والخطورة ، لأنّنا نجد أنّ هناک مقامات ذکرت للأولیاء المصطفَین فی الاُمم السابقة لیس لها تفسیرٌ عقائدیٌّ عند المذاهب الإسلامیة ، فهما من مختصّات مدرسة أهل البیت علیهم السلام ، کما فی مقام مریم علیها السلام واُمّ موسی ، وطالوت ، وذی القرنین ، والخضر ، ولقمان ، وآصف بن برخیا صاحب سلیمان ، وغیرهم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فالاعتقاد بهذه المنازل والمقامات للحجج السابقین أمر لا بدّ منه بغضّ النظر عن کونهم عبرة ومَثَلاً للاعتقاد بهذه المقامات فی شأن أهل البیت علیهم السلام ، وتفسیر تلک</w:t>
      </w:r>
    </w:p>
    <w:p>
      <w:pPr>
        <w:pStyle w:val="BookText"/>
        <w:rPr/>
      </w:pPr>
      <w:r>
        <w:rPr>
          <w:rFonts w:ascii="IRNazanin" w:hAnsi="IRNazanin" w:eastAsia="IRNazanin"/>
          <w:color w:val="111111"/>
          <w:sz w:val="28"/>
          <w:sz w:val="28"/>
          <w:szCs w:val="28"/>
          <w:rtl w:val="true"/>
          <w:lang w:bidi="fa-IR"/>
        </w:rPr>
        <w:t xml:space="preserve">المقامات وتقریرها بأنّ هناک مراتب ومواقع فی سلسلة المنظومة العقائدیة لا تنحصر فی النبوّة والرسالة ، وأنّ تلک المقامات لیست مجرّد هبات لدنیّة وکرامات ، بل لها مؤدّی وموقعیة فی دائرة الحجج والاصطفاء والمناصب الإلهیّة ، المجعولة منه تعالی ، وأنّ تلک المقامات سُنن إلهیّة فی الدین الحنیف ومناهج وطرائق فی التشریع الإلهی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هذه المقامات الثابتة للحجج السابقین بیان لتقرّر ثبوتها لأهل البیت علیهم السلام ، وأنّ ذکرها فیما مضی مَثَل ضربه اللّه تعالی لشؤون وأحوال أهل البیت علیهم السلام </w:t>
      </w:r>
      <w:r>
        <w:rPr>
          <w:rFonts w:eastAsia="IRNazanin" w:cs="IRNazanin"/>
          <w:color w:val="111111"/>
          <w:sz w:val="28"/>
          <w:szCs w:val="28"/>
          <w:rtl w:val="true"/>
          <w:lang w:bidi="fa-IR"/>
        </w:rPr>
        <w:t>.</w:t>
      </w:r>
      <w:bookmarkStart w:id="403" w:name="pg5235_66734"/>
    </w:p>
    <w:p>
      <w:pPr>
        <w:pStyle w:val="Heading4"/>
        <w:numPr>
          <w:ilvl w:val="3"/>
          <w:numId w:val="1"/>
        </w:numPr>
        <w:rPr/>
      </w:pPr>
      <w:bookmarkStart w:id="404" w:name="__RefHeading___Toc309100_581953129"/>
      <w:bookmarkStart w:id="405" w:name="_Toc146"/>
      <w:bookmarkEnd w:id="403"/>
      <w:bookmarkEnd w:id="404"/>
      <w:r>
        <w:rPr>
          <w:rtl w:val="true"/>
        </w:rPr>
        <w:t xml:space="preserve">تمهید </w:t>
      </w:r>
      <w:r>
        <w:rPr>
          <w:rtl w:val="true"/>
        </w:rPr>
        <w:t xml:space="preserve">: </w:t>
      </w:r>
      <w:r>
        <w:rPr>
          <w:rtl w:val="true"/>
        </w:rPr>
        <w:t>إنّ لفاطمة کلّ المقامات الملکوتیّة للإمامة عدا بعض الشؤون الاعتباریّة فی الرئاسة الدنیویّة</w:t>
      </w:r>
      <w:bookmarkEnd w:id="405"/>
    </w:p>
    <w:p>
      <w:pPr>
        <w:pStyle w:val="BookText"/>
        <w:rPr/>
      </w:pPr>
      <w:r>
        <w:rPr>
          <w:rFonts w:ascii="IRNazanin" w:hAnsi="IRNazanin" w:eastAsia="IRNazanin"/>
          <w:color w:val="111111"/>
          <w:sz w:val="28"/>
          <w:sz w:val="28"/>
          <w:szCs w:val="28"/>
          <w:rtl w:val="true"/>
          <w:lang w:bidi="fa-IR"/>
        </w:rPr>
        <w:t xml:space="preserve">ممّا لا یخفی وجود مجموعة من المقامات الملکوتیّة لمنصب الإمامة ، والتی أشار إلیها القرآن الکریم فی مواضع عدیدة ، وأنّ هذه المقامات هی من شؤون الحجّیة والولایة لمنصب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أنّ القرآن الکریم والأحادیث النبویّة المتواترة أو المستفیضة قد أثبتت جُلّها لسیّدة النّساء فاطمة الزهراء علیها السلام مجموعة من هذه المقامات ، ممّا یستلزم ثبوت الولایة والحجّیة لها علیها السلام بنفس المناط والسبب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جملة من تلک المقامات الملکوتیّة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الشهادة علی الأعمال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یخفی أنّ هذا المقام من المقامات المقوّمة لماهیّة الإمامة الإلهیّة فی أبعادها التکوینیّة ، وقد ورد فی جملة من الآیات القرآنیّة بیان مقام هذه الشهادة لأهل البیت علیهم السلام کاُمّة مصطفاة من هذه الأمّة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w:t>
      </w:r>
      <w:r>
        <w:rPr>
          <w:rStyle w:val="FootnoteAnchor"/>
          <w:rtl w:val="true"/>
        </w:rPr>
        <w:footnoteReference w:id="637"/>
      </w:r>
      <w:r>
        <w:rPr>
          <w:rFonts w:ascii="IRNazanin" w:hAnsi="IRNazanin" w:eastAsia="IRNazanin"/>
          <w:color w:val="111111"/>
          <w:sz w:val="28"/>
          <w:sz w:val="28"/>
          <w:szCs w:val="28"/>
          <w:rtl w:val="true"/>
          <w:lang w:bidi="fa-IR"/>
        </w:rPr>
        <w:t xml:space="preserve">وکما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جَعَلَ عَلَیْکُمْ فِی الدِّینِ مِنْ حَرَجٍ مِلَّةَ أَبِیکُمْ إِبْراهِیمَ هُوَ سَمّاکُمُ الْمُسْلِمِینَ مِنْ قَبْلُ وَ فِی هذا لِیَکُونَ الرَّسُولُ شَهِیداً عَلَیْکُمْ وَ تَکُونُوا شُهَداءَ عَلَی النّاسِ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فبیّن تعالی أنّ الشهداء الذین یکون الرسول صلی الله علیه و آله شهیداً علیهم هم من ذرّیة إبراهیم ، ومن ذرّیة إسماعیل أیضاً المسمّاة بالمسلمَینِ فی دعاء النبیّ إبراهیم وإسماعیل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رَحِم النبیّ صلی الله علیه و آله وقرباه ، وهو موضع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یشیر له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w:t>
      </w:r>
      <w:r>
        <w:rPr>
          <w:rStyle w:val="FootnoteAnchor"/>
          <w:rtl w:val="true"/>
        </w:rPr>
        <w:footnoteReference w:id="640"/>
      </w:r>
      <w:r>
        <w:rPr>
          <w:rFonts w:ascii="IRNazanin" w:hAnsi="IRNazanin" w:eastAsia="IRNazanin"/>
          <w:color w:val="111111"/>
          <w:sz w:val="28"/>
          <w:sz w:val="28"/>
          <w:szCs w:val="28"/>
          <w:rtl w:val="true"/>
          <w:lang w:bidi="fa-IR"/>
        </w:rPr>
        <w:t xml:space="preserve">فتری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قُیّد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أنّه من رحم الرسول وقرباه ، کما ورد فی قوله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منّی وأنا من علیّ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القرآن الکریم إلی أنّ کتاب الأبرار وصحائف أعمالهم یشهده المقرّبون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أفصح عن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تعالی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w:t>
      </w:r>
    </w:p>
    <w:p>
      <w:pPr>
        <w:pStyle w:val="BookText"/>
        <w:rPr/>
      </w:pPr>
      <w:r>
        <w:rPr>
          <w:rFonts w:ascii="IRNazanin" w:hAnsi="IRNazanin" w:eastAsia="IRNazanin"/>
          <w:color w:val="111111"/>
          <w:sz w:val="28"/>
          <w:sz w:val="28"/>
          <w:szCs w:val="28"/>
          <w:rtl w:val="true"/>
          <w:lang w:bidi="fa-IR"/>
        </w:rPr>
        <w:t xml:space="preserve">مِسْکِیناً وَ یَتِیماً وَ أَسِیراً فبیّن تعالی أنّ الأبرار یتلقّون ما یشربون من کأس ممزوج بما یأتی من عین الکافور ، وأنّ عین الکافور مصدرها عباد اللّه حیث یفجّرونها ویجرونها حیث شاؤوا من عندهم ، فهم یشرفون فی علوّ رتبتهم علی الأبرار وهم الذین یوفون بالنذر و یطعمون الطعام ، 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وفاطمة والحسن والحسین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نزلت فیهم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تبیان من القرآن عن طاقم ومجموعة الشهداء الذین یؤازرون النبیّ صلی الله علیه و آله فی هذا المقام ، والنبیّ صلی الله علیه و آله هو سیّدهم فی هذا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حساسیّة وعظمة مقام الشهادة ما اشیر إلیه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Style w:val="FootnoteAnchor"/>
          <w:rtl w:val="true"/>
        </w:rPr>
        <w:footnoteReference w:id="643"/>
      </w:r>
      <w:r>
        <w:rPr>
          <w:rFonts w:ascii="IRNazanin" w:hAnsi="IRNazanin" w:eastAsia="IRNazanin"/>
          <w:color w:val="111111"/>
          <w:sz w:val="28"/>
          <w:sz w:val="28"/>
          <w:szCs w:val="28"/>
          <w:rtl w:val="true"/>
          <w:lang w:bidi="fa-IR"/>
        </w:rPr>
        <w:t xml:space="preserve">فبیّن تعالی أن مقام الشهادة علی الأعمال للنبیّ صلی الله علیه و آله مقدّم علی مقام کونه بشیراً ونذیراً ، أی أنّ إرسال اللّه تعالی للنبیّ صلی الله علیه و آله قبل أن یکون لإبلاغ کافّة الناس بالدین والرسالة وأنّه تعالی أرسله لمقام الولایة من الشهادة علی النفوس ، ورعایة سیر تکاملها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یشیر أیضاً إلی ثبوت هذا المقام لفاطمة علیها السلام هو ثبوت أمرین دلّت علیهما الآیات العدیدة فی السور القرآنیّة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تدوین وکتابة کلّ شیء فی الکتاب المبین ، وأنّه یُستطر فیه کلّ صغیر وکبیر من الاُمور والأشیاء التکوینیّة ، والتی منها أعمال العباد ، کما یشیر إلیه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یا وَیْلَتَنا ما لِهذَا الْکِتابِ لا یُغادِرُ صَغِیرَةً وَ لا کَبِیرَةً إِلاّ أَحْصاها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فَعَلُوهُ فِی الزُّبُرِ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صَغِیرٍ وَ کَبِیرٍ مُسْتَطَرٌ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لا یَعْزُبُ عَنْهُ مِثْقالُ ذَرَّةٍ فِی السَّماواتِ وَ لا فِی الْأَرْضِ وَ لا أَصْغَرُ مِنْ ذلِکَ وَ لا أَکْبَرُ إِلاّ فِی کِتابٍ مُبِینٍ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الکتاب المبین ذو النشأة الغیبیّة یُحیط المطهّرون به علماً ، کما یشیر إلی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فبیّنت الآیة أن اَلْمُطَهَّرُونَ لا یغیب عنهم شیء ممّا فی الکتاب ، والمطهّرون هم أهل البیت علیهم السلام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649"/>
      </w:r>
      <w:r>
        <w:rPr>
          <w:rFonts w:ascii="IRNazanin" w:hAnsi="IRNazanin" w:eastAsia="IRNazanin"/>
          <w:color w:val="111111"/>
          <w:sz w:val="28"/>
          <w:sz w:val="28"/>
          <w:szCs w:val="28"/>
          <w:rtl w:val="true"/>
          <w:lang w:bidi="fa-IR"/>
        </w:rPr>
        <w:t xml:space="preserve">، وأهل البیت هم أصحاب الکساء الذین منهم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الفرق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عموم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فیتبیّن من ذلک کلّه أنّها من الشاهدین علی الأعمال ، وقد مرّ أن ثبوت هذا المقام المنسوب للنبیّ صلی الله علیه و آله مقدّم شأناً وخطورة بنصّ القرآن علی مقام البشارة والنذارة فی النبوّة ، وهو من شؤون الإمامة علی الخلق حیث یُشرف صاحب مقام الشهادة علی سیر النفوس وتکاملها إلی الدرجات العالیة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ویتفرّع علی مقام الشهادة مقام الشفاعة والحاکمیة فی یوم الدین ، فکما تفرّع علی مقام الشهادة للنبیّ صلی الله علیه و آله ثبوت المقام المحمود له وهو من أعظم المقامات ، إذ هو من ملک الآخرة ، والذی هو أعظم شأناً وخطباً من الملک الزائل القلیل فی</w:t>
      </w:r>
    </w:p>
    <w:p>
      <w:pPr>
        <w:pStyle w:val="BookText"/>
        <w:rPr/>
      </w:pPr>
      <w:r>
        <w:rPr>
          <w:rFonts w:ascii="IRNazanin" w:hAnsi="IRNazanin" w:eastAsia="IRNazanin"/>
          <w:color w:val="111111"/>
          <w:sz w:val="28"/>
          <w:sz w:val="28"/>
          <w:szCs w:val="28"/>
          <w:rtl w:val="true"/>
          <w:lang w:bidi="fa-IR"/>
        </w:rPr>
        <w:t xml:space="preserve">الدنیا ، وهو مقام الشفاعة أیضاً ، فإنّ من یکون حاکماً عن اللّه تعالی فی یوم الدین ، ومتصرّفاً بأمر اللّه ، فإنّ الشفاعة هی أحد شُعب صلاحیّاته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فالشفاعة الکبری عبارة اخری عن الحاکمیة العظیمة فی ذلک الیوم ، فعنوان الشفاعة من خواصّ الشؤون الذاتیة للحاکمیة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أنّ صداق فاطمة علیها السلام جُعل شفاعتها لأمة أبیها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النسفی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فاطمة رضی الله عنها النبیّ صلی الله علیه و آله أن یکون صداقها شفاعةً لاُمّته یوم القیامة ، فإذا صارت علی الصراط طلبت صداقها </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عبد اللّه جعفر بن محمّد علیه السلام 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علیها السلام إذا صارت إلی باب الجنّة تلتفت فیقول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حبیبی ،</w:t>
      </w:r>
    </w:p>
    <w:p>
      <w:pPr>
        <w:pStyle w:val="BookText"/>
        <w:rPr/>
      </w:pPr>
      <w:r>
        <w:rPr>
          <w:rFonts w:ascii="IRNazanin" w:hAnsi="IRNazanin" w:eastAsia="IRNazanin"/>
          <w:color w:val="111111"/>
          <w:sz w:val="28"/>
          <w:sz w:val="28"/>
          <w:szCs w:val="28"/>
          <w:rtl w:val="true"/>
          <w:lang w:bidi="fa-IR"/>
        </w:rPr>
        <w:t>ما التفاتک وقد أمرت بک إلی جنّتی ؟</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أحببت أن یُعرف قدری فی مثل هذا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حبیبی ارجعی فانظری من کان فی قلبه حبّ لک أو لأحد من ذرّیتک خذی بیده فادخلیه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 یا جابر ، إنّها ذلک الیوم لتلتقط شیعتها ومحبّیها کما یلتقط الطیر الحبّ الجیّد من الحبّ الردیء ، فإذا صار شیعتها معها عند باب الجنّة یُلقی اللّه فی قلوبهم أن یلتفتوا ، فإذا التفتوا فیقول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أحبّائی ، ما التفاتکم وقد شفّعت فیکم فاطمة بنت حبیبی علیه السلام ؟</w:t>
      </w:r>
    </w:p>
    <w:p>
      <w:pPr>
        <w:pStyle w:val="BookText"/>
        <w:rPr/>
      </w:pP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أحببنا أن یُعرف قدرنا فی مثل هذا الیوم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أحبّائی ، ارجعوا وانظروا مَن أحبّکم لحبّ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کساکم</w:t>
      </w:r>
    </w:p>
    <w:p>
      <w:pPr>
        <w:pStyle w:val="BookText"/>
        <w:rPr/>
      </w:pPr>
      <w:r>
        <w:rPr>
          <w:rFonts w:ascii="IRNazanin" w:hAnsi="IRNazanin" w:eastAsia="IRNazanin"/>
          <w:color w:val="111111"/>
          <w:sz w:val="28"/>
          <w:sz w:val="28"/>
          <w:szCs w:val="28"/>
          <w:rtl w:val="true"/>
          <w:lang w:bidi="fa-IR"/>
        </w:rPr>
        <w:t xml:space="preserve">لحبّ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سقاکم شربة فی حبّ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ردّ عنکم غیبة فی حبّ فاطمة ، خذوا بیده وأدخلوه الجنّة </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ونظیر دلالة مرتبة الشفاعة علی مرتبة الولایة فی الآخرة والذی هو باطن الولایة فی الدنیا ما ورد من فطمها لمحبّیها عن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 فاطمة حوراء آدمیّة لم تحض ولم تطمث ، وإنّما سمّاها فاطمة لأنّ اللّه فطمها ومحبّیها عن النّار </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bookmarkStart w:id="406" w:name="pg5235_66746"/>
    </w:p>
    <w:p>
      <w:pPr>
        <w:pStyle w:val="Heading3"/>
        <w:numPr>
          <w:ilvl w:val="2"/>
          <w:numId w:val="1"/>
        </w:numPr>
        <w:rPr/>
      </w:pPr>
      <w:bookmarkStart w:id="407" w:name="__RefHeading___Toc309102_581953129"/>
      <w:bookmarkStart w:id="408" w:name="_Toc147"/>
      <w:bookmarkEnd w:id="406"/>
      <w:bookmarkEnd w:id="407"/>
      <w:r>
        <w:rPr>
          <w:rtl w:val="true"/>
        </w:rPr>
        <w:t xml:space="preserve">المقالة الاُولی </w:t>
      </w:r>
      <w:r>
        <w:rPr>
          <w:rtl w:val="true"/>
        </w:rPr>
        <w:t xml:space="preserve">: </w:t>
      </w:r>
      <w:r>
        <w:rPr>
          <w:rtl w:val="true"/>
        </w:rPr>
        <w:t>موقعیّة فاطمة علیها السلام فی سلسلة الأنبیاء والأوصیاء والحجج الإلهیّة</w:t>
      </w:r>
      <w:bookmarkEnd w:id="408"/>
    </w:p>
    <w:p>
      <w:pPr>
        <w:pStyle w:val="Heading4"/>
        <w:numPr>
          <w:ilvl w:val="3"/>
          <w:numId w:val="1"/>
        </w:numPr>
        <w:rPr/>
      </w:pPr>
      <w:bookmarkStart w:id="409" w:name="__RefHeading___Toc309104_581953129"/>
      <w:bookmarkStart w:id="410" w:name="_Toc148"/>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 xml:space="preserve">إنّ الحدیث حول موقعیة فاطمة علیها السلام ضمن سلسلة الحجج الإلهیّة هو عبارة اخری عن الدور الإلهی الذی أُنیط بسیّدة النّساء علیها السلام فی ضمن هذه السلسلة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دورها مجرّد دور فیزیولوجی ووساطة طبیعیة ، أی کواسطة للنبوّة وللنبیّ صلی الله علیه و آله أو کالأمومة للأئمة الأطهار علیهم السلام ، مثل دور آمنة بنت وهب رضی الله عنها مثلاً کوالدة لرسول اللّه صلی الله علیه و آله ، أو أیّ امّ من امّهات الأنبیاء والأوصیاء ، کما قد یتصوّر البعض ؟</w:t>
      </w:r>
    </w:p>
    <w:p>
      <w:pPr>
        <w:pStyle w:val="BookText"/>
        <w:rPr/>
      </w:pPr>
      <w:r>
        <w:rPr>
          <w:rFonts w:ascii="IRNazanin" w:hAnsi="IRNazanin" w:eastAsia="IRNazanin"/>
          <w:color w:val="111111"/>
          <w:sz w:val="28"/>
          <w:sz w:val="28"/>
          <w:szCs w:val="28"/>
          <w:rtl w:val="true"/>
          <w:lang w:bidi="fa-IR"/>
        </w:rPr>
        <w:t xml:space="preserve">إنّ الذی یلحظ الآیات التی تتحدّث عنها وعن منزلتها ، والأحادیث المتواترة المرویة فی اصول علماء الإمامیّة أو أصحاب السنّة والجماعة ، والتی تشیر إلی منزلتها ومقامها وتقدیس النبیّ صلی الله علیه و آله لها ، وتفضیلها علی مریم علیها السلام بقوله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مریم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وجعلها ضمن النساء الأربع الکاملات ، وکلّ ذلک یوحی بوجود عنایة ومنزلة تفوق کثیراً تصوّر هذا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هذا الموقع المهمّ لها ضمن هذه السلسلة الشریفة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مقام الجواب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تارة یدور حول موقعها ضمن سلسلة الأوصیاء علیهم السلام واُخری یدور حول موقعها ضمن سلسلة الأنبیاء </w:t>
      </w:r>
      <w:r>
        <w:rPr>
          <w:rFonts w:eastAsia="IRNazanin" w:cs="IRNazanin"/>
          <w:color w:val="111111"/>
          <w:sz w:val="28"/>
          <w:szCs w:val="28"/>
          <w:rtl w:val="true"/>
          <w:lang w:bidi="fa-IR"/>
        </w:rPr>
        <w:t>.</w:t>
      </w:r>
      <w:bookmarkStart w:id="411" w:name="pg5235_66749"/>
    </w:p>
    <w:p>
      <w:pPr>
        <w:pStyle w:val="Heading4"/>
        <w:numPr>
          <w:ilvl w:val="3"/>
          <w:numId w:val="1"/>
        </w:numPr>
        <w:rPr/>
      </w:pPr>
      <w:bookmarkStart w:id="412" w:name="__RefHeading___Toc309106_581953129"/>
      <w:bookmarkStart w:id="413" w:name="_Toc149"/>
      <w:bookmarkEnd w:id="411"/>
      <w:bookmarkEnd w:id="412"/>
      <w:r>
        <w:rPr>
          <w:rtl w:val="true"/>
        </w:rPr>
        <w:t xml:space="preserve">فاطمة ضمن سلسلة الأوصیاء علیهم السلام </w:t>
      </w:r>
      <w:r>
        <w:rPr>
          <w:rtl w:val="true"/>
        </w:rPr>
        <w:t>:</w:t>
      </w:r>
      <w:bookmarkEnd w:id="413"/>
    </w:p>
    <w:p>
      <w:pPr>
        <w:pStyle w:val="BookText"/>
        <w:rPr/>
      </w:pP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الخوض فی الأدلّة لا بدّ من تقدیم مقدّمة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أصل دور الأوصیاء علیهم السلام فی دائرة الحجج الإلهیّة ؟</w:t>
      </w:r>
    </w:p>
    <w:p>
      <w:pPr>
        <w:pStyle w:val="Heading4"/>
        <w:numPr>
          <w:ilvl w:val="3"/>
          <w:numId w:val="1"/>
        </w:numPr>
        <w:rPr/>
      </w:pPr>
      <w:bookmarkStart w:id="414" w:name="__RefHeading___Toc309108_581953129"/>
      <w:bookmarkStart w:id="415" w:name="_Toc150"/>
      <w:bookmarkEnd w:id="414"/>
      <w:r>
        <w:rPr>
          <w:rtl w:val="true"/>
        </w:rPr>
        <w:t xml:space="preserve">الأوصیاء هم حجج إلهیّة </w:t>
      </w:r>
      <w:r>
        <w:rPr>
          <w:rtl w:val="true"/>
        </w:rPr>
        <w:t>:</w:t>
      </w:r>
      <w:bookmarkEnd w:id="415"/>
    </w:p>
    <w:p>
      <w:pPr>
        <w:pStyle w:val="Heading5"/>
        <w:numPr>
          <w:ilvl w:val="4"/>
          <w:numId w:val="1"/>
        </w:numPr>
        <w:rPr/>
      </w:pPr>
      <w:bookmarkStart w:id="416" w:name="__RefHeading___Toc309110_581953129"/>
      <w:bookmarkStart w:id="417" w:name="_Toc151"/>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ممّا لا شکّ فیه أنّ الهدف من الخلقة هو العبادة ، حیث کانت العبادة هی الغایة من الخلقة ، و هذا صریح القرآن یشهد بذلک حیث یقول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حیث إنّ عبادة اللّه تعالی لا تتمّ إلّابعد معرفته ، وحیث إنّ الخلق عاجز عن معرفته تعالی إلّابما عرّف به نفسه عن طریق رسله وأوصیائهم ، فکانوا هم الأدلّاء علی اللّه تعالی ، والمسلک إلی رضوانه ، فالرسول أو النبیّ أو الوصیّ هو الدلیل إلی معرفته سبحانه وتعالی لأصل عبادته وکیفیتها ، حیث لا یطاع اللّه تعالی إلّا من حیث 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فتکون منزلة الرسول أو النبیّ أو الوصیّ هی منزلة الحجّة الإلهیّة علی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فالحجّة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الدلیل إلی اللّه تعالی یُحذّر العباد وینذرهم ویهدیهم ویبشّرهم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المنصوص علیه من قبله تعالی بالخصوص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الإمام جعفر بن محمّد الصادق علیه السلام یوضّح موضع الحجّة الإلهیّة ویشرح دوره فی الخلق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عن علی بن إبراهیم ، عن أبیه ، عن العبّاس بن عمر الفقیمیّ ،</w:t>
      </w:r>
    </w:p>
    <w:p>
      <w:pPr>
        <w:pStyle w:val="BookText"/>
        <w:rPr/>
      </w:pPr>
      <w:r>
        <w:rPr>
          <w:rFonts w:ascii="IRNazanin" w:hAnsi="IRNazanin" w:eastAsia="IRNazanin"/>
          <w:color w:val="111111"/>
          <w:sz w:val="28"/>
          <w:sz w:val="28"/>
          <w:szCs w:val="28"/>
          <w:rtl w:val="true"/>
          <w:lang w:bidi="fa-IR"/>
        </w:rPr>
        <w:t xml:space="preserve">عن هشام بن الحکم ، عن أبی عبد اللّه علیه السلام أنّه قال للزندیق الذی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أثبت الأنبیاء والرسل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لمّا أثبتنا أنّ لنا خالقاً صانعاً متعالیاً عنّا وعن جمیع ما خلق ،</w:t>
      </w:r>
    </w:p>
    <w:p>
      <w:pPr>
        <w:pStyle w:val="BookText"/>
        <w:rPr/>
      </w:pPr>
      <w:r>
        <w:rPr>
          <w:rFonts w:ascii="IRNazanin" w:hAnsi="IRNazanin" w:eastAsia="IRNazanin"/>
          <w:color w:val="111111"/>
          <w:sz w:val="28"/>
          <w:sz w:val="28"/>
          <w:szCs w:val="28"/>
          <w:rtl w:val="true"/>
          <w:lang w:bidi="fa-IR"/>
        </w:rPr>
        <w:t xml:space="preserve">وکان ذلک الصانع حکیماً متعالیاً لم یجُز أن یشاهده خلقه ولا یلامسوه فیباشرهم ویباشروه ویحاجّهم ویحاجّوه ، ثبت أنّ له سفراء فی خلقه یعبّرون عنه إلی خلقه وعباده والناهون عن الحکیم العلیم فی خلقه والمعبّرون عنه جلّ وعزّ وهم الأنبیاء علیهم السلام وصفوته من خلقه ، حکماء مؤدَّبین بالحکمة ، مبعوثین بها ، غیر مشارکین للناس علی مشارکتهم لهم فی الخلق والترکیب فی شیء من أحوالهم ، مؤیّدین من عند الحکیم العلیم بالحکمة ، ثمّ ثبت ذلک فی کلّ دهر وزمان ممّا أتت به الرسل والأنبیاء من الدلائل والبراهین ، لکیلا تخلو أرض اللّه من حجّة یکون معه علم یدلّ علی صدق مقالته وجواز عدالته </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مقام تفصیل الجواب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یواجهنا صنفان أو أکثر من النصوص التی تتحدّث عن منزلتها ومقامها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الصنف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التی تتحدّث عن نوع من الوساطة العلمیّة لها بین اللّه تعالی وبین الأنبیاء والأوصیاء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الصنف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التی تتحدّث عن اشتقاق أنوار هذه السلسلة بل أنوار الخلق جمیعاً من نورها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بدّ أن نتحدّث عن عدّة نقاط مهمة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تتحدّث عن هذه الوساطة ، وما هی حقیقة هذه الوساطة العلمیّة وما الحاجة إلیها ؟</w:t>
      </w:r>
      <w:bookmarkStart w:id="418" w:name="pg5235_66753"/>
    </w:p>
    <w:p>
      <w:pPr>
        <w:pStyle w:val="BookText"/>
        <w:rPr/>
      </w:pPr>
      <w:bookmarkEnd w:id="418"/>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تتحدّث عن اشتقاق الأنوار منها ، وما هی حقیقة عالم الأنوار ، وأین موقعه ضمن عالمنا الدنیویّ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الحدیث حول الوساطة العلمیّة بینها وبین الأئمّة الأطهار علیهم السلام فهو یسوقنا بطبیعة الحال إلی الحدیث عن علم الإمام المعصوم علیه السلام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مصدر هذا العلم هل هو القرآن الکریم والسنّة النبویّة ، فحسب أم شیء آخر ؟</w:t>
      </w:r>
    </w:p>
    <w:p>
      <w:pPr>
        <w:pStyle w:val="BookText"/>
        <w:rPr/>
      </w:pPr>
      <w:r>
        <w:rPr>
          <w:rFonts w:ascii="IRNazanin" w:hAnsi="IRNazanin" w:eastAsia="IRNazanin"/>
          <w:color w:val="111111"/>
          <w:sz w:val="28"/>
          <w:sz w:val="28"/>
          <w:szCs w:val="28"/>
          <w:rtl w:val="true"/>
          <w:lang w:bidi="fa-IR"/>
        </w:rPr>
        <w:t xml:space="preserve">الحقیقة أنّ هناک منابع ومصادر اخری لعلومهم بالإضافة إلی القرآن والسنّة النبویّة الشریفة أشار إلیها الأئمّة علیهم السلام أنفسهم ، ومن هذه المنابع ما یلی </w:t>
      </w:r>
      <w:r>
        <w:rPr>
          <w:rFonts w:eastAsia="IRNazanin" w:cs="IRNazanin"/>
          <w:color w:val="111111"/>
          <w:sz w:val="28"/>
          <w:szCs w:val="28"/>
          <w:rtl w:val="true"/>
          <w:lang w:bidi="fa-IR"/>
        </w:rPr>
        <w:t>:</w:t>
      </w:r>
    </w:p>
    <w:p>
      <w:pPr>
        <w:pStyle w:val="Heading5"/>
        <w:numPr>
          <w:ilvl w:val="4"/>
          <w:numId w:val="1"/>
        </w:numPr>
        <w:rPr/>
      </w:pPr>
      <w:bookmarkStart w:id="419" w:name="__RefHeading___Toc309112_581953129"/>
      <w:bookmarkStart w:id="420" w:name="_Toc152"/>
      <w:bookmarkEnd w:id="419"/>
      <w:r>
        <w:rPr/>
        <w:t>1</w:t>
      </w:r>
      <w:r>
        <w:rPr>
          <w:rtl w:val="true"/>
        </w:rPr>
        <w:t xml:space="preserve"> - </w:t>
      </w:r>
      <w:r>
        <w:rPr>
          <w:rtl w:val="true"/>
        </w:rPr>
        <w:t xml:space="preserve">مصحف فاطمة </w:t>
      </w:r>
      <w:r>
        <w:rPr>
          <w:rtl w:val="true"/>
        </w:rPr>
        <w:t>:</w:t>
      </w:r>
      <w:bookmarkEnd w:id="420"/>
    </w:p>
    <w:p>
      <w:pPr>
        <w:pStyle w:val="BookText"/>
        <w:rPr/>
      </w:pPr>
      <w:r>
        <w:rPr>
          <w:rFonts w:ascii="IRNazanin" w:hAnsi="IRNazanin" w:eastAsia="IRNazanin"/>
          <w:color w:val="111111"/>
          <w:sz w:val="28"/>
          <w:sz w:val="28"/>
          <w:szCs w:val="28"/>
          <w:rtl w:val="true"/>
          <w:lang w:bidi="fa-IR"/>
        </w:rPr>
        <w:t xml:space="preserve">حیث إنّ المتتبّع لأحادیث أهل‌البیت علیهم السلام یجد فی حدیثهم تصریحاً أنّ هناک أکثر من مصدر لعلومهم ، وأنّ جملة غفیرة من‌الأحکام التی‌بیّنوها والمعارف التی نشروها مصدرها هو مصحف فاطمة علیها السلام ، و هذا یعطی دورها فی بیان المعارف والأحکام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تشیر إلیه صحیحة أبی بصیر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علی أبی عبد اللّه علیه السلام فقلت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 إنّی أسألک عن مسألة ، ههنا أحد یسمع کلامی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أبو عبد اللّه علیه السلام ستراً بینه وبین بیت آخر فاطلع فیه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محمّد ، سل عمّا بدا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إنّ شیعتک یتحدّثون أنّ رسول اللّه صلی الله علیه و آله علّم علیّاً علیه السلام باباً یُفتح له منه ألف باب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محمّد ، علّم رسول اللّه صلی الله علیه و آله علیّاً علیه السلام ألف باب یُفتح من کلّ باب ألف باب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فنکت ساعة فی الأرض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لعلمٌ وما هو بذاک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أبا محمّد ، وإنّ عندنا الجامعة وما یدریهم ما الجامعة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وما الجامعة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صحیفة طولها سبعون ذراعاً بذراع رسول اللّه صلی الله علیه و آله وإملائه من فلق فیه وخطّ علیّ بیمینه ، فیها کلّ حلال وحرام ، وکلّ شیء یحتاج الناس إلیه حتّی الأرض فی الخدش ، وضرب بیده إلیّ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تأذن لی یا أبا محمّد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إنّما أنا لک فاصنع 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فغمزنی بیده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أرش هذا کأنّه مغضبٌ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لعلمٌ ، ولیس بذاک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سکت ساعة ،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عندنا الجفر وما یدریهم ما الجفر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الجفر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وعاءٌ من أُدم فیه علم النبیّین والوصیّین وعلم العلماء الذین مضوا من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لعلمٌ ، ولیس بذاک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سکت ساعة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عندنا لمصحف فاطمة علیها السلام وما یدریهم ما مصحف فاطمة علیها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علیها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مصحف فیه مثل قرآنکم هذا ثلاث مرّات ، و اللّه ما فیه من قرآنکم حرف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لعلمٌ ، وما هو بذاک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سکت ساعة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عندنا علم ما کان وعلم ما هو کائن إلی أن تقوم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هذا و اللّه هو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لعلمٌ ، ولیس بذاک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فأیّ شیء العلم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یحدث باللیل و النهار ، الأمر بعد الأمر ، والشیءُ بعد الشیء إلی یوم القیامة </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هذه الصحیفة فإنّ مصحف فاطمة یفوق علماً للألف باب التی علّمها رسول اللّه صلی الله علیه و آله لعلیّ علیه السلام ، والتی یفتح من کلّ باب ألف باب ، ویفوق فی العلم أیضاً الجامعة ، وهی الصحیفة التی طولها سبعون ذراعاً بإملاء رسول اللّه صلی الله علیه و آله وخطّ علیّ علیه السلام ، حیث فیها کلّ حلال وحرام ، وکلّ شیء یحتاج الناس إلیه حتّی الأرش فی الخدش ، ویفوق علم الجفر الذی هو وعاء من أُدُم الذی فیه علم النبیّین والوصیین وعلم العلماء الذین مضوا من بنی إسرائیل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المصحف حسب الصحیحة دون الروح الأمریّ الذی یتنزّل علیهم لیلة القدر وفی کلّ یوم وفی کلّ ساعة ، و ذلک کلّه لأجل الترتیب الذی فی قوله علیه السلام فی کلّ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لیس بتلک العظمة بالقیاس إلی ما سیذکره تالیاً ، ممّا یدلّ علی التفاضل فی المقیس إلیه ترتیباً ، لأنّه لم یکن فی صدد نفی الحصر کی یُستظهر بأن الترتیب للاستیعاب لا للتفاضل </w:t>
      </w:r>
      <w:r>
        <w:rPr>
          <w:rFonts w:eastAsia="IRNazanin" w:cs="IRNazanin"/>
          <w:color w:val="111111"/>
          <w:sz w:val="28"/>
          <w:szCs w:val="28"/>
          <w:rtl w:val="true"/>
          <w:lang w:bidi="fa-IR"/>
        </w:rPr>
        <w:t>.</w:t>
      </w:r>
      <w:bookmarkStart w:id="421" w:name="pg5235_66759"/>
    </w:p>
    <w:p>
      <w:pPr>
        <w:pStyle w:val="Heading5"/>
        <w:numPr>
          <w:ilvl w:val="4"/>
          <w:numId w:val="1"/>
        </w:numPr>
        <w:rPr/>
      </w:pPr>
      <w:bookmarkStart w:id="422" w:name="__RefHeading___Toc309114_581953129"/>
      <w:bookmarkStart w:id="423" w:name="_Toc153"/>
      <w:bookmarkEnd w:id="421"/>
      <w:bookmarkEnd w:id="422"/>
      <w:r>
        <w:rPr/>
        <w:t>2</w:t>
      </w:r>
      <w:r>
        <w:rPr>
          <w:rtl w:val="true"/>
        </w:rPr>
        <w:t xml:space="preserve"> - </w:t>
      </w:r>
      <w:r>
        <w:rPr>
          <w:rtl w:val="true"/>
        </w:rPr>
        <w:t xml:space="preserve">فاطمة علیها السلام أمّ أبیها </w:t>
      </w:r>
      <w:r>
        <w:rPr>
          <w:rtl w:val="true"/>
        </w:rPr>
        <w:t>:</w:t>
      </w:r>
      <w:bookmarkEnd w:id="423"/>
    </w:p>
    <w:p>
      <w:pPr>
        <w:pStyle w:val="BookText"/>
        <w:rPr/>
      </w:pPr>
      <w:r>
        <w:rPr>
          <w:rFonts w:ascii="IRNazanin" w:hAnsi="IRNazanin" w:eastAsia="IRNazanin"/>
          <w:color w:val="111111"/>
          <w:sz w:val="28"/>
          <w:sz w:val="28"/>
          <w:szCs w:val="28"/>
          <w:rtl w:val="true"/>
          <w:lang w:bidi="fa-IR"/>
        </w:rPr>
        <w:t xml:space="preserve">وممّا یشیر إلی حجّیة فاطمة علیها السلام وولایتها ، الکُنیة التی أطلقها الرسول صلی الله علیه و آله ، من أنّ فاطمة أمّ أبیها </w:t>
      </w:r>
      <w:r>
        <w:rPr>
          <w:rStyle w:val="FootnoteAnchor"/>
          <w:rtl w:val="true"/>
        </w:rPr>
        <w:footnoteReference w:id="656"/>
      </w:r>
      <w:r>
        <w:rPr>
          <w:rFonts w:ascii="IRNazanin" w:hAnsi="IRNazanin" w:eastAsia="IRNazanin"/>
          <w:color w:val="111111"/>
          <w:sz w:val="28"/>
          <w:sz w:val="28"/>
          <w:szCs w:val="28"/>
          <w:rtl w:val="true"/>
          <w:lang w:bidi="fa-IR"/>
        </w:rPr>
        <w:t xml:space="preserve">، حیث إنّ هذه الکنیة یمکن أن تُفسّر بأن حقیقتها حقیقة لیلة القدر ، کما مرّ الإشارة إلیه ، وما مرّ من أنّ علی معرفتها دارت القرون الاُولی ، فإن الاُمّ والاُمومة یُستعمل بمعنی الأصل ، فأمّ الشیء أصله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بعض الأعلام من المحقّقین أنّ المراد من کونها لیلة القدر هو أنّها النفس الکلّیة ، و هذا المعنی وإن لم ینسجم مع الروح الأمریّ الذی هو من عالم الملکوت وعالم الأمر ، والذی هو عماد المصدر الذی یتنزّل منه التقدیر لیلة القدر من القضاء ،</w:t>
      </w:r>
    </w:p>
    <w:p>
      <w:pPr>
        <w:pStyle w:val="BookText"/>
        <w:rPr/>
      </w:pPr>
      <w:r>
        <w:rPr>
          <w:rFonts w:ascii="IRNazanin" w:hAnsi="IRNazanin" w:eastAsia="IRNazanin"/>
          <w:color w:val="111111"/>
          <w:sz w:val="28"/>
          <w:sz w:val="28"/>
          <w:szCs w:val="28"/>
          <w:rtl w:val="true"/>
          <w:lang w:bidi="fa-IR"/>
        </w:rPr>
        <w:t xml:space="preserve">إلّا أنه علی أیّ تقدیر مقتضاه ارتباط النفس الجزئیة والنفوس الجزئیة فی الأنبیاء بتلک النفس الکلیة ، واستمدادها الفیض من اللّه تبارک وتعالی عَبْرَها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ثَمّ یکون للنفس الکلیة أمومة للنفس الجزئیة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عمّا لو فُسّرت بروح القدس الذی هو من عالم الأمر ، والذی هو الکتاب الذی علی معرفته دارت معارف الأنبیاء ، وانبعثت معارفهم ، فإنّ أمومة الکتاب حینئذٍ أوضح وأظهر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لا یتنافی مع کون سیّد الأنبیاء صلی الله علیه و آله له مقام الاُبوّة بلحاظ مقامه النوریّ حیث اشتقّ منه نور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ما ورد التعبیر من أنّ جبرئیل علّم النبیّ صلی الله علیه و آله ، أو أشار علیه ، أو أبلغه ، ونحو ذلک ما ورد فی ألفاظ الآیات والروایات من بیان ذلک ، مع أنّ مقام سیّد الأنبیاء أفضل وأعظم من مقام جبرئیل ، فإنّ المقام النوریّ لرسول اللّه صلی الله علیه و آله أعلی شأناً من مقام جبرئیل ، بل کما ورد فی الروایات أنّ جبرئیل منهم أهل البیت علیهم السلام ، ولکن ذلک لا یمنع استفاضة النفس الجزئیة لسیّد الأنبیاء من مقام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الذات النبویّة ذاتُ مراتب ودرجات تبدأ من البدن الشریف ثمّ القوی النفسانیّة للنفس الجزئیّة ، ثمّ طبقات الروح من المراتب النازلة ، فتأخذ فی التصاعد إلی النفوس الکلّیة والأرواح المرسلة ، ثمّ عالم الأنوار ، وأحکام کلّ مرتبة تختلف عن المرتبة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القاعدة المعرفیة یُفکّ بها غوامض کثیرة من المسائل فی باب المعارف ، ویُحلّ بها عُقد مستعصیة فی کثیر من أحوالهم وشؤونهم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إلی ذلک ما رواه الکلینی فی الصحیح عن جابر الجعفی عن أبی عبد اللّه علیه السلام فی حدیث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فالسابقون هم رسل اللّه علیهم السلام وخاصّة اللّه من خلقه جعل فیهم خمسة أرواح أیّدهم بروح القدس؛ فبه عرفوا الأشیاء و أیدهم بروح الإیمان؛ فبه خافوا</w:t>
      </w:r>
      <w:bookmarkStart w:id="424" w:name="pg5235_66764"/>
    </w:p>
    <w:p>
      <w:pPr>
        <w:pStyle w:val="BookText"/>
        <w:rPr/>
      </w:pPr>
      <w:bookmarkEnd w:id="424"/>
      <w:r>
        <w:rPr>
          <w:rFonts w:ascii="IRNazanin" w:hAnsi="IRNazanin" w:eastAsia="IRNazanin"/>
          <w:color w:val="111111"/>
          <w:sz w:val="28"/>
          <w:sz w:val="28"/>
          <w:szCs w:val="28"/>
          <w:rtl w:val="true"/>
          <w:lang w:bidi="fa-IR"/>
        </w:rPr>
        <w:t xml:space="preserve">اللّه عزّ وجلّ ، وأیّدهم بروح القوّة؛ فبه قدروا علی طاعة اللّه ، وأیّدهم بروح الشهوة؛ فبه اشتهوا طاعة اللّه عزّ وجلّ ، وکرهوا معصیته ، و جعل فیهم روح المدرج الذی به یذهب الناس ویجیئون </w:t>
      </w:r>
      <w:r>
        <w:rPr>
          <w:rFonts w:eastAsia="IRNazanin" w:cs="IRNazanin"/>
          <w:color w:val="111111"/>
          <w:sz w:val="28"/>
          <w:szCs w:val="28"/>
          <w:rtl w:val="true"/>
          <w:lang w:bidi="fa-IR"/>
        </w:rPr>
        <w:t>. . .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اخری لجابر عن أبی 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الأنبیاء والأوصیاء خمسة 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 وروح الإیمان ، وروح الحیاة ، وروح القوّة ، وروح الشهوة ،</w:t>
      </w:r>
    </w:p>
    <w:p>
      <w:pPr>
        <w:pStyle w:val="BookText"/>
        <w:rPr/>
      </w:pPr>
      <w:r>
        <w:rPr>
          <w:rFonts w:ascii="IRNazanin" w:hAnsi="IRNazanin" w:eastAsia="IRNazanin"/>
          <w:color w:val="111111"/>
          <w:sz w:val="28"/>
          <w:sz w:val="28"/>
          <w:szCs w:val="28"/>
          <w:rtl w:val="true"/>
          <w:lang w:bidi="fa-IR"/>
        </w:rPr>
        <w:t xml:space="preserve">فبروح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عرفوا ما تحت العرش إلی ما تحت الثری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جابر ، إنّ هذه الأربعة أرواح یصیبها الحدثان إلّاروح القدس فإنّها لا تلهو ولا تلعب </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اخری للمفضّل بن عمر ، عن أبی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لا ینام ،</w:t>
      </w:r>
    </w:p>
    <w:p>
      <w:pPr>
        <w:pStyle w:val="BookText"/>
        <w:rPr/>
      </w:pPr>
      <w:r>
        <w:rPr>
          <w:rFonts w:ascii="IRNazanin" w:hAnsi="IRNazanin" w:eastAsia="IRNazanin"/>
          <w:color w:val="111111"/>
          <w:sz w:val="28"/>
          <w:sz w:val="28"/>
          <w:szCs w:val="28"/>
          <w:rtl w:val="true"/>
          <w:lang w:bidi="fa-IR"/>
        </w:rPr>
        <w:t xml:space="preserve">ولا یغفل ، ولا یلهو ، ولا یزهو ، والأربعة أرواح تنام وتغفل وتزهو وتلهو ، وروح القدس کان یری به </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الروایات وغیرها تدلّل علی اختلاف شؤونهم وأحوالهم بحسب طبقات أرواحهم ، وأنّ أحکامها وصفاتها تختلف من روح إلی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ورد مستفیضاً من سلسلة صدور أنوارهم ، ثمّ أرواحهم ، ثمّ نفوسهم ، ثمّ أبدانهم </w:t>
      </w:r>
      <w:r>
        <w:rPr>
          <w:rFonts w:eastAsia="IRNazanin" w:cs="IRNazanin"/>
          <w:color w:val="111111"/>
          <w:sz w:val="28"/>
          <w:szCs w:val="28"/>
          <w:rtl w:val="true"/>
          <w:lang w:bidi="fa-IR"/>
        </w:rPr>
        <w:t>.</w:t>
      </w:r>
    </w:p>
    <w:p>
      <w:pPr>
        <w:pStyle w:val="Heading5"/>
        <w:numPr>
          <w:ilvl w:val="4"/>
          <w:numId w:val="1"/>
        </w:numPr>
        <w:rPr/>
      </w:pPr>
      <w:bookmarkStart w:id="425" w:name="__RefHeading___Toc309116_581953129"/>
      <w:bookmarkStart w:id="426" w:name="_Toc154"/>
      <w:bookmarkEnd w:id="425"/>
      <w:r>
        <w:rPr/>
        <w:t>3</w:t>
      </w:r>
      <w:r>
        <w:rPr>
          <w:rtl w:val="true"/>
        </w:rPr>
        <w:t xml:space="preserve"> - </w:t>
      </w:r>
      <w:r>
        <w:rPr>
          <w:rtl w:val="true"/>
        </w:rPr>
        <w:t xml:space="preserve">فاطمة وازدیاد العلم للأنبیاء والأوصیاء </w:t>
      </w:r>
      <w:r>
        <w:rPr>
          <w:rtl w:val="true"/>
        </w:rPr>
        <w:t>:</w:t>
      </w:r>
      <w:bookmarkEnd w:id="426"/>
    </w:p>
    <w:p>
      <w:pPr>
        <w:pStyle w:val="BookText"/>
        <w:rPr/>
      </w:pPr>
      <w:r>
        <w:rPr>
          <w:rFonts w:ascii="IRNazanin" w:hAnsi="IRNazanin" w:eastAsia="IRNazanin"/>
          <w:color w:val="111111"/>
          <w:sz w:val="28"/>
          <w:sz w:val="28"/>
          <w:szCs w:val="28"/>
          <w:rtl w:val="true"/>
          <w:lang w:bidi="fa-IR"/>
        </w:rPr>
        <w:t xml:space="preserve">ففی صحیحة زرارة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أنّا نزداد لأنفدنا </w:t>
      </w:r>
      <w:r>
        <w:rPr>
          <w:rFonts w:eastAsia="IRNazanin" w:cs="IRNazanin"/>
          <w:color w:val="111111"/>
          <w:sz w:val="28"/>
          <w:szCs w:val="28"/>
          <w:rtl w:val="true"/>
          <w:lang w:bidi="fa-IR"/>
        </w:rPr>
        <w:t>. . .»</w:t>
      </w:r>
      <w:r>
        <w:rPr>
          <w:rStyle w:val="FootnoteAnchor"/>
          <w:rtl w:val="true"/>
        </w:rPr>
        <w:footnoteReference w:id="660"/>
      </w:r>
      <w:r>
        <w:rPr>
          <w:rFonts w:ascii="IRNazanin" w:hAnsi="IRNazanin" w:eastAsia="IRNazanin"/>
          <w:color w:val="111111"/>
          <w:sz w:val="28"/>
          <w:sz w:val="28"/>
          <w:szCs w:val="28"/>
          <w:rtl w:val="true"/>
          <w:lang w:bidi="fa-IR"/>
        </w:rPr>
        <w:t xml:space="preserve">الحدیث ، ومثله عدة صحاح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الکلینی أیضاً بإسناده عن أبی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Style w:val="FootnoteAnchor"/>
          <w:rtl w:val="true"/>
        </w:rPr>
        <w:footnoteReference w:id="661"/>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فیها کلّ أمر حکیم ، والمحکم لیس بشیئین ، إنّما هو شیء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لینزل فی لیلة القدر إلی ولیّ الأمر تفسیر الاُمور سنة سنة ، یُؤمر فیها فی أمر نفسه بکذا وکذا ، وفی أمر النّاس بکذا وکذا ، وإنّه لیحدث لولیّ الأمر سوی ذلک کلّ یوم علم اللّه عزّ وجلّ الخاصّ ، والمکنون العجیب المخزون ، مثل ما ینزل فی تلک اللیلة من الأمر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الروح النازلة فی لیلة القدر مصدر لعلوم الأئمّة علیهم السلام قد اشیر إلیه فی ذیل صحیحة أبی بصیر ، وأنّه أعظم مصادر علومهم علیهم السلام ، کما تشیر صحیحة زرارة ، والروایة الأخیرة أنّه مصدر ازدیاد علوم أهل البیت علیهم السلام کلّ یوم وکلّ اسبوع ، وأنّ هذا المصدر هو الروح الأمریّ النازل فی لیلة القدر ، وفی کلّ لیلة و یوم ، وفی کلّ لیلة جمعة ، وقد أشارت بعض الآیات وجملة من الروایات إلی أنّ حقیقة ذلک الروح الأمریّ هو روح فاطمة علیها السلام ، فعلی ضوء ذلک یتبیّن أنّ وساطة فاطمة العلمیّة للأئمّة علیهم السلام لا ینحصر فی مصحفها کمصدر لعلومهم ، بل کذلک وساطة الروح الأمر فی لیلة القدر ، وفی کلّ لیلة و یوم ، وفی کلّ لیلة جمعة هو أیضاً روح فاطمة علیها السلام ، وهذه وساطة علمیة أعظم لمصدر علم الأئمّة علیهم السلام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الملاحظ من روایات الفریقین أنّ هذه الوساطة لیس لأئمّة أهل البیت علیهم السلام فحسب ، بل هی لجمیع الأنبیاء من لدن آدم ، إذ لیلة القدر قناة غیبیّة کانت مع</w:t>
      </w:r>
    </w:p>
    <w:p>
      <w:pPr>
        <w:pStyle w:val="BookText"/>
        <w:rPr/>
      </w:pPr>
      <w:r>
        <w:rPr>
          <w:rFonts w:ascii="IRNazanin" w:hAnsi="IRNazanin" w:eastAsia="IRNazanin"/>
          <w:color w:val="111111"/>
          <w:sz w:val="28"/>
          <w:sz w:val="28"/>
          <w:szCs w:val="28"/>
          <w:rtl w:val="true"/>
          <w:lang w:bidi="fa-IR"/>
        </w:rPr>
        <w:t xml:space="preserve">الأنبیاء ، وهی مع أئمّة أهل البیت علیهم السلام بعد خاتم الأنبیاء ، وعلی ضوء ذلک فلفاطمة علیها السلام الحجّیة من بعد رتبة أبیها علی جمیع الأنبیاء ، ولها الولایة وحق الطاعة علیهم ، إذ کانت واسطة لفیض العلم علیهم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ویشیر إلی معیّة الروح الأمری لجمیع الأنبیاء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Style w:val="FootnoteAnchor"/>
          <w:rtl w:val="true"/>
        </w:rPr>
        <w:footnoteReference w:id="664"/>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لِیُنْذِرَ یَوْمَ التَّلاقِ </w:t>
      </w:r>
      <w:r>
        <w:rPr>
          <w:rStyle w:val="FootnoteAnchor"/>
          <w:rtl w:val="true"/>
        </w:rPr>
        <w:footnoteReference w:id="665"/>
      </w:r>
      <w:r>
        <w:rPr>
          <w:rFonts w:ascii="IRNazanin" w:hAnsi="IRNazanin" w:eastAsia="IRNazanin"/>
          <w:color w:val="111111"/>
          <w:sz w:val="28"/>
          <w:sz w:val="28"/>
          <w:szCs w:val="28"/>
          <w:rtl w:val="true"/>
          <w:lang w:bidi="fa-IR"/>
        </w:rPr>
        <w:t xml:space="preserve">، فالآیتان تبیّنان أنّ إنزال الروح الأمریّ سُنّة دائمة للّه‌تعالی مع العباد الذین تعلّقت بهم مشیئة الاصطفاء الإلهیّ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إلی ذلک الروایات الواردة من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الکلینی بسند معتبر عن أبی جعفر علیه السلام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 اللّه عزّ وجلّ ذکره لیلة القدر أوّل ما خلق الدنیا ، ولقد خلق فیها أوّل نبیّ یکون ، وأوّل وصیّ یکون ،</w:t>
      </w:r>
    </w:p>
    <w:p>
      <w:pPr>
        <w:pStyle w:val="BookText"/>
        <w:rPr/>
      </w:pPr>
      <w:r>
        <w:rPr>
          <w:rFonts w:ascii="IRNazanin" w:hAnsi="IRNazanin" w:eastAsia="IRNazanin"/>
          <w:color w:val="111111"/>
          <w:sz w:val="28"/>
          <w:sz w:val="28"/>
          <w:szCs w:val="28"/>
          <w:rtl w:val="true"/>
          <w:lang w:bidi="fa-IR"/>
        </w:rPr>
        <w:t xml:space="preserve">ولقد قضی أن یکون فی کلّ سنة لیلة یُهبط فیها تفسیر الاُمور إلی مثلها من السنة المقبلة ، من جَحَد ذلک فقد ردّ علی اللّه عزّ وجلّ علمه ، لأنّه لا یقوم الأنبیاء والرسل والمحدّثون إلّاأن تکون علیهم حجّة بما یأتیهم فی تلک اللیلة مع الحجّة التی یأتیهم بها جبرئیل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وأیم اللّه لقد نزل الروح و الملائکة بالأمر فی لیلة القدر علی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وأیم اللّه ما مات آدم إلّاوله وصیّ ، وکلّ من بعد آدم من الأنبیاء قد أتاه الأمر فیها ،</w:t>
      </w:r>
    </w:p>
    <w:p>
      <w:pPr>
        <w:pStyle w:val="BookText"/>
        <w:rPr/>
      </w:pPr>
      <w:r>
        <w:rPr>
          <w:rFonts w:ascii="IRNazanin" w:hAnsi="IRNazanin" w:eastAsia="IRNazanin"/>
          <w:color w:val="111111"/>
          <w:sz w:val="28"/>
          <w:sz w:val="28"/>
          <w:szCs w:val="28"/>
          <w:rtl w:val="true"/>
          <w:lang w:bidi="fa-IR"/>
        </w:rPr>
        <w:t xml:space="preserve">ووضع لوصیّه من بعده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وأیم اللّه إن کان النبیّ لیؤمر فیما یأتیه من الأمر فی تلک اللیلة من آدم</w:t>
      </w:r>
    </w:p>
    <w:p>
      <w:pPr>
        <w:pStyle w:val="BookText"/>
        <w:rPr/>
      </w:pPr>
      <w:r>
        <w:rPr>
          <w:rFonts w:ascii="IRNazanin" w:hAnsi="IRNazanin" w:eastAsia="IRNazanin"/>
          <w:color w:val="111111"/>
          <w:sz w:val="28"/>
          <w:sz w:val="28"/>
          <w:szCs w:val="28"/>
          <w:rtl w:val="true"/>
          <w:lang w:bidi="fa-IR"/>
        </w:rPr>
        <w:t xml:space="preserve">إلی محمّد صلی الله علیه و آله أن أوصِ إلی فلان </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أیضاً فی موثقة 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العلم الذی نزل مع آدم لم یُرفع ، وما مات عالم فذهب علمه ، والعلم یُتوارث </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نظیر هذا المعنی عدّة روایات فی نفس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النسائی عن أبی ذرّ حیث قال فی حدیث فضل لیلة القدر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 أتکون مع الأنبیاء ، فإذا ماتوا رُفعت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هی باقیة </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عبد الرزّاق الصنعانی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لیلة فی کلّ رمضان یأتی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یزید بن عبد اللّه بن الهاد أنّ رسول اللّه سُئل عن لیلة القدر فقیل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مع النبیّین ثمّ رُفعت حین قُبضوا ؟ أو هی فی کلّ سنة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فی کلّ سنة ، بل هی فی کلّ سنة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ابن جریر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حُدّثت أنّ شیخاً من أهل المدینة سأل أبا ذرّ بمنی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لیلة القدر أم هی فی کلّ رمضان ؟</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رفعت لیلة القدر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هی فی کلّ رمضان </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أبی شیبة الکوفیّ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لیلة القدر ، بسنده إلی ابن أبی مرثد ، عن أبیه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مع أبی ذرّ عند الجمرة الوسطی فسألته عن لیلة القدر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أسأل الناس عنها رسول اللّه صلی الله علیه و 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لیلة القدر کانت تکون علی عهد الأنبیاء فإذا ذهبوا رفعت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IRNazanin" w:hAnsi="IRNazanin" w:eastAsia="IRNazanin"/>
          <w:color w:val="111111"/>
          <w:sz w:val="28"/>
          <w:sz w:val="28"/>
          <w:szCs w:val="28"/>
          <w:rtl w:val="true"/>
          <w:lang w:bidi="fa-IR"/>
        </w:rPr>
        <w:t xml:space="preserve">ولکن تکون إلی یوم القیامة </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الروایات من الفریقین تدلّ علی أنّ لیلة القدر کانت مع جمیع الأنبیاء ، وأنّها مصدر لعلومهم ، إذ یتنزّل فیها تقدیر کلّ شیء إلی العامّ القابل ، کما هو نصّ الآیات والروایات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جانب ، ومن جانب آخر قد ورد فی الروایات أنّ هذا الروح الأمریّ الذی یتنزّل فی لیلة القدر هو أحد المراتب لروح فاطمة علیها السلام ، ومن ذلک یُستنتج کما قد صرّح به فی الروایات وساطة فاطمة علیها السلام لسائر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الشیخ الطوسی بسنده</w:t>
      </w:r>
      <w:r>
        <w:rPr>
          <w:rStyle w:val="FootnoteAnchor"/>
          <w:rtl w:val="true"/>
        </w:rPr>
        <w:footnoteReference w:id="672"/>
      </w:r>
      <w:r>
        <w:rPr>
          <w:rFonts w:ascii="IRNazanin" w:hAnsi="IRNazanin" w:eastAsia="IRNazanin"/>
          <w:color w:val="111111"/>
          <w:sz w:val="28"/>
          <w:sz w:val="28"/>
          <w:szCs w:val="28"/>
          <w:rtl w:val="true"/>
          <w:lang w:bidi="fa-IR"/>
        </w:rPr>
        <w:t xml:space="preserve">إلی أبی عبد اللّه علیه السلام ، قال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أمهر فاطمة علیها السلام ربع الدنیا ، فربعها لها ، وأمهرها الجنّة والنّار ، تدخل أعداءها النّار ،</w:t>
      </w:r>
    </w:p>
    <w:p>
      <w:pPr>
        <w:pStyle w:val="BookText"/>
        <w:rPr/>
      </w:pPr>
      <w:r>
        <w:rPr>
          <w:rFonts w:ascii="IRNazanin" w:hAnsi="IRNazanin" w:eastAsia="IRNazanin"/>
          <w:color w:val="111111"/>
          <w:sz w:val="28"/>
          <w:sz w:val="28"/>
          <w:szCs w:val="28"/>
          <w:rtl w:val="true"/>
          <w:lang w:bidi="fa-IR"/>
        </w:rPr>
        <w:t xml:space="preserve">وتُدخل أولیاءها الجنّة ، وهی الصدّیقة الکبری ، وعلی معرفتها دارت القرون الاُولی </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فرات الکوفی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الغیبة الصغری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عُبید معنعناً عن أبی عبد اللّه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فِی لَیْلَةِ الْقَدْرِ اللیلة فاطمة ، والقدر اللّه ، فمن عرف فاطمة حقّ معرفتها فقد أدرک لیلة القدر ، وإنّما سُمّیت فاطمة لأنّ الخلق فطموا عن معرفتها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لَیْلَةُ الْقَدْرِ</w:t>
      </w:r>
      <w:r>
        <w:rPr>
          <w:rFonts w:ascii="Amiri" w:hAnsi="Amiri" w:eastAsia="Amiri" w:cs="Amiri"/>
          <w:i/>
          <w:i/>
          <w:iCs/>
          <w:color w:val="111111"/>
          <w:sz w:val="28"/>
          <w:sz w:val="28"/>
          <w:szCs w:val="28"/>
          <w:rtl w:val="true"/>
          <w:lang w:bidi="ar-SA"/>
        </w:rPr>
        <w:t>لَیْلَةُ الْقَدْرِ خَیْرٌ مِنْ أَلْفِ شَهْرٍ یعنی خیر من ألف مؤمن ، وهی امّ المؤمنین ، تَنَزَّلُ الْمَلائِکَةُ وَ الرُّوحُ فِیها والملائکة المؤمنون الذین یملکون علم آل محمّد صلی الله علیه و آله ، والروح القدس هی فاطمة علیها السلام بِإِذْنِ رَبِّهِمْ مِنْ کُلِّ أَمْرٍ</w:t>
      </w:r>
      <w:r>
        <w:rPr>
          <w:rFonts w:ascii="Amiri" w:hAnsi="Amiri" w:eastAsia="Amiri" w:cs="Amiri"/>
          <w:color w:val="111111"/>
          <w:sz w:val="28"/>
          <w:sz w:val="28"/>
          <w:szCs w:val="28"/>
          <w:rtl w:val="true"/>
          <w:lang w:bidi="ar-SA"/>
        </w:rPr>
        <w:t xml:space="preserve"> سَلامٌ هِیَ حَتّی مَطْلَعِ الْفَجْرِ یعنی حتی یخرج القائم علیه السلام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شرف الدین الاسترابادی النجفی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متقدّم علی الشیخ المجلسی صاحب البحار ، وهو معاصر للمقدّس الأردبیلی ، قال فی ذیل سورة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عن محمّد بن جمهور عن موسی بن بکر عن زرارة عن حمران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 عما یُعرف فی لیلة القدر ، هل هو ما یقدر اللّه فیها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توصف قدرة اللّه إلّاأنّه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فکیف یکون حکیماً إلّاما فرق ؟ ولا توصف قدرة اللّه سبحانه لأنّه یُحدث ما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یعنی فاطمة علیها السلام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 فِیها و الملائکة فی هذا الموضع المؤمنون ،</w:t>
      </w:r>
    </w:p>
    <w:p>
      <w:pPr>
        <w:pStyle w:val="BookText"/>
        <w:rPr/>
      </w:pPr>
      <w:r>
        <w:rPr>
          <w:rFonts w:ascii="Amiri" w:hAnsi="Amiri" w:eastAsia="Amiri" w:cs="Amiri"/>
          <w:color w:val="111111"/>
          <w:sz w:val="28"/>
          <w:sz w:val="28"/>
          <w:szCs w:val="28"/>
          <w:rtl w:val="true"/>
          <w:lang w:bidi="ar-SA"/>
        </w:rPr>
        <w:t xml:space="preserve">الذین یملکون علم آل محمّد ، والروح روح القدس وهو فی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أمر مسلّمة حَتّی مَطْلَعِ الْفَجْرِ یعنی حتّی یقوم القائم علیه السلام </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تقرّر أنّ روح القدس أحد مراتب روحها فیظهر بوضوح وساطتها فیما یتنزّل لیلة القدر علی الأنبیاء ، آدم ومن بعده من الأنبیاء ، ومنه یظهر وساطتها فی فیض العلم الإلهیّ لهم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أحد معانی ما ورد عنهم علیهم السلام من تسمیته صلی الله علیه و آله لها بأنّها امّ أبیها ، ولا یتوهّم أنّ القول بذلک یقتضی أفضلیّتها أو ولایتها علی سیّد النبیّین ، وذلک لأنّ فی سیّد الأنبیاء لا تتأتّی هذه المفاضلة ولا الهیمنة فی الولایة إذ قد تقرّر فی الأدلّة أنّ نوره صلی الله علیه و آله اشتقّ منه نور علیّ ومن ثمّ اشتقّ منهما نور فاطمة ، والنور أعلی مرتبة وجودیّة من الروح الأمریّ ، وإنّما الروح الأمریّ وساطة فیض علمیّة فی العوالم النازلة علی الروح الجزئیّة ، کما هو الحال فی وساطة جبرئیل فی الوحی للروح الجزئیة لسیّد الأنبیاء ، فإنّه لا یستلزم أفضلیّة جبرئیل علی سیّد الأنبیاء ، بل الروح الأمریّ بالنسبة إلی خصوص سیّد الأنبیاء ما هو إلّاقطرة فی بحر محیط ذاتی ، ویشیر إلی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w:t>
      </w:r>
      <w:r>
        <w:rPr>
          <w:rStyle w:val="FootnoteAnchor"/>
          <w:rtl w:val="true"/>
        </w:rPr>
        <w:footnoteReference w:id="676"/>
      </w:r>
      <w:r>
        <w:rPr>
          <w:rFonts w:ascii="IRNazanin" w:hAnsi="IRNazanin" w:eastAsia="IRNazanin"/>
          <w:color w:val="111111"/>
          <w:sz w:val="28"/>
          <w:sz w:val="28"/>
          <w:szCs w:val="28"/>
          <w:rtl w:val="true"/>
          <w:lang w:bidi="fa-IR"/>
        </w:rPr>
        <w:t xml:space="preserve">، حیث قد اشیر فی سور عدیدة کما بیّن الإمام زین العابدین علیه السلام فی الصحیفة السجّادیّة إلی أسماء ومقامات النبیّ صلی الله علیه و آله ممّا هی أعلی مرتبة ومقاماً من الکتاب ، کما فی مثل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 و حم وَ الْکِتابِ الْمُبِینِ و طس وغیرها من مقطّعات الحروف التی قُرن الکتاب بها بعدها ، والسبق فی الذکر إشارة</w:t>
      </w:r>
    </w:p>
    <w:p>
      <w:pPr>
        <w:pStyle w:val="BookText"/>
        <w:rPr/>
      </w:pPr>
      <w:r>
        <w:rPr>
          <w:rFonts w:ascii="IRNazanin" w:hAnsi="IRNazanin" w:eastAsia="IRNazanin"/>
          <w:color w:val="111111"/>
          <w:sz w:val="28"/>
          <w:sz w:val="28"/>
          <w:szCs w:val="28"/>
          <w:rtl w:val="true"/>
          <w:lang w:bidi="fa-IR"/>
        </w:rPr>
        <w:t xml:space="preserve">إلی تقدّم فی شأن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تقرّر فی بیانات آیات وروایات عدیدة أنّ الروح الأمریّ وروح القدس هو حقیقة القرآن</w:t>
      </w:r>
      <w:r>
        <w:rPr>
          <w:rStyle w:val="FootnoteAnchor"/>
          <w:rtl w:val="true"/>
        </w:rPr>
        <w:footnoteReference w:id="677"/>
      </w:r>
      <w:r>
        <w:rPr>
          <w:rFonts w:ascii="IRNazanin" w:hAnsi="IRNazanin" w:eastAsia="IRNazanin"/>
          <w:color w:val="111111"/>
          <w:sz w:val="28"/>
          <w:sz w:val="28"/>
          <w:szCs w:val="28"/>
          <w:rtl w:val="true"/>
          <w:lang w:bidi="fa-IR"/>
        </w:rPr>
        <w:t xml:space="preserve">، کما قد أشارت سورة الواقعة إلی أنّ الکتاب المکنون یمسّه المطهّرون ، وهم أهل آیة التطهیر ، والمسّ یشیر إلی الإدراک والوصول ، ویقرّر مرتبة من الاتّحاد والعینیّة ، کما یشیر حدیث الثقلین إلی معیّة الکتاب والعترة ، وعدم افتراقهما ، وهما حبل اللّه الممدود ، أی ولیس حبلین ، ممّا یشیر إلی مرتبة فی الاتّحاد والوحدة فی المراتب العالیة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یستفاد ذلک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w:t>
      </w:r>
      <w:r>
        <w:rPr>
          <w:rStyle w:val="FootnoteAnchor"/>
          <w:rtl w:val="true"/>
        </w:rPr>
        <w:footnoteReference w:id="678"/>
      </w:r>
      <w:r>
        <w:rPr>
          <w:rFonts w:ascii="IRNazanin" w:hAnsi="IRNazanin" w:eastAsia="IRNazanin"/>
          <w:color w:val="111111"/>
          <w:sz w:val="28"/>
          <w:sz w:val="28"/>
          <w:szCs w:val="28"/>
          <w:rtl w:val="true"/>
          <w:lang w:bidi="fa-IR"/>
        </w:rPr>
        <w:t>، بتقریب أنّ الإلقاء نحو من التأیید والتسدید والمعیّة ، وعنوان العترة وأهل البیت متضمّن لفاطمة علیها السلام ، ومن ثمّ أشرنا إلی أنّ أمره صلی الله علیه و آله إلی الحدیث المتواتر بالتمسّک بالثقلین الدالّ علی أنّه نوع ونمط حجّیة العترة کحجّیة الکتاب سنخاً من لزوم التمسّک بهما شامل لها علیها السلام ، إذ هی أساس فی العترة ، کما یشیر إلیه الحدیث القدسیّ حیث ابتدأ 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فاطمة وأبوها وبعلها وبنوها </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ینّبه إلی أنّ هذا المقام لها علیها السلام أیضاً ، أنّ الکتاب المبین هو الإمام المبین ، کما تقرّر ذلک فی أبحاث اخری ، ویشیر إلیه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w:t>
      </w:r>
      <w:r>
        <w:rPr>
          <w:rStyle w:val="FootnoteAnchor"/>
          <w:rtl w:val="true"/>
        </w:rPr>
        <w:footnoteReference w:id="680"/>
      </w:r>
      <w:r>
        <w:rPr>
          <w:rFonts w:ascii="Amiri" w:hAnsi="Amiri" w:eastAsia="Amiri" w:cs="Amiri"/>
          <w:color w:val="111111"/>
          <w:sz w:val="28"/>
          <w:sz w:val="28"/>
          <w:szCs w:val="28"/>
          <w:rtl w:val="true"/>
          <w:lang w:bidi="ar-SA"/>
        </w:rPr>
        <w:t xml:space="preserve">، مع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یَعْزُبُ عَنْهُ مِثْقالُ ذَرَّةٍ فِی السَّماواتِ وَ لا فِی الْأَرْضِ وَ لا أَصْغَرُ مِنْ ذلِکَ وَ لا أَکْبَرُ إِلاّ فِی کِتابٍ مُبِینٍ </w:t>
      </w:r>
      <w:r>
        <w:rPr>
          <w:rStyle w:val="FootnoteAnchor"/>
          <w:rtl w:val="true"/>
        </w:rPr>
        <w:footnoteReference w:id="68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کان ذلک مقام</w:t>
      </w:r>
    </w:p>
    <w:p>
      <w:pPr>
        <w:pStyle w:val="BookText"/>
        <w:rPr/>
      </w:pPr>
      <w:r>
        <w:rPr>
          <w:rFonts w:ascii="IRNazanin" w:hAnsi="IRNazanin" w:eastAsia="IRNazanin"/>
          <w:color w:val="111111"/>
          <w:sz w:val="28"/>
          <w:sz w:val="28"/>
          <w:szCs w:val="28"/>
          <w:rtl w:val="true"/>
          <w:lang w:bidi="fa-IR"/>
        </w:rPr>
        <w:t xml:space="preserve">الإمام علیه السلام هو الکتاب المبین والمفروض کما قد مرّ وساطتها علیها السلام العلمیّة لأئمّة أهل البیت علیهم السلام فی مصحفها ، فکیف لا تکون واسطة لهم فی الروح الأمریّ ، وکما مرّ فی سیّد الأنبیاء لا یتوهّم أفضلیة فاطمة علیها السلام علی سیّد الأوصیاء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المعارف والعلوم لیس لوجودها الکتبی کلّ الدور ، أعنی الحروف المکوّنة له ، ولا اللفظی أی الألفاظ المؤلّفة له ، ولا الذهنیّ أی صورته فی الذهن ، بل لوجودها الحقیقی ، ووجودها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لنفس الکتاب المکوّن من الصفحات والخطوط الدور الکبیر فی هذا النوع من المعارف والعلوم ، بل بلحاظ إیصال الحقائق النوریة لهذه المعارف إلی أرواحهم الطاهرة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النوع من المعارف لیس أمراً غریباً ، حیث إنّ نفس حقائق القرآن الکریم من هذا النوع ، فلاحظ أنت ماذا تعبّر الآیات الإلهیّة عن حقیقة القرآن الکریم ، فلاحظ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فِی کِتابٍ مَکْنُونٍ </w:t>
      </w:r>
      <w:r>
        <w:rPr>
          <w:rStyle w:val="FootnoteAnchor"/>
          <w:rtl w:val="true"/>
        </w:rPr>
        <w:footnoteReference w:id="682"/>
      </w:r>
      <w:r>
        <w:rPr>
          <w:rFonts w:ascii="Amiri" w:hAnsi="Amiri" w:eastAsia="Amiri" w:cs="Amiri"/>
          <w:color w:val="111111"/>
          <w:sz w:val="28"/>
          <w:sz w:val="28"/>
          <w:szCs w:val="28"/>
          <w:rtl w:val="true"/>
          <w:lang w:bidi="ar-SA"/>
        </w:rPr>
        <w:t xml:space="preserve">، واُخری تعبّر عنه بالنور و ذلک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اَلنُّورَ الَّذِی أُنْزِلَ مَعَهُ </w:t>
      </w:r>
      <w:r>
        <w:rPr>
          <w:rStyle w:val="FootnoteAnchor"/>
          <w:rtl w:val="true"/>
        </w:rPr>
        <w:footnoteReference w:id="683"/>
      </w:r>
      <w:r>
        <w:rPr>
          <w:rFonts w:ascii="IRNazanin" w:hAnsi="IRNazanin" w:eastAsia="IRNazanin"/>
          <w:color w:val="111111"/>
          <w:sz w:val="28"/>
          <w:sz w:val="28"/>
          <w:szCs w:val="28"/>
          <w:rtl w:val="true"/>
          <w:lang w:bidi="fa-IR"/>
        </w:rPr>
        <w:t xml:space="preserve">، واُخری بالروح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هناک حقیقة لهذه العلوم والمعارف خلف هذا المخطوط ، نعم هذا المخطوط للقرآن الکریم یحکی تلک الحقائق بنوع من الحکایة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 فلا یتبادر إلی الذهن أنّه بناءاً علی هذا فأین هو القرآن المقدّس عندنا ، وماذا نقرأ نحن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المخطوط بین أیدینا هو یحکی تلک الحقیقة العُلْویّة الغیبیّة الحقیقیّة للقرآن الکریم ، ولیس منفصلاً عنها ، والمطلوب منّا هو قراءة هذا المخطوط والعمل به ، والاتّعاظ بآیاته ، والامتثال لأمره والانتهاء بنهیه ، ولکن الأمر الذی نرید إلفات النظر إلیه هو أنّه لیس هذا هو تمام حقیقة القرآن ، فلیتفت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الحال فی اسم الذات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یحکی بنوع عن الذات الإلهیّة المقدّسة ، ولکن لیس هو الذات المقدّسة بنفسها ، بل حقیقتها أمر آخر غیر هذا الإسم ، نعم هذا الإسم هو حاکی عنها ، وله قداسته وأثره ، ولذا لا یجوز مسّه بدون الطهارة ، وله حرمته فلا یجوز هتکها ، مع أنّه لیس هو الذات المقدسة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هناک عدّة إشکالات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الإشکال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الأئمّة علیهم السلام یعلمون الکتاب ، وقد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موقع وأهمّیة لمنابع هذه العلوم والمعارف والتی منها مصحف فاطمة علیها السلام ، بعد أن تکفّل القرآن الکریم بیان کلّ شیء تحتاجه البشریّة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المسلّم أنّ للقرآن ظاهراً وباطناً ، والظاهر قد یطّلع علیه العالِم العارف ولکن باطنه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المنابع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من ضمنها مصحف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واسطة من باطن القرآن إلی أرواحهم الشریفة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الذی هو تبیان لکلّ شیء لیس هو ظاهر القرآن بل باطنه ، حیث یعبّر</w:t>
      </w:r>
    </w:p>
    <w:p>
      <w:pPr>
        <w:pStyle w:val="BookText"/>
        <w:rPr/>
      </w:pPr>
      <w:r>
        <w:rPr>
          <w:rFonts w:ascii="Amiri" w:hAnsi="Amiri" w:eastAsia="Amiri" w:cs="Amiri"/>
          <w:color w:val="111111"/>
          <w:sz w:val="28"/>
          <w:sz w:val="28"/>
          <w:szCs w:val="28"/>
          <w:rtl w:val="true"/>
          <w:lang w:bidi="ar-SA"/>
        </w:rPr>
        <w:t>القرآن عن نفسه کِتابٍ مَکْنُونٍ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687"/>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قُرْآنٌ 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لَوْحٍ مَحْفُوظٍ </w:t>
      </w:r>
      <w:r>
        <w:rPr>
          <w:rStyle w:val="FootnoteAnchor"/>
          <w:rtl w:val="true"/>
        </w:rPr>
        <w:footnoteReference w:id="688"/>
      </w:r>
      <w:r>
        <w:rPr>
          <w:rFonts w:ascii="Amiri" w:hAnsi="Amiri" w:eastAsia="Amiri" w:cs="Amiri"/>
          <w:color w:val="111111"/>
          <w:sz w:val="28"/>
          <w:sz w:val="28"/>
          <w:szCs w:val="28"/>
          <w:rtl w:val="true"/>
          <w:lang w:bidi="ar-SA"/>
        </w:rPr>
        <w:t xml:space="preserve">وفی موضع ثالث فی مسألة المتشابه والمحکم فی القرآن هُوَ الَّذِی أَنْزَلَ عَلَیْکَ الْکِتابَ مِنْهُ آیاتٌ مُحْکَماتٌ هُنَّ أُمُّ الْکِتابِ وَ أُخَرُ مُتَشابِهاتٌ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یَعْلَمُ تَأْوِیلَهُ إِلاَّ اللّهُ وَ الرّاسِخُونَ فِی الْعِلْمِ فهو صریح بأنّه لا یعلم تأویله إلّاالراسخون ، أی إلّافئة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شکّ أنّ تأویله جزء من معارفه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فمحلّ هذه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مصحف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أنّها الواسطة بین الحقائق القرآنیّة الغیبیّة وبین النفوس الشریفة للأئمة علیهم السلام ، و هذا متطابق مع مقام لیلة القدر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علیّاً علیه السلام کان إماماً لسیّدة النّساء علیها السلام ، وعلیه فکیف نتصوّر أنّها واسطة للإمام علیّ علیه السلام فی العلم ، ولو قُدّر لفاطمة علیها السلام أن تعیش إلی زمن إمامة ولدیها الإمامین الحسن والحسین علیهما السلام فنفس الکلام یأتی من توجیه وساطتها العلمیّة لإمام زمانها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مضافاً إلی أنّ نفس وفاتها قبل علیّ علیه السلام فیه من الأسرار والحکم ، الدالّة علی أنّها لا تکون مأمومة إلّاللنبیّ صلی الله علیه و آله وعلیّ علیه السلام ، حیث إنّها لم تکن مجرّد الإنسان المأموم تجاه إمامه کسائر المأمومین ، بل کان لها الدور الولائیّ زمن أبیها وبعلها ، کما سیأتی بیان ذلک فی بحث الفیء ، والخمس ، وفدک ، حیث کان لها دور فاعل فی إمامة النبیّ صلی الله علیه و آله وحکومته فی عهده ، فضلاً عن عهد علیّ علیه السلام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لها شراکة تابعة فی حکومة النبیّ صلی الله علیه و آله وولایته ، کما أنّ لها شراکة کفئیّة من جوانب لعلیّ علیه السلام ، أی من بعض الجوانب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فاطمة علیها السلام تطیع وتُسلّم لأمر ربّها بإمامة الأئمّة من أولادها علیهم السلام وإن لم تحضر زمن إمامتهم ، فکیف تکون واسطة علمیّة لهم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تسلیمها بإمامة ولدها لا یعنی فوقیّة وأفضلیّة مقامهم علی مقامها ، کما هو الحال فی تسلیم النبیّ صلی الله علیه و آله بنبوّة الأنبیاء قبله ، فالإیمان والتسلیم بنبوّتهم لا یعنی علوّ مقام الأنبیاء علیهم السلام علی مقامه صلی الله علیه و آله ، والذی قد ثبت فی محلّه إجماع المسلمین علی علوّ منزلته ومقامه علی جمیع الأنبیاء ، بل علی الخلق أجمع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لا ینحصر الأمر لدی الأئمّة علیهم السلام بظاهر تنزیل الکتاب ، وظاهر السنّة اللفظیّة ، بل هناک مصادر جمّة اخری لعلومهم ، مثل کتاب علیّ علیه السلام ، والجفر ، والجامعة ، والمصحف علیها السلام ، وروایات ازدیاد العلم ، وغیرها من المصادر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هذه المقدّمة التی عرفنا فیها أنّ الأوصیاء هم حجج إلهیّة علی الخلق ، والأدلّاء إلی الحقّ سبحانه وتعالی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أوصیاء النبیّ صلی الله علیه و آله وهم أهل البیت علیهم السلام حجج علی الخلق ، فإنّ امّهم فاطمة علیها السلام هی حجّة اللّه علیهم ، و هذا یُفسّر قول الإمام العسکریّ فیما نُسب إلیه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حجّة اللّه علی الخلق وفاطمة علیها السلام حجّة اللّه علینا </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والحجّة هنا الظاهر أنّها بمعنی الوساطة العلمیّة بین اللّه تعالی وبین أهل البیت علیهم السلام ، حیث کون مصحفها المعروف بمصحف فاطمة علیها السلام أحد مصادر علومهم التی یعتمدون علیها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وساطتها فی لیلة القدر لجمیع الأنبیاء ، وأهل البیت علیهم السلام ، و هذا مصدر ثان وهو أعظم مصادر علوم أهل البیت علیهم السلام و هذا ما أشار إلیه الإمام جعفر الصادق علیه السلام فی صحیحة أبی بصیر ، فلا تنحصر وساطتها العلمیّة بالمصحف ، بل هناک وساطة أعظم ، وقد مرّت الإشارة إلی‌ذلک فی فصل وجوه ولایتها علی الخلق </w:t>
      </w:r>
      <w:r>
        <w:rPr>
          <w:rFonts w:eastAsia="IRNazanin" w:cs="IRNazanin"/>
          <w:color w:val="111111"/>
          <w:sz w:val="28"/>
          <w:szCs w:val="28"/>
          <w:rtl w:val="true"/>
          <w:lang w:bidi="fa-IR"/>
        </w:rPr>
        <w:t>.</w:t>
      </w:r>
      <w:bookmarkStart w:id="427" w:name="pg5235_66788"/>
    </w:p>
    <w:p>
      <w:pPr>
        <w:pStyle w:val="Heading3"/>
        <w:numPr>
          <w:ilvl w:val="2"/>
          <w:numId w:val="1"/>
        </w:numPr>
        <w:rPr/>
      </w:pPr>
      <w:bookmarkStart w:id="428" w:name="__RefHeading___Toc309118_581953129"/>
      <w:bookmarkStart w:id="429" w:name="_Toc155"/>
      <w:bookmarkEnd w:id="427"/>
      <w:bookmarkEnd w:id="428"/>
      <w:r>
        <w:rPr>
          <w:rtl w:val="true"/>
        </w:rPr>
        <w:t xml:space="preserve">المقالة الثانیة </w:t>
      </w:r>
      <w:r>
        <w:rPr>
          <w:rtl w:val="true"/>
        </w:rPr>
        <w:t xml:space="preserve">: </w:t>
      </w:r>
      <w:r>
        <w:rPr>
          <w:rtl w:val="true"/>
        </w:rPr>
        <w:t>الزهراء علیها السلام وصیانة الإسلام عن التحریف</w:t>
      </w:r>
      <w:bookmarkEnd w:id="429"/>
    </w:p>
    <w:p>
      <w:pPr>
        <w:pStyle w:val="Heading4"/>
        <w:numPr>
          <w:ilvl w:val="3"/>
          <w:numId w:val="1"/>
        </w:numPr>
        <w:rPr/>
      </w:pPr>
      <w:bookmarkStart w:id="430" w:name="__RefHeading___Toc309120_581953129"/>
      <w:bookmarkStart w:id="431" w:name="_Toc156"/>
      <w:bookmarkEnd w:id="430"/>
      <w:r>
        <w:rPr>
          <w:rtl w:val="true"/>
        </w:rPr>
        <w:t xml:space="preserve">دور الأوصیاء علیهم السلام فی حفظ الشریعة عن التحریف </w:t>
      </w:r>
      <w:r>
        <w:rPr>
          <w:rtl w:val="true"/>
        </w:rPr>
        <w:t>:</w:t>
      </w:r>
      <w:bookmarkEnd w:id="431"/>
    </w:p>
    <w:p>
      <w:pPr>
        <w:pStyle w:val="Heading5"/>
        <w:numPr>
          <w:ilvl w:val="4"/>
          <w:numId w:val="1"/>
        </w:numPr>
        <w:rPr/>
      </w:pPr>
      <w:bookmarkStart w:id="432" w:name="__RefHeading___Toc309122_581953129"/>
      <w:bookmarkStart w:id="433" w:name="_Toc157"/>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 xml:space="preserve">إنّ المسار الطبیعیّ للرسالات هو أنّها کانت تتعرّض دوماً لمجموعة من الانحرافات ، سواء فی صیاغة الرسالة الإلهیّة نفسها أو فی تفسیرها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ومنهج الإسلام علی الضدّ من ذلک ، و ذلک للأسباب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الضمان الإلهی بسلامة القرآن من التحریف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الحجج الإلهیّة والأوصیاء لضمان صیانة الشریعة من التعرّض للتحریف الفکریّ ، والتفسیر طبقاً للأهواء والأغراض السیاسیّة والشخصیّة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الدور نلمسه واضحاً فی حیاة سیّدة النّساء علیها السلام ، حیث قامت بالتصدّی للتبدیل والانحراف الذی قام به رجال السقیفة بعد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حقیقة لا یمکن لأیّ منصف أن یتجاوزها أو یتغافلها ، وهی المکانة المرموقة والاحترام الکبیر الذی تنطوی علیه قلوب المسلمین للزهراء علیها السلام ، فهی بضعة الرسول صلی الله علیه و آله ، وهی سیّدة النّساء ، قد سمعوا الأحادیث فی مدحها وفضلها ، وهذه الحقیقة تلحظها حتّی فی فترة متأخّرة ، حیث تجد أنّ الصحاح الستّة وغیرها من کتب الحدیث تجعل فصلاً خاصّاً تحت عنوان فضائل الزهراء علیها السلام ، ممّا یؤکّد هذا الأمر الذی نشیر إلیه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نری أنّ هذا الموضوع قد صار بین الإفراط والتفریط ، فبین من اعتقد</w:t>
      </w:r>
    </w:p>
    <w:p>
      <w:pPr>
        <w:pStyle w:val="BookText"/>
        <w:rPr/>
      </w:pPr>
      <w:r>
        <w:rPr>
          <w:rFonts w:ascii="IRNazanin" w:hAnsi="IRNazanin" w:eastAsia="IRNazanin"/>
          <w:color w:val="111111"/>
          <w:sz w:val="28"/>
          <w:sz w:val="28"/>
          <w:szCs w:val="28"/>
          <w:rtl w:val="true"/>
          <w:lang w:bidi="fa-IR"/>
        </w:rPr>
        <w:t xml:space="preserve">بوجود حُبّ واحترام من قبل صحابة النبیّ صلی الله علیه و آله للصدّیقة الطاهرة علیها السلام ، بحیث رتّب علی هذا الاحترام أثراً ، وهو استبعاد أن یصدر الأذی والإساءة من الصحابة تجاه الزهراء علیها السلام کما نقله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من یعتقد أنّ الصحابة کانوا یکنّون العداء والبغض للزهراء علیها السلام کما هو واضح بخاصّة من یبغض بعلها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الذی نرجّحه أنّ الدلائل والقرائن المتعدّدة تؤکّد أنّ للزهراء علیها السلام موقعیّة ونفوذ خاصّ لدی عامّة المسلمین ، ویشیر إلی ذلک عدّة مؤشّرات ، کما سنستعرضها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رغم ذلک لم یمنع هذا من إقدام جماعة منهم علی المواجهة معها علیها السلام کی لا تقف سدّاً أمام مشروعهم المتواطأ علیه ، إذ التقدیر والاحترام والمودّة شیء ، والمصالح الشخصیّة والقبلیّة وتحکّم العادات الجاهلیّة شیء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ما ینقله ابن قتیبة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تفقّد قوماً تخلّفوا عن بیعته عند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إلیهم عمر فجاء فناداهم وهم فی دار علیّ فأبوا أن یخرجوا ، فدعا بالحطب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عمر بیده ، لتخرجن أو لأحرقنّها علی من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 إنّ فیها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ذکرها بسنده عن عبد اللّه بن حمزة أنّه أقبل بقبس من نار وهو یقول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أبَوا أن یخرجوا فیبایعوا أحرقت علیهم البیت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البیت فاطمة أفتحرقها ؟ </w:t>
      </w:r>
      <w:r>
        <w:rPr>
          <w:rFonts w:eastAsia="IRNazanin" w:cs="IRNazanin"/>
          <w:color w:val="111111"/>
          <w:sz w:val="28"/>
          <w:szCs w:val="28"/>
          <w:rtl w:val="true"/>
          <w:lang w:bidi="fa-IR"/>
        </w:rPr>
        <w:t>!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فتری أنّ السائل کان مع عمر وکأنّه کان یظنّ أنه جاء مهدّداً فقط ، لکن لمّا رأی أنّه جادّ فی الأمر استغرب من إمکان إقدام عمر علی اقتحام الدار وإحراقه وفی الدار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الدور البرزخیّ الذی تهیّأ لها بین حیاة أبیها وبعلها ، وهو دور متمّم لمسار النبوّة العقائدی ، قامت به بما لها من تلک الموقعیّة والمکانة فی الدین وعند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فلها فی ذهن وعقول المسلمین مکانة یشار إلیها بالبنان ، ولا یمکن للمسلمین أن یتجاوزوها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هذه المقدّمة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الصدّیقة الطاهرة علیها السلام حاولت أن تستثمر هذا الموقع الاعتقادی فی ذهن المسلمین غایة الاستثمار لتصحیح مسار الإسلام ، ولتقوم بدورها ، ولعلّه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قام بهذا الدور سیّدة النّساء علیها السلام ، وحتّی قبل تحرّک الإمام أمیر المؤمنین علیه السلام و ذلک للظروف الموضوعیة التی کانت تسمح لها أن تقوم بهذا الدور قبله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یشیر إلی ذلک الدور وموقعیّة النفوذ لها ، المصادمات السیاسیّة التی قامت بها عند نشوء سلطة السقیفة ، ولسلب الشرعیّة عن مشروع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البحوث اللاحقة کیف شرّعت لمنهج وسنّة الإصلاح ، وما هو دورها فی العقیدة والبُنیة الاُولی فی الإسلام ، وکیفیّة استنهاضها الجهادی للأنصار جهاراً أمام جماعة سُلطة السقیفة ، وبیان مدی هیمنتها ونفوذها علی مقالید أمور الأمّة آنذاک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أنّنا نذکر فی المقام جملة من النقاط الاُخری التی تنضمّ إلی ذلک لتعطی صورة واضحة عن منظومة الدور الذی قامت به ، کتتمیم لمسار وحرکة النبیّ صلی الله علیه و آله ، وإعداد خطّة لتحرّک ومسار الإمامة فیما بعد </w:t>
      </w:r>
      <w:r>
        <w:rPr>
          <w:rFonts w:eastAsia="IRNazanin" w:cs="IRNazanin"/>
          <w:color w:val="111111"/>
          <w:sz w:val="28"/>
          <w:szCs w:val="28"/>
          <w:rtl w:val="true"/>
          <w:lang w:bidi="fa-IR"/>
        </w:rPr>
        <w:t>.</w:t>
      </w:r>
      <w:bookmarkStart w:id="434" w:name="pg5235_66794"/>
    </w:p>
    <w:p>
      <w:pPr>
        <w:pStyle w:val="BookText"/>
        <w:rPr/>
      </w:pPr>
      <w:bookmarkEnd w:id="434"/>
      <w:r>
        <w:rPr>
          <w:rFonts w:ascii="IRNazanin" w:hAnsi="IRNazanin" w:eastAsia="IRNazanin"/>
          <w:color w:val="111111"/>
          <w:sz w:val="28"/>
          <w:sz w:val="28"/>
          <w:szCs w:val="28"/>
          <w:rtl w:val="true"/>
          <w:lang w:bidi="fa-IR"/>
        </w:rPr>
        <w:t xml:space="preserve">ودورها هذا هو نظیر الدور الذی قامت به مریم علیها السلام حیث هیّأت عقول الناس وقلوبَهم لعقیدة جدیدة وهی مجیء رسالة وبعثة ولدها النبیّ عیسی علیه السلام ، فکما کانت مریم علیها السلام فاتحة عقیدة ودور إلهیّ جدید فکذلک کانت فاطمة علیها السلام ، فهی تؤصّل بناء أسس وبُنیة الإمامة فی طبیعة النشأة الاُولی للإسلام وترعرعه ، والبناء الأوّل للأمة الإسلامیّة ومسار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الزهراء علیها السلام بما لها من موقعیّة کبضعة للنبیّ صلی الله علیه و آله ، وما لها من حجّیة فی الدین عند الاُمّة حاولت أن تستثمر هذا الموقع الإلهی الاعتقادی عند الناس ، وتمارس دورها التصحیحی ، وهی أوّل مَن قام بهذا الدور قبل قیام الرجال ونهضتهم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نُبذة من المواقف والمصادمات السیاسیّة التی قامت بها علیها السلام </w:t>
      </w:r>
      <w:r>
        <w:rPr>
          <w:rFonts w:eastAsia="IRNazanin" w:cs="IRNazanin"/>
          <w:color w:val="111111"/>
          <w:sz w:val="28"/>
          <w:szCs w:val="28"/>
          <w:rtl w:val="true"/>
          <w:lang w:bidi="fa-IR"/>
        </w:rPr>
        <w:t>:</w:t>
      </w:r>
    </w:p>
    <w:p>
      <w:pPr>
        <w:pStyle w:val="Heading5"/>
        <w:numPr>
          <w:ilvl w:val="4"/>
          <w:numId w:val="1"/>
        </w:numPr>
        <w:rPr/>
      </w:pPr>
      <w:bookmarkStart w:id="435" w:name="__RefHeading___Toc309124_581953129"/>
      <w:bookmarkStart w:id="436" w:name="_Toc158"/>
      <w:bookmarkEnd w:id="435"/>
      <w:r>
        <w:rPr/>
        <w:t>1</w:t>
      </w:r>
      <w:r>
        <w:rPr>
          <w:rtl w:val="true"/>
        </w:rPr>
        <w:t xml:space="preserve"> - </w:t>
      </w:r>
      <w:r>
        <w:rPr>
          <w:rtl w:val="true"/>
        </w:rPr>
        <w:t>خطبتها علیها السلام الکبری فی المسجد</w:t>
      </w:r>
      <w:bookmarkEnd w:id="436"/>
    </w:p>
    <w:p>
      <w:pPr>
        <w:pStyle w:val="BookText"/>
        <w:rPr/>
      </w:pPr>
      <w:r>
        <w:rPr>
          <w:rFonts w:ascii="IRNazanin" w:hAnsi="IRNazanin" w:eastAsia="IRNazanin"/>
          <w:color w:val="111111"/>
          <w:sz w:val="28"/>
          <w:sz w:val="28"/>
          <w:szCs w:val="28"/>
          <w:rtl w:val="true"/>
          <w:lang w:bidi="fa-IR"/>
        </w:rPr>
        <w:t xml:space="preserve">وهذه الخطبة خطبتها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یروی فی مقدّمتها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بلغها أن أبا بکر قد طرد عاملها علی فدک ، وسیأتی کلام ابن أبی الحدید أنّ الأنصار أخذت تهتف باسم علیّ علیه السلام بعد خطبتها علیها السلام فی المسجد ، حتّی ارتجّ المکان واضطرب الأمر علی أبی بکر ، وخاف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فی الخطبة هذه أنّها کلّها أدلت بأدلّة من الآیات وأحادیث أبیها صلی الله علیه و آله لم یکن أبو بکر یجرؤ علی الاعتراض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فصّلت فی خطبتها أرکان المعارف کجوامع علم ترجع إلیها الأمّة فی معارف الدین وفروعه </w:t>
      </w:r>
      <w:r>
        <w:rPr>
          <w:rFonts w:eastAsia="IRNazanin" w:cs="IRNazanin"/>
          <w:color w:val="111111"/>
          <w:sz w:val="28"/>
          <w:szCs w:val="28"/>
          <w:rtl w:val="true"/>
          <w:lang w:bidi="fa-IR"/>
        </w:rPr>
        <w:t>.</w:t>
      </w:r>
    </w:p>
    <w:p>
      <w:pPr>
        <w:pStyle w:val="Heading5"/>
        <w:numPr>
          <w:ilvl w:val="4"/>
          <w:numId w:val="1"/>
        </w:numPr>
        <w:rPr/>
      </w:pPr>
      <w:bookmarkStart w:id="437" w:name="__RefHeading___Toc309126_581953129"/>
      <w:bookmarkStart w:id="438" w:name="_Toc159"/>
      <w:bookmarkEnd w:id="437"/>
      <w:r>
        <w:rPr/>
        <w:t>2</w:t>
      </w:r>
      <w:r>
        <w:rPr>
          <w:rtl w:val="true"/>
        </w:rPr>
        <w:t xml:space="preserve"> - </w:t>
      </w:r>
      <w:r>
        <w:rPr>
          <w:rtl w:val="true"/>
        </w:rPr>
        <w:t>خطبتها علیها السلام الصغری مع نساء المهاجرین والأنصار</w:t>
      </w:r>
      <w:bookmarkEnd w:id="43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کشفت فیها القناع عن تخاذل المهاجرین والأنصار عن الوفاء لعلیّ علیه السلام بالبیعة ، وعدم وفائهم لطاعة اللّه ورسوله فیما أمرهم بشأن علیّ علیه السلام ، وأنّ ذلک</w:t>
      </w:r>
      <w:bookmarkStart w:id="439" w:name="pg5235_66796"/>
    </w:p>
    <w:p>
      <w:pPr>
        <w:pStyle w:val="BookText"/>
        <w:rPr/>
      </w:pPr>
      <w:bookmarkEnd w:id="439"/>
      <w:r>
        <w:rPr>
          <w:rFonts w:ascii="IRNazanin" w:hAnsi="IRNazanin" w:eastAsia="IRNazanin"/>
          <w:color w:val="111111"/>
          <w:sz w:val="28"/>
          <w:sz w:val="28"/>
          <w:szCs w:val="28"/>
          <w:rtl w:val="true"/>
          <w:lang w:bidi="fa-IR"/>
        </w:rPr>
        <w:t xml:space="preserve">لنفرتهم من العدل ، وجهلهم بنعیم البرکات التی یعیشون فی کنفها لو وفوا لعلی علیه السلام بالبیعة </w:t>
      </w:r>
      <w:r>
        <w:rPr>
          <w:rFonts w:eastAsia="IRNazanin" w:cs="IRNazanin"/>
          <w:color w:val="111111"/>
          <w:sz w:val="28"/>
          <w:szCs w:val="28"/>
          <w:rtl w:val="true"/>
          <w:lang w:bidi="fa-IR"/>
        </w:rPr>
        <w:t>.</w:t>
      </w:r>
    </w:p>
    <w:p>
      <w:pPr>
        <w:pStyle w:val="Heading5"/>
        <w:numPr>
          <w:ilvl w:val="4"/>
          <w:numId w:val="1"/>
        </w:numPr>
        <w:rPr/>
      </w:pPr>
      <w:bookmarkStart w:id="440" w:name="__RefHeading___Toc309128_581953129"/>
      <w:bookmarkStart w:id="441" w:name="_Toc160"/>
      <w:bookmarkEnd w:id="440"/>
      <w:r>
        <w:rPr/>
        <w:t>3</w:t>
      </w:r>
      <w:r>
        <w:rPr>
          <w:rtl w:val="true"/>
        </w:rPr>
        <w:t xml:space="preserve"> - </w:t>
      </w:r>
      <w:r>
        <w:rPr>
          <w:rtl w:val="true"/>
        </w:rPr>
        <w:t>رثاؤها وبکاؤها علیها السلام</w:t>
      </w:r>
      <w:bookmarkEnd w:id="441"/>
    </w:p>
    <w:p>
      <w:pPr>
        <w:pStyle w:val="BookText"/>
        <w:rPr/>
      </w:pPr>
      <w:r>
        <w:rPr>
          <w:rFonts w:ascii="IRNazanin" w:hAnsi="IRNazanin" w:eastAsia="IRNazanin"/>
          <w:color w:val="111111"/>
          <w:sz w:val="28"/>
          <w:sz w:val="28"/>
          <w:szCs w:val="28"/>
          <w:rtl w:val="true"/>
          <w:lang w:bidi="fa-IR"/>
        </w:rPr>
        <w:t xml:space="preserve">فهی حالة تندید واستنکار لما یجری من حولها ، سواء کان داخل البیت أم خارجه ، والملاحظ أنّ الأبیات المنسوبة إلیها فی رثاء أبیها صلی الله علیه و آله لم تکن تتناول موضوع فقده صلی الله علیه و آله فقط ، بل کانت تشکو فقده ، وسوء صنیع أصحابه معها ، و هذا ما تلحظه فی کلّ رثائها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بعض النماذج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رثائها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لِلْمُغَیَّبِ تَحْتَ أَطْباقِ الثَّری‌إِنْ کُنْتَ تَسْمَعُ صَرْخَتِی وَنِدائیا</w:t>
      </w:r>
    </w:p>
    <w:p>
      <w:pPr>
        <w:pStyle w:val="BookText"/>
        <w:rPr/>
      </w:pPr>
      <w:r>
        <w:rPr>
          <w:rFonts w:ascii="Amiri" w:hAnsi="Amiri" w:eastAsia="Amiri" w:cs="Amiri"/>
          <w:color w:val="111111"/>
          <w:sz w:val="28"/>
          <w:sz w:val="28"/>
          <w:szCs w:val="28"/>
          <w:rtl w:val="true"/>
          <w:lang w:bidi="ar-SA"/>
        </w:rPr>
        <w:t>صُبَّتْ عَلَیَّ مَصائِبٌ لَوْ أَنَّهاصُبَّتْ عَلَی الأَیّامِ صِرْنَ لَیالِیا</w:t>
      </w:r>
    </w:p>
    <w:p>
      <w:pPr>
        <w:pStyle w:val="BookText"/>
        <w:rPr/>
      </w:pPr>
      <w:r>
        <w:rPr>
          <w:rFonts w:ascii="Amiri" w:hAnsi="Amiri" w:eastAsia="Amiri" w:cs="Amiri"/>
          <w:color w:val="111111"/>
          <w:sz w:val="28"/>
          <w:sz w:val="28"/>
          <w:szCs w:val="28"/>
          <w:rtl w:val="true"/>
          <w:lang w:bidi="ar-SA"/>
        </w:rPr>
        <w:t>قَدْ کُنْتُ ذاتَ حِمیً بِظِلِّ مُحَمَّدٍلَا أَخْتَشِی ضَیْماً وَکانَ حِمیً لِیا</w:t>
      </w:r>
    </w:p>
    <w:p>
      <w:pPr>
        <w:pStyle w:val="BookText"/>
        <w:rPr/>
      </w:pPr>
      <w:r>
        <w:rPr>
          <w:rFonts w:ascii="Amiri" w:hAnsi="Amiri" w:eastAsia="Amiri" w:cs="Amiri"/>
          <w:color w:val="111111"/>
          <w:sz w:val="28"/>
          <w:sz w:val="28"/>
          <w:szCs w:val="28"/>
          <w:rtl w:val="true"/>
          <w:lang w:bidi="ar-SA"/>
        </w:rPr>
        <w:t>فَالیَوْمَ أَخشَعُ للذَّلیلِ وَأَتَّقِیضَیْمِی وَأَدْفَعُ ظالِمی بِرِدائِیا</w:t>
      </w:r>
      <w:r>
        <w:rPr>
          <w:rStyle w:val="FootnoteAnchor"/>
          <w:rtl w:val="true"/>
        </w:rPr>
        <w:footnoteReference w:id="692"/>
      </w:r>
    </w:p>
    <w:p>
      <w:pPr>
        <w:pStyle w:val="Heading5"/>
        <w:numPr>
          <w:ilvl w:val="4"/>
          <w:numId w:val="1"/>
        </w:numPr>
        <w:rPr/>
      </w:pPr>
      <w:bookmarkStart w:id="442" w:name="__RefHeading___Toc309130_581953129"/>
      <w:bookmarkStart w:id="443" w:name="_Toc161"/>
      <w:bookmarkEnd w:id="442"/>
      <w:r>
        <w:rPr/>
        <w:t>4</w:t>
      </w:r>
      <w:r>
        <w:rPr>
          <w:rtl w:val="true"/>
        </w:rPr>
        <w:t xml:space="preserve"> - </w:t>
      </w:r>
      <w:r>
        <w:rPr>
          <w:rtl w:val="true"/>
        </w:rPr>
        <w:t>صدّها علیها السلام للباب</w:t>
      </w:r>
      <w:bookmarkEnd w:id="443"/>
    </w:p>
    <w:p>
      <w:pPr>
        <w:pStyle w:val="BookText"/>
        <w:rPr/>
      </w:pPr>
      <w:r>
        <w:rPr>
          <w:rFonts w:ascii="IRNazanin" w:hAnsi="IRNazanin" w:eastAsia="IRNazanin"/>
          <w:color w:val="111111"/>
          <w:sz w:val="28"/>
          <w:sz w:val="28"/>
          <w:szCs w:val="28"/>
          <w:rtl w:val="true"/>
          <w:lang w:bidi="fa-IR"/>
        </w:rPr>
        <w:t xml:space="preserve">ونری من الضروریّ التوقّف عند هذه النقطة ، حیث قد یثار حولها أنّ من المستبعد خروجها إلی الباب مع وجود الإمام أمیر المؤمنین علیه السلام داخل الدار ، والأمر المتعارف أن یخرج الرجل إلی الباب عندما تطرق ، لا أن تخرج حرمه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أنّ الخروج کان بعد ندائهم للإمام علیه السلام بالخروج ، وتهدیدهم بحرق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فخروجها لم یکن لفتح الباب ، ولکن لردّهم وصدّهم عن ما قصدوا ، ومن الواضح الجلیّ أنّ بیت فاطمة کان یتمتّع بحرمة قد شیّدها القرآن الکریم لأهل البیت علیهم السلام ، وتعظیم وحثّ بالغ علی مودّتهم ، مضافاً إلی تعظیم النبیّ صلی الله علیه و آله لحرمة بیت فاطمة وعلیّ علیهما السلام ، حیث لم یکن یدخل هو نفسه صلی الله علیه و آله إلّابعد الاستئذان وطرق الباب</w:t>
      </w:r>
      <w:r>
        <w:rPr>
          <w:rStyle w:val="FootnoteAnchor"/>
          <w:rtl w:val="true"/>
        </w:rPr>
        <w:footnoteReference w:id="693"/>
      </w:r>
      <w:r>
        <w:rPr>
          <w:rFonts w:ascii="IRNazanin" w:hAnsi="IRNazanin" w:eastAsia="IRNazanin"/>
          <w:color w:val="111111"/>
          <w:sz w:val="28"/>
          <w:sz w:val="28"/>
          <w:szCs w:val="28"/>
          <w:rtl w:val="true"/>
          <w:lang w:bidi="fa-IR"/>
        </w:rPr>
        <w:t xml:space="preserve">، و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أمره بذلک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روی الفریقان أنّه صلی الله علیه و آله کان طیلة ستّة أشهر یأتی إلی دار فاطمة علیها السلام یطرق الباب عند صلاة کلّ غداة و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أهل البیت </w:t>
      </w:r>
      <w:r>
        <w:rPr>
          <w:rFonts w:eastAsia="IRNazanin" w:cs="IRNazanin"/>
          <w:color w:val="111111"/>
          <w:sz w:val="28"/>
          <w:szCs w:val="28"/>
          <w:rtl w:val="true"/>
          <w:lang w:bidi="fa-IR"/>
        </w:rPr>
        <w:t>. . .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ما فی القرآن من تنزیل علیّ علیه السلام بمنزلة نفس النبیّ صلی الله علیه و آله ، وفی الحدیث النبویّ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روحه التی بین جنبیه </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الحسنان علیهما السلام ریحنتای من الدنیا </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 فلم یرع عمر تلک الحرمة ، کما لم یرع أبو بکر ذلک حینما أمر بالکشف عن بیت فاطمة علیها السلام </w:t>
      </w:r>
      <w:r>
        <w:rPr>
          <w:rStyle w:val="FootnoteAnchor"/>
          <w:rtl w:val="true"/>
        </w:rPr>
        <w:footnoteReference w:id="697"/>
      </w:r>
      <w:r>
        <w:rPr>
          <w:rFonts w:ascii="IRNazanin" w:hAnsi="IRNazanin" w:eastAsia="IRNazanin"/>
          <w:color w:val="111111"/>
          <w:sz w:val="28"/>
          <w:sz w:val="28"/>
          <w:szCs w:val="28"/>
          <w:rtl w:val="true"/>
          <w:lang w:bidi="fa-IR"/>
        </w:rPr>
        <w:t>، وهی فی موقفها ذلک نظیر انتداب اللّه عزّ وجلّ مریم بنت</w:t>
      </w:r>
    </w:p>
    <w:p>
      <w:pPr>
        <w:pStyle w:val="BookText"/>
        <w:rPr/>
      </w:pPr>
      <w:r>
        <w:rPr>
          <w:rFonts w:ascii="IRNazanin" w:hAnsi="IRNazanin" w:eastAsia="IRNazanin"/>
          <w:color w:val="111111"/>
          <w:sz w:val="28"/>
          <w:sz w:val="28"/>
          <w:szCs w:val="28"/>
          <w:rtl w:val="true"/>
          <w:lang w:bidi="fa-IR"/>
        </w:rPr>
        <w:t xml:space="preserve">عمران للقیام بمهمّة لم ینتدب اللّه تعالی لها زکریّا علیه السلام ، وهی کشف القناع عن دَجل علماء الیهود من بنی إسرائیل ، حیث کانوا یدّعون الصدارة الدینیّة ویستأکلون بالدین ویطمعون فی الرئاسة الدنیویّة فلم یکن باستطاعة زکریّا علیه السلام أن یکشف هذا الزیف بقدر ما کان لمریم علیها السلام ذلک ، إذ أنّ حرمتها أوضح فی ذهن عامّة الناس ، والتعدّی علیها أجلی وضوحاً لکشف زیف المعتدی کما یشیر إلی ذلک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تَرَیِنَّ مِنَ الْبَشَرِ أَحَداً فَقُولِی إِنِّی نَذَرْتُ لِلرَّحْمنِ صَوْماً فَلَنْ أُکَلِّمَ الْیَوْمَ إِنْسِیًّا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المشهد الذی یصوّره القرآن الکریم جعل اللّه تعالی مریم تخاطِر بنفسها وعِرضها لأنّه أبْیَن شیء لدی عموم أذهان الناس لإسقاط القناع عن علماء بنی إسرائیل ، المتکالبین علی الدنیا والرئاسة ، ولصعوبة المهمّة التی انتدبت لها مریم علیها السلام أشار تعالی إلی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لَیْتَنِی مِتُّ قَبْلَ هذا وَ کُنْتُ نَسْیاً مَنْسِیًّا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ندم أبو بکر بعد ذلک علی کشف بیت فاطمة علیها السلام ، حین فشل تدبیره وتخطیطه فی طمس حقّ علیّ علیه السلام المحفوف بالنصر الإلهی فی إمامته ، کما لم یفلح علماء الیهود فی طمس نبوّة النبیّ عیسی علیه السلام ، ونصر اللّه الذین اتبعوا النبیّ عیسی علیه السلام علی أعدائهم ، کما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جاعِلُ الَّذِینَ اتَّبَعُوکَ فَوْقَ الَّذِینَ کَفَرُوا إِلی یَوْمِ الْقِیامَةِ ثُمَّ إِلَیَّ مَرْجِعُکُمْ فَأَحْکُمُ بَیْنَکُمْ فِیما کُنْتُمْ فِیهِ تَخْتَلِفُونَ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فلولا هذا الموقف الذی قامت به فاطمة علیها السلام لما لها من حرمة عظیمة فی القرآن عند اللّه وعند رسوله لما استطاعت أن تهزّ الضمیر عند المسلمین عبر الأجیال ، فما أن یقف الباحث عند هذا المشهد المثیر للعواطف والأحزان إلّاویهتزّ وجدانه وضمیره ، ویبصر الحقّ ویعرف أهله ، ویرزق 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نصّ تاریخیّ رواه أهل السنّة فی مصادرهم حیث روی ابن أبی شیبة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بشیر ، حدّثنا عبید اللّه بن عمر ، حدّثنا زید بن أسلم عن أبیه أسلم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حین بویع لأبی بکر بعد رسول اللّه صلی الله علیه و آله کان علیّ علیه السلام والزبیر یدخلان علی فاطمة بنت رسول اللّه فیشاورونها ویرتجعون فی أمرهم ، ولمّا بلغ ذلک عمر بن الخطّاب خرج حتّی دخل علی فاطمة علیها السلام ، فقال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وأیم اللّه ما ذاک بمانعی إن اجتمع هؤلاء النفر عندک أن أمرتهم أن یُحرق علیهم البیت </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النصّ یبیّن مدی موقعیة فاطمة علیها السلام کمحور یتخوّف منه أصحاب السقیفة ، إلی درجة فقدوا فیها توازنهم فی التعامل مع أعظم حرمة فی الإسلام ، ممّا سبّب انجلاء واقع مشروع السقیفة أمام أیّ متأمّلٍ مُنصِف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نقل المؤرّخون أنّه ما بایع علیّ إلّابعد ستّة أشهر ، وما اجتُریء علیه إلّا بعد موت فاطمة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رووا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من بنی هاشم حتّی ماتت فاطمة </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bookmarkStart w:id="444" w:name="pg5235_66804"/>
    </w:p>
    <w:p>
      <w:pPr>
        <w:pStyle w:val="Heading5"/>
        <w:numPr>
          <w:ilvl w:val="4"/>
          <w:numId w:val="1"/>
        </w:numPr>
        <w:rPr/>
      </w:pPr>
      <w:bookmarkStart w:id="445" w:name="__RefHeading___Toc309132_581953129"/>
      <w:bookmarkStart w:id="446" w:name="_Toc162"/>
      <w:bookmarkEnd w:id="444"/>
      <w:bookmarkEnd w:id="445"/>
      <w:r>
        <w:rPr/>
        <w:t>5</w:t>
      </w:r>
      <w:r>
        <w:rPr>
          <w:rtl w:val="true"/>
        </w:rPr>
        <w:t xml:space="preserve"> - </w:t>
      </w:r>
      <w:r>
        <w:rPr>
          <w:rtl w:val="true"/>
        </w:rPr>
        <w:t>خروجها علیها السلام خلف الإمام علیّ علیه السلام فی أزقّة المدینة</w:t>
      </w:r>
      <w:bookmarkEnd w:id="446"/>
    </w:p>
    <w:p>
      <w:pPr>
        <w:pStyle w:val="BookText"/>
        <w:rPr/>
      </w:pPr>
      <w:r>
        <w:rPr>
          <w:rFonts w:ascii="IRNazanin" w:hAnsi="IRNazanin" w:eastAsia="IRNazanin"/>
          <w:color w:val="111111"/>
          <w:sz w:val="28"/>
          <w:sz w:val="28"/>
          <w:szCs w:val="28"/>
          <w:rtl w:val="true"/>
          <w:lang w:bidi="fa-IR"/>
        </w:rPr>
        <w:t xml:space="preserve">یعطی طابعاً عن مدی قوّة موقفها علیها السلام وشجاعتها من بین جمیع المسلمین فی مواجهة أوّل مشروع انقلابی أُسّس بعد وفاة رسول اللّه صلی الله علیه و آله ، فی مرحلة البناء لصرح الدین ، فرغم ما هدّدوا به فاطمة علیها السلام ، وتجاسروا علی حرمتها ، وجری علیها ما جری إلّاأنّها لم تکن لتخاف أو تنهزم أمام شدّة وشراسة الطرف الآخر وقمعه ، کما حفلت بذلک وصوّرته مصادر الفریقین </w:t>
      </w:r>
      <w:r>
        <w:rPr>
          <w:rFonts w:eastAsia="IRNazanin" w:cs="IRNazanin"/>
          <w:color w:val="111111"/>
          <w:sz w:val="28"/>
          <w:szCs w:val="28"/>
          <w:rtl w:val="true"/>
          <w:lang w:bidi="fa-IR"/>
        </w:rPr>
        <w:t>.</w:t>
      </w:r>
    </w:p>
    <w:p>
      <w:pPr>
        <w:pStyle w:val="Heading5"/>
        <w:numPr>
          <w:ilvl w:val="4"/>
          <w:numId w:val="1"/>
        </w:numPr>
        <w:rPr/>
      </w:pPr>
      <w:bookmarkStart w:id="447" w:name="__RefHeading___Toc309134_581953129"/>
      <w:bookmarkStart w:id="448" w:name="_Toc163"/>
      <w:bookmarkEnd w:id="447"/>
      <w:r>
        <w:rPr/>
        <w:t>6</w:t>
      </w:r>
      <w:r>
        <w:rPr>
          <w:rtl w:val="true"/>
        </w:rPr>
        <w:t xml:space="preserve"> - </w:t>
      </w:r>
      <w:r>
        <w:rPr>
          <w:rtl w:val="true"/>
        </w:rPr>
        <w:t>امتناعها علیها السلام عن البیعة لأبی بکر</w:t>
      </w:r>
      <w:bookmarkEnd w:id="448"/>
    </w:p>
    <w:p>
      <w:pPr>
        <w:pStyle w:val="BookText"/>
        <w:rPr/>
      </w:pPr>
      <w:r>
        <w:rPr>
          <w:rFonts w:ascii="IRNazanin" w:hAnsi="IRNazanin" w:eastAsia="IRNazanin"/>
          <w:color w:val="111111"/>
          <w:sz w:val="28"/>
          <w:sz w:val="28"/>
          <w:szCs w:val="28"/>
          <w:rtl w:val="true"/>
          <w:lang w:bidi="fa-IR"/>
        </w:rPr>
        <w:t xml:space="preserve">وممّا لا شکّ فیه لزوم البیعة علی کلّ مسلم للإمام الحقّ ، حیث اتّفق المحدّثون علی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یعرف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فما رواه المحدّثون من الإمامیّة هو نصّ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یعرف إمام زمانه مات میتة جاهلیّة </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العامّة منهم 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یکن فی عنقه بیعة لإمام مات میتة جاهلیّة </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التفتازانی فی کتابه شرح المقاصد</w:t>
      </w:r>
      <w:r>
        <w:rPr>
          <w:rStyle w:val="FootnoteAnchor"/>
          <w:rtl w:val="true"/>
        </w:rPr>
        <w:footnoteReference w:id="706"/>
      </w:r>
      <w:r>
        <w:rPr>
          <w:rFonts w:ascii="IRNazanin" w:hAnsi="IRNazanin" w:eastAsia="IRNazanin"/>
          <w:color w:val="111111"/>
          <w:sz w:val="28"/>
          <w:sz w:val="28"/>
          <w:szCs w:val="28"/>
          <w:rtl w:val="true"/>
          <w:lang w:bidi="fa-IR"/>
        </w:rPr>
        <w:t xml:space="preserve">الروایة کما روتها الإمامیّة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 فالمؤدّی لکلا النقلین متقارب ، وهو لزوم البیعة فی ذمّة کلّ مسلم وأنّ الذی یموت ولا بیعة فی عنقه فمیتته 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الذی یطرح نفسه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ماتت الزهراء علیها السلام وفی رقبتها بیعة لأحد ؟</w:t>
      </w:r>
    </w:p>
    <w:p>
      <w:pPr>
        <w:pStyle w:val="BookText"/>
        <w:rPr/>
      </w:pPr>
      <w:r>
        <w:rPr>
          <w:rFonts w:ascii="Amiri" w:hAnsi="Amiri" w:eastAsia="Amiri" w:cs="Amiri"/>
          <w:color w:val="111111"/>
          <w:sz w:val="28"/>
          <w:sz w:val="28"/>
          <w:szCs w:val="28"/>
          <w:rtl w:val="true"/>
          <w:lang w:bidi="ar-SA"/>
        </w:rPr>
        <w:t xml:space="preserve">وهنا نطرح عدّة احتمالات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کانت جاهلة بهذا الحکم و هذا اللزوم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یتصوّر ذلک فی مثل سیّدة النّساء ، وهی بضعة النبیّ صلی الله علیه و آله ومن أهل البیت ، الذی شهد لهم القرآن بالطهارة وأذهب عنهم الرجس ، فلا یُحتمل فی حقّها الجهل بمثل هذا الأمر المهمّ والخطیر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کانت عالمة ولکن خالفته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ینافی آیة التطهیر الثابتة فی حقّها ، والتی نزّهتها عن الذنب والمعصیة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ماتت وقد بایعت الإمام الحقّ وهو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تبایع أبا بکر أبداً وقد ماتت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ونتیجة لهذه المصادمات المتعدّدة نجد أنّ الخلیفة وصاحبه قاما بمحاولة لعلاج الموقف ، وخطوة أعربت عن مدی تأثیر کلّ هذه المصادمات فی نفوس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والخطوة هی قیامهما بزیارتها وطلب الصفح منها واسترضائها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ولکنّها أبدت موقفاً فوّت الفرصة علیهما ، وأوقعهما فی مزید من الورطة ، حیث أخذت منهما الاعتراف والإقرار فی ذلک المجلس بمدی ما لها من حرمة فی الدین وعند اللّه تعالی ، وأنّها میزان للحقّ یمیّزه عن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النصّ الذی ینقله التاریخ عن ذلک المجلس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ابن قتیبة فی الإمامة والسیاسة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إن حدّثتکما حدیثاً عن رسول اللّه صلی الله علیه و آله تعرفانه وتفعلان به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bookmarkStart w:id="449" w:name="pg5235_66808"/>
    </w:p>
    <w:p>
      <w:pPr>
        <w:pStyle w:val="BookText"/>
        <w:rPr/>
      </w:pPr>
      <w:bookmarkEnd w:id="449"/>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نشدتکما اللّه ، ألم تسمعا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رضای ، وسخط فاطمة من سخطی ، فمن أحبّ فاطمة ابنتی فقد أحبّنی ، ومَن أرضی فاطمة فقد أرضانی ، ومَن أسخط فاطمة فقد أسخطنی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سمعنا 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اشهد اللّه وملائکته أنّکما أسخطتمانی وما أرضیتمانی ، ولئن لقیت النبیّ صلی الله علیه و آله لأشکونکما إلیه </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المجلسی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أنّهما استئذنا علی فاطمة فلم تأذن لهما فأتیا علیّاً فکلّماه فأدخلهما علیها ، فلما قعدا عندها حوّلت وجهها إلی الحائط ، فسلّما علیها فلم تردّ علیهما السلام </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309136_581953129"/>
      <w:bookmarkStart w:id="451" w:name="_Toc164"/>
      <w:bookmarkEnd w:id="450"/>
      <w:r>
        <w:rPr/>
        <w:t>7</w:t>
      </w:r>
      <w:r>
        <w:rPr>
          <w:rtl w:val="true"/>
        </w:rPr>
        <w:t xml:space="preserve"> - </w:t>
      </w:r>
      <w:r>
        <w:rPr>
          <w:rtl w:val="true"/>
        </w:rPr>
        <w:t>وصیّتها علیها السلام أن تدفن لیلاً و أن یُکتم أمرها</w:t>
      </w:r>
      <w:bookmarkEnd w:id="451"/>
    </w:p>
    <w:p>
      <w:pPr>
        <w:pStyle w:val="BookText"/>
        <w:rPr/>
      </w:pPr>
      <w:r>
        <w:rPr>
          <w:rFonts w:ascii="IRNazanin" w:hAnsi="IRNazanin" w:eastAsia="IRNazanin"/>
          <w:color w:val="111111"/>
          <w:sz w:val="28"/>
          <w:sz w:val="28"/>
          <w:szCs w:val="28"/>
          <w:rtl w:val="true"/>
          <w:lang w:bidi="fa-IR"/>
        </w:rPr>
        <w:t xml:space="preserve">فقد روی الشیخ المفید بسنده عن علیّ بن الحسین ، عن أبیه الحسین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مرضت فاطمة بنت النبیّ أوصت إلی علیّ صلوات اللّه علیه أن یکتم أمرها ،</w:t>
      </w:r>
    </w:p>
    <w:p>
      <w:pPr>
        <w:pStyle w:val="BookText"/>
        <w:rPr/>
      </w:pPr>
      <w:r>
        <w:rPr>
          <w:rFonts w:ascii="IRNazanin" w:hAnsi="IRNazanin" w:eastAsia="IRNazanin"/>
          <w:color w:val="111111"/>
          <w:sz w:val="28"/>
          <w:sz w:val="28"/>
          <w:szCs w:val="28"/>
          <w:rtl w:val="true"/>
          <w:lang w:bidi="fa-IR"/>
        </w:rPr>
        <w:t xml:space="preserve">ویخفی خبرها ، ولا یؤذن أحداً بمرضها ، ففعل ذلک ، وکان یمرّضها بنفسه وتعینه علی ذلک أسماء بنت عمیس رحمها اللّه ، علی استسرار بذلک کما وصّت </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الصدوق فی حدیث عن رسول اللّه صلی الله علیه و آله قوله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علیّ فاطمة محزونة ، مکروبة ، مغمومة ، مغصوبة ، مقتولة </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فشهادتها ودفنها لیلاً محطّة مفعمة بالظلم والأسی ، وصارخة بالاعتراف علی المتغلّبین علی أمر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طاووس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دفنها لیلاً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دُفنت لیلاً مُظهرة للغضب علی من ظلمها ، وآذاها وآذی أباها صلوات اللّه علیه وعلی روحها الطاهرة </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ومراده أنّه قد انقطعت فی هذا الموقف التعذیرات الرافعة عن الإدانة لأصحاب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وسجّلت بنحو بیّن لکلّ الأجیال الإدانة لحرکة السقیفة ومسار الابتعاد عن أهل البیت علیهم السلام ، تبیاناً منها لبطلان الأُسس والبُنی التی أرسو مسارهم علیها ، کدعوی الشوری ، وخوف الفتنة ، ودعوی العلم بالکتاب والسنّة ، کما فی 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أَنْتُمْ أَعْلَمُ بِخُصُوصِ الْقُرْآنِ وَعُمُومِهِ مِنْ أَبِی وَابْنِ عَمِّی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فرفعت اللوابس والحیرة الساترة علی رؤیة وبصیرة الاُمّة التی أخذتها الفتنة الفکریّة والسیاسیّة المحتدمة ، حیث عمّت وغطّت الأجواء ، فی أوّل مرحلة تعیشها الاُمّة بعد غیبة نبیّها صلی الله علیه و آله ، فسنّت بذلک سنّة التولّی والتبرّی العقیدیّ والسیاسیّ فی الاُمّة الإسلامیّة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فدورها بیان بقاء مسار النبوّة والرسالة تعییناً فی منهاج الإمامة ، وأنّ هذا المقام مقام غیبیّ ذو شؤون ، قد امتدّ فی الإمامة ، وأنّ الوراثة لمقامات النبیّ صلی الله علیه و آله ومنصبه وخلافته تکون باستحقاقات حاصلة بالسوابق فی تحمّل أعباء تشیید الدین ، وإلی ذلک یشیر قولها علیها السلام فی خطبتها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أَخاهُ فِی لَهَواتِها </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وفیما أوصت به أیضاً أن لا یصلّی علیها أحد من هذه الأمّة ، حیث قالت </w:t>
      </w:r>
      <w:r>
        <w:rPr>
          <w:rFonts w:eastAsia="IRNazanin" w:cs="IRNazanin"/>
          <w:color w:val="111111"/>
          <w:sz w:val="28"/>
          <w:szCs w:val="28"/>
          <w:rtl w:val="true"/>
          <w:lang w:bidi="fa-IR"/>
        </w:rPr>
        <w:t>:</w:t>
      </w:r>
      <w:bookmarkStart w:id="452" w:name="pg5235_66812"/>
    </w:p>
    <w:p>
      <w:pPr>
        <w:pStyle w:val="BookText"/>
        <w:rPr/>
      </w:pPr>
      <w:bookmarkEnd w:id="4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تصلّی علیّ أمّة نقضت عهد اللّه وعهد أبی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فهذه أمّة تصلّی علیّ وقد</w:t>
      </w:r>
    </w:p>
    <w:p>
      <w:pPr>
        <w:pStyle w:val="BookText"/>
        <w:rPr/>
      </w:pPr>
      <w:r>
        <w:rPr>
          <w:rFonts w:ascii="Amiri" w:hAnsi="Amiri" w:eastAsia="Amiri" w:cs="Amiri"/>
          <w:color w:val="111111"/>
          <w:sz w:val="28"/>
          <w:sz w:val="28"/>
          <w:szCs w:val="28"/>
          <w:rtl w:val="true"/>
          <w:lang w:bidi="ar-SA"/>
        </w:rPr>
        <w:t xml:space="preserve">تبرّأ اللّه ورسوله منها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309138_581953129"/>
      <w:bookmarkStart w:id="454" w:name="_Toc165"/>
      <w:bookmarkEnd w:id="453"/>
      <w:r>
        <w:rPr/>
        <w:t>8</w:t>
      </w:r>
      <w:r>
        <w:rPr>
          <w:rtl w:val="true"/>
        </w:rPr>
        <w:t xml:space="preserve"> - </w:t>
      </w:r>
      <w:r>
        <w:rPr>
          <w:rtl w:val="true"/>
        </w:rPr>
        <w:t xml:space="preserve">وصیّتها علیها السلام فی التشییع والدفن </w:t>
      </w:r>
      <w:r>
        <w:rPr>
          <w:rtl w:val="true"/>
        </w:rPr>
        <w:t>:</w:t>
      </w:r>
      <w:bookmarkEnd w:id="454"/>
    </w:p>
    <w:p>
      <w:pPr>
        <w:pStyle w:val="BookText"/>
        <w:rPr/>
      </w:pPr>
      <w:r>
        <w:rPr>
          <w:rFonts w:ascii="IRNazanin" w:hAnsi="IRNazanin" w:eastAsia="IRNazanin"/>
          <w:color w:val="111111"/>
          <w:sz w:val="28"/>
          <w:sz w:val="28"/>
          <w:szCs w:val="28"/>
          <w:rtl w:val="true"/>
          <w:lang w:bidi="fa-IR"/>
        </w:rPr>
        <w:t xml:space="preserve">وهذه المصادمة الأخیرة والتی هی سند حی دائم ما دامت الدنیا قائمة لتوضّح المسیرة ، کانت ترید أن تجعل حتّی من إخفاء قبرها سنداً ودلیلاً علی هذا الانحراف الجدید الذی طرأ فی الاُمّة ، بل سیبقی لخفائه علی مرّ العصور شاهداً آخر علی مظلومیّتها ، والملاحظ أنّه حتّی الأئمّة علیهم السلام من ولدها لم یقوموا بالإفصاح عن موضع قبرها لئلّا ینتقض الغرض المهمّ وراء إخفائه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قوّة هذا الموقف ودلالته لم تستطع المصادر العدیدة علی إخفائه وطمسه حتّی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یدلّ علی أنها رحلت علیها السلام من هذا العالم وهی مقاطعة لهذا المشروع ، وغاضبة علی رجال السقیفة </w:t>
      </w:r>
      <w:r>
        <w:rPr>
          <w:rFonts w:eastAsia="IRNazanin" w:cs="IRNazanin"/>
          <w:color w:val="111111"/>
          <w:sz w:val="28"/>
          <w:szCs w:val="28"/>
          <w:rtl w:val="true"/>
          <w:lang w:bidi="fa-IR"/>
        </w:rPr>
        <w:t>.</w:t>
      </w:r>
    </w:p>
    <w:p>
      <w:pPr>
        <w:pStyle w:val="Heading4"/>
        <w:numPr>
          <w:ilvl w:val="3"/>
          <w:numId w:val="1"/>
        </w:numPr>
        <w:rPr/>
      </w:pPr>
      <w:bookmarkStart w:id="455" w:name="__RefHeading___Toc309140_581953129"/>
      <w:bookmarkStart w:id="456" w:name="_Toc166"/>
      <w:bookmarkEnd w:id="455"/>
      <w:r>
        <w:rPr>
          <w:rtl w:val="true"/>
        </w:rPr>
        <w:t>تشریعها علیها السلام لسنّة ومنهج الإصلاح</w:t>
      </w:r>
      <w:bookmarkEnd w:id="45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الملاحظ أنّ فاطمة الزهراء علیها السلام أوّل من اختطّ شریعة الإصلاح وتغییر الانحراف فی الاُمّة ، وأسّست لذلک نظاماً یعالج التجاذب القائم بین مهمّة الحفاظ علی وحدة الاُمّة وتماسکها ، وبین مهمّة مقاومة الانحراف وتغییر الفساد ، حیث إنّه علی طول التاریخ عانت البشریّة من مدرستین إفراطیّتین آخذة بأحد الشعارین تفریط وإفراط ، فبین دعاة الحفاظ علی الاُمّة الإسلامیّة وجماعة المسلمین ، فیتمادی به الأمر إلی أن یتدیّن بدین السلاطین والخلفاء ، کما هو مذهب أهل سنّة الخلافة وجماعة السلطان ، ولا یجعل نهایة لهذا الولاء إلّاالکفر البواح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دعاة</w:t>
      </w:r>
    </w:p>
    <w:p>
      <w:pPr>
        <w:pStyle w:val="BookText"/>
        <w:rPr/>
      </w:pPr>
      <w:r>
        <w:rPr>
          <w:rFonts w:ascii="IRNazanin" w:hAnsi="IRNazanin" w:eastAsia="IRNazanin"/>
          <w:color w:val="111111"/>
          <w:sz w:val="28"/>
          <w:sz w:val="28"/>
          <w:szCs w:val="28"/>
          <w:rtl w:val="true"/>
          <w:lang w:bidi="fa-IR"/>
        </w:rPr>
        <w:t xml:space="preserve">إلی شعار التغییر ومجابهة الانحراف ، إلی درجة یشطّ به الحال إلی هدر کلّ الحرمات ، وسفک الدماء وهتک الأعراض ونهب الأموال ، کما هو الحال لدی الخوارج ، ومن نهج منهجهم حتّی عصرنا الراهن ، من الحرکات المتطرّفة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الأزمة لیست خاصّة بالمسلمین ، بل تعیشها البشریّة فی أعرافها وحضاراتها المختلفة ، حیث إنّ هناک بین من ینادی بحفظ السلّم البشریّ والإبقاء علی النظم المدنیة والنظام العامّ للتعایش البشریّ السلمیّ ، کما هو شعار الغرب والمؤسسات الدولیّة التی تولّدت من دول الحلف المنتصرة فی الحرب العالمیّة الاُولی والثانیة ، وبین من ینادی بضرورة الصدام لظاهرة الاستعباد البشریّ ، والإقطاع الظالم ، وسیاسات التمییز العنصریّ والعِرقیّ والقومیّ ، إلی حدّ التمرّد علی کلّ الأعراف ، والانفلات عن کلّ الموازین المقرّرة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ولّد کلا الاتّجاهین مذاهب فکریة متعدّدة ، کالإرجاء ، والقدریّة والجبریّة ، والمفوّضة ، وغیرها من المذاهب والمدارس التی قامت علی بُنی وأساس هذا الثنائی المتطرّف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سنّت الصدّیقة الطاهرة علیها السلام حالة ثالثة متوازنة یُرعی فیها کلا الجنبتین ، وأنّ سیرة الإصلاح والتغییر لا یفرّط فیها بذریعة الحفاظ علی النُّظُم العامّة ، والحفاظ علی الوحدة ، کما أنّ مجمل الحُرمات والحدود الإلهیّة ، وبیضة الإسلام لا یفرّط فیها تحت ذریعة الإصلاح والتغییر ومقاومة الفساد ، بل اعتمدت الزهراء علیها السلام الموازنة بین البُعدین ، وحفظ الأغراض التشریعیة لکلا الطرفین ، مع أنّها علیها السلام وصل بها الأمر إلی استنهاض الأنصار للمقاومة العسکریّة أمام الحزب القرشی ، وبقیّة القبائل المتحالفة مع قریش ، والتی ازدحمت بالدخول فی المدینة المنوّرة بعد وفاة رسول اللّه صلی الله علیه و آله لإنجاز مهمّة الانقلاب المسلّح ، بطابع الضغط والإرهاب علی بنی هاشم ، وکذلک علی الأنصار الذین انقسموا علی أنفسهم ، حیث قالت علیها السلام مخاطبة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الْبَقیَّةِ ، وَأَعْضادَ الْمِلَّةِ ، وَحَضَنَةَ الْإِسْلامِ ، ما هذِهِ الْفَتَرَة عَنْ نُصْرَتی ، وَالْوَنِیَّةُ عَنْ مَعُونَتی ، وَالْغَمْزَةُ فی حَقِّی ، أَما کانَ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یُحْفَظُ فی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ما أَحْدَثْتُمْ ، وَعَجْلانَ ما أَتَیْتُمْ ، أَلَئِنْ ماتَ رَسول اللّه صلی الله علیه و آله أَمَتُمْ دینَهُ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أَیْهاً بَنِی قَیْلَةَ ، أَ اهْتَضَمُ تُراثَ أَبی وَأَنْتُمْ بِمَرْأَیً وَمَسْمَعٍ ، تَبْلَغُکُمُ الدَّعْوَةُ ، وَیَشْمَلُکُمُ الصَّوْتُ ، وَفِیکُمُ الْعُدَّةُ وَالْعَدَدُ ، وَلَکُمُ الدّارُ وَالْجُنن ، وَأَنْتُمْ نُخْبَةُ اللّهِ الَّتی انْتَخَبَ ، وَخِیْرَتَهُ الَّتی اخْتارَ ، بادَیْتُمُ الْعَرَبَ ، وَبادَهْتُمُ الاُمورَ ، وَکافَحْتُمُ الْبُهُمْ حَتّی دارَتْ بِکُمْ رَحی الْإِسْلامِ ، وَدَرَّ حَلَبُهُ ، وَخَبَتْ نِیران الْحَرْبِ ، وَسَکَنَتْ فَوْرَةُ الشِّرْکِ ، وَهَدأَتْ دَعْوةُ الْهَرَجِ ، وَاسْتَوْثَقَ نِظامُ الدِّینِ ، أَفَتَأخََّرْتُمْ بَعْدَ الْإِقْدامِ ، وَنَکَصْتُمْ بَعْدَ الشِّدَّةِ ، وَجَبُنْتُمْ بَعْدَ الشَّجاعَةِ ، عَنْ قَوْمٍ نَکَثُوا أَیْمانَهُمْ مِنْ بَعْدِ عَهْدِهِمْ وَطَعَنوا فی دِینِکُمْ فَقاتِلُوا أَئِمَّةَ الْکُفْرِ إِنَّهُمْ لا أَیْمانَ لَهُمْ لَعَلَّهُمْ یَنْتَهُونَ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المقطوعة من الخطبة کما هو ظاهرها أنّها تستنهض الأنصار وتعبّئهم علی القیام بمقاومة هذا الانحراف من خیانة قریش وانقلابها علی عهود اللّه تعالی ورسوله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ابن أبی الحدید نقلاً عن کتاب أبی بکر أحمد بن عبد العزیز الجوهری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وقع من الاختلاف والاضطراب عقب وفاة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لمّا سمع خطبتها شقّ علیه مقالتها ، فصعد المنبر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قاله للأنصار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بلغنی یا معشر الأنصار مقالة سفهائکم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إنّی لست باسطاً یداً ولا لساناً علی من لم یستحقّ ذلک منّا </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أبی الحدید عن النقیب أبی یحیی البصریّ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الأنصار لما</w:t>
      </w:r>
    </w:p>
    <w:p>
      <w:pPr>
        <w:pStyle w:val="BookText"/>
        <w:rPr/>
      </w:pPr>
      <w:r>
        <w:rPr>
          <w:rFonts w:ascii="IRNazanin" w:hAnsi="IRNazanin" w:eastAsia="IRNazanin"/>
          <w:color w:val="111111"/>
          <w:sz w:val="28"/>
          <w:sz w:val="28"/>
          <w:szCs w:val="28"/>
          <w:rtl w:val="true"/>
          <w:lang w:bidi="fa-IR"/>
        </w:rPr>
        <w:t xml:space="preserve">هتفوا بذکر علیّ وخاف أبو بکر من اضطراب الأمر قال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ما تقدّم من کلامه وتهدیده لهم </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تهدید أبی بکر للأنصار وهو فی بلد الأنصار وهی المدینة المنوّرة مؤشّر واضح علی جملة من النقاط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اعتضاد وتحالف أبی بکر مع قریش والقبائل الاُخری ، ممّا هیّأ له قوّة ضاربة ، یصول ویجول ویهدّد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خشی من تحرّک الأنصار واستجابتهم لاستنهاضها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جرأته علی الأنصار تکشف عن انقسامهم علی أنفسهم ، ممّا فتح الباب لغلبة قریش والقبائل علی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کلّ هذه التعبئة والاستنفار والاستنصار الذی قامت به الزهراء علیها السلام ، لم یکن یحمل فی طیّاته دعوة إلی التفریط بما شیّده وبناه رسول اللّه صلی الله علیه و آله ، ولا هدم للمجتمع المدنیّ الذی أقامه صلی الله علیه و آله ، فلم تستنهض القبائل والأحلاف الجاهلیّة ، کما اقترحه أبو سفیان علی أمیر المؤمنین علیه السلام ، ولم تناد بشعار حمیّة الجاهلیّة الاُولی ، کما رفعه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استنهضت أنصار الإسلام الأوائل ، وحملة رایته ، السابقین عهداً بالدین والذّابین عنه ، ورفعت شعار الوفاء بعهد اللّه تعالی ووصیّة رسوله صلی الله علیه و آله ، ومواجهة من أحدث وبدّل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یکن فی دعوتها علیها السلام ما یسمّی خلطاً للأوراق ، ولا خبطاً فی الموازین ، بل نظّمت المعارضة بنحو حافظ للحدود وداع إلی إرجاع ما قد غُیّر منها وحُرّف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بدأت خطبتها بتوحید اللّه وبیان عظمته ونعمه ، وبیان معالم الدین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وفلسفتها ، ثمّ بیّنت عظم حقّ النبیّ صلی الله علیه و آله علی هذه الاُمّة ، حیث انتشلها من الضلال المبین إلی الهدایة والکیان العظیم من الحضارة الإسلامیة ، ثمّ أشارت إلی انقلابهم علی الأعقاب بعد النبیّ صلی الله علیه و آله ، وخیانتهم للدین ، ومخالفتهم أوامر اللّه ورسوله ، کما أنّها شدّدت علی تحکیم کتاب اللّه تعالی ووصیّة رسوله صلی الله علیه و آله </w:t>
      </w:r>
      <w:r>
        <w:rPr>
          <w:rFonts w:eastAsia="IRNazanin" w:cs="IRNazanin"/>
          <w:color w:val="111111"/>
          <w:sz w:val="28"/>
          <w:szCs w:val="28"/>
          <w:rtl w:val="true"/>
          <w:lang w:bidi="fa-IR"/>
        </w:rPr>
        <w:t>.</w:t>
      </w:r>
      <w:bookmarkStart w:id="457" w:name="pg5235_66824"/>
    </w:p>
    <w:p>
      <w:pPr>
        <w:pStyle w:val="Heading3"/>
        <w:numPr>
          <w:ilvl w:val="2"/>
          <w:numId w:val="1"/>
        </w:numPr>
        <w:rPr/>
      </w:pPr>
      <w:bookmarkStart w:id="458" w:name="__RefHeading___Toc309142_581953129"/>
      <w:bookmarkStart w:id="459" w:name="_Toc167"/>
      <w:bookmarkEnd w:id="457"/>
      <w:bookmarkEnd w:id="458"/>
      <w:r>
        <w:rPr>
          <w:rtl w:val="true"/>
        </w:rPr>
        <w:t xml:space="preserve">المقالة الثالثة </w:t>
      </w:r>
      <w:r>
        <w:rPr>
          <w:rtl w:val="true"/>
        </w:rPr>
        <w:t xml:space="preserve">: </w:t>
      </w:r>
      <w:r>
        <w:rPr>
          <w:rtl w:val="true"/>
        </w:rPr>
        <w:t>دور الزهراء علیها السلام فی العقیدة والبُنیة الاُولی للإسلام</w:t>
      </w:r>
      <w:bookmarkEnd w:id="459"/>
    </w:p>
    <w:p>
      <w:pPr>
        <w:pStyle w:val="Heading4"/>
        <w:numPr>
          <w:ilvl w:val="3"/>
          <w:numId w:val="1"/>
        </w:numPr>
        <w:rPr/>
      </w:pPr>
      <w:bookmarkStart w:id="460" w:name="__RefHeading___Toc309144_581953129"/>
      <w:bookmarkStart w:id="461" w:name="_Toc168"/>
      <w:bookmarkEnd w:id="460"/>
      <w:r>
        <w:rPr>
          <w:rtl w:val="true"/>
        </w:rPr>
        <w:t>اشارة</w:t>
      </w:r>
      <w:bookmarkEnd w:id="461"/>
    </w:p>
    <w:p>
      <w:pPr>
        <w:pStyle w:val="BookText"/>
        <w:rPr/>
      </w:pPr>
      <w:r>
        <w:rPr>
          <w:rFonts w:ascii="IRNazanin" w:hAnsi="IRNazanin" w:eastAsia="IRNazanin"/>
          <w:color w:val="111111"/>
          <w:sz w:val="28"/>
          <w:sz w:val="28"/>
          <w:szCs w:val="28"/>
          <w:rtl w:val="true"/>
          <w:lang w:bidi="fa-IR"/>
        </w:rPr>
        <w:t xml:space="preserve">ممّا یُبیّن ویوضّح موقعیّة فاطمة علیها السلام فی الدین ، وحجّیتها فی التشریع الذی مرّ علی صعید تنظیر الأدلّة ، المسار التطبیقی والتنفیذی الذی قامت به من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الدور کان بیانها وتعیینها وبقاء مسار النبوّة والرسالة فی منهاج الإمامة ، وأنّ هذا المقام الغیبیّ ذو الشؤون ممتدّ فی الإمامة ؟</w:t>
      </w:r>
    </w:p>
    <w:p>
      <w:pPr>
        <w:pStyle w:val="BookText"/>
        <w:rPr/>
      </w:pPr>
      <w:r>
        <w:rPr>
          <w:rFonts w:ascii="IRNazanin" w:hAnsi="IRNazanin" w:eastAsia="IRNazanin"/>
          <w:color w:val="111111"/>
          <w:sz w:val="28"/>
          <w:sz w:val="28"/>
          <w:szCs w:val="28"/>
          <w:rtl w:val="true"/>
          <w:lang w:bidi="fa-IR"/>
        </w:rPr>
        <w:t>أو هو لرفعها اللوابس والحیرة الساترة علی رؤیة وبصیرة الاُمّة ، بسبب الفتنة الفکریّة والسیاسیّة المحتدمة ، التی غطّت وعمّت الأجواء فی أوّل مرحلة تعیشها الاُمّة بعد غیبة نبیّها صلی الله علیه و آله ؟</w:t>
      </w:r>
    </w:p>
    <w:p>
      <w:pPr>
        <w:pStyle w:val="BookText"/>
        <w:rPr/>
      </w:pPr>
      <w:r>
        <w:rPr>
          <w:rFonts w:ascii="IRNazanin" w:hAnsi="IRNazanin" w:eastAsia="IRNazanin"/>
          <w:color w:val="111111"/>
          <w:sz w:val="28"/>
          <w:sz w:val="28"/>
          <w:szCs w:val="28"/>
          <w:rtl w:val="true"/>
          <w:lang w:bidi="fa-IR"/>
        </w:rPr>
        <w:t>أو ما قصدته وکشفت عنه فی خطبتها ، بعد بیانها لأرکان المعارف کجوامع علم ترجع إلیها الاُمّة فی معارف الدین وفروعه ؟</w:t>
      </w:r>
    </w:p>
    <w:p>
      <w:pPr>
        <w:pStyle w:val="BookText"/>
        <w:rPr/>
      </w:pPr>
      <w:r>
        <w:rPr>
          <w:rFonts w:ascii="Amiri" w:hAnsi="Amiri" w:eastAsia="Amiri" w:cs="Amiri"/>
          <w:color w:val="111111"/>
          <w:sz w:val="28"/>
          <w:sz w:val="28"/>
          <w:szCs w:val="28"/>
          <w:rtl w:val="true"/>
          <w:lang w:bidi="ar-SA"/>
        </w:rPr>
        <w:t>أو هو لسَنّها لسنّة التولّی والتبرّی السیاسیّ والعقیدیّ فی الدین والاُمّة ؟</w:t>
      </w:r>
    </w:p>
    <w:p>
      <w:pPr>
        <w:pStyle w:val="BookText"/>
        <w:rPr/>
      </w:pPr>
      <w:r>
        <w:rPr>
          <w:rFonts w:ascii="IRNazanin" w:hAnsi="IRNazanin" w:eastAsia="IRNazanin"/>
          <w:color w:val="111111"/>
          <w:sz w:val="28"/>
          <w:sz w:val="28"/>
          <w:szCs w:val="28"/>
          <w:rtl w:val="true"/>
          <w:lang w:bidi="fa-IR"/>
        </w:rPr>
        <w:t xml:space="preserve">أو هو لتسجیلها موقفاً واضحاً لکلّ الأجیال لإدانة حرکة السقیفة ، ومسارها الانحرافیّ البعید عن خطّ أهل البیت علیهم السلام ومنهجهم ، وبالتالی تبیّن بطلان الأُسس وبُنی هذه المدرسة الاُخری ، کالشوری فی الإمامة الإلهیّة ، وخوف الفتنة ، ودعوی العلم بالکتاب والسُّنّة ، کما فی قولها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أَنْتُمْ أَعْلَمُ بِخُصُوصِ الْقُرْآنِ وَعُمُومِهِ مِنْ أَبِی وَابْنِ عَمِّی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نفس بیان علیّ علیه السلام یوم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الناطق والصامت </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وللإجابة عن هذه التساؤلات تظهر من حجم الحساسیّة والتحسّس المشاهد</w:t>
      </w:r>
    </w:p>
    <w:p>
      <w:pPr>
        <w:pStyle w:val="BookText"/>
        <w:rPr/>
      </w:pPr>
      <w:r>
        <w:rPr>
          <w:rFonts w:ascii="IRNazanin" w:hAnsi="IRNazanin" w:eastAsia="IRNazanin"/>
          <w:color w:val="111111"/>
          <w:sz w:val="28"/>
          <w:sz w:val="28"/>
          <w:szCs w:val="28"/>
          <w:rtl w:val="true"/>
          <w:lang w:bidi="fa-IR"/>
        </w:rPr>
        <w:t xml:space="preserve">من الطرف الآخر تجاه خصومة الزهراء علیها السلام وخصامها مع جماعة السقیفة ، فإنّ الملحوظ أنّ جماعة الخلافة والسلطان یبدون توتّراً شدیداً وانفعالاً کبیراً تجاه أیّ تساؤل أو تفتیش وتنقیب حول مجری الأحداث التی قامت بها وتعرّضت لها الزهراء علیها السلام بعد وفاة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القلق الزائد البالغ ذُروته کاشف عن مدی خطورة مواقفها علیها السلام ، وموقعیّتها فی رسم المنهاج للأمة وإضاءة طریق الحقّ فی نظام دلائل الدین ، ومدی تأثیر خطاها ومسارها فی بناء مسار الدین للاُمّة إلی یوم القیامة ، وأنّ رعیل الصحابة مهما کثر عدده وعدّته لا ینهض أمام حجیّة موقفها ، ولا یثبت أمام ما تخطّه للدین والاُمّة من هدیٍ ومنهاجٍ وسُنّة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هذا التحسّس والإرباک الشدید الموجود عند علماء أهل سُنّة الجماعة والخلافة تجده حول تفاصیل مقاطعتها لجماعة السقیفة ، المعبِّر عن إدانتها لما قاموا به من غصب الخلافة ومصادرة مناصب النبیّ صلی الله علیه و آله ، والذی تمثّل فی عدّة أشکال وأسالیب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وصیّتها بإخفاء مرضها ، وتجهیزها ، والصلاة‌علیها ، ودفنها ، وإخفاء قبرها ، کعلامة أبدیّة مستمرّة تصرخ بالاُمّة لتوقظها من غفوتها ، لتصحو بعد ذلک وتعود إلی وعیها ورشدها حول حقیقة الحدث وما دار من وقائع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ابن أبی الحدید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وعدّة من علماء أهل سنّة الخلافة إنکار وقوع الخصام والصدام بین فاطمة علیها السلام وأبی بکر</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تعرّض السیّد المرتضی أیضاً فی کتابه الشافی فی ردّه لما تعرّض له القاضی عبد الجبّار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منهم من أنّها لم تسخط علی أبی بکر ، ولم تهجره ، ولم تکن واجِدَة علیه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المؤشّرات البیّنة علی صدارة موقعیّة الزهراء علیها السلام فی نظام الدین والملّة أنّ القوم من جماعة السقیفة ، أوّل بادرة قاموا بها یدشّنون بها قواعد ملکهم هو قیامهم بغصب فدک ، والحوائط السبعة ، ممّا کان تحت ید فاطمة علیها السلام ، وهو مقام ورثته ، بل أنیطت مسؤولیة إدارتها إلیها فی حیاة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سارعوا أیضاً إلی الهجوم علی بیتها وهتک حرمتها ، انقضاضاً منهم علی مرکز سلطان الولایة والنبوّة ، نظیر ما یشاهد فی الدول العصریّة من حدوث الانقلابات ، فقد تبادر السلطة الجدیدة للانقضاض علی مراکز السلطة السابقة کالقصر الجمهوری أو الملکی ، ومواقع القرار والرئاسة فی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یبرز أنّ فاطمة علیها السلام بما لها من وجود فی الساحة الدینیّة والسیاسیّة فی مطلع الإسلام هی أکبر عَقَبة کانت تواجه تیّار السقیفة ، ممّا حدا بهم أن یروا أنفسهم مندفعین إلی الوثوب علی هذه العقبة الکؤودة أمام مخطّطاتهم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ذلک یشیر أمیر المؤمنین علیه السلام فی قوله مخاطباً النبیّ صلی الله علیه و آله بعد دفن فاطمة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وَسَتُنَبِّئُکَ ابْنَتُکَ بِتَظَافُرِ أُمَّتِکَ عَلَی هَضْمِهَا ، فَأَحْفِهَا السُّؤَالَ ، وَاسْتَخْبِرْهَا الْحَالَ ؛ فَکَمْ مِنْ غَلِیلٍ مُعْتَلِجٍ بِصَدْرِها لَمْ تَجِدْ إِلی بَثِّهِ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وَیْحَکُمُ اللّهُ وَهُوَ خَیْرُ الْحاکِمِینَ </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ففاطمة علیها السلام بوصیّتها بإخفاء قبرها أرادت أن لا یصل إلیها من قد قاطعها من جیل الاُمّة ، ولا یکون وصالاً لها معها مِمّن قد جفاها ، فتظلّ القطیعة والجفوة رمزاً لإدانة منهج السقیفة وأتباعهم ، ومباینتهم لمسار النبوّة وبضعته المطهّرة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تبیان دورها علیها السلام تفصیلاً فی محطّات </w:t>
      </w:r>
      <w:r>
        <w:rPr>
          <w:rFonts w:eastAsia="IRNazanin" w:cs="IRNazanin"/>
          <w:color w:val="111111"/>
          <w:sz w:val="28"/>
          <w:szCs w:val="28"/>
          <w:rtl w:val="true"/>
          <w:lang w:bidi="fa-IR"/>
        </w:rPr>
        <w:t>:</w:t>
      </w:r>
      <w:bookmarkStart w:id="462" w:name="pg5235_66830"/>
    </w:p>
    <w:p>
      <w:pPr>
        <w:pStyle w:val="Heading4"/>
        <w:numPr>
          <w:ilvl w:val="3"/>
          <w:numId w:val="1"/>
        </w:numPr>
        <w:rPr/>
      </w:pPr>
      <w:bookmarkStart w:id="463" w:name="__RefHeading___Toc309146_581953129"/>
      <w:bookmarkStart w:id="464" w:name="_Toc169"/>
      <w:bookmarkEnd w:id="462"/>
      <w:bookmarkEnd w:id="463"/>
      <w:r>
        <w:rPr>
          <w:rtl w:val="true"/>
        </w:rPr>
        <w:t xml:space="preserve">المحطّة الاُولی </w:t>
      </w:r>
      <w:r>
        <w:rPr>
          <w:rtl w:val="true"/>
        </w:rPr>
        <w:t xml:space="preserve">: </w:t>
      </w:r>
      <w:r>
        <w:rPr>
          <w:rtl w:val="true"/>
        </w:rPr>
        <w:t xml:space="preserve">استنهاضها الأنصار للجهاد </w:t>
      </w:r>
      <w:r>
        <w:rPr>
          <w:rtl w:val="true"/>
        </w:rPr>
        <w:t>:</w:t>
      </w:r>
      <w:bookmarkEnd w:id="464"/>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بَنِی قَیْلَةَ ، أاُهْضَمُ تُراثَ أَبِی وَأَنْتُمْ بِمَرْأی مِنِّی وَمَسْمَعٍ ، وَمُنْتَدیً وَمَجْمَعٍ ، تَلْبَسُکُمُ الدَّعْوَةُ ، وَتَشْمَلُکُمُ الْخُبْرَةُ ، وَأَنْتُمْ ذَوُو الْعَدَدِ وَالْعُدَّةِ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من الاُمور التی لم یسلّط الضوء علیها فیما کُتب حول سیرة الزهراء علیها السلام أنّها دعت إلی الجهاد والمدافعة العسکریة للسلطة التی استولت علی الاُمور فی الأیّام الاُولی بعد رسول اللّه صلی الله علیه و آله ، مع أنّ هذه الدعوة المعلنة للمواجهة العسکریّة لم یدعُ إلیها فی العلن أمیر المؤمنین علیه السلام ، وإن دعا إلیها فی السرّ ، بنحو الدعوة المشترکة منه ومن الزهراء علیها السلام لفئة من المهاجرین والأنصار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فقولها علیها السلام فی الخطبة صریح فی هذا الاستنهاض والدعوة ، للمواجهة مع سلطة الانقلاب وبشکل علنیّ أمام الخلیفة الأوّل ، و هذا من الجرأة والشجاعة بمکان ، ومن هیمنتها وموقعیّتها علی الدین والاُمّة إذ لم تأبه بجنود السلطة والأحزاب القبلیّة التی تساندها ، لا سیّما وأنّه من الجهار بالدعوة المسلّحة أمام السلطة وجهاً 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علیها السلام فضلاً عن رفضها البیعة والإقرار والمهادنة للسلطة ، ها هی تدعو وتسنّ للاُمّة بعد رسول اللّه صلی الله علیه و آله مشروعیة الکفاح المسلّح ضد السلطة الجائرة الغاصبة لمقام الشرعیة ، کما فی قولها علیها السلام فی خطبتها أمام أبی بکر استنهاضاً للأنصار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فَقاتِلُوا أَئِمَّةَ الْکُفْرِ إِنَّهُمْ لا أَیْمانَ لَهُمْ لَعَلَّهُمْ یَنْتَهُونَ فهی بذلک قد سنّت هذه السّنّة العظیمة قبل قیام سیّد الشهداء علیه السلام بإقامة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کون موقفها هذا مبیّناً لبطلان وانحراف المسار المخالف لأهل البیت علیهم السلام ، وهدر کیانه بالجهاد ضدّه بالمنابذة ، و هذا نصّ قولها علیها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بَنِی قَیْلَةَ ، أاُهْضَمُ تُراثَ أَبِی وَأَنْتُمْ بِمَرْأی مِنِّی وَمَسْمَعٍ ، وَمُنْتَدیً وَمَجْمَعٍ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تَلْبَسُکُمُ الدَّعْوَةُ ، وَتَشْمَلُکُمُ الْخُبْرَةُ ، وَأَنْتُمْ ذَوُو الْعَدَدِ وَالْعُدَّةِ ، وَالْأَدَاةِ وَالْقُوَّةِ ، وَعِنْدَکُمُ</w:t>
      </w:r>
    </w:p>
    <w:p>
      <w:pPr>
        <w:pStyle w:val="BookText"/>
        <w:rPr/>
      </w:pPr>
      <w:r>
        <w:rPr>
          <w:rFonts w:ascii="Amiri" w:hAnsi="Amiri" w:eastAsia="Amiri" w:cs="Amiri"/>
          <w:color w:val="111111"/>
          <w:sz w:val="28"/>
          <w:sz w:val="28"/>
          <w:szCs w:val="28"/>
          <w:rtl w:val="true"/>
          <w:lang w:bidi="ar-SA"/>
        </w:rPr>
        <w:t xml:space="preserve">السِّلَاحُ وَالْجُنَّةُ ، تُوَافِیکُمُ الدَّعْوَةُ فَلَا تُجِیبُونَ ، وَتَأْتِیکُمُ الصَّرْخَةُ فَلَا تُغِیثُونَ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فهذه العبائر منها علیها السلام ما أشبهها بکلام رسول اللّه صلی الله علیه و آله حینما یستنهض الأنصار للجهاد ولغزوة من الغزوات ، وقد أشارت إلی السلاح بلفظه والقوّة والأداة الحربیّة ، وإلی العدد الذی تؤلّف منه الکتائب فی المنازلة الحربیة ، وأنّه قد أنشأت هی علیها السلام وأهل البیت علیهم السلام وأعلنت الدعوة لهم بالجهاد فلم یجیبوا ، واستصرختهم بالنصرة العسکریّة والقوّة المسلّحة فلم یغیثوا أهل البیت علیهم السلام ، عندما استضعفتهم جماعة السقیفة ، وغالبوهم بقوّة السلاح ومساندة القبائل الموالیة لهم ، نظیر بنی أسلم</w:t>
      </w:r>
      <w:r>
        <w:rPr>
          <w:rStyle w:val="FootnoteAnchor"/>
          <w:rtl w:val="true"/>
        </w:rPr>
        <w:footnoteReference w:id="719"/>
      </w:r>
      <w:r>
        <w:rPr>
          <w:rFonts w:ascii="IRNazanin" w:hAnsi="IRNazanin" w:eastAsia="IRNazanin"/>
          <w:color w:val="111111"/>
          <w:sz w:val="28"/>
          <w:sz w:val="28"/>
          <w:szCs w:val="28"/>
          <w:rtl w:val="true"/>
          <w:lang w:bidi="fa-IR"/>
        </w:rPr>
        <w:t xml:space="preserve">والطلقاء من قریش وغیرها من القبائل التی تعصّبت فی حرب الأحزاب ضدّ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تُتابع علیها السلام 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مَوْصُوفُونَ بِالْکِفَاحِ ، مَعْرُوفُونَ بِالْخَیْرِ وَالصَّلَاحِ ،</w:t>
      </w:r>
    </w:p>
    <w:p>
      <w:pPr>
        <w:pStyle w:val="BookText"/>
        <w:rPr/>
      </w:pPr>
      <w:r>
        <w:rPr>
          <w:rFonts w:ascii="Amiri" w:hAnsi="Amiri" w:eastAsia="Amiri" w:cs="Amiri"/>
          <w:color w:val="111111"/>
          <w:sz w:val="28"/>
          <w:sz w:val="28"/>
          <w:szCs w:val="28"/>
          <w:rtl w:val="true"/>
          <w:lang w:bidi="ar-SA"/>
        </w:rPr>
        <w:t xml:space="preserve">وَالنُّخْبَةُ الَّتِی انْتُخِبَتْ ، وَالْخِیَرَةُ الَّتِی اخْتِیرَتْ لَنا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قَاتَلْتُمُ الْعَرَبَ ، وَتَحَمَّلْتُمُ الْکَدَّ وَالتَّعَبَ ، وَنَاطَحْتُمُ الْاُمَمَ ، وَکَافَحْتُمُ الْبُهَمَ ، فَلَا نَبْرَحُ أَوْ تَبْرَحُونَ ، نَأْمُرُکُمْ فَتَأْتَمِرُونَ ، حَتّی إِذَا دَارَتْ بِنَا رَحَی الْإِسْلَامِ ، وَدَرَّ حَلَبُ الْأَیَّامِ ، وَخَضَعَتْ ثُغرَةُ الشِّرْکِ ، وَسَکَنَتْ فَوْرَةُ الْإِفْکِ ، وَخَمَدَتْ نِیرَانُ الْکُفْرِ ، وَهَدَأَتْ دَعْوَةُ الْهَرَجِ ،</w:t>
      </w:r>
    </w:p>
    <w:p>
      <w:pPr>
        <w:pStyle w:val="BookText"/>
        <w:rPr/>
      </w:pPr>
      <w:r>
        <w:rPr>
          <w:rFonts w:ascii="Amiri" w:hAnsi="Amiri" w:eastAsia="Amiri" w:cs="Amiri"/>
          <w:color w:val="111111"/>
          <w:sz w:val="28"/>
          <w:sz w:val="28"/>
          <w:szCs w:val="28"/>
          <w:rtl w:val="true"/>
          <w:lang w:bidi="ar-SA"/>
        </w:rPr>
        <w:t xml:space="preserve">وَاسْتَوْسَقَ نِظَامُ الدِّینِ </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علیها السلام تصرّح بدعوتها لاستنفارهم بالکفاح ، بمقتضی العهد الذی تعاقدت الأنصار به مع رسول اللّه صلی الله علیه و آله فی بیعة العقبة ، وتذکّرهم بمدی وفائهم بذلک العهد فی زمنه صلی الله علیه و آله ، ومدی عناء شدّة الحروب التی واجهوها تجاه جمیع العرب ، وکل ذلک وفاءاً لعهدهم الذی قطعوه علی أنفسهم بمساندة ونصرة أهل البیت علیهم السلام ، وأنّ ذلک أثمر فی تشیید الإسلام وإماتة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فهی تتعجّب بعد ذلک من نکوصهم عن هذا العهد فی 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جِرْتُمْ بَعْدَ الْبَیَانِ ، وَأَسْرَرْتُمْ بَعْدَ الاِْعْلَانِ ، وَنَکَصْتُمْ بَعْدَ الاِْقْدَامِ ، وَأَشْرَکْتُمْ بِعْدَ الْاِیْمَانِ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تحرّضهم علیها السلام مرّة اخری ضد جماعة السقیفة والحزب القرشی بالاقتباس من تحریض القرآن فی سابق العهد للأنصار علی قتال قریش وأهل مکّة ، وأنّ آیات الجهاد والقتال تشمل القتال لقریش ، التی استولت علی الخلافة ، وغصبت أهل بیت النبیّ صلی الله علیه و آله حقّهم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فتقول علیها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بَدَؤُکُمْ أَوَّلَ مَرَّةٍ أَ تَخْشَوْنَهُمْ فَاللّهُ أَحَقُّ أَنْ تَخْشَوْهُ إِنْ کُنْتُمْ مُؤْمِنِینَ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وقولها فی خطبتها التی یرویها الجوهری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وَجَبنتم بَعْدَ الشَّجاعَةِ عَنْ قَوْمٍ نَکَثُوا أَیْمانَهُمْ مِنْ بَعْدِ عَهْدِهمْ ، وَطَعَنوا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الْکُفْرِ إِنَّهُمْ لا أَیْمانَ لَهُمْ لَعَلَّهُمْ یَنْتَهُونَ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تفصح جهاراً بأنّ الأنصار قد اختاروا الذلّ لأنفسهم بترکهم مقاومة قریش ، وبعد أن قد أبعدوا من هو أحقّ بالخلافة منهم ، وأنّهم قد تخلّوا عمّا عرفوه من الأیمان والهدی و النور ، فتقول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أَری أَنْ قَدْ أَخْلَدْتُمْ إِلَی الْخَفْضِ ، وَأَبْعَدْتُمْ مَنْ هُوَ أَحَقُّ بِالْبَسْطِ وَالْقَبْضِ ،</w:t>
      </w:r>
    </w:p>
    <w:p>
      <w:pPr>
        <w:pStyle w:val="BookText"/>
        <w:rPr/>
      </w:pPr>
      <w:r>
        <w:rPr>
          <w:rFonts w:ascii="Amiri" w:hAnsi="Amiri" w:eastAsia="Amiri" w:cs="Amiri"/>
          <w:color w:val="111111"/>
          <w:sz w:val="28"/>
          <w:sz w:val="28"/>
          <w:szCs w:val="28"/>
          <w:rtl w:val="true"/>
          <w:lang w:bidi="ar-SA"/>
        </w:rPr>
        <w:t xml:space="preserve">وَخَلَوْتُمْ بِالدَّعَةِ ، وَنَجَوْتُمْ مِنَ الضِّیْقِ بِالسِّعَةِ ، فَمَجَجْتُمْ ما وَعِیتُمْ ، وَدَسَعْتُمُ الَّذِی تَسَوَّغْتُمْ ، فإن تَکْفُرُوا أَنْتُمْ وَ مَنْ فِی الْأَرْضِ جَمِیعاً فَإِنَّ اللّهَ لَغَنِیٌّ حَمِیدٌ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وَقَدْ قُلْتُ مَا قُلْتُ هذا عَلی مَعْرِفَةٍ مِنِّی بِالْخَذْلَةِ الَّتِی خَامَرَتْکُمْ ، وَالْغَدْرَةِ الَّتِی اسْتَشْعَرَتْهَا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فهی تبیّن أنّها إنّما استنهضتهم إتماماً للحجّة ، وقطعاً للعذر علیهم </w:t>
      </w:r>
      <w:r>
        <w:rPr>
          <w:rFonts w:eastAsia="Amiri" w:cs="Amiri" w:ascii="Amiri" w:hAnsi="Amiri"/>
          <w:color w:val="111111"/>
          <w:sz w:val="28"/>
          <w:szCs w:val="28"/>
          <w:rtl w:val="true"/>
          <w:lang w:bidi="ar-SA"/>
        </w:rPr>
        <w:t>.</w:t>
      </w:r>
      <w:bookmarkStart w:id="465" w:name="pg5235_66836"/>
    </w:p>
    <w:p>
      <w:pPr>
        <w:pStyle w:val="Heading4"/>
        <w:numPr>
          <w:ilvl w:val="3"/>
          <w:numId w:val="1"/>
        </w:numPr>
        <w:rPr/>
      </w:pPr>
      <w:bookmarkStart w:id="466" w:name="__RefHeading___Toc309148_581953129"/>
      <w:bookmarkStart w:id="467" w:name="_Toc170"/>
      <w:bookmarkEnd w:id="465"/>
      <w:bookmarkEnd w:id="466"/>
      <w:r>
        <w:rPr>
          <w:rtl w:val="true"/>
        </w:rPr>
        <w:t xml:space="preserve">المحطّة الثانیة </w:t>
      </w:r>
      <w:r>
        <w:rPr>
          <w:rtl w:val="true"/>
        </w:rPr>
        <w:t xml:space="preserve">: </w:t>
      </w:r>
      <w:r>
        <w:rPr>
          <w:rtl w:val="true"/>
        </w:rPr>
        <w:t xml:space="preserve">هیمنتها علی مقالید امور الاُمّة </w:t>
      </w:r>
      <w:r>
        <w:rPr>
          <w:rtl w:val="true"/>
        </w:rPr>
        <w:t>:</w:t>
      </w:r>
      <w:bookmarkEnd w:id="467"/>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أَنِّی فاطِمَةُ ، وَأَبِی مُحَمَّدٌ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وقولها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تَعْلَمُونَ ؟ بَلی قَدْ تَجَلّی لَکُمْ کَالشَّمْسِ الضّاحِیَةِ أَنّی ابْنَتُهُ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ربّما یقرأ القاریء العدید من النصوص القرآنیّة التی تبیّن ولایة الزهراء علیها السلام وحجّیتها فی الدین ، والنظام السیاسی فی الإسلام ، کما أوضحناه فی آیة الفیء ، وآیة المباهلة ، وآیة الإرث ، وغیرها من الآیات ، وکذلک الحال فی الأحادیث النبویّة الراسمة لموقعیّتها فی نظام الدین ، بأخطر ممّا یرسمه القرآن لمریم علیها السلام من موقعیّة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الباحث والمتتبّع یجد مشاهد مبنیّة فی عرف وارتکاز الجیل الأوّل من المسلمین ، تعکس صورة تلک الموقعیة والمنصب والدور الذی رسمه القرآن والنبیّ صلی الله علیه و آله لها علیها السلام ، وأنّها کانت تتشاطر مع أمیر المؤمنین علیّ بن أبی طالب علیه السلام فی شغل وملء موقعیّة النبیّ صلی الله علیه و آله علی مقالید الدین والاُمّة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البصمات الحاکیة عن ذلک فی الأحداث التی تلت وفاة الرسول صلی الله علیه و آله عدّة مشاهد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تولّیها النفیر بالجهاد العسکریّ والمواجهة المسلّحة ودعوتها الأنصار إلی ذلک ، کما سبق بیانه فی المحطّة السابقة ، و هذا التولّی للدعوة إلی الجهاد مارسته علیها السلام بما أنّها ذات صلة وثیقة بالنبیّ صلی الله علیه و آله فهی تمثّله وتقوم مقامه ، وقد أکّدت علی هذه الحیثیّة فی خطبتها عدّة مرّات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تصدّیها جهاراً لتغییر الخلافة التی أقیمت علی أساس غیر مشروع ، لأجل إرجاع الخلافة إلی موقعها الشرعیّ الصحیح ، وهی تمارس هذا التصدّی کصاحب صلاحیّة یعنیه هذا الأمر ، ویمثّل النبیّ صلی الله علیه و آله فی هذه الرعایة ، و هذا ما أعلنته ونطقت به جهاراً فی مستهلّ خطبتها ، بعد أن بیّنت أساس الدین وموقعیّة الرسول صلی الله علیه و آله وأهل بیته من بعده ، وأنّ صَرح هذا الدین ونظامه قد بناه</w:t>
      </w:r>
    </w:p>
    <w:p>
      <w:pPr>
        <w:pStyle w:val="BookText"/>
        <w:rPr/>
      </w:pPr>
      <w:r>
        <w:rPr>
          <w:rFonts w:ascii="IRNazanin" w:hAnsi="IRNazanin" w:eastAsia="IRNazanin"/>
          <w:color w:val="111111"/>
          <w:sz w:val="28"/>
          <w:sz w:val="28"/>
          <w:szCs w:val="28"/>
          <w:rtl w:val="true"/>
          <w:lang w:bidi="fa-IR"/>
        </w:rPr>
        <w:t xml:space="preserve">الرسول صلی الله علیه و آله وأهل بیته ، ثمّ عطفت علی ما أحدثته قریش فی الدین وبدّلته من تغییر الخلافة عن موقعها المرسوم فی الدین ، و ذلک فی صریح 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اخْتارَ اللّهُ لِنَبِیِّهِ صلی الله علیه و آله دارَ أَنْبِیائِهِ وَمأْوی أَصْفِیائِهِ ، ظَهَرَتْ فِیکُمْ حَسَیکَةُ النِّفاقِ ،</w:t>
      </w:r>
    </w:p>
    <w:p>
      <w:pPr>
        <w:pStyle w:val="BookText"/>
        <w:rPr/>
      </w:pPr>
      <w:r>
        <w:rPr>
          <w:rFonts w:ascii="Amiri" w:hAnsi="Amiri" w:eastAsia="Amiri" w:cs="Amiri"/>
          <w:color w:val="111111"/>
          <w:sz w:val="28"/>
          <w:sz w:val="28"/>
          <w:szCs w:val="28"/>
          <w:rtl w:val="true"/>
          <w:lang w:bidi="ar-SA"/>
        </w:rPr>
        <w:t xml:space="preserve">وَسَمَلَ جِلْبابُ الدِّینِ ، وَنَطَقَ کاظِمُ الْغاوِینَ ، وَنَبَغَ خامِلُ الْأَقَلِّینَ ، وَهَدَرَ فَنِیقُ الْمُبْطِلِینَ ، فَخَطَرَ فِی عَرَصاتِکُمْ ، وَأَطْلَعَ الشَّیْطانُ رَأْسَهُ مِنْ مَغْرَزِهِ ، هاتِفاً بِکُمْ ، فَأَلْفاکُمْ لِدَعْوَتِهِ مُسْتَجِیبِینَ ، وَلِلْغِرَّةِ فِیهِ مُلَاحِظِینَ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فَوَسَمْتُمْ غَیْرَ إِبِلِکُمْ ، وَأَوْرَدْتُمْ غَیْرَ شِرْبِکُمْ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وَالْعَهْدُ قَرِیبٌ ، وَالْکَلْمُ رَحِیبٌ ، وَالْجُرْحُ لَمّا یَنْدَمِلْ ، وَالرَّسُولُ لَمّا یُقْبَرْ ،</w:t>
      </w:r>
    </w:p>
    <w:p>
      <w:pPr>
        <w:pStyle w:val="BookText"/>
        <w:rPr/>
      </w:pPr>
      <w:r>
        <w:rPr>
          <w:rFonts w:ascii="Amiri" w:hAnsi="Amiri" w:eastAsia="Amiri" w:cs="Amiri"/>
          <w:color w:val="111111"/>
          <w:sz w:val="28"/>
          <w:sz w:val="28"/>
          <w:szCs w:val="28"/>
          <w:rtl w:val="true"/>
          <w:lang w:bidi="ar-SA"/>
        </w:rPr>
        <w:t>اِبْتِداراً زَعَمْتُمْ خَوْفَ الْفِتْنَةِ ، أَلا فِی الْفِتْنَةِ سَقَطُوا وَ إِنَّ جَهَنَّمَ لَمُحِیطَةٌ بِالْکافِرِینَ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فهی بذلک تبیّن وتصرّح بالمشکلة الحقیقیّة التی هی بصدد مواجهتها ومحاصرتها ، وهی بیان زیغ ما ابتدروه من إحداث فی الدین والخلافة ، واغتصبوه من الحکم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أتمّت علیهم الحجّة والنذیر ، قامت بنفیر الأنصار ، ودعوتهم إلی الکفاح والجهاد ضدّ هذا الکیان 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أنّ ما تمارسه کان یمثّل مقام رسول اللّه صلی الله علیه و آله فی الاُمّة قولها فی الخطبة فی مواضع مثل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تَعْلَمُونَ ؟ بَلی قَدْ تَجَلّی لَکُمْ کَالشَّمْسِ الضّاحِیَةِ أَنّی ابْنَتُهُ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وقولها فی موضع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أَنِّی فاطِمَةُ ، وَأَبِی مُحَمَّدٌ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فَإِنْ تَعْزُوهُ تَجِدُوهُ أَبِی دُونَ نِسائِکُمْ ، وَأَخَا ابْنِ عَمِّی دُونَ رِجالِکُمْ ، وَلَنِعْمَ الْمَعْزِیُّ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أنّها تُبدی وتعلن مشارکة المسؤولیّة التی قام بها النبیّ صلی الله علیه و آله ، والعناء والکدّ والجهد فی تبیین الرسالة ، وإقامة الدین ، کذلک تعلن مشارکة أخیه ابن عمّه وأهل بیته فی قولها علیها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أَخاهُ فِی لَهَواتِها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مَکْدُوداً فِی ذاتِ اللّهِ ، مُجْتَهِداً فِی أَمْرِ اللّهِ ، قَرِیباً مِنْ رَسُولِ اللّهِ ، سَیِّداً فِی أَوْلِیاءِ اللّهِ ، </w:t>
      </w:r>
      <w:r>
        <w:rPr>
          <w:rFonts w:eastAsia="Amiri" w:cs="Amiri" w:ascii="Amiri" w:hAnsi="Amiri"/>
          <w:color w:val="111111"/>
          <w:sz w:val="28"/>
          <w:szCs w:val="28"/>
          <w:rtl w:val="true"/>
          <w:lang w:bidi="ar-SA"/>
        </w:rPr>
        <w:t>. .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فِی رَفاهِیَّةٍ مِنَ الْعَیْشِ ، وادِعُونَ فاکِهُونَ آمِنُونَ ،</w:t>
      </w:r>
    </w:p>
    <w:p>
      <w:pPr>
        <w:pStyle w:val="BookText"/>
        <w:rPr/>
      </w:pPr>
      <w:r>
        <w:rPr>
          <w:rFonts w:ascii="Amiri" w:hAnsi="Amiri" w:eastAsia="Amiri" w:cs="Amiri"/>
          <w:color w:val="111111"/>
          <w:sz w:val="28"/>
          <w:sz w:val="28"/>
          <w:szCs w:val="28"/>
          <w:rtl w:val="true"/>
          <w:lang w:bidi="ar-SA"/>
        </w:rPr>
        <w:t xml:space="preserve">تَتَرَبَّصُونَ بِنَا الدَّوائِرَ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المشهد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السلطة عن المواجهة الساخنة فی قبال تصعیدها للموقف ، حیث إنّها علیها السلام أعلنت الجهاد وقامت باستنفار الأنصار إلی الکفاح جهاراً فی المسجد النبویّ أمام أبی بکر ، الذی یمثّل رأس السلطة الجدیدة والخلافة المحدَثة ، من دون أن تحسب له حساباً أو تتوجّس منه خیفة من عمل مضادّ تقوم به السلطة الحدیثة التأسیس ، و هذا ینمّ عن سیطرتها علی الموقف ، سواء علی الأنصار ، أو علی السلطة القائمة ، إذ لم یتمکّن أبو بکر من إبداء أیّ ردة فعل قاطعة فی القول ، فضلاً عن أیّ إجراء عملیّ ، مع أنّ الوضع کان ینذر بهیاج الأنصار ، ووشیک استجابتهم لهذه الدعوة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یشیر إلی ذلک أنّها علیها السلام لمّا أنّت أنّة أجهش القوم لها بالبکاء ، فارتجّ المجلس فی مسجد النبیّ صلی الله علیه و آله ، واشتعلت فورتهم ، واحتدّ نشیج القوم ، حتّی أمهلتهم هُنیئة ، فافتتحت خطبتها بحمد اللّه والثناء علیه ، والصلاة‌علی رسوله ، فعاد القوم فی بکائهم ، فلمّا أمسکوا عادت فی کلامها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الخطبة التی یرویها ابن أبی الحدید عن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للجوهری بطرقه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أمهلت طویلاً حتّی سکنوا من فورتهم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ذلک لم یتمکّن أبو بکر إلّا من الإنصات ومحاولة استعطاف فاطمة علیها السلام کی تهدّیء الموقف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ابنة رسول اللّه ، لقد کان أبوک بالمؤمنین عطوفاً کریماً ، رؤوفاً رحیماً ، وعلی الکافرین عذاباً ألیماً ، وعقاباً عظیماً ، إن عزوناه وجدناه أباک دون النساء ، وأخا إلفک دون الأخلّاء ، آثره علی کلّ حمیم ، وساعده فی کلّ أمر جسیم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فهذه الکلمات کلّها استعطافاً منه لفاطمة علیها السلام کی لا ینفجر علیه الموقف ، ویفلت زمام الأمر من یده ، وقد فطن إلی أنّ المواجهة الساخنة لفاطمة علیها السلام من المؤکّد أنّها ستفجّر الموقف ، وتستوجب نهوض الأنصار فی صفّ فاطمة علیها السلام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هذا یعکس مدی موقعیة فاطمة علیها السلام فی الدین ، والمقام الذی تمثّله</w:t>
      </w:r>
    </w:p>
    <w:p>
      <w:pPr>
        <w:pStyle w:val="BookText"/>
        <w:rPr/>
      </w:pPr>
      <w:r>
        <w:rPr>
          <w:rFonts w:ascii="IRNazanin" w:hAnsi="IRNazanin" w:eastAsia="IRNazanin"/>
          <w:color w:val="111111"/>
          <w:sz w:val="28"/>
          <w:sz w:val="28"/>
          <w:szCs w:val="28"/>
          <w:rtl w:val="true"/>
          <w:lang w:bidi="fa-IR"/>
        </w:rPr>
        <w:t xml:space="preserve">فی نفوس المسلمین والأنصار وبعض المهاجرین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تری أبا بکر یعترف حتّی بموقعیّة علیّ علیه السلام ، وأخصّیته بالنبیّ صلی الله علیه و آله ، ولا یکتفی بذلک ، بل یتابع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یحبّکم إلّاسعید ، ولا یبغضکم إلّاشقیّ بعید ، فأنتم عترة رسول اللّه صلی الله علیه و آله الطیّبون ، والخیرة المنتجبون ، علی الخیر أدّلتنا ، وإلی الجنّة مسالکنا ، وأنت یا خیرة النساء وابنة خیرة الأنبیاء صادقة فی قولک ، سابقة فی وفور عقلک ، غیر مردودة عن حقّک ، ولا مصدودة عن صدقک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وهذه حالی ومالی هی لک وبین یدیک ، لا تزوی عنک ولا ندّخر دونک ، وإنّک سیّدة امّة أبیک ، والشجرة الطیّبة لبنیک ، لا ندفع مالک من فضلک ، ولا یوضع فی فرعک وأصلک ، حکمک نافذ فیما ملکتْ یدای </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إدانتها الصریحة وحکمها جهاراً بغصب الخلافة والتواطؤ علی الغدر ، وهذه محاسبة جریئة وصریحة لکلّ المهاجرین والأنصار ، ومَن هم أهل الحلّ والعقد آنذاک ، کما یشیر إلی ذلک جملة ممّا تقدّم فی عتابها للأنصار ، وقولها علیها السلام فی جواب أبی بکر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أَفَتَجْمَعونَ إِلَی الْغَدْرِ إِعْتِلالاً عَلَیْهِ بِالزُّورِ ، وَهذا بَعْدَ وَفاتِهِ شَبیهٌ بِما بُغِیَ لَهُ مِنَ الْغَوائِلِ فی حَیاتِهِ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کَلّا بَلْ سَوَّلَتْ لَکُمْ أَنْفُسُکُمْ أَمْراً ، فَصَبْرٌ جَمِیلٌ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وقولها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الْمُسْرِعَةِ إِلی قیلِ الْباطِلِ ، الْمُغْضِیَةِ عَلَی الْفِعْلِ الْقَبیحِ الْخاسِرِ ، أَفَلَا تَتَدَبَّرونَ الْقُرْآنَ أَمْ عَلی قُلُوبٍ أَقْفالُها ؟ کَلّا بَلْ رانَ عَلی قُلُوبِکُمْ ما أَسَأْتُمْ مِنْ أَعْمالِکُمْ ، فَأَخَذَ بِسَمْعِکُمْ وَأَبْصارِکُمْ ، وَلَبِئْسَ ما تَأَوَّلْتُمْ ، وَساءَ ما بِهِ أَشَرْتُمْ ، وَشَرَّ ما مِنْهُ اعْتَضْتُمْ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وقولها علیها السلام للأنصار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أَری أَنْ قَدْ أَخْلَدْتُمْ إِلَی الْخَفْضِ ، وَأَبْعَدْتُمْ مَنْ هُوَ</w:t>
      </w:r>
    </w:p>
    <w:p>
      <w:pPr>
        <w:pStyle w:val="BookText"/>
        <w:rPr/>
      </w:pPr>
      <w:r>
        <w:rPr>
          <w:rFonts w:ascii="Amiri" w:hAnsi="Amiri" w:eastAsia="Amiri" w:cs="Amiri"/>
          <w:color w:val="111111"/>
          <w:sz w:val="28"/>
          <w:sz w:val="28"/>
          <w:szCs w:val="28"/>
          <w:rtl w:val="true"/>
          <w:lang w:bidi="ar-SA"/>
        </w:rPr>
        <w:t xml:space="preserve">أَحَقُّ بِالْبَسْطِ وَالْقَبْضِ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وقولها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فَوَسَمْتُمْ غَیْرَ إِبِلِکُمْ ، وَأَوْرَدْتُمْ غَیْرَ شِرْبِکُمْ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تقدّم فی المحطّة السابقة حکمها فی خطبتها أمام أهل السقیفة بوجوب قتالهم وجهادهم ، لأنّهم نکثوا أیمانهم من بعد عهدهم ، وطعنوا فی الدین ، فصار أهل السقیفة روّاداً وأئمّة لمسیرة الکفر ، أی الضلال الذی هو فی مقابل الإیمان لا فی مقابل الإسلام ، فقالت علیها السلام للأنصار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وجبنتم بَعْدَ الشَّجاعَةِ عَنْ قَوْمٍ نَکَثوا أَیْمانَهُمْ مِنْ بَعْدِ عَهْدِهم ، وَطَعَنوا فی دینکم فَقاتِلُوا أَئِمَّةَ الْکُفْرِ إِنَّهُمْ لا أَیْمانَ لَهُمْ لَعَلَّهُمْ یَنْتَهُونَ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تلت الآیة التی بعدها ، و أنهم انقلبوا علی أعقابهم وقرأت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اِنْقَلَبْتُمْ عَلی أَعْقابِکُمْ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المشهد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إفحامها لأبی بکر فی الحجاج أمام مرأی ومسمع من المهاجرین والأنصار ، حیث قطعت علیه الحُجج الواحدة تلو الاُخری بعد مداولة الجدال ، حتّی انقطعت علیه المعاذیر فما بقی له أن یتشبث إلّابآخر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المسلمون بینی وبینک قلّدونی ما تقلّدت ، وباتّفاق منهم أخذت ما أخذت ، غیر مکابر ، ولا مستبدّ ، ولا مستأثر ، وهم بذلک شهود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 یتمکّن من التشبّث بآیة أو حدیث أو دلیل سوی التواطؤ مع الملأ الحاضر ، والاستناد إلی التواطؤ لیس إلّا، وأنّ الکلّ مسؤول عن ذلک ولیس هو وحده ، فمن ثمَّ التفتت فاطمة علیها السلام إلی الناس فی آخر هذا المجلس و 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الْمُسْرِعَةِ إِلی قیلِ الْباطِلِ ، الْمُغْضِیَةِ عَلَی الْفِعْلِ الْقَبیحِ الْخاسِرِ </w:t>
      </w:r>
      <w:r>
        <w:rPr>
          <w:rFonts w:eastAsia="Amiri" w:cs="Amiri" w:ascii="Amiri" w:hAnsi="Amiri"/>
          <w:color w:val="111111"/>
          <w:sz w:val="28"/>
          <w:szCs w:val="28"/>
          <w:rtl w:val="true"/>
          <w:lang w:bidi="ar-SA"/>
        </w:rPr>
        <w:t>. . .»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نظر الباحث الحصیف إلی هذه المشاهد بإمعان وتأمّل واستشعر ذلک بفطنته ووجدانه کیف قامت فاطمة بمحاکمة أبی بکر ومحاسبة المهاجرین والأنصار ، وإدانتهم بحجج قویّة حازمة لأبصر بوضوح تامّ ما تحتلّه فاطمة علیها السلام من موقعیة فی الدین ، ومقام فی الولایة وإمساک مقالید الاُمّة ، وهیمنة علی قلوب</w:t>
      </w:r>
    </w:p>
    <w:p>
      <w:pPr>
        <w:pStyle w:val="BookText"/>
        <w:rPr/>
      </w:pPr>
      <w:r>
        <w:rPr>
          <w:rFonts w:ascii="IRNazanin" w:hAnsi="IRNazanin" w:eastAsia="IRNazanin"/>
          <w:color w:val="111111"/>
          <w:sz w:val="28"/>
          <w:sz w:val="28"/>
          <w:szCs w:val="28"/>
          <w:rtl w:val="true"/>
          <w:lang w:bidi="fa-IR"/>
        </w:rPr>
        <w:t xml:space="preserve">وعقول المهاجرین والأنصار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وبعکس ذلک تماماً ما حاولت أن تقوم به عائشة فی قبال أمیر المؤمنین علیه السلام أیّام خلافته بعد أن نقضت بیعته ، فإنّها لم تجرؤ أن تعلن خلافها معه جهاراً فی المدینة المنوّرة ، بل تسلّلت إلی مکّة ، تحت ذریعة الحجّ أو العمرة ، ثمّ لم تجرؤ علی إعلان الخلاف علی أمیر المؤمنین علیه السلام إلّابالاحتماء والالتجاء إلی بعض القبائل ، نظیر بنی ضُبّة ، فتمادی بها الأمر إلی الخروج من قرار بیتها فی المدینة ، وترک ما افترض اللّه تعالی علیها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 کی تتمکّن من المعارضة ، وقد استنکرت بقیّة نساء النبیّ صلی الله علیه و آله علیها فعلها ، کما أنّ أمیر المؤمنین علیه السلام واجهها بالقتال الشدید حتّی انهزم جیشها ، ومَنّ علیها بالأمان والعفو الذی عُرف به علیه السلام عن العصاة والمردة ، وأرجعها إلی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المفارقات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أنّنا لسنا بصدد قیاس سیّدة نساء العالمین علیها السلام بغیرها من نساء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مدی موقعیّة الزهراء علیها السلام وهیمنتها علی مقالید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المشهد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أبی بکر أمام ملأ المسلمین بموقعیّتها فی الدین وولایتها ، فرغم أن الجوّ القائم کان ملتهباً فی المواجهة ، والوضع مرشّح للانفجار ، و ذلک بهدف تبرئة نفسه من التمرّد علی موقعیة فاطمة علیها السلام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اللّه ورسوله وصدقت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فأردف موقع فاطمة علیها السلام بعد موقعیة اللّه ورسوله فی الصدق والحجّیة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معدن الحکمة ، وموطن الهدی والرحمة ورکن الدین وعین الحجّة ، لا أبعد صوابک ، ولا أنکر خطابک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سیّدة امّة أبیک ، لا یدفع ما لک من فضلک ، ولا یوضع فی فرعک وأصلک ، حکمک نافذ </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المشهد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الأمر وهیاج الناس بعد دعوتها للجهاد ضدّ أصحاب السقیفة ، حیث قد نُقل فی عدّة مصادر الحال الذی صار إلیه الناس بعد خطبتها ، فقد روی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ولّت ، فتبعها رافع بن رفاعة الزرقیّ فقال</w:t>
      </w:r>
    </w:p>
    <w:p>
      <w:pPr>
        <w:pStyle w:val="BookText"/>
        <w:rPr/>
      </w:pP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سیّدة النّساء ، لو کان أبو الحسن تکلّم فی هذا الأمر وذکر للناس قبل أن یجری هذا العقد ما عدلنا به أحداً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بِرِدْنِها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إلیک عنّی ، فما جعل اللّه لأحد بعد غدیر خمّ من حجّة ولا 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 باک وباکیة کان أکثر من ذلک الیوم ، ارتجّت المدینة وهاج الناس وارتفعت الأصوات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ذلک أبا بکر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یداک ما کان علیک لو ترکتنی ، فربّما رفأت الخرق ، ورتقت الفتق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ذلک بنا أحقّ ؟</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فی ذلک تضعیف سلطانک ، وتوهین کافّتک ، وما أشفقت إلّا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فکیف بابنة محمّد وقد علم الناس ما تدعو إلیه ، وما نحن من الغدر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إلّاغمرة انجلت ، وساعة انقضت ، وکأنّ ما قد کان لم یکن </w:t>
      </w:r>
      <w:r>
        <w:rPr>
          <w:rFonts w:eastAsia="IRNazanin" w:cs="IRNazanin"/>
          <w:color w:val="111111"/>
          <w:sz w:val="28"/>
          <w:szCs w:val="28"/>
          <w:rtl w:val="true"/>
          <w:lang w:bidi="fa-IR"/>
        </w:rPr>
        <w:t>. .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الجوهری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فاطمة علیها السلام ألقت خطبتها ورجعت إلی بیتها ، فلمّا سمع أبو بکر خطبتها شقّ علیه مقالتها ، فصعد المنبر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 ما هذه الرعَة إلی کلّ قالة </w:t>
      </w:r>
      <w:r>
        <w:rPr>
          <w:rFonts w:eastAsia="Amiri" w:cs="Amiri" w:ascii="Amiri" w:hAnsi="Amiri"/>
          <w:color w:val="111111"/>
          <w:sz w:val="28"/>
          <w:szCs w:val="28"/>
          <w:rtl w:val="true"/>
          <w:lang w:bidi="ar-SA"/>
        </w:rPr>
        <w:t>. . . »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عرّض بأمیر المؤمنین علیّ بن أبی طالب علیه السلام بسُباب ، وکلام بذیء جدّاً ، ثمّ التفت إلی الأنصار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بلغنی یا معشر الأنصار مقالة سفهائکم وأحقّ من لزم عهد رسول اللّه صلی الله علیه و آله أنتم ، فقد جاءکم فآویتم ونصرتم ، ألا إنّی لست باسطاً یداً ولا لساناً علی من لم یستحقّ ذلک منّی </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بعد ما أورد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 هذا الکلام علی النقیب أبی یحیی جعفر بن یحیی بن أبی زید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یُعرّض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یُصرّح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صرّح لم أسألک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کلّه لعلیّ یقوله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المُلْک یا 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الأنصار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هتفوا بذکر علی فخاف من اضطراب الأمر علیهم فنهاهم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والإصغاء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یدلّ علی هیاج الأنصار واضطرابهم بعد دعوة فاطمة علیها السلام لهم بالجهاد ، وتأنیبهم علی خذلان أهل البیت علیهم السلام ، وأنّ الأمر کاد ینفلت منه و ینقلب علیه لولا أنّ الأنصار قد ضعف موقفهم نتیجة الانقسام فیما بینهم من جهة ، ودعم شبکة الأحزاب القبلیّة لمخطّط السقیفة فی مصادرة الخلافة من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هدّد أبو بکر الأنصار وعرّض باستخدام السوط فیهم ، و ذلک بعد انکسار شوکتهم بنشوب الاختلاف بینهم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المشهد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مبایعة علیّ علیه السلام وعموم بنی هاشم أبی بکر حتّی توفّیت فاطمة علیها السلام وقد مرّ الحدیث عن هذا المشهد فیما مضی </w:t>
      </w:r>
      <w:r>
        <w:rPr>
          <w:rFonts w:eastAsia="IRNazanin" w:cs="IRNazanin"/>
          <w:color w:val="111111"/>
          <w:sz w:val="28"/>
          <w:szCs w:val="28"/>
          <w:rtl w:val="true"/>
          <w:lang w:bidi="fa-IR"/>
        </w:rPr>
        <w:t>.</w:t>
      </w:r>
      <w:bookmarkStart w:id="468" w:name="pg5235_66853"/>
    </w:p>
    <w:p>
      <w:pPr>
        <w:pStyle w:val="Heading4"/>
        <w:numPr>
          <w:ilvl w:val="3"/>
          <w:numId w:val="1"/>
        </w:numPr>
        <w:rPr/>
      </w:pPr>
      <w:bookmarkStart w:id="469" w:name="__RefHeading___Toc309150_581953129"/>
      <w:bookmarkStart w:id="470" w:name="_Toc171"/>
      <w:bookmarkEnd w:id="468"/>
      <w:bookmarkEnd w:id="469"/>
      <w:r>
        <w:rPr>
          <w:rtl w:val="true"/>
        </w:rPr>
        <w:t>المحطّة الثالثة</w:t>
      </w:r>
      <w:r>
        <w:rPr>
          <w:rtl w:val="true"/>
        </w:rPr>
        <w:t xml:space="preserve">: </w:t>
      </w:r>
      <w:r>
        <w:rPr>
          <w:rtl w:val="true"/>
        </w:rPr>
        <w:t>تفرّدها فی المواجهة المعلنة لمشروع السقیفة ،وتکبّدها بذلک أکبر التضحیات</w:t>
      </w:r>
      <w:bookmarkEnd w:id="470"/>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أَبی طالِبٍ ، اشْتَمَلْتَ شِمْلَةَ الْجَنینِ ، وَقَعَدْتَ حُجْرَةَ الظَّنینِ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حَتّی حَبَسَتْنی قیلَةُ نَصْرَها ، وَالْمُهاجِرَةُ وَصْلَها ، وَغَضَّتِ الْجَماعَةُ دُونی طَرْفَها ، فَلَا دافِعَ وَلَا مانِعَ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ماتَ العُمُد ، وَوَهَنَ الْعَضُدُ ، شَکْوایَ إِلی أَبی ، وَعَدْوایَ إِلی رَبّی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الملاحظ من مواقف الزهراء علیها السلام بعد وفاة رسول اللّه صلی الله علیه و آله فی النکیر علی اجتماع السقیفة ، وما نتج منه أنّه موقف رافض بشکل صریح ، ویستخدم النکیر المکشوف علی مسار السقیفة وبلا هوادة وبکلّ قوّة ، حتّی أنّ الأمر آل إلی المشادّة والتجاذب بنحو کان مهیّجاً لجماعة السقیفة ومربکاً لهم ، کما هو ملحوظ فی إقدامها علی الخطبة فی مسجد النبیّ صلی الله علیه و آله والذی کان یعتبر الساحة الاُولی لتدبیر الحکومة والخلافة ، وموقع الصفوف الاُولی لإدارة الدولة الإسلامیة ، وما ألقته من کلمات وتعبئة مثیرة للأنصار ولعموم المسلمین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أنّ ابن أبی الحدید ینقل حالة الوضع بعد خطبتها أنّ الأنصار صاروا فی حالة نفسیة معبّأة للتحرّک فی وجه الخلیفة الأوّل ، حتّی خشی هو من انفلات الوضع ، فأخذ یطعن فی شخصیة أمیر المؤمنین علیه السلام أمام ملأ الأنصار بسفاف بعید عن الحشمة تماماً ، وکلّ ذلک لأجل أن یُخمد فتیل التعبئة ضدّه ، کما أنّ مَشاهد مواجهتها لمداهمات جماعة السقیفة لبیت علیّ علیه السلام الذی کان یمثّل مرکز التدبیر السیاسی فی نظام المسلمین ، وعاصمة الدولة الإسلامیة فهذه المواجهة منها بقوّة وجرأة وبنحو مباشر ومعلَن سبّب لها تحمّل کثیر من التضحیات ، انفردت هی بها علیها السلام ، إلی درجة لم یکن أمیر المؤمنین علیه السلام تسمح له الظروف القیام بها ، بسبب اشتباک الأحوال من تعقیدات واختلاط فی الأوراق یصعب بل یمتنع</w:t>
      </w:r>
    </w:p>
    <w:p>
      <w:pPr>
        <w:pStyle w:val="BookText"/>
        <w:rPr/>
      </w:pPr>
      <w:r>
        <w:rPr>
          <w:rFonts w:ascii="IRNazanin" w:hAnsi="IRNazanin" w:eastAsia="IRNazanin"/>
          <w:color w:val="111111"/>
          <w:sz w:val="28"/>
          <w:sz w:val="28"/>
          <w:szCs w:val="28"/>
          <w:rtl w:val="true"/>
          <w:lang w:bidi="fa-IR"/>
        </w:rPr>
        <w:t xml:space="preserve">علی عامّة المسلمین التفکیر فی الموازنة واتّخاذ الموقف المناسب ، والتمییز بین الحقّ منها والزائف الزائغ ، بحیث لو قام علیه السلام بهدم الزیغ لما زاد الاُمور إلّاتعقیداً ، و هذا ما أوجب غُربتها وانفرادها فی تحمّل المسؤولیّة ، بحیث کان یقع الثقل الأکبر فی الصدمة والصدام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ما عبّر عنه النبیّ صلی الله علیه و آله لعلیّ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قریب سینهدّ رکناک یا علیّ </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أنّ الزهراء علیها السلام کانت رکناً وملجأً لرایة أمیر المؤمنین علیه السلام ومنهاجه ، و هذا ما یفسّر قولها علیها السلام لأمیر المؤمنین علیه السلام عندما رجعت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أَبی طالِبٍ ،</w:t>
      </w:r>
    </w:p>
    <w:p>
      <w:pPr>
        <w:pStyle w:val="BookText"/>
        <w:rPr/>
      </w:pPr>
      <w:r>
        <w:rPr>
          <w:rFonts w:ascii="Amiri" w:hAnsi="Amiri" w:eastAsia="Amiri" w:cs="Amiri"/>
          <w:color w:val="111111"/>
          <w:sz w:val="28"/>
          <w:sz w:val="28"/>
          <w:szCs w:val="28"/>
          <w:rtl w:val="true"/>
          <w:lang w:bidi="ar-SA"/>
        </w:rPr>
        <w:t xml:space="preserve">اشْتَمَلْتَ شِمْلَةَ الْجَنینِ ، وَقَعَدْتَ حُجْرَةَ الظَّنینِ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 هذا التعبیر لا یراد منه ما یوهمه ظاهره ، من توجیه العتب لسیّد الأوصیاء ، بل المراد منه نظیر المراد ما فی قوله تعالی للنبیّ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اتَّخِذُونِی وَ أُمِّی إِلهَیْنِ مِنْ دُونِ اللّهِ </w:t>
      </w:r>
      <w:r>
        <w:rPr>
          <w:rStyle w:val="FootnoteAnchor"/>
          <w:rtl w:val="true"/>
        </w:rPr>
        <w:footnoteReference w:id="726"/>
      </w:r>
      <w:r>
        <w:rPr>
          <w:rFonts w:ascii="Amiri" w:hAnsi="Amiri" w:eastAsia="Amiri" w:cs="Amiri"/>
          <w:color w:val="111111"/>
          <w:sz w:val="28"/>
          <w:sz w:val="28"/>
          <w:szCs w:val="28"/>
          <w:rtl w:val="true"/>
          <w:lang w:bidi="ar-SA"/>
        </w:rPr>
        <w:t xml:space="preserve">، ونظیر المراد من قول النبیّ موسی علیه السلام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إِذْ رَأَیْتَهُمْ 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تَتَّبِعَنِ أَ فَعَصَیْتَ أَمْرِی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لیس المراد فی الآیتین توجیه العتاب إلی المخاطب ، بل بیان فضاعة الحدث ، وبشاعة القائمین علیه ، وشدّة المسؤولیّة تجاهه ، بحیث تصل الحالة إلی المساءلة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والمعنی المراد هنا زیادة علی ذلک من قولها علیها السلام هو بیان مدی الغربة التی عانت مرارتها من خذلان الکلّ لها ، وعدم وجود أیّ ناصر ، کما یشیر إلی ذلک ما رواه الشیخ الطوسی فی الصحیح عن أبان بن تغلب ، عن عکرمة ، عن عبد اللّه بن عبّاس ،</w:t>
      </w:r>
      <w:bookmarkStart w:id="471" w:name="pg5235_66856"/>
    </w:p>
    <w:p>
      <w:pPr>
        <w:pStyle w:val="BookText"/>
        <w:rPr/>
      </w:pPr>
      <w:bookmarkEnd w:id="47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حضرت رسول اللّه صلی الله علیه و آله الوفاة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کأنّی بفاطمة ابنتی وقد ظلمت بعدی وهی تنادی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 فلا یعینها أحد من أمتی </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هذا الکلام فی حقیقته هو دفاع عن أمیر المؤمنین علیه السلام ، قالته أمام من احتشد فی بیتها من بنی هاشم وأنصار علیّ وفاطمة علیها السلام ، لیتبیّن لهم الموقف ، وأنّ عدم انبراء علیّ علیه السلام للدفاع عن فاطمة هو الخشیة من تعقید الاُمور فی بصیرة المسلمین والأجیال اللاحقة ، فیزداد التباس الحقّ بالباطل ، وتختلط الأوراق ، ویظنّون بعلیّ علیه السلام انجراره نحو الدنیا کما هو حال أصحاب السقیفة همّهم الحرص علی الرئاسة والدنیا ، فیدبّ الشکّ لدیهم فی أهل الدین ، وأنّه انتهاز للقضّ علی الرئاسة ، فتتزلزل بذلک العقیدة بالإسلام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هو الذی قیّد علیّاً علیه السلام ومنعه عن القیام بالمهمّة العظیمة من مساندة فاطمة علیها السلام فی موقفها ، فهذا الحوار منها مع علیّ علیه السلام هو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أعنی واسمعی یا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واسمعی یا جارة حقیقة موقف أمیر المؤمنین علیه السلام ، وأنّه لیس هناک اختلاف بین موقف فاطمة وموقفه علیهما السلام ، بل هما علی وفاق ومسار واحد ، امتداد لمسار النبیّ صلی الله علیه و آله </w:t>
      </w:r>
      <w:r>
        <w:rPr>
          <w:rFonts w:eastAsia="IRNazanin" w:cs="IRNazanin"/>
          <w:color w:val="111111"/>
          <w:sz w:val="28"/>
          <w:szCs w:val="28"/>
          <w:rtl w:val="true"/>
          <w:lang w:bidi="fa-IR"/>
        </w:rPr>
        <w:t>.</w:t>
      </w:r>
    </w:p>
    <w:p>
      <w:pPr>
        <w:pStyle w:val="Heading4"/>
        <w:numPr>
          <w:ilvl w:val="3"/>
          <w:numId w:val="1"/>
        </w:numPr>
        <w:rPr/>
      </w:pPr>
      <w:bookmarkStart w:id="472" w:name="__RefHeading___Toc309152_581953129"/>
      <w:bookmarkStart w:id="473" w:name="_Toc172"/>
      <w:bookmarkEnd w:id="472"/>
      <w:r>
        <w:rPr>
          <w:rtl w:val="true"/>
        </w:rPr>
        <w:t xml:space="preserve">المحطّة الرابعة </w:t>
      </w:r>
      <w:r>
        <w:rPr>
          <w:rtl w:val="true"/>
        </w:rPr>
        <w:t xml:space="preserve">: </w:t>
      </w:r>
      <w:r>
        <w:rPr>
          <w:rtl w:val="true"/>
        </w:rPr>
        <w:t xml:space="preserve">فلسفة شدّة جزعها علی أبیها </w:t>
      </w:r>
      <w:r>
        <w:rPr>
          <w:rtl w:val="true"/>
        </w:rPr>
        <w:t>:</w:t>
      </w:r>
      <w:bookmarkEnd w:id="473"/>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 فَخَطْبٌ جَلِیلٌ اسْتَوْسَعَ وَهیّه </w:t>
      </w:r>
      <w:r>
        <w:rPr>
          <w:rFonts w:eastAsia="Amiri" w:cs="Amiri" w:ascii="Amiri" w:hAnsi="Amiri"/>
          <w:color w:val="111111"/>
          <w:sz w:val="28"/>
          <w:szCs w:val="28"/>
          <w:rtl w:val="true"/>
          <w:lang w:bidi="ar-SA"/>
        </w:rPr>
        <w:t>. . . »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الملاحظ من حزن فاطمة علیها السلام علی رسول اللّه صلی الله علیه و آله وبکائها وندبتها وعزائها علیه کان بنحو من الشدّة لا یطیقه الآخرون ، حیث إنّه صار الناس فی دهشة وحیرة لما یرونه ویسمعونه من شدّة ذلک ، حتّی أنّ المعروف من کتب السیر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شیوخ أهل المدینة وأقبلوا إلی أمیر المؤمنین علیّ علیه السلام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w:t>
      </w:r>
    </w:p>
    <w:p>
      <w:pPr>
        <w:pStyle w:val="BookText"/>
        <w:rPr/>
      </w:pPr>
      <w:r>
        <w:rPr>
          <w:rFonts w:ascii="IRNazanin" w:hAnsi="IRNazanin" w:eastAsia="IRNazanin"/>
          <w:color w:val="111111"/>
          <w:sz w:val="28"/>
          <w:sz w:val="28"/>
          <w:szCs w:val="28"/>
          <w:rtl w:val="true"/>
          <w:lang w:bidi="fa-IR"/>
        </w:rPr>
        <w:t xml:space="preserve">إنّ فاطمة تبکی اللیل و النهار ، فلا أحد منّا یتهنّأ بالنوم فی اللیل علی فرشنا ، ولا بالنهار لنا قرار علی أشغالنا وطلب معائشنا ، وإنّا نخبرک أن تسألها إمّا أن تبکی لیلاً أو 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حُبّاً وکرامة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أمیر المؤمنین علیه السلام حتّی دخل علی فاطمة علیها السلام ، وهی لا تفیق من البکاء ولا ینفع فیها العزاء ، فلمّا رأته سکنت هنیئة له ، فقال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بنت رسول اللّه صلی الله علیه و آله ، إنّ شیوخ المدینة یسألونی أن أسألک إمّا أن تبکی أباک لیلاً وإمّا 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 ما أقلّ مکثی بینهم ، وما أقرب مغیبی من بین أظهرهم ،</w:t>
      </w:r>
    </w:p>
    <w:p>
      <w:pPr>
        <w:pStyle w:val="BookText"/>
        <w:rPr/>
      </w:pPr>
      <w:r>
        <w:rPr>
          <w:rFonts w:ascii="IRNazanin" w:hAnsi="IRNazanin" w:eastAsia="IRNazanin"/>
          <w:color w:val="111111"/>
          <w:sz w:val="28"/>
          <w:sz w:val="28"/>
          <w:szCs w:val="28"/>
          <w:rtl w:val="true"/>
          <w:lang w:bidi="fa-IR"/>
        </w:rPr>
        <w:t xml:space="preserve">فو اللّه لا أسکت لیلاً ولا نهاراً أو ألحق بأبی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إفعلی یا بنت رسول اللّه ما بدا لک </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ما فی موقف علیّ علیه السلام من تقریر لعصمة فاطمة علیها السلام وحجّیة فعلها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أیضاً فی روایة الإمام جعفر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البکّاؤون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w:t>
      </w:r>
    </w:p>
    <w:p>
      <w:pPr>
        <w:pStyle w:val="BookText"/>
        <w:rPr/>
      </w:pPr>
      <w:r>
        <w:rPr>
          <w:rFonts w:ascii="IRNazanin" w:hAnsi="IRNazanin" w:eastAsia="IRNazanin"/>
          <w:color w:val="111111"/>
          <w:sz w:val="28"/>
          <w:sz w:val="28"/>
          <w:szCs w:val="28"/>
          <w:rtl w:val="true"/>
          <w:lang w:bidi="fa-IR"/>
        </w:rPr>
        <w:t>ویعقوب ، ویوسف ، وفاطمة بنت محمّد صلی الله علیه و آله ،</w:t>
      </w:r>
    </w:p>
    <w:p>
      <w:pPr>
        <w:pStyle w:val="BookText"/>
        <w:rPr/>
      </w:pPr>
      <w:r>
        <w:rPr>
          <w:rFonts w:ascii="IRNazanin" w:hAnsi="IRNazanin" w:eastAsia="IRNazanin"/>
          <w:color w:val="111111"/>
          <w:sz w:val="28"/>
          <w:sz w:val="28"/>
          <w:szCs w:val="28"/>
          <w:rtl w:val="true"/>
          <w:lang w:bidi="fa-IR"/>
        </w:rPr>
        <w:t xml:space="preserve">وعلیّ بن الحسین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فاطمة فبکت علی رسول اللّه صلی الله علیه و آله حتّی تأذّی بها أهل المدینة ، فقالوا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آذیتینا بکثرة بکاؤک ، وکانت تخرج إلی المقابر ، مقابر الشهداء فتبکی حتّی تقضی حاجتها ثمّ تنصرف </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الظاهرة ملحوظة فی الزهراء علیها السلام بنحو التمیّز ، کما تصف روایات التاریخ أنّ أهل المدینة قد ضجّوا من بکائها ، بدرجة أصبح ذلک مضرب مثل فی التاریخ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 توفّی فیه رسول اللّه صلی الله علیه و آله ، ومع تلک الشدّة فإنّه لم یصلوا إلی تلک الشدّة التی کانت علیها ، حزن سیّدة النّساء علیها السلام ، بل هم أنفسهم رغم</w:t>
      </w:r>
    </w:p>
    <w:p>
      <w:pPr>
        <w:pStyle w:val="BookText"/>
        <w:rPr/>
      </w:pPr>
      <w:r>
        <w:rPr>
          <w:rFonts w:ascii="IRNazanin" w:hAnsi="IRNazanin" w:eastAsia="IRNazanin"/>
          <w:color w:val="111111"/>
          <w:sz w:val="28"/>
          <w:sz w:val="28"/>
          <w:szCs w:val="28"/>
          <w:rtl w:val="true"/>
          <w:lang w:bidi="fa-IR"/>
        </w:rPr>
        <w:t>جزعهم لم یتحمّلوا شدّة جزعها ، فإنّ جزعها جزع معصوم لتنوء به جبال الأرض ، وهی رغم اعتراضهم بقیت علی هذه الحالة إلی أن توفّیت علیها السلام ، و هذا السلوک منها علیها السلام یسترعی الانتباه والوقوف عنده ، بعدما شهد لها القرآن بالطهارة من الزلل والخطأ ، فما هو الأمر وراء هذا السلوک ، وما هی غایاته وأسبابه ؟ وما الذی یؤسّسه من منهاج للأمة ؟</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شخصیة الرسول صلی الله علیه و آله بما اتّصفت به من مقام لا یمکن أن تشهده البشریّة من بعده ، کما لم تشهده من قبله ، فمن ثَمّ عظم مصاب فقده ، کما ورد فی روایات أهل البیت علیهم السلام بیان هذه الحقیقة ، أنّ الخلائق لم یُصابوا بمثل مصاب رسول اللّه صلی الله علیه و آله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بمثل الخسارة التی مُنیت بها الاُمّة بفقد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فاستشعار عظم مصابه یرشد ویُعرّف عظم مقامه صلی الله علیه و آله ، أی أنّه یکوّن معرفة صحیحة وسدیدة بموقعیة الرسول والرسالة ، والنبیّ والنبوّة ، کما أنّ العکس ، أی قلّة البقاء والجزع یفضی ویُنبیء عن انحطاط المعرفة بمقام النبیّ صلی الله علیه و آله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الأهمّیة بعظم مقامه صلی الله علیه و آله ومعرفته ترسم بنیاناً وصرحاً فی قوام الدین ، کما نلحظها فیما ذکره القرآن الکریم فی تعظیم شخصیة النبیّ صلی الله علیه و آله فی نعته بعظائم المدیح ، کوصفه برحمة للعالمین وببعض الأسماء الإلهیّة ، کالرؤوف الرحیم ، واقتران طاعته بطاعة اللّه تعالی ، فی کلّ أوامر الطاعة فی القرآن ، واقتران ولایته بولایة اللّه تعالی ، وذکره بذکر اللّه تعالی ، کما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لَکَ ذِکْرَکَ </w:t>
      </w:r>
      <w:r>
        <w:rPr>
          <w:rStyle w:val="FootnoteAnchor"/>
          <w:rtl w:val="true"/>
        </w:rPr>
        <w:footnoteReference w:id="732"/>
      </w:r>
      <w:r>
        <w:rPr>
          <w:rFonts w:ascii="IRNazanin" w:hAnsi="IRNazanin" w:eastAsia="IRNazanin"/>
          <w:color w:val="111111"/>
          <w:sz w:val="28"/>
          <w:sz w:val="28"/>
          <w:szCs w:val="28"/>
          <w:rtl w:val="true"/>
          <w:lang w:bidi="fa-IR"/>
        </w:rPr>
        <w:t>، وباشتراط التوسّل به فی قبول التوبة بضمیمة اشتراط شفاعته أیضاً ، وبخفض الصوت عنده ، وأنّ سوء الأدب معه صلی الله علیه و آله یحبط الأعمال ، وغیرها من شؤون التعظیم له صلی الله علیه و آله ، فإنّ من الغایات لذلک هو شدّ الناس إلی اتباعه ، بالتعلّق به ،</w:t>
      </w:r>
    </w:p>
    <w:p>
      <w:pPr>
        <w:pStyle w:val="BookText"/>
        <w:rPr/>
      </w:pPr>
      <w:r>
        <w:rPr>
          <w:rFonts w:ascii="IRNazanin" w:hAnsi="IRNazanin" w:eastAsia="IRNazanin"/>
          <w:color w:val="111111"/>
          <w:sz w:val="28"/>
          <w:sz w:val="28"/>
          <w:szCs w:val="28"/>
          <w:rtl w:val="true"/>
          <w:lang w:bidi="fa-IR"/>
        </w:rPr>
        <w:t xml:space="preserve">وبتوسط توثیق وتوکید المحبّة له ، فإنّه کلما اشتدّ التعلق والمحبة اشتدّ الاتباع والتسلیم والانقیاد له ، وعلی العکس إذا قلّ التعلّق وضعفت المحبة فإنّه یستعصی الاتباع ، ویمتنع الانقیاد الکامل والتسلیم 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المحبّة هی الصراط الأطوع للطاعة والاتباع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هذا الترکیز علی التعلّق برسول اللّه صلی الله علیه و آله جلیاً فی تعالیم الدین ووصایاه ، ففی قول علیّ علیه السلام بعد وفاة الزهراء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رَسُولَ اللّهِ عَنْ صَفِیَّتِکَ صَبْرِی ، وَرَقَّ عَنْهَا تَجَلُّدِی ، إِلَّا أَنَّ لی فِی التَّأَسِّیِ بِسُنَّتِکَ فی فُرْقَتِکَ مَوْضِعَ تَعَزٍّ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وَفِیکَ أَحْسَنُ الْعَزاءِ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فیبیّن علیه السلام بأنّ عظم المصاب بفقده یسلّی ما دونه من المصاب ، بل إنّ هذا التعلق لعلیّ علیه السلام برسول اللّه صلی الله علیه و آله ظلّ بتلک الشدّة إلی آخر حیاته علیه السلام ، حتّی 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غیّرت شیبک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یصبغه بالخضاب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الخضاب زینة ونحن قوم فی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یرید برسول اللّه صلی الله علیه و آله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ورد عنه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أصیب بمصیبة فلیذکر مصیبته فیّ فإنّها أعظم المصائب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وکذلک ما ورد عن أبی عبد اللّه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أصبت بمصیبة فاذکر مصابک برسول اللّه صلی الله علیه و آله ،</w:t>
      </w:r>
    </w:p>
    <w:p>
      <w:pPr>
        <w:pStyle w:val="BookText"/>
        <w:rPr/>
      </w:pPr>
      <w:r>
        <w:rPr>
          <w:rFonts w:ascii="IRNazanin" w:hAnsi="IRNazanin" w:eastAsia="IRNazanin"/>
          <w:color w:val="111111"/>
          <w:sz w:val="28"/>
          <w:sz w:val="28"/>
          <w:szCs w:val="28"/>
          <w:rtl w:val="true"/>
          <w:lang w:bidi="fa-IR"/>
        </w:rPr>
        <w:t xml:space="preserve">فإنّ الخلق لم یصابوا بمثله قطّ </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یُفهم فلسفة هذه الشدّة فی جزعها وبکائها ، فإنّ ما فعلته علیها السلام تربیة للجیل</w:t>
      </w:r>
    </w:p>
    <w:p>
      <w:pPr>
        <w:pStyle w:val="BookText"/>
        <w:rPr/>
      </w:pPr>
      <w:r>
        <w:rPr>
          <w:rFonts w:ascii="IRNazanin" w:hAnsi="IRNazanin" w:eastAsia="IRNazanin"/>
          <w:color w:val="111111"/>
          <w:sz w:val="28"/>
          <w:sz w:val="28"/>
          <w:szCs w:val="28"/>
          <w:rtl w:val="true"/>
          <w:lang w:bidi="fa-IR"/>
        </w:rPr>
        <w:t xml:space="preserve">الأوّل من الاُمّة وللأجیال اللاحقة علی تأکید التعلّق برسول اللّه صلی الله علیه و آله ، ولم یقم بهذه السنّة غیرها ، وما سنّته هو ما أکّد علیه القرآن الکریم ، فإنّ فلاح هذه الاُمّة وصلاحها وسدادها بتوثیق محبّتها لرسول اللّه صلی الله علیه و آله ، فإنّ المحبّ لمن أحبّ مطیع ، وکلّما فترت وضعفت محبّة هذه الاُمّة بنبیّها کلّما ابتعدت عن التأسّی برسولها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نهجته علیها السلام کان فی قبال شعار آخر رُفع یوم السقیفة ینادی بمقولة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یعبّد محمّداً فإنّ محمّداً قد مات </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 xml:space="preserve">، فإنّ مقصود رافعی هذا الشعار هو الإنکار علی شدّة تعلّق الناس برسول اللّه صلی الله علیه و آله ، وأنّ هذا الولاء من الناس یصفه أصحاب هذا الشعار بأنّها عبادة للنبیّ صلی الله علیه و آله ، وإلّا فلم یحدّثنا التاریخ أنّ أحداً من المسلمین کان قد صلّی أو صام لرسول اللّه صلی الله علیه و آله ، أو قال باُلوهیّته صلی الله علیه و آله ، ومرادهم من جعل موت النبیّ صلی الله علیه و آله غایة لعبادته هو أنّهم یجعلون وفاته صلی الله علیه و آله نهایة لهذا الولاء ، وهذه الدرجة من التعلّق والذوبان والطاعة ، وأنّه من یوم رحیله فلاحقاً سیتمّ مواجهة ذلک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الشعار وإن أعلنوه بعد وفاة رسول اللّه صلی الله علیه و آله إلّاأنّهم لطالما مارسوه فی حیاته صلی الله علیه و آله ، وأرادوا فی مواطن عدیدة إفشاءه بین المسلمین ، فإنّ قائلهم وهو المنادی فی محضر من النبیّ صلی الله علیه و آله فی أعصب الأوقات التی یمرّ بها سیّد الرسل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الشعار الذی رفع فی البدایة ، قد اختطّ منهجاً توالت فصوله ومراحله لاحقاً فی مجالات عدیدة ، منها منع روایة حدیث رسول اللّه صلی الله علیه و آله وتدوینه ، حیث قال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تحدّثوا عن رسول اللّه شیئاً فمن سألکم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فاستحلّوا حلاله وحرّموا حرامه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قائلهم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منها شیء فلیمحه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وصل الأمر بالخلیفة الثانی إلی منع بعض الصحابة من السفر خارج المدینة لئلّا یحدّثوا عن رسول اللّه صلی الله علیه و آله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مرّ أنّهم منعوا تدوین حدیثه صلی الله علیه و آله فی عهده صلی الله علیه و آله فقد روی عبد اللّه بن عمر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أکتب کلّ شیء أسمعه من رسول اللّه صلی الله علیه و آله أرید حفظه ، فنهتنی قریش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تکتب کلّ شیء سمعته من رسول اللّه صلی الله علیه و آله ، ورسول اللّه بشر یتکلّم فی الغضب والرضا ؟ فأمسکت عن الکتابة ، وذکرت ذلک لرسول اللّه صلی الله علیه و آله ، فأومأ بإصبعه إلی فیه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فوالذی نفسی بیده ما خرج منه إلّاالحقّ </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فضلاً عن کتابة سیرته صلی الله علیه و آله وتفاصیل الحوادث فی عهد صدر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فضحت الصدّیقة فاطمة علیها السلام هذا المنهج و هذا الخطّ بما قامت به من إحیاء سُنّة إبقاء الولاء الشدید لرسول اللّه صلی الله علیه و آله ، وتأکیده فی قلوب المسلمین وزرع الحبّ الباعث علی التسلیم والاتّباع له ، والتأکید علی عدم نسیان ذکره والحفاظ علی حرمته ، فی قبال ذلک بدا واضحاً انزعاج قریش ممّا أظهرته من شدّة التعلّق علیه برسول اللّه صلی الله علیه و آله والجزع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علیها السلام فی خطبتها إلی ذلک بقولها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کَانَ رَسُولُ اللّهِ أَبِی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یُحْفَظُ فِی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سُرْعَانَ مَا أَحْدَثْتُمْ ، وَعَجْلَانَ ذَا إِهَالَةً ، وَلَکُمْ طَاقَةٌ بِمَا احَاوِلُ ،</w:t>
      </w:r>
    </w:p>
    <w:p>
      <w:pPr>
        <w:pStyle w:val="BookText"/>
        <w:rPr/>
      </w:pPr>
      <w:r>
        <w:rPr>
          <w:rFonts w:ascii="Amiri" w:hAnsi="Amiri" w:eastAsia="Amiri" w:cs="Amiri"/>
          <w:color w:val="111111"/>
          <w:sz w:val="28"/>
          <w:sz w:val="28"/>
          <w:szCs w:val="28"/>
          <w:rtl w:val="true"/>
          <w:lang w:bidi="ar-SA"/>
        </w:rPr>
        <w:t>وَقُوَّةٌ عَلی مَا أَطْلُبُ وَاُزَاوِلُ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 فَخَطْبٌ جَلِیلٌ اسْتَوْسَعَ وَهْنُه ، وَاسْتَنْهَرَ فَتْقُهُ ، وَانْفَتَقَ رَتْقُهُ ،</w:t>
      </w:r>
    </w:p>
    <w:p>
      <w:pPr>
        <w:pStyle w:val="BookText"/>
        <w:rPr/>
      </w:pPr>
      <w:r>
        <w:rPr>
          <w:rFonts w:ascii="Amiri" w:hAnsi="Amiri" w:eastAsia="Amiri" w:cs="Amiri"/>
          <w:color w:val="111111"/>
          <w:sz w:val="28"/>
          <w:sz w:val="28"/>
          <w:szCs w:val="28"/>
          <w:rtl w:val="true"/>
          <w:lang w:bidi="ar-SA"/>
        </w:rPr>
        <w:t xml:space="preserve">وَأَظْلَمَتِ الْأَرْضُ لِغَیْبَتِهِ ، وَکُسِفَتِ النُّجُومُ لِمُصِیبَتِهِ ، وَأَکْدَتِ الْآمالُ ، وَخَشَعَتِ الْجِبالُ ، وَاُضِیعَ الْحَرِیمُ ، وَاُزِیلَتِ الْحُرْمَةُ عِنْدَ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الْکُبْری ،</w:t>
      </w:r>
    </w:p>
    <w:p>
      <w:pPr>
        <w:pStyle w:val="BookText"/>
        <w:rPr/>
      </w:pPr>
      <w:r>
        <w:rPr>
          <w:rFonts w:ascii="Amiri" w:hAnsi="Amiri" w:eastAsia="Amiri" w:cs="Amiri"/>
          <w:color w:val="111111"/>
          <w:sz w:val="28"/>
          <w:sz w:val="28"/>
          <w:szCs w:val="28"/>
          <w:rtl w:val="true"/>
          <w:lang w:bidi="ar-SA"/>
        </w:rPr>
        <w:t xml:space="preserve">وَالْمُصِیبَةُ الْعُظْمی ، لَامِثْلُهَا نَازِلَةٌ ، وَلَا بَائِقَةٌ عَاجِلَةٌ ، أعْلَنَ بِهَا کِتَابُ اللّهِ جَلَّ ثَنَاؤُهُ فِی أَفْنِیَتِکُمْ فِی مُمْسَاکُمْ وَمُصْبَحِکُم ، هِتَافاً وَصُراخاً ، وَتِلَاوَةً وَأَ لْحَاناً ، وَلَقَبْلَهُ مَا حَلَّ بِأَنْبِیَاءِ اللّهِ وَرُسُلِهِ ، حُکْمٌ فَصْلٌ ، وَقَضَاءٌ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وَتَسْتَجِیبُونَ لِهِتافِ الشَّیْطانِ الْغَوِیِّ ، وَإِطْفاءِ أَنْوارِ الدِّینِ الْجَلِیِّ ،</w:t>
      </w:r>
    </w:p>
    <w:p>
      <w:pPr>
        <w:pStyle w:val="BookText"/>
        <w:rPr/>
      </w:pPr>
      <w:r>
        <w:rPr>
          <w:rFonts w:ascii="Amiri" w:hAnsi="Amiri" w:eastAsia="Amiri" w:cs="Amiri"/>
          <w:color w:val="111111"/>
          <w:sz w:val="28"/>
          <w:sz w:val="28"/>
          <w:szCs w:val="28"/>
          <w:rtl w:val="true"/>
          <w:lang w:bidi="ar-SA"/>
        </w:rPr>
        <w:t xml:space="preserve">وَإِهْمادِ سُنَنِ النَّبِیِّ الصَّفِیِّ </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تشیر بما قامت به من تربیة الاُمّة علی السیر علی نهج الانشداد إلی شخصیّة النبیّ صلی الله علیه و آله والذوبان فی محبته ، إلی کون هذا هو الطریق لطاعته ، والتسلیم لحکمه ونبوّته ، والتصدیق برسالته صلی الله علیه و آله ، فی قبال ما نهجته قریش من إماتة ذکر النبیّ صلی الله علیه و آله و رفع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لإماتة سنّته ونهجه وهدیه ، کما فی 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الآن مات رسول اللّه ، أمتم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وَإِهْمادِ سُنَنِ النَّبِیِّ الصَّفِیِّ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فهی تبدی الاستنکار علی الشعار الذی رفعوه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أوضحت علیها السلام إلی ما أشار إلیه القرآن الکریم لهذا الإحداث فی الدین ، والتبدیل الذی بیّتته قریش لحین وفاة الرسول صلی الله علیه و آله ، حیث عبّر القرآن الکریم عن ذلک بالانقلاب علی الأعقاب ، أی الرجوع إلی ما کانوا علیه من قبل ، ولا یخفی أنّ الآیة إذا نزلت لا تختصّ بمورد النزول ، وهو ما حدث فی واقعة أحد ، بل معانی الآیات عامّة ذات مفاهیم خالدة ، تشیر إلی تکرّر السُّنن وانطباق الآیات علیها </w:t>
      </w:r>
      <w:r>
        <w:rPr>
          <w:rFonts w:eastAsia="IRNazanin" w:cs="IRNazanin"/>
          <w:color w:val="111111"/>
          <w:sz w:val="28"/>
          <w:szCs w:val="28"/>
          <w:rtl w:val="true"/>
          <w:lang w:bidi="fa-IR"/>
        </w:rPr>
        <w:t>.</w:t>
      </w:r>
      <w:bookmarkStart w:id="474" w:name="pg5235_66872"/>
    </w:p>
    <w:p>
      <w:pPr>
        <w:pStyle w:val="Heading3"/>
        <w:numPr>
          <w:ilvl w:val="2"/>
          <w:numId w:val="1"/>
        </w:numPr>
        <w:rPr/>
      </w:pPr>
      <w:bookmarkStart w:id="475" w:name="__RefHeading___Toc309154_581953129"/>
      <w:bookmarkStart w:id="476" w:name="_Toc173"/>
      <w:bookmarkEnd w:id="474"/>
      <w:bookmarkEnd w:id="475"/>
      <w:r>
        <w:rPr>
          <w:rtl w:val="true"/>
        </w:rPr>
        <w:t xml:space="preserve">المقالة الرابعة </w:t>
      </w:r>
      <w:r>
        <w:rPr>
          <w:rtl w:val="true"/>
        </w:rPr>
        <w:t xml:space="preserve">: </w:t>
      </w:r>
      <w:r>
        <w:rPr>
          <w:rtl w:val="true"/>
        </w:rPr>
        <w:t>فاطمة علیها السلام أحصنت فرجها فحرّم اللّه ذرّیتها علی النّار</w:t>
      </w:r>
      <w:bookmarkEnd w:id="476"/>
    </w:p>
    <w:p>
      <w:pPr>
        <w:pStyle w:val="Heading4"/>
        <w:numPr>
          <w:ilvl w:val="3"/>
          <w:numId w:val="1"/>
        </w:numPr>
        <w:rPr/>
      </w:pPr>
      <w:bookmarkStart w:id="477" w:name="__RefHeading___Toc309156_581953129"/>
      <w:bookmarkStart w:id="478" w:name="_Toc174"/>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روی الفریقان علیهم السلام مستفیضاً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قد أحصنت فرجها فحرّم اللّه ذرّیتها علی النار </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 xml:space="preserve">وفی بعض الروایات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مستودعاً للحسن والحسین ورحماً لهما ولنسل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نظیر ما ورد فی مریم علیها السلام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w:t>
      </w:r>
      <w:r>
        <w:rPr>
          <w:rStyle w:val="FootnoteAnchor"/>
          <w:rtl w:val="true"/>
        </w:rPr>
        <w:footnoteReference w:id="743"/>
      </w:r>
      <w:r>
        <w:rPr>
          <w:rFonts w:ascii="IRNazanin" w:hAnsi="IRNazanin" w:eastAsia="IRNazanin"/>
          <w:color w:val="111111"/>
          <w:sz w:val="28"/>
          <w:sz w:val="28"/>
          <w:szCs w:val="28"/>
          <w:rtl w:val="true"/>
          <w:lang w:bidi="fa-IR"/>
        </w:rPr>
        <w:t>، حیث إنّ ظاهر الآیة أنّ سبب إعطاء عیسی لمریم هو إحصان فرجها ، وبضمیمة ما ورد مستفیضاً أنّ فاطمة علیها السلام أحصنت فرجها ؛ تتأتّی نفس العلّة فیها علیها السلام فحرّم اللّه ذرّیتها علی النّار أی أنّ ذرّیّتها عصموا من الضلال والردی</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المراد فیه صِرف مجرّد العفّة عن الفاحشة الکبیرة ، فإنّ هذا أمر تتحلّی به کثیر من المؤمنات ، ومع ذلک لم یصلن إلی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 العصمة والطهارة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بدّ أن یکون المعنی أکبر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استعمل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مطلق الشهوة الجنسیة ، وعلی ذلک یکون المراد من الإحصان هو العفاف بدلاً عن استعمال الشهوة الجنسیة فی تمام أعضاء البدن ، سواء العین أو الید أو الاُذن ، أو غیرها من الحواسّ ، فضلاً عن الفرج کما ورد ، فعن الصادقین علیهما السلام قالا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إلّاویصیب حظّاً من الزنا ، فزنا العین النظر ، وزنا الفم القُبلة ، وزنا الیدین اللمس </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 xml:space="preserve">، وإلیه یشیر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 أبی عبد اللّه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بعد النظرة تزرع فی القلب الشهوة ، و کفی بها لصاحبها فتنة </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تزنی والقلب یزنی ، فزنا العین النظر ، وزنا القلب التمنّی ،</w:t>
      </w:r>
    </w:p>
    <w:p>
      <w:pPr>
        <w:pStyle w:val="BookText"/>
        <w:rPr/>
      </w:pPr>
      <w:r>
        <w:rPr>
          <w:rFonts w:ascii="Amiri" w:hAnsi="Amiri" w:eastAsia="Amiri" w:cs="Amiri"/>
          <w:color w:val="111111"/>
          <w:sz w:val="28"/>
          <w:sz w:val="28"/>
          <w:szCs w:val="28"/>
          <w:rtl w:val="true"/>
          <w:lang w:bidi="ar-SA"/>
        </w:rPr>
        <w:t xml:space="preserve">والفرْج یصدِّق ما هنالک أو یکذِّبه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ابن آدم حظّه من الزنا ، فزنا العین النظر ، وزنا اللسان المنطق ، والاُذنان زناهما الاستماع ، والیدان تزنیان فزناهما البطش ، والرجلان تزنیان فزناهما المشی ، والفم یزنی فزناه القبل </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أنّ معنی إحصان الفرج بمقتضی ما ورد من الآیات الواردة فی عفّة الحجاب وهو أن تحصّن المرأة نفسها ولا تظهر زینتها للأجنبیّ ، فیلتذّ بالنظر إلیها ؛ تقع فی معرض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برمق العین ، أو تلذّذ السماع ، کما یشیر إلیه قوله تعالی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تَخْضَعْنَ بِالْقَوْلِ فَیَطْمَعَ الَّذِی فِی قَلْبِهِ مَرَضٌ </w:t>
      </w:r>
      <w:r>
        <w:rPr>
          <w:rStyle w:val="FootnoteAnchor"/>
          <w:rtl w:val="true"/>
        </w:rPr>
        <w:footnoteReference w:id="750"/>
      </w:r>
      <w:r>
        <w:rPr>
          <w:rFonts w:ascii="IRNazanin" w:hAnsi="IRNazanin" w:eastAsia="IRNazanin"/>
          <w:color w:val="111111"/>
          <w:sz w:val="28"/>
          <w:sz w:val="28"/>
          <w:szCs w:val="28"/>
          <w:rtl w:val="true"/>
          <w:lang w:bidi="fa-IR"/>
        </w:rPr>
        <w:t>بل قد یصل الحجاب</w:t>
      </w:r>
    </w:p>
    <w:p>
      <w:pPr>
        <w:pStyle w:val="BookText"/>
        <w:rPr/>
      </w:pPr>
      <w:r>
        <w:rPr>
          <w:rFonts w:ascii="Amiri" w:hAnsi="Amiri" w:eastAsia="Amiri" w:cs="Amiri"/>
          <w:color w:val="111111"/>
          <w:sz w:val="28"/>
          <w:sz w:val="28"/>
          <w:szCs w:val="28"/>
          <w:rtl w:val="true"/>
          <w:lang w:bidi="ar-SA"/>
        </w:rPr>
        <w:t>والاحتجاب إلى درجة أن يكون الإحصان مانع عن أن تقع في مخيّلة الطرف الآخر، كي لا يلتذّ بها خياله، كما يُستشعر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يَضْرِبْنَ بِأَرْجُلِهِنَّ لِيُعْلَمَ مٰا يُخْفِينَ مِنْ زِينَتِهِنَّ‌</w:t>
      </w:r>
      <w:r>
        <w:rPr>
          <w:rStyle w:val="FootnoteAnchor"/>
          <w:rtl w:val="true"/>
        </w:rPr>
        <w:footnoteReference w:id="751"/>
      </w:r>
      <w:r>
        <w:rPr>
          <w:rFonts w:ascii="Amiri" w:hAnsi="Amiri" w:eastAsia="Amiri" w:cs="Amiri"/>
          <w:color w:val="111111"/>
          <w:sz w:val="28"/>
          <w:sz w:val="28"/>
          <w:szCs w:val="28"/>
          <w:rtl w:val="true"/>
          <w:lang w:bidi="ar-SA"/>
        </w:rPr>
        <w:t>وما ذاك إلّالأنّ تلذّذ الرجل بالمرأة يمكن أن يتمّ عبر مجمل الحواسّ الخمس، ومنها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امرأة خرجت متعطّرة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هو قمّة الإحصان والحجاب العازل، كما ورد في سيرتها عليها السلام عندما أراد الأعمى أن يستأذن الدخول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موسى بن جعفر،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أعمى على فاطمة فحجبته،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حجبتيه وهو لا يراك‌؟</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يراني فإني أراه، وهو يشمّ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 أنّها قالت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كان لا يرى، فيشمّ رائحة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ورد ما هو أشدّ من ذلك، فقد ورد كراهة الجلوس مكان المرأة إذا قامت عنه قبل أن يبرد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حوراء إنسيّة</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معنى الحديث وتفسيره يثار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رسول اللّٰه صلى الله عليه و آله كان في صدد بيان حقيقة وذات فاطمة عليها السلام من بعض جوانبها، و هل هذا البُعد الذي بيّنه يختلف عن الخلقة البشريّة، مع وجود وجوه اشتراك بينها وبين سائر نساء العالمين‌؟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إنّ التساؤل المثار في معنى الحديث وتفسيره في الحقيقة يشابه التساؤل الذي يثار في حقيقة ذات النبيّ صلى الله عليه و آله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w:t>
      </w:r>
      <w:r>
        <w:rPr>
          <w:rStyle w:val="FootnoteAnchor"/>
          <w:rtl w:val="true"/>
        </w:rPr>
        <w:footnoteReference w:id="755"/>
      </w:r>
      <w:r>
        <w:rPr>
          <w:rFonts w:ascii="Amiri" w:hAnsi="Amiri" w:eastAsia="Amiri" w:cs="Amiri"/>
          <w:color w:val="111111"/>
          <w:sz w:val="28"/>
          <w:sz w:val="28"/>
          <w:szCs w:val="28"/>
          <w:rtl w:val="true"/>
          <w:lang w:bidi="ar-SA"/>
        </w:rPr>
        <w:t>من أن القرآن لم يقتصر على تصوير الجانب البشريّ من ذاته وشخصيّته صلى الله عليه و آله، بل ذكر جنبة عُلوية معنويّة أيضاً، وهي مقام تلقّي الوحي،</w:t>
      </w:r>
    </w:p>
    <w:p>
      <w:pPr>
        <w:pStyle w:val="BookText"/>
        <w:rPr/>
      </w:pPr>
      <w:r>
        <w:rPr>
          <w:rFonts w:ascii="Amiri" w:hAnsi="Amiri" w:eastAsia="Amiri" w:cs="Amiri"/>
          <w:color w:val="111111"/>
          <w:sz w:val="28"/>
          <w:sz w:val="28"/>
          <w:szCs w:val="28"/>
          <w:rtl w:val="true"/>
          <w:lang w:bidi="ar-SA"/>
        </w:rPr>
        <w:t>وهو جانب غيبيّ‌، وكذا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مَلَكاً لَجَعَلْنٰاهُ رَجُلاً وَ لَلَبَسْنٰا عَلَيْهِمْ مٰا يَلْبِسُونَ‌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بيّنت الآية أن الجنبة البشريّة والرجولية في النبيّ صلى الله عليه و آله لابدّ منها لأنّها وسيلة الاتّصال والتعاطي بين البشر والوسيط الغيبيّ‌، وأنّ هذه الجنبة لا تتنافى مع وجود الحقيقة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العلّامة المجلسي في موضع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دالّة على أنّ أحد حقائق الذات النبويّة هي الحقيقة المَلَكيّة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يتبيّن لنا ما قُرّر من أن حقيقة ذات الإنسان البشريّة لا تقف على حدّ الجنبة البشريّة كسقف أعلى في تكامل جوهر الإنسان، بل هي محطّة انطلاق في درجات تجوهر الذات البشريّة، ومن ثَمّ تكون متصلة وممتزجة ومرتبطة مع حقائق أعلى مكتسِبة لخواص وأحكام جميع تلك الحقائق التي تقوم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يبدو بوضوح معنى الحديث من كونه في صدد بيان أن أحد درجات ذات الزهراء عليها السلام هي كونها ذاتاً حُوريّة متّصلة بذاتها البشريّة، ومن ثَمّ كان يظهر لها جملة من الآثار والصفات المتميّزة عن الذات البشريّة، كتحديث الملائكة لها، ونزول جبرئيل عليها بعد وفاة النبيّ صلى الله عليه و آله، وإن لم يكن بوحي نبويّ‌، بل بعلم لدنّي، نظير ما وقع لمريم، بل بدرجة تفوق ذلك، وكذا ما روي من أنّها يسطع لها نور يشاهده عليّ عليه السلام منها في أول الصباح وعند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ذلك أيضاً ما ورد أنّ عليّاً لمّا صلّى على فاطمة و رفع يديه إلى السماء فنادى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نبيّك فاطمة أخرجتها من الظلمات إلى النور</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 فأضاءت</w:t>
      </w:r>
    </w:p>
    <w:p>
      <w:pPr>
        <w:pStyle w:val="BookText"/>
        <w:rPr/>
      </w:pPr>
      <w:r>
        <w:rPr>
          <w:rFonts w:ascii="Amiri" w:hAnsi="Amiri" w:eastAsia="Amiri" w:cs="Amiri"/>
          <w:color w:val="111111"/>
          <w:sz w:val="28"/>
          <w:sz w:val="28"/>
          <w:szCs w:val="28"/>
          <w:rtl w:val="true"/>
          <w:lang w:bidi="ar-SA"/>
        </w:rPr>
        <w:t>الأرض ميلاً في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يروى أنّه يسطع لها نور يستضيء به ممّن هو حواليها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موقعيّة حجّيتها تبيان ونصب من النبيّ صلى الله عليه و آله ما ورد منه من أخذه بيدها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وقد أخذ بيد فاطمة وقال صلى الله عليه و آله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هذه فقد عرفها، ومن لم يعرفها فهي فاطمة بنت محمّد، وهي بضعة منّي، وهي قلبي الذي بين جنبيّ‌، فمن آذاها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ولايتها عليها السلام العامّة</w:t>
      </w:r>
    </w:p>
    <w:p>
      <w:pPr>
        <w:pStyle w:val="BookText"/>
        <w:rPr/>
      </w:pPr>
      <w:r>
        <w:rPr>
          <w:rFonts w:ascii="Amiri" w:hAnsi="Amiri" w:eastAsia="Amiri" w:cs="Amiri"/>
          <w:color w:val="111111"/>
          <w:sz w:val="28"/>
          <w:sz w:val="28"/>
          <w:szCs w:val="28"/>
          <w:rtl w:val="true"/>
          <w:lang w:bidi="ar-SA"/>
        </w:rPr>
        <w:t>إضاءات قانونيّة حول فدك والفيء</w:t>
      </w:r>
    </w:p>
    <w:p>
      <w:pPr>
        <w:pStyle w:val="BookText"/>
        <w:rPr/>
      </w:pP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اعترض العامّة بأنّ الصدّيقة الطاهرة عليها السلام عندما أقرّت بأنّ فدكاً كانت لرسول اللّٰه صلى الله عليه و آله وتحت يده، ثمّ انتقلت إليها، فهي عليها السلام بإقرارها ذلك قد أقرّت لصالح خصمها وهو أبي بكر، وأسقطعت يدها عن الحجّية، فتكون هي مطالبة بالبيّنة دون خصمها؛ و ذلك لأنّه مع هذا الإقرار وبضميمة الحديث المزعوم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الرسول صلى الله عليه و آله كالمورِّث للمسلمين وهم الوارثون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وإمارة وقاعدة اليد تسقط عن الحجّية إذا أقرّ ذو اليد لغيره المخاصم له بأنّ العين كانت للمخاصم سابقاً، وكذلك الحال لو أقرّ ذو اليد بأنّ العين كانت سابقاً تحت يد مورِّث المخاصم، فهو بمنزلة الإقرار بكون العين كانت لنفس المخاصم سابقاً، لأنّ المال بطبعه ينتقل من المورِّث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فكيف ينسجم احتجاج أمير المؤمنين عليه السلام على أبي بكر، حيث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أتحكم فينا بخلاف حكم اللّٰه تعالى في المسلمين‌؟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في يد المسلمين شيء يملكونه ثمّ ادعيتُ أنا فيه، مَن تسأل البيّنة‌؟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فاطمة سألتها البيّنة على ما في يديها، وقد ملكته في حياة رسول اللّٰه صلى الله عليه و آله وبعده، ولم تسأل المسلمين على ما ادّعوه شهوداً، كما سألتني على ما ادّعيت عليهم‌؟ فسكت أبو بكر</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بيّن عليه السلام أنّ بمقتضى قاعدة اليد، سوف تكون فاطمة عليها السلام منكرة لدعوى أبي بكر وهو مدّعي مطالَب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الإشكال بإجابات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من أنّ نسبة الرسول صلى الله عليه و آله إلى المسلمين على ضوء الحديث المزعوم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نسبة المورِّث والوارث، بل نسبة الموصي إلى الموصى له، فلا يكون الإقرار بأنّ فدكاً كانت تحت يدي رسول اللّٰه صلى الله عليه و آله إقراراً للمورِّث للخصم، بل هو إقرار للموصي وهو رسول اللّٰه صلى الله عليه و آله للخصم وهم المسلمون، لأنّ انتقال المال منه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بالوصيّة أن يكون وقفاً عليهم، وإقرار ذو اليد بأنّ العين سابقاً كانت للموصي لا يسقط اليد عن الحجّية، و ذلك لأنّ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بقاء المال في ملك الموصي عند وفاته، كي تنفذ فيه الوصيّة، فلا بدّ من نفي انتقال المال عن الموصي حال حياته، ولا مثبت لذلك إلّابالتشبّث باستصحاب عدم الانتقال، و هذا الأصل لا يكون حجّة في قبال اليد، فاليد تكون أمارة على انتقال المال من رسول اللّٰه صلى الله عليه و آله لفاطمة عليها السلام حال ووقت حياته صلى الله عليه و آله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المحقّق العراقي قدس سره من المنع عن سقوط اليد عن الحجّية في موارد الإقرار للمورِّث الذي يورِّث الغير المنازَع بأنّ العين كانت له سابقاً، حتّى</w:t>
      </w:r>
    </w:p>
    <w:p>
      <w:pPr>
        <w:pStyle w:val="BookText"/>
        <w:rPr/>
      </w:pPr>
      <w:r>
        <w:rPr>
          <w:rFonts w:ascii="Amiri" w:hAnsi="Amiri" w:eastAsia="Amiri" w:cs="Amiri"/>
          <w:color w:val="111111"/>
          <w:sz w:val="28"/>
          <w:sz w:val="28"/>
          <w:szCs w:val="28"/>
          <w:rtl w:val="true"/>
          <w:lang w:bidi="ar-SA"/>
        </w:rPr>
        <w:t>لو سُلم أنّ النسبة بين رسول اللّٰه صلى الله عليه و آله والمسلمين هي نسبة الوارث والمورِّث، و ذلك لأنّ إقرار اليد لو كانت لنفس الغير المخاصم بأنّ العين كانت في الحالة السابقة له، بأن اقتصر إقراره على ذلك دون الحالة الفعليّة، ليس مورداً متسالماً عليه بينهم، و ذلك لأنّ الإقرار بكون العين ملكاً له سابقاً لا ينفي تجدّد السبب الناقل للعين من الغير سابقاً إلى ذي اليد لاحقاً، كما تكشف عنه أمارية اليد، فمن ثَمّ لم يقع اتّفاق على سقوط اليد عن الحجّية فيما لو أقرّ باليد للغير بأنّ العين كانت ملكاً له سابقاً، كما هو الحال فيما لو قامت البيّنة على كون العين ملكاً للغير سابقاً من دون أن تشمل شهادتها للحاجة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الإقرار بالملكية السابقة لنفس الغير المنازع، فكيف بك بالإقرار للمورِّث الذي يورِّث الغير بالملكية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أبا بكر لم يكن جازماً بعدم انتقال العين من يد رسول اللّٰه صلى الله عليه و آله إلى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غضضنا النظر عن علمه بانتقالها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جزمه لمقتضى ظاهر وسياق كلامه في الخصام، فلا يسوغ له النزاع ولا الاعتماد على الاستصحاب في قبال أمارية اليد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 واحد من علماء الإماميّة من أنّ صدر الحديث الذي تشبّث به أبو بكر والذي هو مرويّ عند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الذيل المزعوم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صدر الحديث يثبت دعوى الصدّيقة الزهراء عليها السلام، ويكذّب الذيل المزعوم، والذي هو دعوى أبي بكر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ضبط لفظ صدر الحديث من باب التفعيل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يورّث، توريثاً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للمعلوم بكسر الراء، وليس هو مبنيّ للمجهول، أي فتح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فمعنى الصدر، أنّ معاشر الأنبياء ليس منهاجهم منهاج قارون ونمرود وفرعون، من الحرص على جمع الأموال واكتنازها، والكدّ للاستثراء، والنهم والحرص، و جعل الدنيا أكبر همّهم ومبلغ علمهم، بل إنّ همهم هداية الخلق وإرشادهم إلى النجاة والفوز في الآخرة، ومن ثَمّ ورد في طرق الحديث عند الفريقين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يُوَرِّثُوا دِرهَماً وَلَا دِيناراً، وإِنّما ورّثوا العلم، فمن أخذ منه فقد أخذ بحظّ وافر</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فمحصّل معنى الصدر حينئذ أنّ سبيل الأنبياء يختلف عن غيرهم، في أنّهم لا يحرصون على جمع الأموال كي يورّثوها إلى أعقابهم وذويهم و هذا ممّا يقتضي وجود قانون الوراثة بينهم وبين ذويهم، حالهم حال سبيل بقيّة الناس، وإلّا فلو لو لم يكن قانون الوراثة موجوداً بينهم وبين قراباتهم لما كانت تلك فضيلة لمعاشر الأنبياء، وما كان الفعل يُسند إليهم، ولكان بناء الفعل على المجهول بفتح الراء أولى من بنائه للمعلوم، مع أنّ ظاهر الحديث ناطق بأنّ هذا الفعل هو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فمقتضى هذا الصدر تكذيب الذيل، وإثبات قانون الوراثة بينهم وبين ذويهم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نمط ملكيّة أهل البيت عليهم السلام للفيء وفدك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إنّ ملكيّة فدك ليست عاديّة شخصيّة، بل هي ملكيّة ولاية، و ذلك بنصّ القرآن الكريم، حيث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w:t>
      </w:r>
    </w:p>
    <w:p>
      <w:pPr>
        <w:pStyle w:val="BookText"/>
        <w:rPr/>
      </w:pPr>
      <w:r>
        <w:rPr>
          <w:rFonts w:ascii="Amiri" w:hAnsi="Amiri" w:eastAsia="Amiri" w:cs="Amiri"/>
          <w:color w:val="111111"/>
          <w:sz w:val="28"/>
          <w:sz w:val="28"/>
          <w:szCs w:val="28"/>
          <w:rtl w:val="true"/>
          <w:lang w:bidi="ar-SA"/>
        </w:rPr>
        <w:t xml:space="preserve">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اللام تكرّرت ثلاث مرّات ولم تتكرّر في اليتامى و المساكين و ابن السبيل، ممّا يقضي بالفارق بين الأقسام الاُولى والأقسام الأخيرة، وأنّ ثبوت الفيء لذي القربى بتبع ثبوته للّٰه‌وللرسول وأنّه بمعنى ملكيّة التدبير والولاية، كما هو الحال في مفاد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 لِلرَّسُولِ‌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فثبوت ملكيّة ولاية الفيء لذي القربى هو بتنصيص خاصّ من القرآن، والمجيء بعنوان القربى دون عنوان أهل البيت أو العناوين الاُخرى كآل ياسين</w:t>
      </w:r>
      <w:r>
        <w:rPr>
          <w:rStyle w:val="FootnoteAnchor"/>
          <w:rtl w:val="true"/>
        </w:rPr>
        <w:footnoteReference w:id="765"/>
      </w:r>
      <w:r>
        <w:rPr>
          <w:rFonts w:ascii="Amiri" w:hAnsi="Amiri" w:eastAsia="Amiri" w:cs="Amiri"/>
          <w:color w:val="111111"/>
          <w:sz w:val="28"/>
          <w:sz w:val="28"/>
          <w:szCs w:val="28"/>
          <w:rtl w:val="true"/>
          <w:lang w:bidi="ar-SA"/>
        </w:rPr>
        <w:t>تنبيهاً على أنّ استحقاقهم لهذا المقام في الولاية هو بسبب القرابة ولُحمة الرحم، وأنّها وراثة اصطفائية، وإن لم تكن وراثة مالية عاديّة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المفسّرون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ذَا اَلْقُرْبىٰ حَقَّهُ‌ من سورة الإسراء</w:t>
      </w:r>
      <w:r>
        <w:rPr>
          <w:rStyle w:val="FootnoteAnchor"/>
          <w:rtl w:val="true"/>
        </w:rPr>
        <w:footnoteReference w:id="766"/>
      </w:r>
      <w:r>
        <w:rPr>
          <w:rFonts w:ascii="Amiri" w:hAnsi="Amiri" w:eastAsia="Amiri" w:cs="Amiri"/>
          <w:color w:val="111111"/>
          <w:sz w:val="28"/>
          <w:sz w:val="28"/>
          <w:szCs w:val="28"/>
          <w:rtl w:val="true"/>
          <w:lang w:bidi="ar-SA"/>
        </w:rPr>
        <w:t xml:space="preserve">، ومن سورة الروم فَآتِ ذَا اَلْقُرْبىٰ حَقَّهُ‌ </w:t>
      </w:r>
      <w:r>
        <w:rPr>
          <w:rStyle w:val="FootnoteAnchor"/>
          <w:rtl w:val="true"/>
        </w:rPr>
        <w:footnoteReference w:id="767"/>
      </w:r>
      <w:r>
        <w:rPr>
          <w:rFonts w:ascii="Amiri" w:hAnsi="Amiri" w:eastAsia="Amiri" w:cs="Amiri"/>
          <w:color w:val="111111"/>
          <w:sz w:val="28"/>
          <w:sz w:val="28"/>
          <w:szCs w:val="28"/>
          <w:rtl w:val="true"/>
          <w:lang w:bidi="ar-SA"/>
        </w:rPr>
        <w:t>أنّ النبيّ صلى الله عليه و آله أبطأ عن إعطاء ذوي القربى وهي فاطمة عليها السلام حقّها في ولاية الفيء، لئلّا يتّخذ المنافقون ذلك مادة، كي يشيعوا بأنّ النبيّ استأثر أهله بالأموال فنزل جبرئيل مرّة ثانية بالأمر الإلٰهي بالآية بأحد السورتين، ومع كلّ ذلك اتّأد النبيّ صلى الله عليه و آله حيطة على عدم افتتان الناس واضطرابهم من دسائس المنافقين، فنزلت السورة الاُخرى مرة ثالثة، فأعطى النبيّ صلى الله عليه و آله فاطمة عليها السلام فدكاً، أي تخصيص لها بشأن من شؤون الولاية على الفيء،</w:t>
      </w:r>
    </w:p>
    <w:p>
      <w:pPr>
        <w:pStyle w:val="BookText"/>
        <w:rPr/>
      </w:pPr>
      <w:r>
        <w:rPr>
          <w:rFonts w:ascii="Amiri" w:hAnsi="Amiri" w:eastAsia="Amiri" w:cs="Amiri"/>
          <w:color w:val="111111"/>
          <w:sz w:val="28"/>
          <w:sz w:val="28"/>
          <w:szCs w:val="28"/>
          <w:rtl w:val="true"/>
          <w:lang w:bidi="ar-SA"/>
        </w:rPr>
        <w:t>وعطيّة ولاية، لا ملكيّة عاديّة شخصيّة قابلة للزوال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وراثة أهل البيت عليهم السلام للفيء اصطفائيّة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إرث الزهراء عليها السلام لفدك والفيء هو إرث اصطفائيّ‌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قانون الوراثة بين الأنبياء المصطفين وقرباهم هو وراثة تعمّ كلّاً من الوراثة الاصطفائيّة والوراثة المتعارفة في الأموال العادية، لا خاصّ بالوراثة الاصطفائيّة كما زعمه أهل سُنّة الخلافة، ولا خاصّ بالوراثة المعتادة كما فسّره جملة من علماء الإماميّة، بل الصحيح أنّ قانون الوراثة في الأنبياء جامع لكلا النمطين، مع أنّ ما أقرّ به العامّة من كون الوراثة اصطفائيّة في الأنبياء يدحض زعمهم وزعم أبي بكر في الفيء وفدك، حيث إنّ اختصاص النبيّ صلى الله عليه و آله بالفيء هو امتداد لاختصاص اللّٰه تبارك وتعالى به، و هذا الاختصاص هو ولاية اللّٰه ورسوله على الفيء، وهو مقام ومنصب إلٰهي اصطفاه اللّٰه تعالى لنبيّه صلى الله عليه و آله، كما اصطفاه اللّٰه تعالى لقربى النبيّ صلى الله عليه و آله، والتعبير في آية الفيء بالقربى دلالة على أنّهم يقومون مقام النبيّ صلى الله عليه و آله بالوراثة الاصطفائيّة، ومع كون الوراثة اصطفائيّة فحكمها غير حكم الوراثة العادية، فإنّها باصطفاء من اللّٰه تعالى وإرادته، وليست بفعل من المورِّث كي يورِّثها أو يسلبها الورّاث بالوقف مثلاً قبل مماته، أو بالوصيّة بتسبيلها بعد مماته، فليست هي مورداً 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ذلك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ما أقرّ به علماء العامّة من كون الوراثة في الأنبياء اصطفائيّة، فإن في ذلك ما يكذّب زعم صاحبهم في فدك، أنّ النبيّ صلى الله عليه و آله قد أصدقها المسلمين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بسطنا القول في جامعية قانون الوراثة في الأنبياء بالنّمطين في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إضاءات قانونيّة حول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علماء الإماميّة كثيراً من الأجوبة في هذا المقام نستعرض نبذة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الإرث وحكم التركة ممّا يخصّ في الدرجة الاُولى قربى النبيّ صلى الله عليه و آله، فكيف لا يُطلع النبيّ صلى الله عليه و آله قرباه بذلك الحكم الذي زعمه وادّعاه أبو بكر، بينما يُطلعه النبيّ صلى الله عليه و آله من لا شأن ولا علاقة له بذلك، مع فرض عدم إطلاع النبيّ صلى الله عليه و آله عموم الملأ بذلك، علماً بأنّ هذا الحكم المزعوم خلاف نصوص القرآن وعمومات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يدلّل على نحو اليقين بافتراء هذه المقولة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بعد رسول اللّٰه فدك والفيء وميراثه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روى كلّ من مسلم والبخاري</w:t>
      </w:r>
      <w:r>
        <w:rPr>
          <w:rStyle w:val="FootnoteAnchor"/>
          <w:rtl w:val="true"/>
        </w:rPr>
        <w:footnoteReference w:id="768"/>
      </w:r>
      <w:r>
        <w:rPr>
          <w:rFonts w:ascii="Amiri" w:hAnsi="Amiri" w:eastAsia="Amiri" w:cs="Amiri"/>
          <w:color w:val="111111"/>
          <w:sz w:val="28"/>
          <w:sz w:val="28"/>
          <w:szCs w:val="28"/>
          <w:rtl w:val="true"/>
          <w:lang w:bidi="ar-SA"/>
        </w:rPr>
        <w:t>في صحيحيهما أنّ عليّاً حاجج وواجه أبا بكر وعمر في الفيء وميراث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مسلم في صحيحه في كتاب الجهاد والسير في باب حكم الفيء، عن مالك بن أوس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بن الخطّاب خاطب عليّاً والعبّاس بعد مطالبتهما إيّاه الفيء وميراث رسول اللّٰه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كان خصّ رسوله بخاصّة لم يخصّص بها أحداً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توفّي رسول اللّٰه صلى الله عليه و آله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فجئتَ تطلب ميراثك من ابن أخيك، ويطلب هذا ميراث امرأته من أبيها، فقال أبو بكر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 و اللّٰه يعلم أنّه لصادق، بارّ، راشد، تابع للحقّ‌، ثمّ توفّي أبو بكر و أنا وليّ</w:t>
      </w:r>
    </w:p>
    <w:p>
      <w:pPr>
        <w:pStyle w:val="BookText"/>
        <w:rPr/>
      </w:pPr>
      <w:r>
        <w:rPr>
          <w:rFonts w:ascii="IRNazanin" w:hAnsi="IRNazanin" w:eastAsia="IRNazanin"/>
          <w:color w:val="111111"/>
          <w:sz w:val="28"/>
          <w:sz w:val="28"/>
          <w:szCs w:val="28"/>
          <w:rtl w:val="true"/>
          <w:lang w:bidi="fa-IR"/>
        </w:rPr>
        <w:t xml:space="preserve">رسول اللّه صلی الله علیه و آله ، وولیّ أبی بکر ، فرأیتمانی کاذباً ، آثماً ، غادراً ، خائناً ، و اللّه یعلم أنّی لصادق ، بارّ ، راشد ، تابع للحقّ ، فولّیتُما ، ثمّ جئتنی أنت و هذا ، وأنتما جمیع ، وأمرکما واحد ، فقلتما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إلینا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وکما أسلفنا أنّ البخاری قد روی ذلک أیضاً ، لکنّه قد حذف بعض المقاطع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المحاججة التی رواها مسلم والبخاری تدلّ علی احتجاج علیّ علیه السلام علی أبی بکر وعمر فی شأن الخلافة وأنّه ولیّ رسول اللّه صلی الله علیه و آله من بعده ، وهو الوارث لمقامه فی الخلافة ، حتّی أنّ أبا بکر وعمر سلّما بأنّ من یکون ولیّ رسول اللّه صلی الله علیه و آله هو الذی یقوم مقامه کخلیفة ویلی میراثه ، إلّاأنهما زعما أنّهما ولیّا رسول اللّه صلی الله علیه و آله دون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تدلّ علی أنّ المحاججة والمواجهة فی أمر الخلافة قد حصلت فی کلّ من فترة خلافة أبی بکر وعمر ، وأنّ علیّاً کان یکذّب أبا بکر وعمر فی دعواهما ولایة رسول اللّه صلی الله علیه و آله ویحکم علیهما بالغدر و الإثم والخیانة ، و هذا یناقض ما رواه البخاری ومسلم من أنّ علیّاً بایع أبا بکر بعد وفاة فاطمة علیها السلام ، ولم یحدث بینه وبین أبی بکر نزاع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هذه المحاججة تدلّ بصراحة علی أنّ الخصومة فی الفیء إنّما هی مخاصمة علی ولایة الأمر والخلافة بعد رسول اللّه صلی الله علیه و آله ، لأنّ ولایة الفیء هی ولایة کلّ أموال الدولة ، والثروات العامّة ، وهی بعینها ولایة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البخاری فی صحیحه فی کتاب الفرائض الباب الثالث ، باب قول النبیّ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 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فاطمة والعبّاس علیهما السلام أتیا أبا بکر یلتمسان میراثهما من رسول اللّه صلی الله علیه و آله ، وهما حینئذٍ یطلبان أرضیهما من فدک ، وسهمهما من خیبر ، فقال لهما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ترکناه صدقة ، إنّما یأکل آل محمّد من هذا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أدع أمراً رأیت رسول اللّه صلی الله علیه و آله یصنعه فیه إلّاصنعته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فهجرته فاطمة فلم تکلّمه حتّی ماتت </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البخاری أیضاً فی کتاب المغازی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غزوة خیبر ، عن عائشة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علیها السلام بنت النبیّ صلی الله علیه و آله أرسلت إلی أبی بکر تسأله میراثها من رسول اللّه ممّا أفاء اللّه علیه بالمدینة وفدک ، وما بقی من خمس خیبر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ترکناه صدقة ، إنّما یأکل آل محمّد صلی الله علیه و آله فی هذا المال ، وإنّی و اللّه لا أغیّر شیئاً من صدقة رسول اللّه صلی الله علیه و آله عن حالها التی کانت علیها فی عهد رسول اللّه صلی الله علیه و آله ، ولأعملنّ فیها بما عمل فیها رسول اللّه صلی الله علیه و آله ، فأبی أبو بکر أن یدفع إلی فاطمة منها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فاطمة علی أبی بکر فی ذلک ، فهجرته فلم تکلّمه حتّی توفّیت ، وعاشت بعد النبیّ صلی الله علیه و آله ستّة أشهر ، فلمّا توفّیت دفنها زوجها علیّ لیلاً ، ولم یؤذن بها أبا بکر ، وصلّی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الروایات التی رواها البخاری من کلام أبی بکر تناقض واضح ، حیث إنّه من جهة یُقرّ أنّها ملک لرسول اللّه صلی الله علیه و آله خاصّة دون المسلمین ، ومن ثَمّ أقرّ بأنّها ممّا ترک رسول اللّه صلی الله علیه و آله ، وادّعی أنّها صدقة بعد رسول اللّه ، ومن جهة اخری یدّعی أنّها صدقة فی عهد رسول اللّه ولا یغیّرها عن حالها التی کانت فی عهده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تکون تارة هی ممّا ترک وأنّ حکم ما ترک بعده صلی الله علیه و آله صدقة ، واُخری یدّعی أنّها صدقة فی عهده وحیاته صلی الله علیه و آله ، فإنّها إن کانت صدقة فی حیاته فلماذا یتشبّث بما یدّعیه من الروایة بأنّ ما یترکه رسول اللّه صلی الله علیه و آله یکون حکمه بعد ترک رسول اللّه صلی الله علیه و آله لذلک المال بالوفاة ، یکون صدقة ، فتارة هو یدّعی بسیرة النبیّ صلی الله علیه و آله فی عهده واُخری یدّعی بتسبیل ترکة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فدکاً کانت تحت ید فاطمة فی عهد رسول اللّه صلی الله علیه و آله </w:t>
      </w:r>
      <w:r>
        <w:rPr>
          <w:rFonts w:eastAsia="IRNazanin" w:cs="IRNazanin"/>
          <w:color w:val="111111"/>
          <w:sz w:val="28"/>
          <w:szCs w:val="28"/>
          <w:rtl w:val="true"/>
          <w:lang w:bidi="fa-IR"/>
        </w:rPr>
        <w:t>.</w:t>
      </w:r>
      <w:bookmarkStart w:id="479" w:name="pg5235_66908"/>
    </w:p>
    <w:p>
      <w:pPr>
        <w:pStyle w:val="Heading4"/>
        <w:numPr>
          <w:ilvl w:val="3"/>
          <w:numId w:val="1"/>
        </w:numPr>
        <w:rPr/>
      </w:pPr>
      <w:bookmarkStart w:id="480" w:name="__RefHeading___Toc309158_581953129"/>
      <w:bookmarkStart w:id="481" w:name="_Toc175"/>
      <w:bookmarkEnd w:id="479"/>
      <w:bookmarkEnd w:id="480"/>
      <w:r>
        <w:rPr>
          <w:rtl w:val="true"/>
        </w:rPr>
        <w:t>فدک إرث أم نِحلة أم فیء ؟</w:t>
      </w:r>
      <w:bookmarkEnd w:id="481"/>
    </w:p>
    <w:p>
      <w:pPr>
        <w:pStyle w:val="BookText"/>
        <w:rPr/>
      </w:pPr>
      <w:r>
        <w:rPr>
          <w:rFonts w:ascii="IRNazanin" w:hAnsi="IRNazanin" w:eastAsia="IRNazanin"/>
          <w:color w:val="111111"/>
          <w:sz w:val="28"/>
          <w:sz w:val="28"/>
          <w:szCs w:val="28"/>
          <w:rtl w:val="true"/>
          <w:lang w:bidi="fa-IR"/>
        </w:rPr>
        <w:t xml:space="preserve">ومن التساؤلات الجادّة فی احتجاجها علیها السلام علی أبی بکر فی فدک أنّ مطالبتها علیها السلام هل کانت مقتصرة علی خصوص أرض فدک أم کانت مطالبة عامّة بعموم الفیء والخمس اللذین أُسندت ولایتهما فی آیة الخمس وآیة الفیء إلی ذی القربی بعد ولایة اللّه تعالی ورسوله صلی الله علیه و آله ، وعلی أیّ تقدیر فکیف ینسجم ذلک ویتوافق مع جعل مستند المطالبة تارة الإرث واُخری النِّحلة ، وثالثة الفیء ، والملاحِظ لنصوص المحاججة لها علیها السلام یجد أنّها علی ثلاثة أنماط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بعنوان الإرث مثل ما روی مستفیضاً عن الفریقین من قولها لأبی بکر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أَبِی قُحَافَةَ ، أَفِی کِتَابِ اللّهِ أَنْ تَرِثَ أَبَاکَ وَلَا أَرِثَ أَبِی ؟ لَقَدْ جِئْتَ شَیْئاً فَرِیّاً </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قولها علیها السلام فی خطبتها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الْآنَ تَزْعُمُونَ أَ لاَّ إِرْثَ لَنا ، أَ فَحُکْمَ الْجاهِلِیَّةِ یَبْغُونَ ، وَ مَنْ أَحْسَنُ مِنَ اللّهِ حُکْماً لِقَوْمٍ یُوقِنُونَ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أَیُّهَا الْمُسْلِمُونَ ، أَ أُغْلَبُ عَلی إِرْثیه ؟ یَابْنَ أَبِی قُحَافَةَ ، أَفِی کِتَابِ اللّهِ أَنْ تَرِثَ أَبَاکَ وَلَا أَرِثَ أَبِی ؟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ما رواه البخاری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فاطمة علیها السلام بنت النبیّ صلی الله علیه و آله أرسلت إلی أبی بکر تسأله میراثها من رسول اللّه ، ممّا أفاء اللّه علیه بالمدینة وفدک ، وما بقی من خمس خیبر </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البخاری أیضاً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الفرائض الباب الثالث ، باب</w:t>
      </w:r>
    </w:p>
    <w:p>
      <w:pPr>
        <w:pStyle w:val="BookText"/>
        <w:rPr/>
      </w:pP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نورّث 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عائشة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فاطمة والعبّاس علیهما السلام أتیا أبا بکر یلتمسان میراثهما من رسول اللّه صلی الله علیه و آله وهما حینئذٍ یطلبان أرضیهما من فدک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 xml:space="preserve">النمط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بعنوان النحلة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قولها لعلیّ علیه السلام مستنجدة به شاکیة غصب أبی بکر حیث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أبی قحافة یبتزّنی نِحلة أبی وبُلغة ابنیّ </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أحمد بن عبد العزیز الجوهری ، عن هشام بن محمّد ، عن أبیه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علیها السلام لأبی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امّ أیمن تشهد لی أنّ رسول اللّه صلی الله علیه و آله أعطانی فدکاً </w:t>
      </w:r>
      <w:r>
        <w:rPr>
          <w:rFonts w:eastAsia="IRNazanin" w:cs="IRNazanin"/>
          <w:color w:val="111111"/>
          <w:sz w:val="28"/>
          <w:szCs w:val="28"/>
          <w:rtl w:val="true"/>
          <w:lang w:bidi="fa-IR"/>
        </w:rPr>
        <w:t>. . .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أبان عن سلیم بن قیس الهلالیّ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عند عبد اللّه بن عبّاس فی بیته ومعه جماعة من شیعة علیّ علیه السلام فکان فیما حدّثنا أن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ثمّ إنّ فاطمة بلغها أنّ أبا بکر قبض فدکاً ، فخرجت فی نساء بنی هاشم ، حتّی دخلت علی أبی بکر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تأخذ منّی أرضاً جعلها لی رسول اللّه صلی الله علیه و آله وتصدَّق بها علیّ </w:t>
      </w:r>
      <w:r>
        <w:rPr>
          <w:rFonts w:eastAsia="IRNazanin" w:cs="IRNazanin"/>
          <w:color w:val="111111"/>
          <w:sz w:val="28"/>
          <w:szCs w:val="28"/>
          <w:rtl w:val="true"/>
          <w:lang w:bidi="fa-IR"/>
        </w:rPr>
        <w:t>. . .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وذکرنا فی الأصل من روی أنّ فاطمة علیها السلام قالت فی فدک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صلی الله علیه و آله أنحلنیها وما أنفق فیها </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بعنوان الفیء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السیّد حیدر الآملی فی کشکوله عن المفضّل بن عمر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مولای الصادق علیه السلام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ولی أبو بکر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عبید هذه الدنیا ، لا یریدون</w:t>
      </w:r>
    </w:p>
    <w:p>
      <w:pPr>
        <w:pStyle w:val="BookText"/>
        <w:rPr/>
      </w:pPr>
      <w:r>
        <w:rPr>
          <w:rFonts w:ascii="IRNazanin" w:hAnsi="IRNazanin" w:eastAsia="IRNazanin"/>
          <w:color w:val="111111"/>
          <w:sz w:val="28"/>
          <w:sz w:val="28"/>
          <w:szCs w:val="28"/>
          <w:rtl w:val="true"/>
          <w:lang w:bidi="fa-IR"/>
        </w:rPr>
        <w:t xml:space="preserve">غیرها ، فامنع عن علیّ الخمس والفیء وفدکاً ، فإنّ شیعته إذا علموا ذلک ترکوا علیّاً وأقبلوا إلیک رغبة فی الدنیا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لفاطمة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صیری إلی أبی بکر وذکّریه فدکاً ، فصارت فاطمة علیها السلام إلیه وذکرت له فدکاً مع الخمس والفیء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هاتی بیّنة یا بنت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فدک فإنّ اللّه عزّ وجلّ أنزل علی نبیّه قرآناً بأن یأتینی وولدی حقّی ، فکنتُ أنا وولدی أقرب الخلائق إلی رسول اللّه فنحلنی وولدی فدکاً فلما تلا علیه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المسکین و ابن السبیل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المسکین و ابن السبیل ؟</w:t>
      </w:r>
    </w:p>
    <w:p>
      <w:pPr>
        <w:pStyle w:val="BookText"/>
        <w:rPr/>
      </w:pP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w:t>
      </w:r>
      <w:r>
        <w:rPr>
          <w:rFonts w:eastAsia="Amiri" w:cs="Amiri" w:ascii="Amiri" w:hAnsi="Amiri"/>
          <w:color w:val="111111"/>
          <w:sz w:val="28"/>
          <w:szCs w:val="28"/>
          <w:rtl w:val="true"/>
          <w:lang w:bidi="ar-SA"/>
        </w:rPr>
        <w:t xml:space="preserve">. . .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فما للّه‌فهو لرسوله ، وما لرسول اللّه فهو لذی القربی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أبو بکر بن أبی قحافة إلی عمر بن الخطّاب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الیتامی ، و المساکین ، وأبناء السبیل ؟</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الیتامی الذین یأتمون باللّه ، و المساکین الذین أسکنوا معهم فی الدنیا والآخرة ، و ابن السبیل الذی یسلک مسلکهم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الخمس والفیء کلّه لکم ولموالیکم وأشیاعکم ؟</w:t>
      </w:r>
    </w:p>
    <w:p>
      <w:pPr>
        <w:pStyle w:val="BookText"/>
        <w:rPr/>
      </w:pPr>
      <w:r>
        <w:rPr>
          <w:rFonts w:ascii="IRNazanin" w:hAnsi="IRNazanin" w:eastAsia="IRNazanin"/>
          <w:color w:val="111111"/>
          <w:sz w:val="28"/>
          <w:sz w:val="28"/>
          <w:szCs w:val="28"/>
          <w:rtl w:val="true"/>
          <w:lang w:bidi="fa-IR"/>
        </w:rPr>
        <w:t xml:space="preserve">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فدک فأوجبها اللّه لی ولولدی دون موالینا وشیعتنا ، وأمّا الخمس فقسّمه اللّه لنا ولموالینا وأشیاعنا کما یقرأ فی کتاب اللّه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لسائر المهاجرین والأنصار والتابعین بإحسان ؟</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کانوا موالینا ومن أشیاعنا فلهم الصدقات التی قسّمها اللّه وأوجبها فی کتابه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لک خاصّة ، والفیء لکم ولأولیائکم ؟ ما أحسب أصحاب محمّد یرضون بهذا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اللّه عزّ وجلّ رضی بذلک ، ورسوله رضی به ، وقسّم علی الموالاة والمتابعة ، لا علی المعاداة والمخالفة ، ومن عادانا فقد عادی اللّه ، ومن خالفنا فقد خالف اللّه ، ومن خالف اللّه فقد استوجب من اللّه العذاب الألیم ، والعقاب الشدید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هاتی بیّنة یا بنت محمّد علی ما تدّعین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صدّقتم جابر بن عبد اللّه وجریر بن عبد اللّه ولم تسألوهما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وبیّنتی فی کتاب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جابراً وجریراً ذکرا أمراً هیّناً ، وأنت تدّعین أمراً عظیماً ، یقع به الردّة من المهاجرین والأنصار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المهاجرین برسول اللّه وأهل بیت رسول اللّه هاجروا إلی دینه ،</w:t>
      </w:r>
    </w:p>
    <w:p>
      <w:pPr>
        <w:pStyle w:val="BookText"/>
        <w:rPr/>
      </w:pPr>
      <w:r>
        <w:rPr>
          <w:rFonts w:ascii="IRNazanin" w:hAnsi="IRNazanin" w:eastAsia="IRNazanin"/>
          <w:color w:val="111111"/>
          <w:sz w:val="28"/>
          <w:sz w:val="28"/>
          <w:szCs w:val="28"/>
          <w:rtl w:val="true"/>
          <w:lang w:bidi="fa-IR"/>
        </w:rPr>
        <w:t xml:space="preserve">والأنصار بالإیمان باللّه ورسوله وبذی القربی أحسنوا ، فلا هجرة إلّاإلینا ، ولا نصرة إلّا لنا ، ولا اتّباع بإحسان إلّابنا ، ومن ارتدّ عنّا فإلی الجاهلیّة </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تشتمل علی اصول وأسس وقواعد المعارف الإسلامیة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إسحاق بن راهویه بسنده عن ام هانی بنت أبی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فاطمة علیها السلام</w:t>
      </w:r>
    </w:p>
    <w:p>
      <w:pPr>
        <w:pStyle w:val="BookText"/>
        <w:rPr/>
      </w:pPr>
      <w:r>
        <w:rPr>
          <w:rFonts w:ascii="IRNazanin" w:hAnsi="IRNazanin" w:eastAsia="IRNazanin"/>
          <w:color w:val="111111"/>
          <w:sz w:val="28"/>
          <w:sz w:val="28"/>
          <w:szCs w:val="28"/>
          <w:rtl w:val="true"/>
          <w:lang w:bidi="fa-IR"/>
        </w:rPr>
        <w:t xml:space="preserve">أتت أبا بکر تسأله سهم ذوی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ذوی القربی لهم فی حیاتی ولیس لهم بعد موتی </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مقام الإجابة عن هذا التساؤل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محاججتها واعتراضها علی أبی‌بکر لم یقتصر علی فدک فقط ، بل شمل جمیع الأموال‌التی کانت تحت ید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هذا الاحتجاج والنزاع وقع علی ولایة الرسول صلی الله علیه و آله علی الأموال ، أی فی تقحّم وتقمّص أبی بکر لهذا المنصب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أمعنّا النظر فی خطبتها علیها السلام سوف نلاحظ بالتالی تصریحها بالاعتراض علی غصب الخلافة من علیّ علیه السلام وأهل البیت علیهم السلام ، لأنّ ولایة علیّ علیه السلام علی الأموال عبارة اخری عن حقانیّته فی دعوی الخلافة ، وقد تقدّم جملة من الشواهد علی ذلک ، وسیأتی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صرّحت جملة من مصادر الفریقین علی أنّها علیها السلام طالبت بفدک ، والعوالی ، والفیء ، والخمس ، وخیبر ، وغیرها من الأموال التی کانت تحت ید رسول اللّه صلی الله علیه و آله ، وإلیک جملة من المصادر زیادة علی 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البخاری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فرض الخمس</w:t>
      </w:r>
      <w:r>
        <w:rPr>
          <w:rStyle w:val="FootnoteAnchor"/>
          <w:rtl w:val="true"/>
        </w:rPr>
        <w:footnoteReference w:id="780"/>
      </w:r>
      <w:r>
        <w:rPr>
          <w:rFonts w:ascii="IRNazanin" w:hAnsi="IRNazanin" w:eastAsia="IRNazanin"/>
          <w:color w:val="111111"/>
          <w:sz w:val="28"/>
          <w:sz w:val="28"/>
          <w:szCs w:val="28"/>
          <w:rtl w:val="true"/>
          <w:lang w:bidi="fa-IR"/>
        </w:rPr>
        <w:t xml:space="preserve">بسنده عن عائشة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فاطمة تسأل أبا بکر نصیبها ممّا ترک رسول اللّه من خیبر وفدک وصدقته بالمدینة </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فی صحیحه بسنده عن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فاطمة بنت رسول</w:t>
      </w:r>
    </w:p>
    <w:p>
      <w:pPr>
        <w:pStyle w:val="BookText"/>
        <w:rPr/>
      </w:pPr>
      <w:r>
        <w:rPr>
          <w:rFonts w:ascii="IRNazanin" w:hAnsi="IRNazanin" w:eastAsia="IRNazanin"/>
          <w:color w:val="111111"/>
          <w:sz w:val="28"/>
          <w:sz w:val="28"/>
          <w:szCs w:val="28"/>
          <w:rtl w:val="true"/>
          <w:lang w:bidi="fa-IR"/>
        </w:rPr>
        <w:t xml:space="preserve">اللّه صلی الله علیه و آله أرسلت إلی أبی بکر تسأله میراثها من رسول اللّه صلی الله علیه و آله ، ممّا أفاء اللّه علیه بالمدینة ، وفدک ، وما بقی من خمس خیبر </w:t>
      </w:r>
      <w:r>
        <w:rPr>
          <w:rFonts w:eastAsia="IRNazanin" w:cs="IRNazanin"/>
          <w:color w:val="111111"/>
          <w:sz w:val="28"/>
          <w:szCs w:val="28"/>
          <w:rtl w:val="true"/>
          <w:lang w:bidi="fa-IR"/>
        </w:rPr>
        <w:t>. . .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السیوطی عن عمر بن الخطّاب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 الیوم الذی توفّی فیه رسول اللّه صلی الله علیه و آله بویع لأبی بکر فی ذلک الیوم ، فلمّا کان من الغد جاءت فاطمة علیها السلام إلی أبی بکر معها علیّ علیه السلام ،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میراثی من رسول اللّه صلی الله علیه و آله أبی ؟</w:t>
      </w:r>
    </w:p>
    <w:p>
      <w:pPr>
        <w:pStyle w:val="BookText"/>
        <w:rPr/>
      </w:pPr>
      <w:r>
        <w:rPr>
          <w:rFonts w:ascii="Amiri" w:hAnsi="Amiri" w:eastAsia="Amiri" w:cs="Amiri"/>
          <w:color w:val="111111"/>
          <w:sz w:val="28"/>
          <w:sz w:val="28"/>
          <w:szCs w:val="28"/>
          <w:rtl w:val="true"/>
          <w:lang w:bidi="ar-SA"/>
        </w:rPr>
        <w:t xml:space="preserve">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الرّثّة أو من العُقَد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 وخیبر ، وصدقاته بالمدینة ، أرثها کما یرثک بناتک إذا متّ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الحدیث</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عقد ابن سعد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میراث رسول اللّه صلی الله علیه و سلم وما ترک </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سعد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امّ هانئ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فاطمة قالت لأبی بکر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یرثک إذا متّ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وأهلی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لک ورثت النبیّ دوننا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 رسول اللّه ، إنّی و اللّه ما ورثت أباک أرضاً ولا ذهباً ولا فضّة ولا غلاماً ولا مالاً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فسهم اللّه الذی جعله لنا وصافِیَتُنا التی بیدک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طعمة أطعمنیها اللّه ، فإذا متّ کان</w:t>
      </w:r>
      <w:bookmarkStart w:id="482" w:name="pg5235_66919"/>
    </w:p>
    <w:p>
      <w:pPr>
        <w:pStyle w:val="BookText"/>
        <w:rPr/>
      </w:pPr>
      <w:bookmarkEnd w:id="482"/>
      <w:r>
        <w:rPr>
          <w:rFonts w:ascii="IRNazanin" w:hAnsi="IRNazanin" w:eastAsia="IRNazanin"/>
          <w:color w:val="111111"/>
          <w:sz w:val="28"/>
          <w:sz w:val="28"/>
          <w:szCs w:val="28"/>
          <w:rtl w:val="true"/>
          <w:lang w:bidi="fa-IR"/>
        </w:rPr>
        <w:t xml:space="preserve">بین المسلمین </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309160_581953129"/>
      <w:bookmarkStart w:id="484" w:name="_Toc176"/>
      <w:bookmarkEnd w:id="483"/>
      <w:r>
        <w:rPr>
          <w:rtl w:val="true"/>
        </w:rPr>
        <w:t xml:space="preserve">قاعدة منهجیّة فی العقائد </w:t>
      </w:r>
      <w:r>
        <w:rPr>
          <w:rtl w:val="true"/>
        </w:rPr>
        <w:t>:</w:t>
      </w:r>
      <w:bookmarkEnd w:id="484"/>
    </w:p>
    <w:p>
      <w:pPr>
        <w:pStyle w:val="BookText"/>
        <w:rPr/>
      </w:pPr>
      <w:r>
        <w:rPr>
          <w:rFonts w:ascii="IRNazanin" w:hAnsi="IRNazanin" w:eastAsia="IRNazanin"/>
          <w:color w:val="111111"/>
          <w:sz w:val="28"/>
          <w:sz w:val="28"/>
          <w:szCs w:val="28"/>
          <w:rtl w:val="true"/>
          <w:lang w:bidi="fa-IR"/>
        </w:rPr>
        <w:t xml:space="preserve">ولا بدّ من تقدیم مقدّمة ، حاصلها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عناوین العقود والعهود من البیع ، والإجارة ، والقرض ، والهبة ، والوکالة ، والوصیّة ، والنذر ، والیمین ، وقاعدة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وکذا الإیقاعات والأحکام نظیر الإرث ، والحدود ، والقصاص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 تارة یکون موردها الأموال والحقوق الشخصیّة الفردیة ، وهو المنسبق المعهود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یکون موردها حقوق الجماعة من الناس وأهل المدینة ، والعشیرة ، والقبیلة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یکون موردها الشأن العامّ السیاسی ، والاُمور العامّة للاُمّة ، والتعامل بین الاُمّة والولاة ، أو بین الاُمم فیما بینهم ، وکل هذه الأنماط والأنواع من الموارد تنطبق علیه العقود والإیقاعات ، والأحکام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فالبیع مثلاً یصیر بصورة البیعة ، والوکالة تصیر بصورة النیابة والولایة ، والوصیّة الفردیّة تصبح وصیّة سیاسیّة ودینیّة مرتبطة بعهد الولایة والخلافة ، ومن ثمّ قد ورد 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ولیس فی عنقه بیعة لإمام مات میتة جاهلیّة </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وکذلک ورد 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یوص مات میتة جاهلیّة </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فأخذت البیعة والوصیّة طابعاً عقائدیّاً ، مع أنّهما صورة عقدان فقهیان ، وذلک</w:t>
      </w:r>
    </w:p>
    <w:p>
      <w:pPr>
        <w:pStyle w:val="BookText"/>
        <w:rPr/>
      </w:pPr>
      <w:r>
        <w:rPr>
          <w:rFonts w:ascii="Amiri" w:hAnsi="Amiri" w:eastAsia="Amiri" w:cs="Amiri"/>
          <w:color w:val="111111"/>
          <w:sz w:val="28"/>
          <w:sz w:val="28"/>
          <w:szCs w:val="28"/>
          <w:rtl w:val="true"/>
          <w:lang w:bidi="ar-SA"/>
        </w:rPr>
        <w:t xml:space="preserve">لأنّ البیعة المتضمّنة لمعنی البیع إذا طُبِّق علی صعید الالتزام والتعهّد والولاء تجاه صاحب منصب الولایة الإلهیّة ، فلا یخرج عن الطابع الفردی فحسب ، ولا الأُسری والسیاسی فحسب ، بل یندرج فی الثوابت العقائدیة ، لثبات متعلّقه ، وسعته بما یتجاوز البیئة السیاسیّة الخاصّة ، والشأن الفردی والاُسری ، وکذلک الحال فی الوصیّة ، فإنّ الوصیّة إذا انطبقت علی مورد ذو صلة بالعقائد ، والثابت الذی یتجاوز الأزمنة إلی شمولیّة کلّ الزمان والأمکنة ، کالذی ورد فی استحباب الوصیّة بالشهادات الحقّة ، وکما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إقرار الإنسان بالعقائد الحقّة والتزامه ، لا بدّ أن یتجاوز مدّة عمره فی الحیاة الدنیا إلی إبراز الالتزام بها إلی ما بعد الحیاة ، وکلّ تصرّف فی شؤون المرء یتعلّق بما بعد حیاته الدنیویة تنطبق علیه ماهیة الوصیّة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للوصیّة تطبیقاً آخراً ، وهو تصرّف النبیّ صلی الله علیه و آله لفترة ما بعد رحیله فی شؤونه الراجعة إلی المناصب الإلهیّة التی تقلّدها یُعدّ وصیّة أیضاً ، کما فی نصبه علیّاً علیه السلام إماماً للاُمّة وخلیفة من بعده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الدّین ، فإنّ دیون الحاکم فی الدولة الإلهیّة کسیّد الأنبیاء صلی الله علیه و آله لیست دیوناً فردیّة ، ولا أسریّة ، ولا سیاسیّة لدولة مؤقّتة بشریّة ، بل هی دیون نتیجة تعاقدات بین النبیّ صلی الله علیه و آله کرسول الإله تبارک وتعالی ومُرسَل من قبله تعالی ، مع الفئات البشریّة ، فهذه الدیون تأخذ طابعاً فی التعامل مع الحضرة الإلهیّة ، وبالتالی تکون عقائدیة ، کما مرّ فی القسم الأوّل فی حدیث الدار ، الوارد فی شأنه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Style w:val="FootnoteAnchor"/>
          <w:rtl w:val="true"/>
        </w:rPr>
        <w:footnoteReference w:id="789"/>
      </w:r>
      <w:r>
        <w:rPr>
          <w:rFonts w:ascii="IRNazanin" w:hAnsi="IRNazanin" w:eastAsia="IRNazanin"/>
          <w:color w:val="111111"/>
          <w:sz w:val="28"/>
          <w:sz w:val="28"/>
          <w:szCs w:val="28"/>
          <w:rtl w:val="true"/>
          <w:lang w:bidi="fa-IR"/>
        </w:rPr>
        <w:t>، حیث بُعث النبیّ صلی الله علیه و آله فی صدر</w:t>
      </w:r>
    </w:p>
    <w:p>
      <w:pPr>
        <w:pStyle w:val="BookText"/>
        <w:rPr/>
      </w:pPr>
      <w:r>
        <w:rPr>
          <w:rFonts w:ascii="IRNazanin" w:hAnsi="IRNazanin" w:eastAsia="IRNazanin"/>
          <w:color w:val="111111"/>
          <w:sz w:val="28"/>
          <w:sz w:val="28"/>
          <w:szCs w:val="28"/>
          <w:rtl w:val="true"/>
          <w:lang w:bidi="fa-IR"/>
        </w:rPr>
        <w:t xml:space="preserve">البعثة ببعثة خاصّة إلی بنی هاشم ، تتضمّن واجبات وحقوق خاصّة ، مرتبطة بنظام قیادة الدین إلی یوم القیامة ، وکان من تلک الواجبات والوظائف لمن یتقلّد الوصایة عن النبیّ صلی الله علیه و آله أن یقضی دیون النبیّ صلی الله علیه و آله ، ومواعیده ، وهی لیست دیوناً شخصیّة فردیّة ، ولا مواعید اعتیادیّة فی معیشة الحیاة ، بل هی التزامات الرسالة الناتجة من عقود نبویّة مع أنظمة الفئات الاجتماعیّة 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العقود فی الأبواب الفقهیّة ، بل وبقیّة الأبواب والأطر الفقهیّة کما یتمّ ترسیمها علی صعید فردی فیکون نتاج فقهی فردیّ ، أو علی صعید الأحوال الشخصیّة الاُسریّة فیکون فقهاً وقوانین للاُسرة ، أو علی صعید النظام الاجتماعی فیکون فقهاً سیاسیّاً أو اقتصادیّاً أو عقائدیّاً ، کذلک إذا تعلّقت بالعهد مع اللّه تبارک وتعالی وولایته وحاکمیّته فإنّها تکون فقهاً عقائدیّاً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فإنّ الاُصول الاعتقادیّة والمعارف العقدیة کما یمکن بیانها وتقریر إثباتها بلغة عقلیّة فلسفیّة أو کلامیّة ، أو بلغة ذوقیّة برهانیّة عرفانیّة ، أو بلغة الأرقام والعلوم التجریبیّة ، ولو بلحاظ بعض معطیات مقدّمات الاستدلال ، أو بلغات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یمکن بیانها بلغة القانون والفقه بالتقریب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الحال فی الإرث قد یکون إرثاً فی الأموال الشخصیّة ، وقد یکون فی الولایات والمناصب ، ما هو دارج فی عرف الجماعات البشریّة ، المتشکّلة علی هیئة قبائل وملوک ، کعرف قانونیّ دارج لدیهم ، وکما هو مقرّر فی قانون الوراثة فی بیوت الأنبیاء والأصفیاء ، کوراثة سلیمان لداود ، ویحیی لزکریّا ، وقد بسطنا القول فی ذلک فی القسم الأوّل ، فی آیات الوراثة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تنطبق هذه العقود والعهود والإیقاعات والأحکام علی العهود التی بین الخلق والباری سبحانه وتعالی ، وتتّخذ حینئذٍ طابعاً عقائدیّاً ، کما أنّ النمط السیاسیّ أیضاً قد یکون متعلّقاً للمعتقد الدینیّ ، کالتسلیم بالولایة السیاسیّة لحاکمیّة</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تقرّرت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یُضمّ إلی ما تقدّمت الإشارة إلیه فی القسم الأوّل ، من أنّ قاعدة الوراثة فی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w:t>
      </w:r>
      <w:r>
        <w:rPr>
          <w:rStyle w:val="FootnoteAnchor"/>
          <w:rtl w:val="true"/>
        </w:rPr>
        <w:footnoteReference w:id="790"/>
      </w:r>
      <w:r>
        <w:rPr>
          <w:rFonts w:ascii="IRNazanin" w:hAnsi="IRNazanin" w:eastAsia="IRNazanin"/>
          <w:color w:val="111111"/>
          <w:sz w:val="28"/>
          <w:sz w:val="28"/>
          <w:szCs w:val="28"/>
          <w:rtl w:val="true"/>
          <w:lang w:bidi="fa-IR"/>
        </w:rPr>
        <w:t xml:space="preserve">غیر مختصّة بوراثة ملکیّة الأموال الشخصیّة والحقوق الخاصّة ، بل هی شاملة لشؤون الشخصیّة الحقوقیّة والاعتباریّة القانونیّة للمورِّث ، أی الملکیّة والولایة فی الشؤون العامّة ، والحقوق ذات الطابع العامّ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فالوراثة تشمل النمطین من الحقوق ، والنمطین من ملکیّة الاُمور ، کما هو الحال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Style w:val="FootnoteAnchor"/>
          <w:rtl w:val="true"/>
        </w:rPr>
        <w:footnoteReference w:id="791"/>
      </w:r>
      <w:r>
        <w:rPr>
          <w:rFonts w:ascii="Amiri" w:hAnsi="Amiri" w:eastAsia="Amiri" w:cs="Amiri"/>
          <w:color w:val="111111"/>
          <w:sz w:val="28"/>
          <w:sz w:val="28"/>
          <w:szCs w:val="28"/>
          <w:rtl w:val="true"/>
          <w:lang w:bidi="ar-SA"/>
        </w:rPr>
        <w:t xml:space="preserve">، إنّها شاملة لمواریث النبوّة وللمال الخاصّ ، وکذا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w:t>
      </w:r>
      <w:r>
        <w:rPr>
          <w:rStyle w:val="FootnoteAnchor"/>
          <w:rtl w:val="true"/>
        </w:rPr>
        <w:footnoteReference w:id="792"/>
      </w:r>
      <w:r>
        <w:rPr>
          <w:rFonts w:ascii="IRNazanin" w:hAnsi="IRNazanin" w:eastAsia="IRNazanin"/>
          <w:color w:val="111111"/>
          <w:sz w:val="28"/>
          <w:sz w:val="28"/>
          <w:szCs w:val="28"/>
          <w:rtl w:val="true"/>
          <w:lang w:bidi="fa-IR"/>
        </w:rPr>
        <w:t xml:space="preserve">فی وراثة یحیی لزکریّا ، غایة الأمر أنّ جریان قاعدة الوراثة فی الشخصیّة الحقوقیّة والاعتباریّة یشترط فیها شرائط ، وعدم موانع ، أکثر بکثیر من الشرائط المقرّرة فی المال الخاصّ ، والحقّ الشخصیّ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اشیر فی الآیات القرآنیّة والأحادیث المستفیضة إلی جملة من تلک الشرائط ، وقد استوفینا ثمّة جملة من تلک الشروط ، فکما أنّ فی وراثة المال الخاصّ والحقّ الشخصیّ لا یرث کلّ قریب ، بل الأقرب یمنع الأبعد ، ولا بدّ أن یکون کلّ من المورِّث والوارث من أهل ملّة واحدة ، و أن لا یکون الوارث قاتلاً للمورِّث ، وغیرها من الشروط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الحال فی الوارث للأمور الاعتباریّة ولخصائص الشؤون الحقوقیّة ، لا سیّما فی الوارث الاصطفائی للمصطفَین ، نظیر ما أشارت إلیه الآیة الکریمة</w:t>
      </w:r>
    </w:p>
    <w:p>
      <w:pPr>
        <w:pStyle w:val="BookText"/>
        <w:rPr/>
      </w:pPr>
      <w:r>
        <w:rPr>
          <w:rFonts w:ascii="Amiri" w:hAnsi="Amiri" w:eastAsia="Amiri" w:cs="Amiri"/>
          <w:color w:val="111111"/>
          <w:sz w:val="28"/>
          <w:sz w:val="28"/>
          <w:szCs w:val="28"/>
          <w:rtl w:val="true"/>
          <w:lang w:bidi="ar-SA"/>
        </w:rPr>
        <w:t xml:space="preserve">فی وراثة الإمامة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793"/>
      </w:r>
      <w:r>
        <w:rPr>
          <w:rFonts w:ascii="IRNazanin" w:hAnsi="IRNazanin" w:eastAsia="IRNazanin"/>
          <w:color w:val="111111"/>
          <w:sz w:val="28"/>
          <w:sz w:val="28"/>
          <w:szCs w:val="28"/>
          <w:rtl w:val="true"/>
          <w:lang w:bidi="fa-IR"/>
        </w:rPr>
        <w:t xml:space="preserve">، أی من یقترف المعصیة ، ولو لمرّة واحدة ، وکون الوارث سابقاً بالخیرات کما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فکذلک الحال فی وراثة فاطمة علیها السلام لرسول اللّه صلی الله علیه و آله ، فإنّها لا تقتصر علی وراثة المال الخاصّ والحقّ الشخصیّ ، بل هی ترث الشخصیّة الحقوقیّة لرسول اللّه صلی الله علیه و آله ، بما لها من خصائص وحقوق وولایات فی الشأن العامّ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سیّما وأنّ ذلک لیس فقط بمقتضی عموم قاعدة الوراثة ، بل کذلک بدلالة خصوص الآیتین الواردتین فی وراثة أولاد الأنبیاء الاصطفائیّة ، وخصوص دلالة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طُبّقت قاعدة الوراثة علی خصوص وراثة ولایة النبیّ صلی الله علیه و آله علی المؤمنین ، والتی هی أوْلی من ولایتهم علی أنفسهم ، وقد تقدّم شرح هذه الآیة فی القسم الأوّل مبسوطاً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وخصوص دلالة آیة الفیء 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bookmarkStart w:id="485" w:name="pg5235_66929"/>
    </w:p>
    <w:p>
      <w:pPr>
        <w:pStyle w:val="BookText"/>
        <w:rPr/>
      </w:pPr>
      <w:bookmarkEnd w:id="485"/>
      <w:r>
        <w:rPr>
          <w:rFonts w:ascii="IRNazanin" w:hAnsi="IRNazanin" w:eastAsia="IRNazanin"/>
          <w:color w:val="111111"/>
          <w:sz w:val="28"/>
          <w:sz w:val="28"/>
          <w:szCs w:val="28"/>
          <w:rtl w:val="true"/>
          <w:lang w:bidi="fa-IR"/>
        </w:rPr>
        <w:t xml:space="preserve">حیث دلّت أنّ قرابة رسول اللّه صلی الله علیه و آله وأقربهم فاطمة علیها السلام یتولّون مقام النبیّ صلی الله علیه و آله فی الولایة علی الفیء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والفیء یمثّل الثروات العامّة فی الأرض ، وهذه الآیة کما تبیّن ولایة فاطمة علیها السلام وولدها علی الفیء ، کذلک تبیّن تولّیها وذویها لولایة الفیء ، هو بجهة قرابتهم من النبیّ صلی الله علیه و آله وراثة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فالمستفاد من الآیة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أصل ولایة الفیء لذوی القربی بعد إثباتها للّه‌تعالی ولرسوله صلی الله علیه و آله ، و ذلک بتوسّط اللام الدالّة علی الاختصاص والملک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الولایة الثابتة لهم هی ثابتة ضمن قانون الوراثة </w:t>
      </w:r>
      <w:r>
        <w:rPr>
          <w:rFonts w:eastAsia="IRNazanin" w:cs="IRNazanin"/>
          <w:color w:val="111111"/>
          <w:sz w:val="28"/>
          <w:szCs w:val="28"/>
          <w:rtl w:val="true"/>
          <w:lang w:bidi="fa-IR"/>
        </w:rPr>
        <w:t>.</w:t>
      </w:r>
    </w:p>
    <w:p>
      <w:pPr>
        <w:pStyle w:val="Heading4"/>
        <w:numPr>
          <w:ilvl w:val="3"/>
          <w:numId w:val="1"/>
        </w:numPr>
        <w:rPr/>
      </w:pPr>
      <w:bookmarkStart w:id="486" w:name="__RefHeading___Toc309162_581953129"/>
      <w:bookmarkStart w:id="487" w:name="_Toc177"/>
      <w:bookmarkEnd w:id="486"/>
      <w:r>
        <w:rPr>
          <w:rtl w:val="true"/>
        </w:rPr>
        <w:t xml:space="preserve">تطابق الإرث والفیء </w:t>
      </w:r>
      <w:r>
        <w:rPr>
          <w:rtl w:val="true"/>
        </w:rPr>
        <w:t>:</w:t>
      </w:r>
      <w:bookmarkEnd w:id="487"/>
    </w:p>
    <w:p>
      <w:pPr>
        <w:pStyle w:val="BookText"/>
        <w:rPr/>
      </w:pPr>
      <w:r>
        <w:rPr>
          <w:rFonts w:ascii="IRNazanin" w:hAnsi="IRNazanin" w:eastAsia="IRNazanin"/>
          <w:color w:val="111111"/>
          <w:sz w:val="28"/>
          <w:sz w:val="28"/>
          <w:szCs w:val="28"/>
          <w:rtl w:val="true"/>
          <w:lang w:bidi="fa-IR"/>
        </w:rPr>
        <w:t xml:space="preserve">یتبیّن ممّا تقدّم أنّ ولایة فاطمة علیها السلام وذی القربی من ذویها علی الفیء هو بمقتضی ولایة النبیّ صلی الله علیه و آله علی الفیء ، وانتقالها منه صلی الله علیه و آله إلیهم لکونهم قرابته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معنی قانون الوراثة الاصطفائیّة ، الشاملة للفیء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ویتبیّن بذلک أنّ مطالبتها بالفیء تارة وبالإرث تارة اخری مرجعه إلی أمر واحد وهو الولایة علی الأموال </w:t>
      </w:r>
      <w:r>
        <w:rPr>
          <w:rFonts w:eastAsia="IRNazanin" w:cs="IRNazanin"/>
          <w:color w:val="111111"/>
          <w:sz w:val="28"/>
          <w:szCs w:val="28"/>
          <w:rtl w:val="true"/>
          <w:lang w:bidi="fa-IR"/>
        </w:rPr>
        <w:t>.</w:t>
      </w:r>
    </w:p>
    <w:p>
      <w:pPr>
        <w:pStyle w:val="Heading4"/>
        <w:numPr>
          <w:ilvl w:val="3"/>
          <w:numId w:val="1"/>
        </w:numPr>
        <w:rPr/>
      </w:pPr>
      <w:bookmarkStart w:id="488" w:name="__RefHeading___Toc309164_581953129"/>
      <w:bookmarkStart w:id="489" w:name="_Toc178"/>
      <w:bookmarkEnd w:id="488"/>
      <w:r>
        <w:rPr>
          <w:rtl w:val="true"/>
        </w:rPr>
        <w:t xml:space="preserve">انطباق النِّحلة مع ولایة الفیء </w:t>
      </w:r>
      <w:r>
        <w:rPr>
          <w:rtl w:val="true"/>
        </w:rPr>
        <w:t>:</w:t>
      </w:r>
      <w:bookmarkEnd w:id="489"/>
    </w:p>
    <w:p>
      <w:pPr>
        <w:pStyle w:val="BookText"/>
        <w:rPr/>
      </w:pPr>
      <w:r>
        <w:rPr>
          <w:rFonts w:ascii="Amiri" w:hAnsi="Amiri" w:eastAsia="Amiri" w:cs="Amiri"/>
          <w:color w:val="111111"/>
          <w:sz w:val="28"/>
          <w:sz w:val="28"/>
          <w:szCs w:val="28"/>
          <w:rtl w:val="true"/>
          <w:lang w:bidi="ar-SA"/>
        </w:rPr>
        <w:t xml:space="preserve">النِّحلة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العطیّة من غیر مثامنة ، ففی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w:t>
      </w:r>
      <w:r>
        <w:rPr>
          <w:rStyle w:val="FootnoteAnchor"/>
          <w:rtl w:val="true"/>
        </w:rPr>
        <w:footnoteReference w:id="797"/>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عطیّة من غیر مطالبة منهنّ ، ولا مخاصمة ، لأنّ ما یؤخذ بالمحاکمة لا یقال له نحلة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فی معنی النِّحلة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مسمّاة من اللّه تبارک وتعالی ، فهو یقرب</w:t>
      </w:r>
      <w:bookmarkStart w:id="490" w:name="pg5235_66931"/>
    </w:p>
    <w:p>
      <w:pPr>
        <w:pStyle w:val="BookText"/>
        <w:rPr/>
      </w:pPr>
      <w:bookmarkEnd w:id="490"/>
      <w:r>
        <w:rPr>
          <w:rFonts w:ascii="IRNazanin" w:hAnsi="IRNazanin" w:eastAsia="IRNazanin"/>
          <w:color w:val="111111"/>
          <w:sz w:val="28"/>
          <w:sz w:val="28"/>
          <w:szCs w:val="28"/>
          <w:rtl w:val="true"/>
          <w:lang w:bidi="fa-IR"/>
        </w:rPr>
        <w:t xml:space="preserve">ممّا قیل أنّ النِّحلة بمعنی الدَّین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ینتحل کذا ، أی یدین به ، فإیتاء النساء الصدقات نحلة ، أی عملاً بما افترض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عطیّة من اللّه تعالی ، و ذلک لأنّ اللّه تعالی أوجب للنساء المهر بإزاء الاستمتاع مع أنّ الاستمتاع مشترک بین الزوجین ، فکان عطیّة من اللّه تعالی للنساء </w:t>
      </w:r>
      <w:r>
        <w:rPr>
          <w:rFonts w:eastAsia="IRNazanin" w:cs="IRNazanin"/>
          <w:color w:val="111111"/>
          <w:sz w:val="28"/>
          <w:szCs w:val="28"/>
          <w:rtl w:val="true"/>
          <w:lang w:bidi="fa-IR"/>
        </w:rPr>
        <w:t>.</w:t>
      </w:r>
    </w:p>
    <w:p>
      <w:pPr>
        <w:pStyle w:val="Heading4"/>
        <w:numPr>
          <w:ilvl w:val="3"/>
          <w:numId w:val="1"/>
        </w:numPr>
        <w:rPr/>
      </w:pPr>
      <w:bookmarkStart w:id="491" w:name="__RefHeading___Toc309166_581953129"/>
      <w:bookmarkStart w:id="492" w:name="_Toc179"/>
      <w:bookmarkEnd w:id="491"/>
      <w:r>
        <w:rPr>
          <w:rtl w:val="true"/>
        </w:rPr>
        <w:t xml:space="preserve">مهر فاطمة علیها السلام هو ولایتها نِحلة </w:t>
      </w:r>
      <w:r>
        <w:rPr>
          <w:rtl w:val="true"/>
        </w:rPr>
        <w:t>:</w:t>
      </w:r>
      <w:bookmarkEnd w:id="492"/>
    </w:p>
    <w:p>
      <w:pPr>
        <w:pStyle w:val="BookText"/>
        <w:rPr/>
      </w:pPr>
      <w:r>
        <w:rPr>
          <w:rFonts w:ascii="IRNazanin" w:hAnsi="IRNazanin" w:eastAsia="IRNazanin"/>
          <w:color w:val="111111"/>
          <w:sz w:val="28"/>
          <w:sz w:val="28"/>
          <w:szCs w:val="28"/>
          <w:rtl w:val="true"/>
          <w:lang w:bidi="fa-IR"/>
        </w:rPr>
        <w:t xml:space="preserve">وعلی جمیع هذه المعانی للنِّحلة ، فقد ورد فی الروایات أنّ ما أُعطی من الولایة لفاطمة علیها السلام هو مهر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یعقوب بن شعیب ، عن أبی عبد اللّه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صلی الله علیه و آله علیّاً وفاطمة علیهما السلام دخل علیها وهی تبکی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w:t>
      </w:r>
    </w:p>
    <w:p>
      <w:pPr>
        <w:pStyle w:val="BookText"/>
        <w:rPr/>
      </w:pPr>
      <w:r>
        <w:rPr>
          <w:rFonts w:ascii="IRNazanin" w:hAnsi="IRNazanin" w:eastAsia="IRNazanin"/>
          <w:color w:val="111111"/>
          <w:sz w:val="28"/>
          <w:sz w:val="28"/>
          <w:szCs w:val="28"/>
          <w:rtl w:val="true"/>
          <w:lang w:bidi="fa-IR"/>
        </w:rPr>
        <w:t xml:space="preserve">فو اللّه لو کان فی أهلی خیر منه لما زوّجتکه ، وما أنا زوّجته ولکنّ اللّه زوّجه ، وأصدق عنه الخمس ما دامت السماوات و الأرض </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الحسن بن علیّ بن سلیمان ، عمّن حدّثه ، عن أبی عبد اللّه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قالت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زوّجتنی بالمهر الخسیس ؟</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زوّجتکی ، ولکنّ اللّه زوّجک من السماء جعل مهرک خمس الدنیا ، ما دامت السماوات و الأرض </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النبیّ صلی الله علیه و آله قال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 إنّ اللّه عزّ وجلّ زوّجک فاطمة و جعل صداقها الأرض ، فمن مشی علیها مبغضاً لک ، مشی حراماً </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جریر الطبری بسنده عن جابر ، عن محمّد بن علیّ علیه السلام ، فی حدیث تزویج فاطمة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نحلتها من علیّ علیه السلام خمس الدنیا ، وثلثی الجنّة ، و جعل نحلتها فی الأرض أربعة 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والنیل ونهر دجلة ونهر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فی حدیث قدسی بسنده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مهر فاطمة بنت محمّد نصف الدنیا </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قریب منه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جملة من الروایات أنّ اللّه تعالی نحلها شجرة طوبی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من هذه الروایات امتداد ولایة فاطمة علیها السلام للدنیا والآخرة وهو مقام الحجّیة اللدنّیة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أمهر فاطمة ربع الدنیا ، فربعها لها ، وأمهرها الجنّة والنّار ، تُدخل أعداءها النار ، وتُدخل أولیاءها الجنة ، وهی الصدّیقة الکبری ، وعلی معرفتها دارت القرون الاُولی </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الدمشقی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 فی الخبر أنّها لمّا سمعت بأنّه صلی الله علیه و آله زوّجها وجعل الدراهم مهراً لها فقالت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 إنّ بنات الناس یتزوّجن بالدراهم فما الفرق بینی وبینهنّ ؟ أسألک أن تردّها وتدعو اللّه تعالی أن یجعل مهری الشفاعة فی عصاة امّتک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جبرئیل علیه السلام ومعه بطاقة من حریر مکتوب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مهر فاطمة الزهراء شفاعة المذنبین من امّة أبیها </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من المصادر الکثیرة التی یقف علیها المتتبّع فی مصادر الفریقین ، وهی کثیرة غفیرة ، وهذه الروایات المستفیضة مفاداً ومعنی فی تملیکها شؤون الأرض ، أو شؤون الآخرة هی عبارة اخری عن الولایة فی الدنیا والولایة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تطابق ما فی مفاد آیة الفیء وآیة الخمس ، إلّاأنّ سبب الولایة هاهنا هو تزویجها من علیّ علیه السلام ، فهو سبب آخر مقتضٍ لولایتها ، وهو نِحلة من اللّه تعالی بضمیمة صداقها ومهرها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یتبیّن أنّ ولایتها علی الأموال أیضاً هو نحلة من اللّه تعالی ورسوله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یتّضح أنّ مطالبتها بولایتها علی الأموال هو مطالبة بما هو نِحلتها من اللّه تعالی ورسوله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تعدّد وجوه المطالبة بالإرث مرّة ، وبالنِّحلة اخری ، وبالفیء ثالثة ، هی أسباب متعدّدة لمسبَّب واحد ، وهی ولایتها علی الأموال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الملاحظ فی مهر فاطمة علیها السلام ونحلة صداقها ، لیس علی حذو مهر وصداق ونحلة عامّة النساء ، بل الملاحظ أنّ مهرها وتولی الإمام علیّ علیه السلام شؤونها علیها السلام ، ولا سیّما أنّها ذات مقام اصطفاء وطهارة لدنیّة إلهیّة ولها مقامات الحجّیة ، فناسب شؤونها وموقعیتها فی الدین دنیاً وآخرة ، أن یکون تملیکها لعلیّ علیه السلام مقابل أن تملک هی وتُبسط ولایتها علی شؤون ومقامات إلهیّة ، هی فی الأصل من ولایة اللّه تبارک وتعالی ، حیث إنّ المتولّی لتزویج علیّ علیه السلام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جاءت بذلک الأحادیث المستفیضة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تبارک وتعالی ، فکأنّ اللّه تعالی هو الولیّ المتکفّل فی المهر</w:t>
      </w:r>
    </w:p>
    <w:p>
      <w:pPr>
        <w:pStyle w:val="BookText"/>
        <w:rPr/>
      </w:pPr>
      <w:r>
        <w:rPr>
          <w:rFonts w:ascii="IRNazanin" w:hAnsi="IRNazanin" w:eastAsia="IRNazanin"/>
          <w:color w:val="111111"/>
          <w:sz w:val="28"/>
          <w:sz w:val="28"/>
          <w:szCs w:val="28"/>
          <w:rtl w:val="true"/>
          <w:lang w:bidi="fa-IR"/>
        </w:rPr>
        <w:t xml:space="preserve">بحسب موقعیتها فی المراتب الدینیّة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المناسب فی مثل ذلک کون المهر والعوض هو الولایة فی الشؤون العامّة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لمهرها علیها السلام فی عقد تزویجها الذی هو سبب لحاظ عقد الزواج والمهر فی افق أوسع من النطاق الفردیّ أو الاُسریّ ، أی فی افق عامّ یتّصل ویرتبط باُفق الموقعیّة والمکانة الدینیّة ، الشاملة لعوالم الدنیا والآخرة ، وهو مفاد ما تقدّم من القاعدة المنهجیّة العقائدیّة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العقود إذا لوحظت فی تطبیقها بمستوی دائرة البیئة العامّة فإنّها تخرج عن الطابع الفردی إلی الطابع السیاسی ، کما أنّها إذا تجاوزت حُقبة الجیل المعاصر لصدور النصّ إلی حقبة الأجیال اللاحقة فإنّها تأخذ طابعاً حضاریّاً ودینیّاً ، و هذا هو الذی مرّ فی وراثة الأقربین للنبیّ صلی الله علیه و آله من قرباه ، حیث إنّ مقاماته واختصاصاته لم تکن علی صعید فردیّ أو اسریّ خاصّ ، بل هی صلاحیّات ذات طابع عامّ ، لا یقتصر علی وسع الدائرة السیاسیّة فحسب ، بل یتّسع إلی عموم آفاق الدائرة الدینیّة ، فیتبدّل طابع الوراثة من طابع فردیّ اسریّ إلی طابع اصطفاء واجتباء 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ظاهرة ملحوظة فی عناوین الأفعال والمعاملات والعقود المرتبطة بمن اصطفاهم اللّه تبارک وتعالی حججاً علی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فی ذلک یعود إلی أنّ هذه الشخصیات یتجاوز بُعدها الجانب الفردی لموقعیتها فی الدائرة العامّة السیاسیّة والدینیّة ، لما لها من موقعیّة الحجج الإلهیّة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أمر ملحوظ بنحو الاطّراد فی أفراد الحجج المصطَفَین ، وعلیه فلا ینبغی قراءة تلک العناوین والأفعال والعقود قراءة فردیّة وأسریة ، بل لا بدّ من قراءتها ضمن قالب ولون سیاسیّ ودینیّ عامّ ، لأنّ شخصیّاتهم لیست قالباً فردیّاً بقدر ما هی قالب</w:t>
      </w:r>
    </w:p>
    <w:p>
      <w:pPr>
        <w:pStyle w:val="BookText"/>
        <w:rPr/>
      </w:pPr>
      <w:r>
        <w:rPr>
          <w:rFonts w:ascii="Amiri" w:hAnsi="Amiri" w:eastAsia="Amiri" w:cs="Amiri"/>
          <w:color w:val="111111"/>
          <w:sz w:val="28"/>
          <w:sz w:val="28"/>
          <w:szCs w:val="28"/>
          <w:rtl w:val="true"/>
          <w:lang w:bidi="ar-SA"/>
        </w:rPr>
        <w:t xml:space="preserve">دینیّ 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ورد فی روایات مهر فاطمة علیها السلام أنّ مهرها فی الأرض خمسمائة درهم ، ومهرها فی السماء ولایتها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الموقعیّة الاُخری والبیئة الواسعة العامّة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ونظیر ذلک ما فی قوله تعالی فی شأن هارون و موسی علیهما السلام ، فإنّ الأخوّة بینهما والتآخی لا تقتصر علی المعنی الدارج المعروف بین الأفراد ، والبُعد الفردیّ للمشارکة فی النسب والأصل ، بل فی الحجج یتجاوز هذا المجال المحدود إلی بُعد المشارکة فی النسب الروحیّ والمشارکة فی موقعیة الاصطفاء والحجّیة ، قال تعالی فی شأن اخوّة موسی وهارون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هو الحال فی وراثة الأقربین الأطهرین المخلصین من رهط النبیّ صلی الله علیه و آله ، فإنّها لیست وراثة نسب کسائر ما تعارف علیه الناس من الوراثة فی الأموال الفردیّة فحسب ، بل وراثة مقامات وصلاحیّات وموقعیّات فی الدین ، کما یشیر 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w:t>
      </w:r>
      <w:r>
        <w:rPr>
          <w:rStyle w:val="FootnoteAnchor"/>
          <w:rtl w:val="true"/>
        </w:rPr>
        <w:footnoteReference w:id="807"/>
      </w:r>
      <w:r>
        <w:rPr>
          <w:rFonts w:ascii="IRNazanin" w:hAnsi="IRNazanin" w:eastAsia="IRNazanin"/>
          <w:color w:val="111111"/>
          <w:sz w:val="28"/>
          <w:sz w:val="28"/>
          <w:szCs w:val="28"/>
          <w:rtl w:val="true"/>
          <w:lang w:bidi="fa-IR"/>
        </w:rPr>
        <w:t xml:space="preserve">فإنّ الآیة کما مرّ الحدیث عن مفادها مبسوطاً فی القسم الأوّل فی سیاق تثبیتها ولایة النبیّ صلی الله علیه و آله علی المؤمنین ، النافذة علیهم بأنفسهم ، بیّنت أنّ اولی الأرحام الشامل لأرحامه أوْلی بهذا المقام ، وراثة النبیّ صلی الله علیه و آله ، أوْلی من المؤمنین والمهاجرین ، کما هو المقرّر فی کتاب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الآیة إیماء وتلویح واضح فی أنّ شؤون النبیّ صلی الله علیه و آله ومن یرتبط به تتّخذ هذه الشؤون وتملک الرابطة طابعاً شمولیّاً بحسب موقعیّة ومقامات وصلاحیّات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نختم الحدیث عن الوراثة الاصطفائیّة لسیّدة نساء العالمین فاطمة الزهراء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تمّ تحبیر هذه الأوراق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الخامس عشر من شهر شعبان من سنة ألف وأربعمائة وثلاثین للهجرة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للّه‌ربّ العالمین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والصلاة‌والسلام علی محمّد وآله الطیّبین الطاهرین</w:t>
      </w:r>
      <w:bookmarkStart w:id="493" w:name="pg5235_66946"/>
    </w:p>
    <w:p>
      <w:pPr>
        <w:pStyle w:val="Heading2"/>
        <w:numPr>
          <w:ilvl w:val="1"/>
          <w:numId w:val="1"/>
        </w:numPr>
        <w:rPr/>
      </w:pPr>
      <w:bookmarkStart w:id="494" w:name="__RefHeading___Toc309168_581953129"/>
      <w:bookmarkStart w:id="495" w:name="_Toc180"/>
      <w:bookmarkEnd w:id="493"/>
      <w:bookmarkEnd w:id="494"/>
      <w:r>
        <w:rPr>
          <w:rtl w:val="true"/>
        </w:rPr>
        <w:t>مصادر الکتاب</w:t>
      </w:r>
      <w:bookmarkEnd w:id="495"/>
    </w:p>
    <w:p>
      <w:pPr>
        <w:pStyle w:val="BookText"/>
        <w:rPr/>
      </w:pPr>
      <w:r>
        <w:rPr>
          <w:rFonts w:ascii="IRNazanin" w:hAnsi="IRNazanin" w:eastAsia="IRNazanin"/>
          <w:color w:val="111111"/>
          <w:sz w:val="28"/>
          <w:sz w:val="28"/>
          <w:szCs w:val="28"/>
          <w:rtl w:val="true"/>
          <w:lang w:bidi="fa-IR"/>
        </w:rPr>
        <w:t>قرآن الکریم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الإتقان فی علوم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السیوطی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الطبرسی ، دار النعمان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اللّه التُّستری ، مکتبة السیّد المرعشی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العربی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الدول وآثار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العبّاس القرمانی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الآمرتسری ، لاهور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النمری ،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الأثیر ، انتشارات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الطبرسی ،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ابن طاووس ،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الطوسی ،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 جامعة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قتیبة الدینوری ،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عبید القاسم بن سلام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یحیی البلاذری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الطالبیّین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المجدی ، مطبعة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المجلسی ، 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الدمشقی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طیفور ،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الموالید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الطبرسی ، مکتبة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الذهبی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سراج الدین عثمان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الخطیب البغدادی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الطبری ،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 دار الفکر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شبّة النمیری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الاسترابادی ، 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مختلف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قتیبة ، دار الکتب العلمیّة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تجهیز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أمان اللّه الدهلوی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شعبة الحرّانی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المحبّین بمناقب الخلفاء الراشدین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 بن رستم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الحمدونیّة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حمدون ،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 الجوزی ، 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التعدیل والتجریح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خلف الباجی ، وزارة الأوقاف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حاتم الرازی ، 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کثیر الدمشقی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أطیب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الإبراهیمی ، دار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هاشم البحرانی ،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مسعود الفرّاء البغوی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التبیان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الطوسی ،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محمّد الثعالبی ، مؤسّسة التاریخ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الثعلبی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البغدادی الخازن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الفیض الکاشانی ، 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العیّاشی ،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بن إبراهیم الکوفی ، مؤسّسة الطبع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الأنصاری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القمّی ،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 الرازی ،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المراغی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مصطفی المراغی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المنسوب للإمام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للآلوسی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المعارف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الصلاح الحلبی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تبریزیان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تقیید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الخطیب البغدادی ، دار إحیاء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للشیخ الطوسی ، انتشارات المحبّین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تنزیه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بن محمّد بن عراق المصری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الطوسی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جریر الطبری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السیوطی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البحار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النبهانی ،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الدسوقی علی الشرح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عرفة الدسوقی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السیوطی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یوسف البحرانی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هاشم البحرانی ، 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 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النسائی ، 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الطوسی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السیوطی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السمط فی خبر السبط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القضاعی ، دارالعرب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الطبری ،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البیهقی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نعیم الأصفهانی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 الدین الطبری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للشیخ المفید ، دار المفید ، بیروت</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الفتّال النیسابوری ،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الجوزی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المقدّس الأردبیلی ، المکتبة المرتضویة</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السلسلة العلویّة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نصر البخاری ،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السقیفة وفدک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الجوهری ، شرکة الکتبی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یزید القزوینی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الأشعث السجستانی ، دار إحیاء السنّة المحمّدیة</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سورة الترمذی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بهرام الدارمی ، مطبعة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البیهقی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شعیب النسائی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شعیب النسائی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الذهبی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برهان الدین الحلبی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الحمیری ، مکتبة محمّد علی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حمزة</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المرتضی ، 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 بن محمّد المغربی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الترمذی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العربی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النووی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التفتازانی ، دار المعارف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الجرجانی ،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الحدید المعتزلی ،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الحسکانی ، مؤسّسة الطبع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حمّاد الجوهری ، 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الدین علیّ بن بلبان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البخاری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الحجّاج النیسابوری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الصوارم المهرقة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اللّه التستری ، مطبعة النهضة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العسقلانی ، مکتبة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حامد حسین اللکهنوی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البحرانی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العظیم آبادی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الثقفی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المحدث</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عبدالحسین الأمینی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الطوسی ،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یحیی البلاذری ، مکتبة النهضة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الجوینی ، مؤسّسة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الدیلمی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الصبّاغ المالکی ، دار الحدیث للطباعة والنشر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شاذان بن جبرئیل القمّی ، مؤسّسة ولی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الإمام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الکاظمی ، دفتر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المناوی ، مکتبة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الکاشف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الکلینی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الأثیر ،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الطبرانی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الهلالی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أنصاری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محمّد العجلونی ، دار الکتب العلمیّة ، بیروت</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الغرر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الدرگاهی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الخزاز القمّی ، 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المتّقی الهندی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الکراجکی ، مکتبة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کنوز الدقائق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زین الدین المناوی ، مطبعة 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السیوطی ، دار إحیاء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المصری ، نشر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البیضاء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التبریزی الأنصاری ،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المتّفق والمفترق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الخطیب البغدادی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أمین الإسلام الطبرسی ،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الهیثمی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الأوائل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الدین الحنفی السکتواری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سلیمان الحلّی ،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اتحاف السادة المهرة بزوائد المسانید العشرة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بکر البوصیری ، 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سلیمان الحلّی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الأفریقی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المسعودی ، انتشارات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المشهدی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الصاغانیّة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النیسابوری ، 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الدکن</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وسائل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النوری ، مؤسّسة آل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حنبل ،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زید بن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زید بن علیّ علیه السلام ، 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الطیالسی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داود سلیمان بن داود الطیالسی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علیّ بن أبی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السیوطی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السیوطی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الیقین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رجب البرسی ،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المصاحف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داود السجستانی</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ابن طاووس ، مؤسّسة آل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الطوسی ، 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شیبة الکوفی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العسقلانی</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النبوّة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نصر البخاری الکلاباذی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النحّاس ، جامعة امّ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الطبرانی ، دار الحرمین</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الطبرانی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الطبرانی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الواقدی ، افسیت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قدامة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غریب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الراغب الأصفهانی ، نشر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الأصفهانی ،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الخطیب الخوارزمی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السیّد المرعشی النجفی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الخوارزمی ، مؤسسة النشر الإسلامی ، قم المقدّسة</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 انتشارات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الکوفی ، 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أبی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المغازلی ، مجمع إحیاء الثقافة الإسلامیّة</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الإیجی ،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الإمامة فی نصوص أهل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المرعشی النجفی</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الطباطبائی</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الصفوری الشافعی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الزرندی الحنفی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الراوندی ، مؤسّسة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بن حسن الشبلنجی ،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الخصیبی ،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العاملی ، مؤسّسة آل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السمهودی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القندوزی الحنفی ، دار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کتاب الطرف للسیّد ابن طاووس ، نقلاً عن کتاب الوصیّة لعیسی بن المستفاد ، عن موسی بن جعفر ، عن أبیه علیهما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آباء النبیّ صلی الله علیه و آله وعلیّ علیه السلام ، و ذلک فی قوله تعالی علی لسان إبراهیم وإسماعیل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رَبَّنا وَ اجْعَلْنا مُسْلِمَیْنِ لَکَ وَ مِنْ ذُرِّیَّتِنا أُمَّةً مُسْلِمَةً لَکَ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رَبَّنا وَ ابْعَثْ فِیهِمْ رَسُولاً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تعالی لإبراهیم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جاعِلُکَ لِلنّاسِ إِماماً قالَ وَ مِنْ ذُرِّیَّتِی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جَعَلَها کَلِمَةً باقِیَةً فِی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اجْتَباکُمْ وَ ما جَعَلَ عَلَیْکُمْ فِی الدِّینِ مِنْ حَرَجٍ مِلَّةَ أَبِیکُمْ إِبْراهِیمَ هُوَ سَمّاکُمُ الْمُسْلِمِینَ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هذه الآیات تبیّن أنّ ذرّیة إبراهیم من إسماعیل ، والاُمّة المسلمة المجتباة بقیت فی عقب إبراهیم من إسماعیل إلی أن بُعث النبیّ صلی الله علیه و آله فصارت فی أهل بیته ، و کانوا هم الذروة فی الذرّیة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قوله تعالی فی الأمر بالإیمان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 الرَّسُولُ بِما أُنْزِلَ إِلَیْهِ مِنْ رَبِّهِ وَ الْمُؤْمِنُونَ کُلٌّ آمَنَ بِاللّهِ وَ مَلائِکَتِهِ وَ کُتُبِهِ وَ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أمره بالتسلیم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أَحْسَنُ دِیناً مِمَّنْ أَسْلَمَ وَجْهَهُ لِلّهِ وَ هُوَ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التصدیق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یُبَشِّرُکَ بِیَحْیی مُصَدِّقاً بِکَلِمَةٍ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صَدَّقَتْ بِکَلِماتِ رَبِّها وَ کُتُبِهِ وَ کانَتْ مِنَ الْقانِتِینَ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الحیدریّة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روی ابن أبی الحدید فی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کثیر من‌کتب علمائنا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وکذلک روتها کتب أهل السنّة ، کما فی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 کثیر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الهیثمی فی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غیر ما رواه علماؤنا فی عشرات المصادر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وردت بهذا المضمون کذلک فی الدرّ المنثور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المغربی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 ممّن روی واقعة عاشوراء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للعلّامة الطباطبائی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ورواها الشیخ فی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أدب الحوزة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للآلوسی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الراء المکسورة إمّا مشدّدة أو مخفّفة ، أی من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 یورِّث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أورَث ، یورِث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یرث إرثاً ووراثة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بسط الکلام ابن أبی الحدید المعتزلی فی بیان تناقض ووضع الروایات المذکورة لدیهم فی الصحاح حول الحدیث المزعوم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ترکناه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حکی عن الجوهری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نزاع فاطمة أبا بکر کان فی ثلاثة امور ، فی المیراث ، والنِّحلة ، وسهم ذوی القربی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أموال النبیّ صلی الله علیه و سلم وصدقاته ونفقاته بالمدینة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للسیّد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الصاغانیة للشیخ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الْمُؤْمِنُونَ وَ الْمُؤْمِناتُ بَعْضُهُمْ أَوْلِیاءُ بَعْضٍ یَأْمُرُونَ بِالْمَعْرُوفِ وَ یَنْهَوْنَ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المراغی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الترمذی لابن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وأیضاً معانی القرآن للنحّاس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والطبری فی جامع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المسیر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کما نقل قوله فی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وأیضاً فی المغنی للقاضی عبد الجبّار المعتزلی نقل عنه المرتضی فی 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من المصادر المتقدّمة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بنقل الصوارم المهرقة للتستری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للعلّامة الطباطبائی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معاشر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للمقدّس الأردبیلی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لأبی الصلاح الحلبی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للشیخ نور اللّه التستری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للشیخ نور اللّه التستری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لنور اللّه التستری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ذیل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الاشتباه من الراوی ، حیث إنّها اخت امّ مریم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النجف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تفسیر سورة المسد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أبی حاتم فی تفسیره کذلک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البغوی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الثعالبی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القرطبی فی تفسیره فی عدة مواضع منها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حبان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البیهقی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مبتدأ الفرض علی النبیّ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وقریب منها فی تفسیر الطبری ذیل آیة الإنذار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لسبط 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للراغب الأصفهانی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فَنَضْرِبُ عَنْکُمُ الذِّکْرَ صَفْحاً أَنْ کُنْتُمْ قَوْماً مُسْرِفِینَ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التهذیب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وغیرهما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الاثنین ، الحدیث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فاطمة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العسقلانی فی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الحال فی قراءة ابیّ بن کعب ، ومثبّتة فی مصحف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رهطک المخلصین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خبر عمّا کان عن أمر عند ابتداء اللّه تعالی ذکره إیّاه بإرسال جبرئیل إلیه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علیه السلام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علیّ بن أبی طالب ، الحدیث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موسوعة الإمامة فی نصوص أهل السنّة للسیّد المرعشی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سبق نقل نصّ حدیث الدار من مصادر عدیدة ، فلاحظ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لابن سلیمان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اخری للبیهقی فی الدلائل ، بإسناده عن علیّ بن أبی طالب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علی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وَأَنْذِرْ عَشِیرَتَکَ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أنّی إن بادأت بها قومی رأیت منهم ما أکره فصمتّ ، فجاءنی جبرئیل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 إن لم تفعل ما أمرک به ربّک عذّبک بالنار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عبد الرزّاق الصنعانی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وأنذر عشیرتک الأقربین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السیوطی فی مسند علیّ بن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إسحاق ، وابن جریر ، وابن أبی حاتم ، وابن مردویه ، وأبی نعیم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للکراجکی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آل البیت علیهم السلام لإحیاء التراث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للطبرسی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آل البیت علیهم السلام لإحیاء التراث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یرویها عن الطبری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36520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العدات فإنّها العهود المبتدأة لا فی ضمن عقود ، أی لیست عهود متقابلة مع عهود الآخرین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کتب التفسیر بما أخرجوه من حدیث النبیّ صلی الله علیه و آله فی ذیل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تَسْئَلُوا عَنْ أَشْیاءَ إِنْ تُبْدَ لَکُمْ تَسُؤْکُمْ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علیّ بن أبی طالب ، الحدیث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روته العامّة والخاصّة ، فممّن رواه من العامّة الرازی فی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القندوزی الحنفی فی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الثعلبی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الخاصّة الطبرسی فی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الفیض الکاشانی فی التفسیر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استنباط الأحکام النظریّة من ظواهر القرآن إلّابعد معرفة تفسیرها من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مؤسسة آل البیت علیهم السلام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کتب التفسیر ، ما أخرجوه من حدیث النبیّ صلی الله علیه و آله ذیل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تَسْئَلُوا عَنْ أَشْیاءَ إِنْ تُبْدَ لَکُمْ تَسُؤْکُمْ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إنّه قد بیّن القرآن الکریم أنّ له مواقع تکوینیّة متصاعدة ، کاُمّ الکتاب ، والکتاب المبین ، والکتاب المکنون ، واللوح المحفوظ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الإثارة تبنّاها البعض أخیراً فی تفسیره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المصاحف لابن أبی داود السجستانی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الأحادیث المستفیضة ، قد رواه أکثر المحدّثین بألفاظ متقاربة ، وأسانیدهم فیه‌صحیحة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علیّ بن أبی طالب ، الحدیث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أُثیر أخیراً فی بعض الأوساط الثقافیّة الأکادیمیّة ، وإن لم تکن الإثارة جدیدة فی‌مضمونها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الیقین للعلّامة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الشیخ الکلینی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حجر فی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المغازی لموسی بن عقبة ، عن ابن شهاب ، إکمال الإکمال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اشترط المالکیّة فی الإمام کونه قرشیّاً کما فی حاشیة الدسوقی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التفتازانی ذلک إلی کافّة المسلمین فی 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ذکر النووی فی شرح مسلم إجماع الصحابة والتابعین ، فمن بعدهم ونقل أحادیث عن الصحاح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اشترط القاضی الأیجی فی کتاب المواقف وشرحه لزوم کون الإمام قرشیّاً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التعصیب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ما فضل من سهام الإرث المفروضة علی من کان من عصبة المیّت ، وهو من‌یمتّ إلی المیّت نسباً ؛ الأقرب فالأقرب من غیر ردّ علی ذوی السهام ، ولا تعصیب فی مذهب آل البیت علیهم السلام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وللمزید من البحث لاحظ کتاب الانتصار للسیّد المرتضی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کلامه فی إبطال التعصیب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الکلام علی 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وکلام الشیخ الطوسی فی کتاب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الفرائض ،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جامعة المدرّسین ، ولاحظ أقوال المفسرین أیضاً ذیل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 وتهذیب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فی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ترجمة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فی تاریخ دمشق فی ترجمة الإمام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الطبرانی فی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الهیثمی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مردویه فی لباب النقول فی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تفصیل وراثة ولایة الطاعة لاحقاً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النشر الإسلامی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النشر الإسلامی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الحدیث عن ذلک فی الجزء الثانی من کتاب الإمامة الإلهیّة ، فراجع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البیهقی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داود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الترمذی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للطباطبائی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فی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إسناد ابن جریر فی جامع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عمارة الأسدی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إسماعیل ابن أبان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الصباح بن یحیی المزنی ، عن السدّی ، عن أبی الدیلم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 . »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لابن 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لابن نصر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مصادر خطبة الزهراء علیها السلام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الطبری فی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الملّا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تخریجاته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کتاب تأسیس الشیعة لعلوم الإسلام للسیّد حسن الصدر ، أو المقدّمة التی کتبها السیّد محسن الأمین لکتابه أعیان الشیعة ، وکتاب الذریعة فی تصانیف الشیعة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أصحاب أبی الخطاب محمّد بن أبی زینب الأسدی الأجدع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لابن شُبّه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 للسمهودی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السقیفة‌وفدک للجوهری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للحلبی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للسمهودی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للجوهری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وَآتِ ذَا الْقُرْبَی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فَآتِ ذَا الْقُرْبَی حَقَّهُ </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للجوهری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لابن طیفور ، وغیرهم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السقیفة وفدک للجوهری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تاریخ المدینة لابن شبّة ، عن ابن زبالة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الجوهری فی السقیفة وفدک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إلی زید بن علیّ ز عن آبائه ، أیضاً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لابن جریر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ذکر صاحب العبقات فی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رووا أنّه صلی الله علیه و 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کنت أنا وعلیّ بن أبی طالب نوراً بین یدی اللّه قبل أن یُخلق آدم بأربعة آلاف سنة ، ولمّا خلق اللّه آدم قُسّم ذلک النور جزءین فجزء أنا وجزء علیّ بن أبی طالب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وذکر أسماء رواة هذا الحدیث من الصحابة وعدّتهم ثمانیة ، ومن التابعین وعدّتهم ثمانیة ، ومن العلماء والمحدّثین والحفّاظ الذین رووا هذا الحدیث فی مجامیعهم وعدّتهم واحد وأربعون بطرقهم المختلفة ، ومنهم أحمد بن حنبل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وابنه عبد اللّه ، وابن مردویه ، وأبو نعیم الأصبهانی ، وابن عبد البرّ القرطبی ، وابن المغازلی ، والخطیب الخوارزمی المکّی ، وابن عساکر الدمشقی ، والمحبّ الطبری ، وابن حجر العسقلانی ، وغیرهم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لإسماعیل بن محمّد العجلونی الجرّاحی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وقریب منه ما رواه ابن الجوزی فی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للبحرانی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لابن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 ذیل سورة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بُیُوتٍ أَذِنَ اللّهُ أَنْ تُرْفَعَ</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 تواتر الأخبار بذلک فی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أحادیث الأنبیاء ، باب قول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فِی الْکِتابِ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عون المعبود للعظیم آبادی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خروج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الحاوی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الصباغ المالکی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الدارقطنی </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 الحدیث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ونظیره ما رواه العیاشی فی ذیل الآیتین عن الإمام علیّ علیه السلام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لابن طاووس فی زیارة الصدّیقة الکبری علیها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أعمال جمادی الآخرة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أطیب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 باب أنّ الأئمّة یلون ولایتها فی الخمس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ابن عبّاس أنّه صلی الله علیه و 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علیّ ، إنّ اللّه عزّ وجلّ زوّجک فاطمة ، و جعل صداقها الأرض ، فمن مشی علیها مبغضاً لک مشی حراماً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فردوس الأخبار للدیلمی ، وقریب منه القندوزی الحنفی فی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ذکر عشرات المصادر فی ذلک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فی المطالب العالیة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الهیثمی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الطبرانی 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والمتّقی الهندی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جمعه السیّد المرعشی فی ملحقات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أخرجه عن العدید من مصادر الصحاح من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لاحظ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المجلّد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تفسیر الإمام العسکری علیه السلام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الخطیب الخوارزمی فی مقتل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المناوی فی کنوز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بمصر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للحافظ البرسی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للحافظ البرسی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التسعة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تجهیز الجیش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الإحقاق نقلاً عن معارج النبوّة السبعیات لأبی 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الإحقاق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هذا الحدیث محبّ الدین الطبری فی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الخطیب البغدادی فی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باب الاضطرار إلی الحجة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الصحیفة والجفر والجامعة ومصحف فاطمة علیها السلام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فیه ذکر الأرواح التی فی الأئمّة علیهم السلام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روی ذلک فی جملة من مصادر الفریقین نذکرها لا علی سبیل الحصر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الطبرانی 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فصل ذکر سنی فاطمة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 البرّ فی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الطالبیّین للمجدی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السمط فی خبر السبط لابن الأبّار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التعدیل والجرح للباجی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الکاشف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لأبی الفرج فی ترجمة الإمام الحسن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الموالید للطبرسی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فیه ذکر الأرواح التی فی الأئمّة علیهم السلام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فیه ذکر الأرواح التی فی الأئمّة علیهم السلام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لولا أنّ الأئمّة یزدادون لنفد ما عندهم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شأن إنّا أنزلناه فی لیلة القدر وتفسیرها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ورثة العلم یرث بعضهم بعضاً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تحرّی لیلة القدر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7708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روی الشیخ الطوسی بسنده عن ابن أبی الحسین محمّد بن الحسین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الجلیل عندأصحابنا فی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صفوان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أجمعت الطائفة علی جلالته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الحسین بن أبی غُندر ، وهو صاحب أصل یرویه عنه صفوان بن یحیی ، والطریق الذی ذکره الشیخ فی الفهرست إلی کتابه هو بعینه طریق هذه الروایة ، وللنجاشی طریق إلی ذلک الکتاب أیضاً ، عن صفوان عنه ، و هذا الطریق للنجاشی عن طریق أستاذه الشیخ المفید ، وهو أستاذ الشیخ الطوسی ، فیکون هذا الطریق للشیخ أیضاً ، عن استاذه ابن قولویه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وأبی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فالروایة فی الاصطلاح هی روایتان وإنّما هو طریق یشترک إلی کلّ من إسحاق بن عمّار وإلی أبی بصیر ، وبعبارة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طریقان للروایة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شهرآشوب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عنوان تزویج فاطمة علیها السلام ، ولکنّه لم ینقل الذیل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کتاب الإمامة الإلهیّة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أطیب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الزینی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الطیالسی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الحسکانی فی 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الخطیب فی المتّفق والمفترق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الطبرانی 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وغیرها کثیر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 الحدیث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بدء الخلق ، باب مناقب 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الطیالسی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حوادث السنة الثالثة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لأبی عبیدة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علیها السلام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للهندی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 باب غزوة خیبر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الطیالسی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 المعروف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قدیمة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الزینی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ترتیب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ترتیب 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السابع من جمادی الآخرة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الإعلام الإسلامی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للحصینی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للسیّد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للجوهری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نینوی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 ورواه ابن أبی الحدید عنه أیضاً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أمالی الشیخ المفید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الخضاب بالسواد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تذکّر المصاب مصیبة النبیّ صلی الله علیه و آله ، واستصغار مصیبة نفسه بالنسبة إلیها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26229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درر السمطین للزرندی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25396</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253400</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13048</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رواه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عن تفسير القمّي وعلل الشرائع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 للمرعشي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149:56</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كتاب عوالم العلوم </w:t>
      </w:r>
      <w:r>
        <w:rPr>
          <w:rFonts w:eastAsia="IRNazanin" w:cs="IRNazanin"/>
          <w:b w:val="false"/>
          <w:bCs w:val="false"/>
          <w:i w:val="false"/>
          <w:iCs w:val="false"/>
          <w:color w:val="333333"/>
          <w:sz w:val="20"/>
          <w:szCs w:val="20"/>
        </w:rPr>
        <w:t>514:11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الأسوة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صفة العلم وفضله،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رويت هذه القراءة عن نافع، وابن عامر، ويعقوب، ورويس، وغيرهم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الفرائض الباب الثالث، قول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تركناه صدقة، وأيضاً في كتاب فرض الخمس، الباب الأوّل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کتاب أحمد بن عبد العزیز الجوهری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التذکرة الحمدونیّة لابن حمدون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بدء الخلق ، باب مناقب المهاجرین ،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خیبر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للجوهری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فی فضائل النبیّ المختار صلی الله علیه و آله للعلّامة النبهانی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بزوائد المسانید العشرة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رواه عن مسند إسحاق بن راهویه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باب فرض الخمس الحدیث الثالث فی الباب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قریب هذا المعنی عن تاریخ الإسلام لسراج الدین عثمان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الجهاد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ترکناه صدقة </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مات ولیس له إمام من أئمّة الهدی‌مثله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الحدیث </w:t>
      </w:r>
      <w:r>
        <w:rPr>
          <w:rFonts w:eastAsia="IRNazanin" w:cs="IRNazanin"/>
          <w:b w:val="false"/>
          <w:bCs w:val="false"/>
          <w:i w:val="false"/>
          <w:iCs w:val="false"/>
          <w:color w:val="333333"/>
          <w:sz w:val="20"/>
          <w:szCs w:val="20"/>
        </w:rPr>
        <w:t>26993</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تزوّج علیه أمیر المؤمنین فاطمة علیها السلام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تنزیه الشریعة المرفوعة للکنانی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المحبّین بمناقب الخلفاء الراشدین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لمحمّد بن جریر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الحضینی فی الهدایة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تجهیز الجیش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image" Target="media/image2.jpeg"/><Relationship Id="rId416" Type="http://schemas.openxmlformats.org/officeDocument/2006/relationships/image" Target="media/image2.jpeg"/><Relationship Id="rId417" Type="http://schemas.openxmlformats.org/officeDocument/2006/relationships/footer" Target="footer410.xml"/><Relationship Id="rId418" Type="http://schemas.openxmlformats.org/officeDocument/2006/relationships/footnotes" Target="footnotes.xml"/><Relationship Id="rId419" Type="http://schemas.openxmlformats.org/officeDocument/2006/relationships/numbering" Target="numbering.xml"/><Relationship Id="rId420" Type="http://schemas.openxmlformats.org/officeDocument/2006/relationships/fontTable" Target="fontTable.xml"/><Relationship Id="rId421" Type="http://schemas.openxmlformats.org/officeDocument/2006/relationships/settings" Target="settings.xml"/><Relationship Id="rId4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72385</Words>
  <Characters>281522</Characters>
  <CharactersWithSpaces>351490</CharactersWithSpaces>
  <Paragraphs>2418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2026-08-19T00:25:25Z</dcterms:created>
  <dc:creator>ghaemiyeh.com</dc:creator>
  <dc:description/>
  <dc:language>en-US</dc:language>
  <cp:lastModifiedBy/>
  <dcterms:modified xsi:type="dcterms:W3CDTF">2026-08-19T03:55:38Z</dcterms:modified>
  <cp:revision>1</cp:revision>
  <dc:subject/>
  <dc:title>الوراثه الاصطفائیه لفاطمه الزهرا علیها السلام تقریرا لابحاث المحقق آیه الله الشیخ محمد السند</dc:title>
</cp:coreProperties>
</file>

<file path=docProps/custom.xml><?xml version="1.0" encoding="utf-8"?>
<Properties xmlns="http://schemas.openxmlformats.org/officeDocument/2006/custom-properties" xmlns:vt="http://schemas.openxmlformats.org/officeDocument/2006/docPropsVTypes"/>
</file>