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92</w:t>
      </w:r>
      <w:r>
        <w:rPr>
          <w:rtl w:val="true"/>
        </w:rPr>
        <w:t xml:space="preserve"> </w:t>
      </w:r>
      <w:r>
        <w:rPr>
          <w:rtl w:val="true"/>
        </w:rPr>
        <w:t>سیمای دوزخ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641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643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3645_774463916">
            <w:r>
              <w:rPr>
                <w:webHidden/>
                <w:rStyle w:val="IndexLink"/>
                <w:rtl w:val="true"/>
              </w:rPr>
              <w:t>سیمای دوزخ</w:t>
            </w:r>
            <w:r>
              <w:rPr>
                <w:rStyle w:val="IndexLink"/>
                <w:rtl w:val="true"/>
              </w:rPr>
              <w:tab/>
            </w:r>
            <w:r>
              <w:rPr>
                <w:rStyle w:val="IndexLink"/>
              </w:rPr>
              <w:t>8</w:t>
            </w:r>
          </w:hyperlink>
        </w:p>
        <w:p>
          <w:pPr>
            <w:pStyle w:val="Contents2"/>
            <w:tabs>
              <w:tab w:val="clear" w:pos="8743"/>
              <w:tab w:val="right" w:pos="9026" w:leader="dot"/>
            </w:tabs>
            <w:rPr/>
          </w:pPr>
          <w:hyperlink w:anchor="__RefHeading___Toc223647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223649_774463916">
            <w:r>
              <w:rPr>
                <w:webHidden/>
                <w:rStyle w:val="IndexLink"/>
              </w:rPr>
              <w:t>۱</w:t>
            </w:r>
            <w:r>
              <w:rPr>
                <w:rStyle w:val="IndexLink"/>
                <w:rtl w:val="true"/>
              </w:rPr>
              <w:t xml:space="preserve">. </w:t>
            </w:r>
            <w:r>
              <w:rPr>
                <w:rStyle w:val="IndexLink"/>
                <w:rtl w:val="true"/>
              </w:rPr>
              <w:t>علل جهنم‌آفرینی</w:t>
            </w:r>
            <w:r>
              <w:rPr>
                <w:rStyle w:val="IndexLink"/>
                <w:rtl w:val="true"/>
              </w:rPr>
              <w:tab/>
            </w:r>
            <w:r>
              <w:rPr>
                <w:rStyle w:val="IndexLink"/>
              </w:rPr>
              <w:t>13</w:t>
            </w:r>
          </w:hyperlink>
        </w:p>
        <w:p>
          <w:pPr>
            <w:pStyle w:val="Contents2"/>
            <w:tabs>
              <w:tab w:val="clear" w:pos="8743"/>
              <w:tab w:val="right" w:pos="9026" w:leader="dot"/>
            </w:tabs>
            <w:rPr/>
          </w:pPr>
          <w:hyperlink w:anchor="__RefHeading___Toc223651_774463916">
            <w:r>
              <w:rPr>
                <w:webHidden/>
                <w:rStyle w:val="IndexLink"/>
              </w:rPr>
              <w:t>۲</w:t>
            </w:r>
            <w:r>
              <w:rPr>
                <w:rStyle w:val="IndexLink"/>
                <w:rtl w:val="true"/>
              </w:rPr>
              <w:t xml:space="preserve">. </w:t>
            </w:r>
            <w:r>
              <w:rPr>
                <w:rStyle w:val="IndexLink"/>
                <w:rtl w:val="true"/>
              </w:rPr>
              <w:t>نام های جهنم در قرآن</w:t>
            </w:r>
            <w:r>
              <w:rPr>
                <w:rStyle w:val="IndexLink"/>
                <w:rtl w:val="true"/>
              </w:rPr>
              <w:tab/>
            </w:r>
            <w:r>
              <w:rPr>
                <w:rStyle w:val="IndexLink"/>
              </w:rPr>
              <w:t>15</w:t>
            </w:r>
          </w:hyperlink>
        </w:p>
        <w:p>
          <w:pPr>
            <w:pStyle w:val="Contents3"/>
            <w:tabs>
              <w:tab w:val="clear" w:pos="8459"/>
              <w:tab w:val="right" w:pos="9026" w:leader="dot"/>
            </w:tabs>
            <w:rPr/>
          </w:pPr>
          <w:hyperlink w:anchor="__RefHeading___Toc223653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23655_774463916">
            <w:r>
              <w:rPr>
                <w:webHidden/>
                <w:rStyle w:val="IndexLink"/>
              </w:rPr>
              <w:t>۱</w:t>
            </w:r>
            <w:r>
              <w:rPr>
                <w:rStyle w:val="IndexLink"/>
                <w:rtl w:val="true"/>
              </w:rPr>
              <w:t xml:space="preserve">. </w:t>
            </w:r>
            <w:r>
              <w:rPr>
                <w:rStyle w:val="IndexLink"/>
                <w:rtl w:val="true"/>
              </w:rPr>
              <w:t>جهنم</w:t>
            </w:r>
            <w:r>
              <w:rPr>
                <w:rStyle w:val="IndexLink"/>
                <w:rtl w:val="true"/>
              </w:rPr>
              <w:t>:</w:t>
              <w:tab/>
            </w:r>
            <w:r>
              <w:rPr>
                <w:rStyle w:val="IndexLink"/>
              </w:rPr>
              <w:t>15</w:t>
            </w:r>
          </w:hyperlink>
        </w:p>
        <w:p>
          <w:pPr>
            <w:pStyle w:val="Contents3"/>
            <w:tabs>
              <w:tab w:val="clear" w:pos="8459"/>
              <w:tab w:val="right" w:pos="9026" w:leader="dot"/>
            </w:tabs>
            <w:rPr/>
          </w:pPr>
          <w:hyperlink w:anchor="__RefHeading___Toc223657_774463916">
            <w:r>
              <w:rPr>
                <w:webHidden/>
                <w:rStyle w:val="IndexLink"/>
              </w:rPr>
              <w:t>۲</w:t>
            </w:r>
            <w:r>
              <w:rPr>
                <w:rStyle w:val="IndexLink"/>
                <w:rtl w:val="true"/>
              </w:rPr>
              <w:t xml:space="preserve">. </w:t>
            </w:r>
            <w:r>
              <w:rPr>
                <w:rStyle w:val="IndexLink"/>
                <w:rtl w:val="true"/>
              </w:rPr>
              <w:t>جحیم</w:t>
            </w:r>
            <w:r>
              <w:rPr>
                <w:rStyle w:val="IndexLink"/>
                <w:rtl w:val="true"/>
              </w:rPr>
              <w:t>:</w:t>
              <w:tab/>
            </w:r>
            <w:r>
              <w:rPr>
                <w:rStyle w:val="IndexLink"/>
              </w:rPr>
              <w:t>15</w:t>
            </w:r>
          </w:hyperlink>
        </w:p>
        <w:p>
          <w:pPr>
            <w:pStyle w:val="Contents3"/>
            <w:tabs>
              <w:tab w:val="clear" w:pos="8459"/>
              <w:tab w:val="right" w:pos="9026" w:leader="dot"/>
            </w:tabs>
            <w:rPr/>
          </w:pPr>
          <w:hyperlink w:anchor="__RefHeading___Toc223659_774463916">
            <w:r>
              <w:rPr>
                <w:webHidden/>
                <w:rStyle w:val="IndexLink"/>
              </w:rPr>
              <w:t>۳</w:t>
            </w:r>
            <w:r>
              <w:rPr>
                <w:rStyle w:val="IndexLink"/>
                <w:rtl w:val="true"/>
              </w:rPr>
              <w:t xml:space="preserve">. </w:t>
            </w:r>
            <w:r>
              <w:rPr>
                <w:rStyle w:val="IndexLink"/>
                <w:rtl w:val="true"/>
              </w:rPr>
              <w:t>نار</w:t>
            </w:r>
            <w:r>
              <w:rPr>
                <w:rStyle w:val="IndexLink"/>
                <w:rtl w:val="true"/>
              </w:rPr>
              <w:t>:</w:t>
              <w:tab/>
            </w:r>
            <w:r>
              <w:rPr>
                <w:rStyle w:val="IndexLink"/>
              </w:rPr>
              <w:t>15</w:t>
            </w:r>
          </w:hyperlink>
        </w:p>
        <w:p>
          <w:pPr>
            <w:pStyle w:val="Contents3"/>
            <w:tabs>
              <w:tab w:val="clear" w:pos="8459"/>
              <w:tab w:val="right" w:pos="9026" w:leader="dot"/>
            </w:tabs>
            <w:rPr/>
          </w:pPr>
          <w:hyperlink w:anchor="__RefHeading___Toc223661_774463916">
            <w:r>
              <w:rPr>
                <w:webHidden/>
                <w:rStyle w:val="IndexLink"/>
              </w:rPr>
              <w:t>۴</w:t>
            </w:r>
            <w:r>
              <w:rPr>
                <w:rStyle w:val="IndexLink"/>
                <w:rtl w:val="true"/>
              </w:rPr>
              <w:t xml:space="preserve">. </w:t>
            </w:r>
            <w:r>
              <w:rPr>
                <w:rStyle w:val="IndexLink"/>
                <w:rtl w:val="true"/>
              </w:rPr>
              <w:t>سقر</w:t>
            </w:r>
            <w:r>
              <w:rPr>
                <w:rStyle w:val="IndexLink"/>
                <w:rtl w:val="true"/>
              </w:rPr>
              <w:t>:</w:t>
              <w:tab/>
            </w:r>
            <w:r>
              <w:rPr>
                <w:rStyle w:val="IndexLink"/>
              </w:rPr>
              <w:t>16</w:t>
            </w:r>
          </w:hyperlink>
        </w:p>
        <w:p>
          <w:pPr>
            <w:pStyle w:val="Contents3"/>
            <w:tabs>
              <w:tab w:val="clear" w:pos="8459"/>
              <w:tab w:val="right" w:pos="9026" w:leader="dot"/>
            </w:tabs>
            <w:rPr/>
          </w:pPr>
          <w:hyperlink w:anchor="__RefHeading___Toc223663_774463916">
            <w:r>
              <w:rPr>
                <w:webHidden/>
                <w:rStyle w:val="IndexLink"/>
              </w:rPr>
              <w:t>۵</w:t>
            </w:r>
            <w:r>
              <w:rPr>
                <w:rStyle w:val="IndexLink"/>
                <w:rtl w:val="true"/>
              </w:rPr>
              <w:t xml:space="preserve">. </w:t>
            </w:r>
            <w:r>
              <w:rPr>
                <w:rStyle w:val="IndexLink"/>
                <w:rtl w:val="true"/>
              </w:rPr>
              <w:t>سعیر</w:t>
            </w:r>
            <w:r>
              <w:rPr>
                <w:rStyle w:val="IndexLink"/>
                <w:rtl w:val="true"/>
              </w:rPr>
              <w:t>:</w:t>
              <w:tab/>
            </w:r>
            <w:r>
              <w:rPr>
                <w:rStyle w:val="IndexLink"/>
              </w:rPr>
              <w:t>16</w:t>
            </w:r>
          </w:hyperlink>
        </w:p>
        <w:p>
          <w:pPr>
            <w:pStyle w:val="Contents3"/>
            <w:tabs>
              <w:tab w:val="clear" w:pos="8459"/>
              <w:tab w:val="right" w:pos="9026" w:leader="dot"/>
            </w:tabs>
            <w:rPr/>
          </w:pPr>
          <w:hyperlink w:anchor="__RefHeading___Toc223665_774463916">
            <w:r>
              <w:rPr>
                <w:webHidden/>
                <w:rStyle w:val="IndexLink"/>
              </w:rPr>
              <w:t>۶</w:t>
            </w:r>
            <w:r>
              <w:rPr>
                <w:rStyle w:val="IndexLink"/>
                <w:rtl w:val="true"/>
              </w:rPr>
              <w:t xml:space="preserve">. </w:t>
            </w:r>
            <w:r>
              <w:rPr>
                <w:rStyle w:val="IndexLink"/>
                <w:rtl w:val="true"/>
              </w:rPr>
              <w:t>حُطَمه</w:t>
            </w:r>
            <w:r>
              <w:rPr>
                <w:rStyle w:val="IndexLink"/>
                <w:rtl w:val="true"/>
              </w:rPr>
              <w:t>:</w:t>
              <w:tab/>
            </w:r>
            <w:r>
              <w:rPr>
                <w:rStyle w:val="IndexLink"/>
              </w:rPr>
              <w:t>16</w:t>
            </w:r>
          </w:hyperlink>
        </w:p>
        <w:p>
          <w:pPr>
            <w:pStyle w:val="Contents3"/>
            <w:tabs>
              <w:tab w:val="clear" w:pos="8459"/>
              <w:tab w:val="right" w:pos="9026" w:leader="dot"/>
            </w:tabs>
            <w:rPr/>
          </w:pPr>
          <w:hyperlink w:anchor="__RefHeading___Toc223667_774463916">
            <w:r>
              <w:rPr>
                <w:webHidden/>
                <w:rStyle w:val="IndexLink"/>
              </w:rPr>
              <w:t>۷</w:t>
            </w:r>
            <w:r>
              <w:rPr>
                <w:rStyle w:val="IndexLink"/>
                <w:rtl w:val="true"/>
              </w:rPr>
              <w:t xml:space="preserve">. </w:t>
            </w:r>
            <w:r>
              <w:rPr>
                <w:rStyle w:val="IndexLink"/>
                <w:rtl w:val="true"/>
              </w:rPr>
              <w:t>هاویه</w:t>
            </w:r>
            <w:r>
              <w:rPr>
                <w:rStyle w:val="IndexLink"/>
                <w:rtl w:val="true"/>
              </w:rPr>
              <w:t>:</w:t>
              <w:tab/>
            </w:r>
            <w:r>
              <w:rPr>
                <w:rStyle w:val="IndexLink"/>
              </w:rPr>
              <w:t>17</w:t>
            </w:r>
          </w:hyperlink>
        </w:p>
        <w:p>
          <w:pPr>
            <w:pStyle w:val="Contents3"/>
            <w:tabs>
              <w:tab w:val="clear" w:pos="8459"/>
              <w:tab w:val="right" w:pos="9026" w:leader="dot"/>
            </w:tabs>
            <w:rPr/>
          </w:pPr>
          <w:hyperlink w:anchor="__RefHeading___Toc223669_774463916">
            <w:r>
              <w:rPr>
                <w:webHidden/>
                <w:rStyle w:val="IndexLink"/>
              </w:rPr>
              <w:t>۸</w:t>
            </w:r>
            <w:r>
              <w:rPr>
                <w:rStyle w:val="IndexLink"/>
                <w:rtl w:val="true"/>
              </w:rPr>
              <w:t xml:space="preserve">. </w:t>
            </w:r>
            <w:r>
              <w:rPr>
                <w:rStyle w:val="IndexLink"/>
                <w:rtl w:val="true"/>
              </w:rPr>
              <w:t>لظی</w:t>
            </w:r>
            <w:r>
              <w:rPr>
                <w:rStyle w:val="IndexLink"/>
                <w:rtl w:val="true"/>
              </w:rPr>
              <w:t>:</w:t>
              <w:tab/>
            </w:r>
            <w:r>
              <w:rPr>
                <w:rStyle w:val="IndexLink"/>
              </w:rPr>
              <w:t>18</w:t>
            </w:r>
          </w:hyperlink>
        </w:p>
        <w:p>
          <w:pPr>
            <w:pStyle w:val="Contents3"/>
            <w:tabs>
              <w:tab w:val="clear" w:pos="8459"/>
              <w:tab w:val="right" w:pos="9026" w:leader="dot"/>
            </w:tabs>
            <w:rPr/>
          </w:pPr>
          <w:hyperlink w:anchor="__RefHeading___Toc223671_774463916">
            <w:r>
              <w:rPr>
                <w:webHidden/>
                <w:rStyle w:val="IndexLink"/>
              </w:rPr>
              <w:t>۹</w:t>
            </w:r>
            <w:r>
              <w:rPr>
                <w:rStyle w:val="IndexLink"/>
                <w:rtl w:val="true"/>
              </w:rPr>
              <w:t xml:space="preserve">. </w:t>
            </w:r>
            <w:r>
              <w:rPr>
                <w:rStyle w:val="IndexLink"/>
                <w:rtl w:val="true"/>
              </w:rPr>
              <w:t>اثام</w:t>
            </w:r>
            <w:r>
              <w:rPr>
                <w:rStyle w:val="IndexLink"/>
                <w:rtl w:val="true"/>
              </w:rPr>
              <w:t>:</w:t>
              <w:tab/>
            </w:r>
            <w:r>
              <w:rPr>
                <w:rStyle w:val="IndexLink"/>
              </w:rPr>
              <w:t>18</w:t>
            </w:r>
          </w:hyperlink>
        </w:p>
        <w:p>
          <w:pPr>
            <w:pStyle w:val="Contents3"/>
            <w:tabs>
              <w:tab w:val="clear" w:pos="8459"/>
              <w:tab w:val="right" w:pos="9026" w:leader="dot"/>
            </w:tabs>
            <w:rPr/>
          </w:pPr>
          <w:hyperlink w:anchor="__RefHeading___Toc223673_774463916">
            <w:r>
              <w:rPr>
                <w:webHidden/>
                <w:rStyle w:val="IndexLink"/>
              </w:rPr>
              <w:t>۱۰</w:t>
            </w:r>
            <w:r>
              <w:rPr>
                <w:rStyle w:val="IndexLink"/>
                <w:rtl w:val="true"/>
              </w:rPr>
              <w:t xml:space="preserve">. </w:t>
            </w:r>
            <w:r>
              <w:rPr>
                <w:rStyle w:val="IndexLink"/>
                <w:rtl w:val="true"/>
              </w:rPr>
              <w:t>سجّین</w:t>
            </w:r>
            <w:r>
              <w:rPr>
                <w:rStyle w:val="IndexLink"/>
                <w:rtl w:val="true"/>
              </w:rPr>
              <w:t>:</w:t>
              <w:tab/>
            </w:r>
            <w:r>
              <w:rPr>
                <w:rStyle w:val="IndexLink"/>
              </w:rPr>
              <w:t>18</w:t>
            </w:r>
          </w:hyperlink>
        </w:p>
        <w:p>
          <w:pPr>
            <w:pStyle w:val="Contents3"/>
            <w:tabs>
              <w:tab w:val="clear" w:pos="8459"/>
              <w:tab w:val="right" w:pos="9026" w:leader="dot"/>
            </w:tabs>
            <w:rPr/>
          </w:pPr>
          <w:hyperlink w:anchor="__RefHeading___Toc223675_774463916">
            <w:r>
              <w:rPr>
                <w:webHidden/>
                <w:rStyle w:val="IndexLink"/>
              </w:rPr>
              <w:t>۱۱</w:t>
            </w:r>
            <w:r>
              <w:rPr>
                <w:rStyle w:val="IndexLink"/>
                <w:rtl w:val="true"/>
              </w:rPr>
              <w:t xml:space="preserve">. </w:t>
            </w:r>
            <w:r>
              <w:rPr>
                <w:rStyle w:val="IndexLink"/>
                <w:rtl w:val="true"/>
              </w:rPr>
              <w:t>غیّ</w:t>
            </w:r>
            <w:r>
              <w:rPr>
                <w:rStyle w:val="IndexLink"/>
                <w:rtl w:val="true"/>
              </w:rPr>
              <w:t>:</w:t>
              <w:tab/>
            </w:r>
            <w:r>
              <w:rPr>
                <w:rStyle w:val="IndexLink"/>
              </w:rPr>
              <w:t>18</w:t>
            </w:r>
          </w:hyperlink>
        </w:p>
        <w:p>
          <w:pPr>
            <w:pStyle w:val="Contents2"/>
            <w:tabs>
              <w:tab w:val="clear" w:pos="8743"/>
              <w:tab w:val="right" w:pos="9026" w:leader="dot"/>
            </w:tabs>
            <w:rPr/>
          </w:pPr>
          <w:hyperlink w:anchor="__RefHeading___Toc223677_774463916">
            <w:r>
              <w:rPr>
                <w:webHidden/>
                <w:rStyle w:val="IndexLink"/>
              </w:rPr>
              <w:t>۳</w:t>
            </w:r>
            <w:r>
              <w:rPr>
                <w:rStyle w:val="IndexLink"/>
                <w:rtl w:val="true"/>
              </w:rPr>
              <w:t xml:space="preserve">. </w:t>
            </w:r>
            <w:r>
              <w:rPr>
                <w:rStyle w:val="IndexLink"/>
                <w:rtl w:val="true"/>
              </w:rPr>
              <w:t>زمان تولد جهنم</w:t>
            </w:r>
            <w:r>
              <w:rPr>
                <w:rStyle w:val="IndexLink"/>
                <w:rtl w:val="true"/>
              </w:rPr>
              <w:tab/>
            </w:r>
            <w:r>
              <w:rPr>
                <w:rStyle w:val="IndexLink"/>
              </w:rPr>
              <w:t>20</w:t>
            </w:r>
          </w:hyperlink>
        </w:p>
        <w:p>
          <w:pPr>
            <w:pStyle w:val="Contents2"/>
            <w:tabs>
              <w:tab w:val="clear" w:pos="8743"/>
              <w:tab w:val="right" w:pos="9026" w:leader="dot"/>
            </w:tabs>
            <w:rPr/>
          </w:pPr>
          <w:hyperlink w:anchor="__RefHeading___Toc223679_774463916">
            <w:r>
              <w:rPr>
                <w:webHidden/>
                <w:rStyle w:val="IndexLink"/>
              </w:rPr>
              <w:t>۴</w:t>
            </w:r>
            <w:r>
              <w:rPr>
                <w:rStyle w:val="IndexLink"/>
                <w:rtl w:val="true"/>
              </w:rPr>
              <w:t xml:space="preserve">. </w:t>
            </w:r>
            <w:r>
              <w:rPr>
                <w:rStyle w:val="IndexLink"/>
                <w:rtl w:val="true"/>
              </w:rPr>
              <w:t>جهنم؛ بزرگ‌ترین خطرگاهِ در کمین</w:t>
            </w:r>
            <w:r>
              <w:rPr>
                <w:rStyle w:val="IndexLink"/>
                <w:rtl w:val="true"/>
              </w:rPr>
              <w:tab/>
            </w:r>
            <w:r>
              <w:rPr>
                <w:rStyle w:val="IndexLink"/>
              </w:rPr>
              <w:t>22</w:t>
            </w:r>
          </w:hyperlink>
        </w:p>
        <w:p>
          <w:pPr>
            <w:pStyle w:val="Contents2"/>
            <w:tabs>
              <w:tab w:val="clear" w:pos="8743"/>
              <w:tab w:val="right" w:pos="9026" w:leader="dot"/>
            </w:tabs>
            <w:rPr/>
          </w:pPr>
          <w:hyperlink w:anchor="__RefHeading___Toc223681_774463916">
            <w:r>
              <w:rPr>
                <w:webHidden/>
                <w:rStyle w:val="IndexLink"/>
              </w:rPr>
              <w:t>۵</w:t>
            </w:r>
            <w:r>
              <w:rPr>
                <w:rStyle w:val="IndexLink"/>
                <w:rtl w:val="true"/>
              </w:rPr>
              <w:t xml:space="preserve">. </w:t>
            </w:r>
            <w:r>
              <w:rPr>
                <w:rStyle w:val="IndexLink"/>
                <w:rtl w:val="true"/>
              </w:rPr>
              <w:t>دوزخ‌گریزی</w:t>
            </w:r>
            <w:r>
              <w:rPr>
                <w:rStyle w:val="IndexLink"/>
                <w:rtl w:val="true"/>
              </w:rPr>
              <w:tab/>
            </w:r>
            <w:r>
              <w:rPr>
                <w:rStyle w:val="IndexLink"/>
              </w:rPr>
              <w:t>28</w:t>
            </w:r>
          </w:hyperlink>
        </w:p>
        <w:p>
          <w:pPr>
            <w:pStyle w:val="Contents2"/>
            <w:tabs>
              <w:tab w:val="clear" w:pos="8743"/>
              <w:tab w:val="right" w:pos="9026" w:leader="dot"/>
            </w:tabs>
            <w:rPr/>
          </w:pPr>
          <w:hyperlink w:anchor="__RefHeading___Toc223683_774463916">
            <w:r>
              <w:rPr>
                <w:webHidden/>
                <w:rStyle w:val="IndexLink"/>
              </w:rPr>
              <w:t>۶</w:t>
            </w:r>
            <w:r>
              <w:rPr>
                <w:rStyle w:val="IndexLink"/>
                <w:rtl w:val="true"/>
              </w:rPr>
              <w:t xml:space="preserve">. </w:t>
            </w:r>
            <w:r>
              <w:rPr>
                <w:rStyle w:val="IndexLink"/>
                <w:rtl w:val="true"/>
              </w:rPr>
              <w:t>کتیبه های درِ جهنم</w:t>
            </w:r>
            <w:r>
              <w:rPr>
                <w:rStyle w:val="IndexLink"/>
                <w:rtl w:val="true"/>
              </w:rPr>
              <w:tab/>
            </w:r>
            <w:r>
              <w:rPr>
                <w:rStyle w:val="IndexLink"/>
              </w:rPr>
              <w:t>30</w:t>
            </w:r>
          </w:hyperlink>
        </w:p>
        <w:p>
          <w:pPr>
            <w:pStyle w:val="Contents2"/>
            <w:tabs>
              <w:tab w:val="clear" w:pos="8743"/>
              <w:tab w:val="right" w:pos="9026" w:leader="dot"/>
            </w:tabs>
            <w:rPr/>
          </w:pPr>
          <w:hyperlink w:anchor="__RefHeading___Toc223685_774463916">
            <w:r>
              <w:rPr>
                <w:webHidden/>
                <w:rStyle w:val="IndexLink"/>
              </w:rPr>
              <w:t>۷</w:t>
            </w:r>
            <w:r>
              <w:rPr>
                <w:rStyle w:val="IndexLink"/>
                <w:rtl w:val="true"/>
              </w:rPr>
              <w:t xml:space="preserve">. </w:t>
            </w:r>
            <w:r>
              <w:rPr>
                <w:rStyle w:val="IndexLink"/>
                <w:rtl w:val="true"/>
              </w:rPr>
              <w:t>چگونه دوزخی می‌شویم؟</w:t>
            </w:r>
            <w:r>
              <w:rPr>
                <w:rStyle w:val="IndexLink"/>
                <w:rtl w:val="true"/>
              </w:rPr>
              <w:t>!</w:t>
              <w:tab/>
            </w:r>
            <w:r>
              <w:rPr>
                <w:rStyle w:val="IndexLink"/>
              </w:rPr>
              <w:t>33</w:t>
            </w:r>
          </w:hyperlink>
        </w:p>
        <w:p>
          <w:pPr>
            <w:pStyle w:val="Contents2"/>
            <w:tabs>
              <w:tab w:val="clear" w:pos="8743"/>
              <w:tab w:val="right" w:pos="9026" w:leader="dot"/>
            </w:tabs>
            <w:rPr/>
          </w:pPr>
          <w:hyperlink w:anchor="__RefHeading___Toc223687_774463916">
            <w:r>
              <w:rPr>
                <w:webHidden/>
                <w:rStyle w:val="IndexLink"/>
              </w:rPr>
              <w:t>۸</w:t>
            </w:r>
            <w:r>
              <w:rPr>
                <w:rStyle w:val="IndexLink"/>
                <w:rtl w:val="true"/>
              </w:rPr>
              <w:t xml:space="preserve">. </w:t>
            </w:r>
            <w:r>
              <w:rPr>
                <w:rStyle w:val="IndexLink"/>
                <w:rtl w:val="true"/>
              </w:rPr>
              <w:t>دشوارترین عذاب دوزخ</w:t>
            </w:r>
            <w:r>
              <w:rPr>
                <w:rStyle w:val="IndexLink"/>
                <w:rtl w:val="true"/>
              </w:rPr>
              <w:tab/>
            </w:r>
            <w:r>
              <w:rPr>
                <w:rStyle w:val="IndexLink"/>
              </w:rPr>
              <w:t>36</w:t>
            </w:r>
          </w:hyperlink>
        </w:p>
        <w:p>
          <w:pPr>
            <w:pStyle w:val="Contents2"/>
            <w:tabs>
              <w:tab w:val="clear" w:pos="8743"/>
              <w:tab w:val="right" w:pos="9026" w:leader="dot"/>
            </w:tabs>
            <w:rPr/>
          </w:pPr>
          <w:hyperlink w:anchor="__RefHeading___Toc223689_774463916">
            <w:r>
              <w:rPr>
                <w:webHidden/>
                <w:rStyle w:val="IndexLink"/>
              </w:rPr>
              <w:t>۹</w:t>
            </w:r>
            <w:r>
              <w:rPr>
                <w:rStyle w:val="IndexLink"/>
                <w:rtl w:val="true"/>
              </w:rPr>
              <w:t xml:space="preserve">. </w:t>
            </w:r>
            <w:r>
              <w:rPr>
                <w:rStyle w:val="IndexLink"/>
                <w:rtl w:val="true"/>
              </w:rPr>
              <w:t>آزار دوزخیان</w:t>
            </w:r>
            <w:r>
              <w:rPr>
                <w:rStyle w:val="IndexLink"/>
                <w:rtl w:val="true"/>
              </w:rPr>
              <w:tab/>
            </w:r>
            <w:r>
              <w:rPr>
                <w:rStyle w:val="IndexLink"/>
              </w:rPr>
              <w:t>38</w:t>
            </w:r>
          </w:hyperlink>
        </w:p>
        <w:p>
          <w:pPr>
            <w:pStyle w:val="Contents2"/>
            <w:tabs>
              <w:tab w:val="clear" w:pos="8743"/>
              <w:tab w:val="right" w:pos="9026" w:leader="dot"/>
            </w:tabs>
            <w:rPr/>
          </w:pPr>
          <w:hyperlink w:anchor="__RefHeading___Toc223691_774463916">
            <w:r>
              <w:rPr>
                <w:webHidden/>
                <w:rStyle w:val="IndexLink"/>
              </w:rPr>
              <w:t>10</w:t>
            </w:r>
            <w:r>
              <w:rPr>
                <w:rStyle w:val="IndexLink"/>
                <w:rtl w:val="true"/>
              </w:rPr>
              <w:t xml:space="preserve">. </w:t>
            </w:r>
            <w:r>
              <w:rPr>
                <w:rStyle w:val="IndexLink"/>
                <w:rtl w:val="true"/>
              </w:rPr>
              <w:t>کوچک‌ترین عذاب دوزخیان</w:t>
            </w:r>
            <w:r>
              <w:rPr>
                <w:rStyle w:val="IndexLink"/>
                <w:rtl w:val="true"/>
              </w:rPr>
              <w:tab/>
            </w:r>
            <w:r>
              <w:rPr>
                <w:rStyle w:val="IndexLink"/>
              </w:rPr>
              <w:t>39</w:t>
            </w:r>
          </w:hyperlink>
        </w:p>
        <w:p>
          <w:pPr>
            <w:pStyle w:val="Contents2"/>
            <w:tabs>
              <w:tab w:val="clear" w:pos="8743"/>
              <w:tab w:val="right" w:pos="9026" w:leader="dot"/>
            </w:tabs>
            <w:rPr/>
          </w:pPr>
          <w:hyperlink w:anchor="__RefHeading___Toc223693_774463916">
            <w:r>
              <w:rPr>
                <w:webHidden/>
                <w:rStyle w:val="IndexLink"/>
              </w:rPr>
              <w:t>۱۱</w:t>
            </w:r>
            <w:r>
              <w:rPr>
                <w:rStyle w:val="IndexLink"/>
                <w:rtl w:val="true"/>
              </w:rPr>
              <w:t xml:space="preserve">. </w:t>
            </w:r>
            <w:r>
              <w:rPr>
                <w:rStyle w:val="IndexLink"/>
                <w:rtl w:val="true"/>
              </w:rPr>
              <w:t>طیف عذاب ها</w:t>
            </w:r>
            <w:r>
              <w:rPr>
                <w:rStyle w:val="IndexLink"/>
                <w:rtl w:val="true"/>
              </w:rPr>
              <w:tab/>
            </w:r>
            <w:r>
              <w:rPr>
                <w:rStyle w:val="IndexLink"/>
              </w:rPr>
              <w:t>40</w:t>
            </w:r>
          </w:hyperlink>
        </w:p>
        <w:p>
          <w:pPr>
            <w:pStyle w:val="Contents2"/>
            <w:tabs>
              <w:tab w:val="clear" w:pos="8743"/>
              <w:tab w:val="right" w:pos="9026" w:leader="dot"/>
            </w:tabs>
            <w:rPr/>
          </w:pPr>
          <w:hyperlink w:anchor="__RefHeading___Toc223695_774463916">
            <w:r>
              <w:rPr>
                <w:webHidden/>
                <w:rStyle w:val="IndexLink"/>
              </w:rPr>
              <w:t>12</w:t>
            </w:r>
            <w:r>
              <w:rPr>
                <w:rStyle w:val="IndexLink"/>
                <w:rtl w:val="true"/>
              </w:rPr>
              <w:t xml:space="preserve">. </w:t>
            </w:r>
            <w:r>
              <w:rPr>
                <w:rStyle w:val="IndexLink"/>
                <w:rtl w:val="true"/>
              </w:rPr>
              <w:t>نوشیدنی های دوزخ</w:t>
            </w:r>
            <w:r>
              <w:rPr>
                <w:rStyle w:val="IndexLink"/>
                <w:rtl w:val="true"/>
              </w:rPr>
              <w:tab/>
            </w:r>
            <w:r>
              <w:rPr>
                <w:rStyle w:val="IndexLink"/>
              </w:rPr>
              <w:t>48</w:t>
            </w:r>
          </w:hyperlink>
        </w:p>
        <w:p>
          <w:pPr>
            <w:pStyle w:val="Contents3"/>
            <w:tabs>
              <w:tab w:val="clear" w:pos="8459"/>
              <w:tab w:val="right" w:pos="9026" w:leader="dot"/>
            </w:tabs>
            <w:rPr/>
          </w:pPr>
          <w:hyperlink w:anchor="__RefHeading___Toc223697_774463916">
            <w:r>
              <w:rPr>
                <w:webHidden/>
                <w:rStyle w:val="IndexLink"/>
              </w:rPr>
              <w:t>۱</w:t>
            </w:r>
            <w:r>
              <w:rPr>
                <w:rStyle w:val="IndexLink"/>
                <w:rtl w:val="true"/>
              </w:rPr>
              <w:t xml:space="preserve">. </w:t>
            </w:r>
            <w:r>
              <w:rPr>
                <w:rStyle w:val="IndexLink"/>
                <w:rtl w:val="true"/>
              </w:rPr>
              <w:t>حمیم یا آب جوشان</w:t>
            </w:r>
            <w:r>
              <w:rPr>
                <w:rStyle w:val="IndexLink"/>
                <w:rtl w:val="true"/>
              </w:rPr>
              <w:t>:</w:t>
              <w:tab/>
            </w:r>
            <w:r>
              <w:rPr>
                <w:rStyle w:val="IndexLink"/>
              </w:rPr>
              <w:t>48</w:t>
            </w:r>
          </w:hyperlink>
        </w:p>
        <w:p>
          <w:pPr>
            <w:pStyle w:val="Contents3"/>
            <w:tabs>
              <w:tab w:val="clear" w:pos="8459"/>
              <w:tab w:val="right" w:pos="9026" w:leader="dot"/>
            </w:tabs>
            <w:rPr/>
          </w:pPr>
          <w:hyperlink w:anchor="__RefHeading___Toc223699_774463916">
            <w:r>
              <w:rPr>
                <w:webHidden/>
                <w:rStyle w:val="IndexLink"/>
              </w:rPr>
              <w:t>۲</w:t>
            </w:r>
            <w:r>
              <w:rPr>
                <w:rStyle w:val="IndexLink"/>
                <w:rtl w:val="true"/>
              </w:rPr>
              <w:t xml:space="preserve">. </w:t>
            </w:r>
            <w:r>
              <w:rPr>
                <w:rStyle w:val="IndexLink"/>
                <w:rtl w:val="true"/>
              </w:rPr>
              <w:t>صدید یا چرکابه</w:t>
            </w:r>
            <w:r>
              <w:rPr>
                <w:rStyle w:val="IndexLink"/>
                <w:rtl w:val="true"/>
              </w:rPr>
              <w:t>:</w:t>
              <w:tab/>
            </w:r>
            <w:r>
              <w:rPr>
                <w:rStyle w:val="IndexLink"/>
              </w:rPr>
              <w:t>48</w:t>
            </w:r>
          </w:hyperlink>
        </w:p>
        <w:p>
          <w:pPr>
            <w:pStyle w:val="Contents3"/>
            <w:tabs>
              <w:tab w:val="clear" w:pos="8459"/>
              <w:tab w:val="right" w:pos="9026" w:leader="dot"/>
            </w:tabs>
            <w:rPr/>
          </w:pPr>
          <w:hyperlink w:anchor="__RefHeading___Toc223701_774463916">
            <w:r>
              <w:rPr>
                <w:webHidden/>
                <w:rStyle w:val="IndexLink"/>
              </w:rPr>
              <w:t>۳</w:t>
            </w:r>
            <w:r>
              <w:rPr>
                <w:rStyle w:val="IndexLink"/>
                <w:rtl w:val="true"/>
              </w:rPr>
              <w:t xml:space="preserve">. </w:t>
            </w:r>
            <w:r>
              <w:rPr>
                <w:rStyle w:val="IndexLink"/>
                <w:rtl w:val="true"/>
              </w:rPr>
              <w:t>ماءٍ کالمهل</w:t>
            </w:r>
            <w:r>
              <w:rPr>
                <w:rStyle w:val="IndexLink"/>
                <w:rtl w:val="true"/>
              </w:rPr>
              <w:t>:</w:t>
              <w:tab/>
            </w:r>
            <w:r>
              <w:rPr>
                <w:rStyle w:val="IndexLink"/>
              </w:rPr>
              <w:t>49</w:t>
            </w:r>
          </w:hyperlink>
        </w:p>
        <w:p>
          <w:pPr>
            <w:pStyle w:val="Contents2"/>
            <w:tabs>
              <w:tab w:val="clear" w:pos="8743"/>
              <w:tab w:val="right" w:pos="9026" w:leader="dot"/>
            </w:tabs>
            <w:rPr/>
          </w:pPr>
          <w:hyperlink w:anchor="__RefHeading___Toc223703_774463916">
            <w:r>
              <w:rPr>
                <w:webHidden/>
                <w:rStyle w:val="IndexLink"/>
              </w:rPr>
              <w:t>13</w:t>
            </w:r>
            <w:r>
              <w:rPr>
                <w:rStyle w:val="IndexLink"/>
                <w:rtl w:val="true"/>
              </w:rPr>
              <w:t xml:space="preserve">. </w:t>
            </w:r>
            <w:r>
              <w:rPr>
                <w:rStyle w:val="IndexLink"/>
                <w:rtl w:val="true"/>
              </w:rPr>
              <w:t>خوراکی‌های دوزخ</w:t>
            </w:r>
            <w:r>
              <w:rPr>
                <w:rStyle w:val="IndexLink"/>
                <w:rtl w:val="true"/>
              </w:rPr>
              <w:tab/>
            </w:r>
            <w:r>
              <w:rPr>
                <w:rStyle w:val="IndexLink"/>
              </w:rPr>
              <w:t>51</w:t>
            </w:r>
          </w:hyperlink>
        </w:p>
        <w:p>
          <w:pPr>
            <w:pStyle w:val="Contents3"/>
            <w:tabs>
              <w:tab w:val="clear" w:pos="8459"/>
              <w:tab w:val="right" w:pos="9026" w:leader="dot"/>
            </w:tabs>
            <w:rPr/>
          </w:pPr>
          <w:hyperlink w:anchor="__RefHeading___Toc223705_774463916">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23707_774463916">
            <w:r>
              <w:rPr>
                <w:webHidden/>
                <w:rStyle w:val="IndexLink"/>
              </w:rPr>
              <w:t>۱</w:t>
            </w:r>
            <w:r>
              <w:rPr>
                <w:rStyle w:val="IndexLink"/>
                <w:rtl w:val="true"/>
              </w:rPr>
              <w:t xml:space="preserve">. </w:t>
            </w:r>
            <w:r>
              <w:rPr>
                <w:rStyle w:val="IndexLink"/>
                <w:rtl w:val="true"/>
              </w:rPr>
              <w:t>ضریع</w:t>
            </w:r>
            <w:r>
              <w:rPr>
                <w:rStyle w:val="IndexLink"/>
                <w:rtl w:val="true"/>
              </w:rPr>
              <w:t>:</w:t>
              <w:tab/>
            </w:r>
            <w:r>
              <w:rPr>
                <w:rStyle w:val="IndexLink"/>
              </w:rPr>
              <w:t>51</w:t>
            </w:r>
          </w:hyperlink>
        </w:p>
        <w:p>
          <w:pPr>
            <w:pStyle w:val="Contents3"/>
            <w:tabs>
              <w:tab w:val="clear" w:pos="8459"/>
              <w:tab w:val="right" w:pos="9026" w:leader="dot"/>
            </w:tabs>
            <w:rPr/>
          </w:pPr>
          <w:hyperlink w:anchor="__RefHeading___Toc223709_774463916">
            <w:r>
              <w:rPr>
                <w:webHidden/>
                <w:rStyle w:val="IndexLink"/>
              </w:rPr>
              <w:t>۲</w:t>
            </w:r>
            <w:r>
              <w:rPr>
                <w:rStyle w:val="IndexLink"/>
                <w:rtl w:val="true"/>
              </w:rPr>
              <w:t xml:space="preserve">. </w:t>
            </w:r>
            <w:r>
              <w:rPr>
                <w:rStyle w:val="IndexLink"/>
                <w:rtl w:val="true"/>
              </w:rPr>
              <w:t>زقوم</w:t>
            </w:r>
            <w:r>
              <w:rPr>
                <w:rStyle w:val="IndexLink"/>
                <w:rtl w:val="true"/>
              </w:rPr>
              <w:t>:</w:t>
              <w:tab/>
            </w:r>
            <w:r>
              <w:rPr>
                <w:rStyle w:val="IndexLink"/>
              </w:rPr>
              <w:t>51</w:t>
            </w:r>
          </w:hyperlink>
        </w:p>
        <w:p>
          <w:pPr>
            <w:pStyle w:val="Contents2"/>
            <w:tabs>
              <w:tab w:val="clear" w:pos="8743"/>
              <w:tab w:val="right" w:pos="9026" w:leader="dot"/>
            </w:tabs>
            <w:rPr/>
          </w:pPr>
          <w:hyperlink w:anchor="__RefHeading___Toc223711_774463916">
            <w:r>
              <w:rPr>
                <w:webHidden/>
                <w:rStyle w:val="IndexLink"/>
              </w:rPr>
              <w:t>14</w:t>
            </w:r>
            <w:r>
              <w:rPr>
                <w:rStyle w:val="IndexLink"/>
                <w:rtl w:val="true"/>
              </w:rPr>
              <w:t xml:space="preserve">. </w:t>
            </w:r>
            <w:r>
              <w:rPr>
                <w:rStyle w:val="IndexLink"/>
                <w:rtl w:val="true"/>
              </w:rPr>
              <w:t>چگونه دوزخی نشویم؟</w:t>
            </w:r>
            <w:r>
              <w:rPr>
                <w:rStyle w:val="IndexLink"/>
                <w:rtl w:val="true"/>
              </w:rPr>
              <w:tab/>
            </w:r>
            <w:r>
              <w:rPr>
                <w:rStyle w:val="IndexLink"/>
              </w:rPr>
              <w:t>52</w:t>
            </w:r>
          </w:hyperlink>
        </w:p>
        <w:p>
          <w:pPr>
            <w:pStyle w:val="Contents2"/>
            <w:tabs>
              <w:tab w:val="clear" w:pos="8743"/>
              <w:tab w:val="right" w:pos="9026" w:leader="dot"/>
            </w:tabs>
            <w:rPr/>
          </w:pPr>
          <w:hyperlink w:anchor="__RefHeading___Toc223713_774463916">
            <w:r>
              <w:rPr>
                <w:webHidden/>
                <w:rStyle w:val="IndexLink"/>
                <w:rtl w:val="true"/>
              </w:rPr>
              <w:t>برای مطالعۀ بیشتر</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2_35154"/>
      <w:bookmarkStart w:id="1" w:name="pg4962_35154"/>
      <w:bookmarkEnd w:id="1"/>
    </w:p>
    <w:p>
      <w:pPr>
        <w:pStyle w:val="Heading2"/>
        <w:numPr>
          <w:ilvl w:val="1"/>
          <w:numId w:val="1"/>
        </w:numPr>
        <w:rPr/>
      </w:pPr>
      <w:bookmarkStart w:id="2" w:name="pg4962_35154"/>
      <w:bookmarkStart w:id="3" w:name="__RefHeading___Toc22364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محمود،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محمود مهدی‌پور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076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۳۰۵۴۶۱۱</w:t>
      </w:r>
      <w:bookmarkStart w:id="5" w:name="pg4962_35155"/>
    </w:p>
    <w:p>
      <w:pPr>
        <w:pStyle w:val="Heading2"/>
        <w:numPr>
          <w:ilvl w:val="1"/>
          <w:numId w:val="1"/>
        </w:numPr>
        <w:rPr/>
      </w:pPr>
      <w:bookmarkStart w:id="6" w:name="__RefHeading___Toc223643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62_35158"/>
    </w:p>
    <w:p>
      <w:pPr>
        <w:pStyle w:val="Heading2"/>
        <w:numPr>
          <w:ilvl w:val="1"/>
          <w:numId w:val="1"/>
        </w:numPr>
        <w:rPr/>
      </w:pPr>
      <w:bookmarkStart w:id="9" w:name="__RefHeading___Toc223645_774463916"/>
      <w:bookmarkStart w:id="10" w:name="_Toc3"/>
      <w:bookmarkEnd w:id="8"/>
      <w:bookmarkEnd w:id="9"/>
      <w:r>
        <w:rPr>
          <w:rtl w:val="true"/>
        </w:rPr>
        <w:t>سیمای دوزخ</w:t>
      </w:r>
      <w:bookmarkEnd w:id="10"/>
    </w:p>
    <w:p>
      <w:pPr>
        <w:pStyle w:val="BookText"/>
        <w:rPr/>
      </w:pPr>
      <w:r>
        <w:rPr>
          <w:rFonts w:ascii="IRNazanin" w:hAnsi="IRNazanin" w:eastAsia="IRNazanin"/>
          <w:color w:val="111111"/>
          <w:sz w:val="28"/>
          <w:sz w:val="28"/>
          <w:szCs w:val="28"/>
          <w:rtl w:val="true"/>
          <w:lang w:bidi="fa-IR"/>
        </w:rPr>
        <w:t>اگر دغدغه‌دارِ پرسش‌های زیرهستید، این کتاب برای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دقیقی از دوزخ می‌خواهم، با جزئیات عذاب‌ها و شیوۀ زندگی جهنّمیان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آغاز تولدمان پاکِ پاکیم، چگونه ممکن است سرنوشتمان با جهنم گِره بخورد؟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یازده نام برای دوزخ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و به چه معنایی؟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دشوارترین عذاب جهنم کدام است و سبُک‌ترینِ آن 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نوشیدنی‌ها و خوراک‌هایی، از اهل دوزخ پذیرایی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برون‌رفت از این مهلکه را به‌روایتِ روایات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62_35160"/>
    </w:p>
    <w:p>
      <w:pPr>
        <w:pStyle w:val="Heading2"/>
        <w:numPr>
          <w:ilvl w:val="1"/>
          <w:numId w:val="1"/>
        </w:numPr>
        <w:rPr/>
      </w:pPr>
      <w:bookmarkStart w:id="12" w:name="__RefHeading___Toc223647_774463916"/>
      <w:bookmarkStart w:id="13" w:name="_Toc4"/>
      <w:bookmarkEnd w:id="11"/>
      <w:bookmarkEnd w:id="12"/>
      <w:r>
        <w:rPr>
          <w:rtl w:val="true"/>
        </w:rPr>
        <w:t>درآمد</w:t>
      </w:r>
      <w:bookmarkEnd w:id="1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هماره از تفکر و مطالعه دربارۀ دوزخ گریزانیم؛ زیرا اگر حقیقت باشد، برای ما بسیار وحشت انگیز و دلهره‌آور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دروغ باشد، چرا دربارۀ موضوعی که حقیقت ندارد، زمان بگذاریم و ذهن خود را مشغول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بهشت و دوزخ با زندگی جاودانۀ ما پیوندی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بود و نبود آن، در رفتار، گفتار، مواضع و عملکرد فردی و اجتماعی ما، آثار فراوانی به‌جا می‌گذارد؛ حتی تردید دربارۀ وجود جهان دیگر و کیفر و پاداش در آن، آثار روحی روانی و اخلاقی 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دیگر ادیان آسمانی، نظام کیفر و پاداش در دنیا و آخرت و وجود بهشت و جهنم،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ثمرۀ درختی است که در این جهان می‌کاریم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شریفی از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کیفر‌های دنیوی و اخروی و همچنین، پاداش های نیک در این جهان و جهان دیگر، ثمرۀ اعمال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بهشت و جهنم، انبار کالا و صندوق پس‌انداز انسان است و آدمی آن‌را از کالاها و ارز‌های معتبر یا بی‌ارزش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بدنیا اشتغل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غرّهُ طول الأمل</w:t>
      </w:r>
    </w:p>
    <w:p>
      <w:pPr>
        <w:pStyle w:val="BookText"/>
        <w:rPr/>
      </w:pPr>
      <w:r>
        <w:rPr>
          <w:rFonts w:ascii="IRNazanin" w:hAnsi="IRNazanin" w:eastAsia="IRNazanin"/>
          <w:color w:val="111111"/>
          <w:sz w:val="28"/>
          <w:sz w:val="28"/>
          <w:szCs w:val="28"/>
          <w:rtl w:val="true"/>
          <w:lang w:bidi="fa-IR"/>
        </w:rPr>
        <w:t xml:space="preserve">الموت یأتی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القبر صندوق العمل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به دنیا مشغول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تو را فریب داده است</w:t>
      </w:r>
    </w:p>
    <w:p>
      <w:pPr>
        <w:pStyle w:val="BookText"/>
        <w:rPr/>
      </w:pPr>
      <w:r>
        <w:rPr>
          <w:rFonts w:ascii="IRNazanin" w:hAnsi="IRNazanin" w:eastAsia="IRNazanin"/>
          <w:color w:val="111111"/>
          <w:sz w:val="28"/>
          <w:sz w:val="28"/>
          <w:szCs w:val="28"/>
          <w:rtl w:val="true"/>
          <w:lang w:bidi="fa-IR"/>
        </w:rPr>
        <w:t xml:space="preserve">مرگ ناگهان فرا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صندوق اعمال انسان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عینِ اعمال یا ثمره و دستاورد رفتار خویش را در قیامت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 آن</w:t>
      </w:r>
    </w:p>
    <w:p>
      <w:pPr>
        <w:pStyle w:val="BookText"/>
        <w:rPr/>
      </w:pPr>
      <w:r>
        <w:rPr>
          <w:rFonts w:ascii="IRNazanin" w:hAnsi="IRNazanin" w:eastAsia="IRNazanin"/>
          <w:color w:val="111111"/>
          <w:sz w:val="28"/>
          <w:sz w:val="28"/>
          <w:szCs w:val="28"/>
          <w:rtl w:val="true"/>
          <w:lang w:bidi="fa-IR"/>
        </w:rPr>
        <w:t>اعمال را نیز مشاهده می‌کند و به‌تناسب آن، از نعمت ها یا کیفر‌های الهی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فراوان بر این حقیقت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هرکس ذر‌ه‌ای کار نیک کند، آن‌را می‌بیند و هرکس ذر‌ه‌ای کار بد انجام دهد، آن‌را مشاهده می‌کند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بندگان خدا در دنیا، در آخرت دربرابر دیدگان ایشان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جهنم و عذاب های آن، ثمرۀ عملکرد انسان و کاشته‌های او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گلایه از خدا و نظام الهی و اعتراض به وجود جهنم معنایی ندارد؛ زیرا اگر جهنم بد است، خود در پیدایش آن، نقش اصلی را ایفا کرده‌ایم و اگر بهشت خوب و دلپذیر است، مولود و محصول کردار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جلال‌الدین بلخی، در ترسیم جهانِ دیگر و اینکه آن</w:t>
      </w:r>
      <w:bookmarkStart w:id="14" w:name="pg4962_35163"/>
    </w:p>
    <w:p>
      <w:pPr>
        <w:pStyle w:val="BookText"/>
        <w:rPr/>
      </w:pPr>
      <w:bookmarkEnd w:id="14"/>
      <w:r>
        <w:rPr>
          <w:rFonts w:ascii="IRNazanin" w:hAnsi="IRNazanin" w:eastAsia="IRNazanin"/>
          <w:color w:val="111111"/>
          <w:sz w:val="28"/>
          <w:sz w:val="28"/>
          <w:szCs w:val="28"/>
          <w:rtl w:val="true"/>
          <w:lang w:bidi="fa-IR"/>
        </w:rPr>
        <w:t>جهان، بازتاب اندیشه و اعمال خودِ انسان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 xml:space="preserve">زآنچه می‌بافی همه‌روزه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زآنچه می‌کاری همه‌روزه بنوش</w:t>
      </w:r>
    </w:p>
    <w:p>
      <w:pPr>
        <w:pStyle w:val="BookText"/>
        <w:rPr/>
      </w:pPr>
      <w:r>
        <w:rPr>
          <w:rFonts w:ascii="IRNazanin" w:hAnsi="IRNazanin" w:eastAsia="IRNazanin"/>
          <w:color w:val="111111"/>
          <w:sz w:val="28"/>
          <w:sz w:val="28"/>
          <w:szCs w:val="28"/>
          <w:rtl w:val="true"/>
          <w:lang w:bidi="fa-IR"/>
        </w:rPr>
        <w:t xml:space="preserve">گر ز خاری خسته‌ای خود کِشته‌ای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حریر و قزدری</w:t>
      </w:r>
      <w:r>
        <w:rPr>
          <w:rStyle w:val="FootnoteAnchor"/>
          <w:rtl w:val="true"/>
        </w:rPr>
        <w:footnoteReference w:id="6"/>
      </w:r>
      <w:r>
        <w:rPr>
          <w:rFonts w:ascii="IRNazanin" w:hAnsi="IRNazanin" w:eastAsia="IRNazanin"/>
          <w:color w:val="111111"/>
          <w:sz w:val="28"/>
          <w:sz w:val="28"/>
          <w:szCs w:val="28"/>
          <w:rtl w:val="true"/>
          <w:lang w:bidi="fa-IR"/>
        </w:rPr>
        <w:t>خود رشته‌ای</w:t>
      </w:r>
    </w:p>
    <w:p>
      <w:pPr>
        <w:pStyle w:val="BookText"/>
        <w:rPr/>
      </w:pPr>
      <w:r>
        <w:rPr>
          <w:rFonts w:ascii="IRNazanin" w:hAnsi="IRNazanin" w:eastAsia="IRNazanin"/>
          <w:color w:val="111111"/>
          <w:sz w:val="28"/>
          <w:sz w:val="28"/>
          <w:szCs w:val="28"/>
          <w:rtl w:val="true"/>
          <w:lang w:bidi="fa-IR"/>
        </w:rPr>
        <w:t>این سخن های چو مار و کژدمت مار و کژدم می‌شود گیرد دُمت</w:t>
      </w:r>
    </w:p>
    <w:p>
      <w:pPr>
        <w:pStyle w:val="Heading2"/>
        <w:numPr>
          <w:ilvl w:val="1"/>
          <w:numId w:val="1"/>
        </w:numPr>
        <w:rPr/>
      </w:pPr>
      <w:bookmarkStart w:id="15" w:name="__RefHeading___Toc223649_774463916"/>
      <w:bookmarkStart w:id="16" w:name="_Toc5"/>
      <w:bookmarkEnd w:id="15"/>
      <w:r>
        <w:rPr/>
        <w:t>۱</w:t>
      </w:r>
      <w:r>
        <w:rPr>
          <w:rtl w:val="true"/>
        </w:rPr>
        <w:t xml:space="preserve">. </w:t>
      </w:r>
      <w:r>
        <w:rPr>
          <w:rtl w:val="true"/>
        </w:rPr>
        <w:t>علل جهنم‌آفرینی</w:t>
      </w:r>
      <w:bookmarkEnd w:id="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کیفرها و عذاب های الهی، چه تکوینی باشد، چه تجسّم عمل و چه براساس قرارداد الهی، بدون ارتباط طبیعی و نظام علت و معلول این جهان، با رفتار انسان پیوندی ناگسستنی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کلید آسایش و عذاب در دستان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چرا خداوند جهنم را آفریده است؟ او که به عبادات ما نیاز ندارد و اعمال زشت ما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روشن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ضرری ندارد؛ ولی به بندگان و آفریدگان او ضربه می‌زند و مانع حرکت بندگان در مسیر الهی می‌شود و رهزنیِ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آفرینش جهنم، نوعی رحمت الهی است که بندگان از بیم آن، راه بهتر را برگزینند و دیگران را از دستیابی به الطاف و نعمت های الهی بازندارند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المحجة‌البیضا فیض کاشانی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خَلَقَ‌اللَّهُ تَعَالَی جهنم مِنْ فَضْلِ رَحْمَتِهِ سَوْطًا یَسُوقُ‌اللَّهُ بِهِ عِبَادَهُ اِلَی‌الْجَنَّة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دوزخ را از فزونی رحمت خویش آفرید تا تازیانه‌ای باشد برای اینکه بندگانش را به‌سوی بهشت براند</w:t>
      </w:r>
      <w:r>
        <w:rPr>
          <w:rFonts w:eastAsia="IRNazanin" w:cs="IRNazanin"/>
          <w:color w:val="111111"/>
          <w:sz w:val="28"/>
          <w:szCs w:val="28"/>
          <w:rtl w:val="true"/>
          <w:lang w:bidi="fa-IR"/>
        </w:rPr>
        <w:t>.)</w:t>
      </w:r>
      <w:r>
        <w:rPr>
          <w:rStyle w:val="FootnoteAnchor"/>
          <w:rtl w:val="true"/>
        </w:rPr>
        <w:footnoteReference w:id="7"/>
      </w:r>
      <w:bookmarkStart w:id="17" w:name="pg4962_35165"/>
    </w:p>
    <w:p>
      <w:pPr>
        <w:pStyle w:val="Heading2"/>
        <w:numPr>
          <w:ilvl w:val="1"/>
          <w:numId w:val="1"/>
        </w:numPr>
        <w:rPr/>
      </w:pPr>
      <w:bookmarkStart w:id="18" w:name="__RefHeading___Toc223651_774463916"/>
      <w:bookmarkStart w:id="19" w:name="_Toc6"/>
      <w:bookmarkEnd w:id="17"/>
      <w:bookmarkEnd w:id="18"/>
      <w:r>
        <w:rPr/>
        <w:t>۲</w:t>
      </w:r>
      <w:r>
        <w:rPr>
          <w:rtl w:val="true"/>
        </w:rPr>
        <w:t xml:space="preserve">. </w:t>
      </w:r>
      <w:r>
        <w:rPr>
          <w:rtl w:val="true"/>
        </w:rPr>
        <w:t>نام های جهنم در قرآن</w:t>
      </w:r>
      <w:bookmarkEnd w:id="19"/>
    </w:p>
    <w:p>
      <w:pPr>
        <w:pStyle w:val="Heading3"/>
        <w:numPr>
          <w:ilvl w:val="2"/>
          <w:numId w:val="1"/>
        </w:numPr>
        <w:rPr/>
      </w:pPr>
      <w:bookmarkStart w:id="20" w:name="__RefHeading___Toc223653_774463916"/>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قرآن کریم از جایگاه کیفر بدکاران با تعبیر‌های مختلفی نام برده است</w:t>
      </w:r>
      <w:r>
        <w:rPr>
          <w:rFonts w:eastAsia="IRNazanin" w:cs="IRNazanin"/>
          <w:color w:val="111111"/>
          <w:sz w:val="28"/>
          <w:szCs w:val="28"/>
          <w:rtl w:val="true"/>
          <w:lang w:bidi="fa-IR"/>
        </w:rPr>
        <w:t>:</w:t>
      </w:r>
    </w:p>
    <w:p>
      <w:pPr>
        <w:pStyle w:val="Heading3"/>
        <w:numPr>
          <w:ilvl w:val="2"/>
          <w:numId w:val="1"/>
        </w:numPr>
        <w:rPr/>
      </w:pPr>
      <w:bookmarkStart w:id="22" w:name="__RefHeading___Toc223655_774463916"/>
      <w:bookmarkStart w:id="23" w:name="_Toc8"/>
      <w:bookmarkEnd w:id="22"/>
      <w:r>
        <w:rPr/>
        <w:t>۱</w:t>
      </w:r>
      <w:r>
        <w:rPr>
          <w:rtl w:val="true"/>
        </w:rPr>
        <w:t xml:space="preserve">. </w:t>
      </w:r>
      <w:r>
        <w:rPr>
          <w:rtl w:val="true"/>
        </w:rPr>
        <w:t>جهنم</w:t>
      </w:r>
      <w:r>
        <w:rPr>
          <w:rtl w:val="true"/>
        </w:rPr>
        <w:t>:</w:t>
      </w:r>
      <w:bookmarkEnd w:id="23"/>
    </w:p>
    <w:p>
      <w:pPr>
        <w:pStyle w:val="BookText"/>
        <w:rPr/>
      </w:pPr>
      <w:r>
        <w:rPr>
          <w:rFonts w:ascii="IRNazanin" w:hAnsi="IRNazanin" w:eastAsia="IRNazanin"/>
          <w:color w:val="111111"/>
          <w:sz w:val="28"/>
          <w:sz w:val="28"/>
          <w:szCs w:val="28"/>
          <w:rtl w:val="true"/>
          <w:lang w:bidi="fa-IR"/>
        </w:rPr>
        <w:t xml:space="preserve">این واژه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بار در قرآن تکرار شده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گویی گودال عذاب و شکنجه‌گاه الهی، جهنم نام دارد که در این زمینه، به آتش آن شکنجه‌گاه نیز اشاره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223657_774463916"/>
      <w:bookmarkStart w:id="25" w:name="_Toc9"/>
      <w:bookmarkEnd w:id="24"/>
      <w:r>
        <w:rPr/>
        <w:t>۲</w:t>
      </w:r>
      <w:r>
        <w:rPr>
          <w:rtl w:val="true"/>
        </w:rPr>
        <w:t xml:space="preserve">. </w:t>
      </w:r>
      <w:r>
        <w:rPr>
          <w:rtl w:val="true"/>
        </w:rPr>
        <w:t>جحیم</w:t>
      </w:r>
      <w:r>
        <w:rPr>
          <w:rtl w:val="true"/>
        </w:rPr>
        <w:t>:</w:t>
      </w:r>
      <w:bookmarkEnd w:id="25"/>
    </w:p>
    <w:p>
      <w:pPr>
        <w:pStyle w:val="BookText"/>
        <w:rPr/>
      </w:pPr>
      <w:r>
        <w:rPr>
          <w:rFonts w:ascii="IRNazanin" w:hAnsi="IRNazanin" w:eastAsia="IRNazanin"/>
          <w:color w:val="111111"/>
          <w:sz w:val="28"/>
          <w:sz w:val="28"/>
          <w:szCs w:val="28"/>
          <w:rtl w:val="true"/>
          <w:lang w:bidi="fa-IR"/>
        </w:rPr>
        <w:t xml:space="preserve">این واژه به‌معنای آتشی به‌شدت برافروخته و پرلهیب بوده و در قرآن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دربارۀ آتش نمرودیان است که آن‌را برای سوزاندن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w:t>
      </w:r>
      <w:r>
        <w:rPr>
          <w:rFonts w:eastAsia="IRNazanin" w:cs="IRNazanin"/>
          <w:color w:val="111111"/>
          <w:sz w:val="28"/>
          <w:szCs w:val="28"/>
          <w:rtl w:val="true"/>
          <w:lang w:bidi="fa-IR"/>
        </w:rPr>
        <w:t>.</w:t>
      </w:r>
    </w:p>
    <w:p>
      <w:pPr>
        <w:pStyle w:val="Heading3"/>
        <w:numPr>
          <w:ilvl w:val="2"/>
          <w:numId w:val="1"/>
        </w:numPr>
        <w:rPr/>
      </w:pPr>
      <w:bookmarkStart w:id="26" w:name="__RefHeading___Toc223659_774463916"/>
      <w:bookmarkStart w:id="27" w:name="_Toc10"/>
      <w:bookmarkEnd w:id="26"/>
      <w:r>
        <w:rPr/>
        <w:t>۳</w:t>
      </w:r>
      <w:r>
        <w:rPr>
          <w:rtl w:val="true"/>
        </w:rPr>
        <w:t xml:space="preserve">. </w:t>
      </w:r>
      <w:r>
        <w:rPr>
          <w:rtl w:val="true"/>
        </w:rPr>
        <w:t>نار</w:t>
      </w:r>
      <w:r>
        <w:rPr>
          <w:rtl w:val="true"/>
        </w:rPr>
        <w:t>:</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نار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بار در قرآن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بار به‌معنای آتش جهنم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بار</w:t>
      </w:r>
      <w:bookmarkStart w:id="28" w:name="pg4962_35166"/>
    </w:p>
    <w:p>
      <w:pPr>
        <w:pStyle w:val="BookText"/>
        <w:rPr/>
      </w:pPr>
      <w:bookmarkEnd w:id="28"/>
      <w:r>
        <w:rPr>
          <w:rFonts w:ascii="IRNazanin" w:hAnsi="IRNazanin" w:eastAsia="IRNazanin"/>
          <w:color w:val="111111"/>
          <w:sz w:val="28"/>
          <w:sz w:val="28"/>
          <w:szCs w:val="28"/>
          <w:rtl w:val="true"/>
          <w:lang w:bidi="fa-IR"/>
        </w:rPr>
        <w:t xml:space="preserve">به‌معنای آتش برزخ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بار به‌معنای آتش دنیا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واژۀ نار در احادیث فراوانی نیز به‌معنای جهنم و آتش دوزخ است</w:t>
      </w:r>
      <w:r>
        <w:rPr>
          <w:rFonts w:eastAsia="IRNazanin" w:cs="IRNazanin"/>
          <w:color w:val="111111"/>
          <w:sz w:val="28"/>
          <w:szCs w:val="28"/>
          <w:rtl w:val="true"/>
          <w:lang w:bidi="fa-IR"/>
        </w:rPr>
        <w:t>.</w:t>
      </w:r>
    </w:p>
    <w:p>
      <w:pPr>
        <w:pStyle w:val="Heading3"/>
        <w:numPr>
          <w:ilvl w:val="2"/>
          <w:numId w:val="1"/>
        </w:numPr>
        <w:rPr/>
      </w:pPr>
      <w:bookmarkStart w:id="29" w:name="__RefHeading___Toc223661_774463916"/>
      <w:bookmarkStart w:id="30" w:name="_Toc11"/>
      <w:bookmarkEnd w:id="29"/>
      <w:r>
        <w:rPr/>
        <w:t>۴</w:t>
      </w:r>
      <w:r>
        <w:rPr>
          <w:rtl w:val="true"/>
        </w:rPr>
        <w:t xml:space="preserve">. </w:t>
      </w:r>
      <w:r>
        <w:rPr>
          <w:rtl w:val="true"/>
        </w:rPr>
        <w:t>سقر</w:t>
      </w:r>
      <w:r>
        <w:rPr>
          <w:rtl w:val="true"/>
        </w:rPr>
        <w:t>:</w:t>
      </w:r>
      <w:bookmarkEnd w:id="30"/>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به‌معنای دوزخ است؛ زیرا یکی از جایگاه های دشوار دوزخ، سقر نام دارد</w:t>
      </w:r>
      <w:r>
        <w:rPr>
          <w:rFonts w:eastAsia="IRNazanin" w:cs="IRNazanin"/>
          <w:color w:val="111111"/>
          <w:sz w:val="28"/>
          <w:szCs w:val="28"/>
          <w:rtl w:val="true"/>
          <w:lang w:bidi="fa-IR"/>
        </w:rPr>
        <w:t>.</w:t>
      </w:r>
    </w:p>
    <w:p>
      <w:pPr>
        <w:pStyle w:val="Heading3"/>
        <w:numPr>
          <w:ilvl w:val="2"/>
          <w:numId w:val="1"/>
        </w:numPr>
        <w:rPr/>
      </w:pPr>
      <w:bookmarkStart w:id="31" w:name="__RefHeading___Toc223663_774463916"/>
      <w:bookmarkStart w:id="32" w:name="_Toc12"/>
      <w:bookmarkEnd w:id="31"/>
      <w:r>
        <w:rPr/>
        <w:t>۵</w:t>
      </w:r>
      <w:r>
        <w:rPr>
          <w:rtl w:val="true"/>
        </w:rPr>
        <w:t xml:space="preserve">. </w:t>
      </w:r>
      <w:r>
        <w:rPr>
          <w:rtl w:val="true"/>
        </w:rPr>
        <w:t>سعیر</w:t>
      </w:r>
      <w:r>
        <w:rPr>
          <w:rtl w:val="true"/>
        </w:rPr>
        <w:t>:</w:t>
      </w:r>
      <w:bookmarkEnd w:id="32"/>
    </w:p>
    <w:p>
      <w:pPr>
        <w:pStyle w:val="BookText"/>
        <w:rPr/>
      </w:pPr>
      <w:r>
        <w:rPr>
          <w:rFonts w:ascii="IRNazanin" w:hAnsi="IRNazanin" w:eastAsia="IRNazanin"/>
          <w:color w:val="111111"/>
          <w:sz w:val="28"/>
          <w:sz w:val="28"/>
          <w:szCs w:val="28"/>
          <w:rtl w:val="true"/>
          <w:lang w:bidi="fa-IR"/>
        </w:rPr>
        <w:t>واژۀ سعیر به‌معنای افروخته و آتش زبانه‌دار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و واژه‌های هم‌خانوادۀ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برافروختگی و شعله‌وری دوزخ سبب شده است که این واژه بر آن اطلاق شود</w:t>
      </w:r>
      <w:r>
        <w:rPr>
          <w:rFonts w:eastAsia="IRNazanin" w:cs="IRNazanin"/>
          <w:color w:val="111111"/>
          <w:sz w:val="28"/>
          <w:szCs w:val="28"/>
          <w:rtl w:val="true"/>
          <w:lang w:bidi="fa-IR"/>
        </w:rPr>
        <w:t>.</w:t>
      </w:r>
    </w:p>
    <w:p>
      <w:pPr>
        <w:pStyle w:val="Heading3"/>
        <w:numPr>
          <w:ilvl w:val="2"/>
          <w:numId w:val="1"/>
        </w:numPr>
        <w:rPr/>
      </w:pPr>
      <w:bookmarkStart w:id="33" w:name="__RefHeading___Toc223665_774463916"/>
      <w:bookmarkStart w:id="34" w:name="_Toc13"/>
      <w:bookmarkEnd w:id="33"/>
      <w:r>
        <w:rPr/>
        <w:t>۶</w:t>
      </w:r>
      <w:r>
        <w:rPr>
          <w:rtl w:val="true"/>
        </w:rPr>
        <w:t xml:space="preserve">. </w:t>
      </w:r>
      <w:r>
        <w:rPr>
          <w:rtl w:val="true"/>
        </w:rPr>
        <w:t>حُطَمه</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نیز یکی از نام های دوزخ و به‌معنای درهم‌شکننده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 یکی از شاخصه 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بیان</w:t>
      </w:r>
      <w:bookmarkStart w:id="35" w:name="pg4962_35167"/>
    </w:p>
    <w:p>
      <w:pPr>
        <w:pStyle w:val="BookText"/>
        <w:rPr/>
      </w:pPr>
      <w:bookmarkEnd w:id="35"/>
      <w:r>
        <w:rPr>
          <w:rFonts w:ascii="IRNazanin" w:hAnsi="IRNazanin" w:eastAsia="IRNazanin"/>
          <w:color w:val="111111"/>
          <w:sz w:val="28"/>
          <w:sz w:val="28"/>
          <w:szCs w:val="28"/>
          <w:rtl w:val="true"/>
          <w:lang w:bidi="fa-IR"/>
        </w:rPr>
        <w:t>سختیِ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مَا‌الْحُطَمَه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می‌دانی حطمه چیست، آتش برافروختۀ خداست که بر قلب‌ها سرک می‌کشد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گویی این آتش تا اعماق دل نفوذ می‌کند و نه‌تنها جسم و ظاهر را می‌سوزاند، بلکه پاره های آتش، یکدیگر را خُرد و تا اعماق وجود دوزخیان نفوذ می‌کند</w:t>
      </w:r>
      <w:r>
        <w:rPr>
          <w:rFonts w:eastAsia="IRNazanin" w:cs="IRNazanin"/>
          <w:color w:val="111111"/>
          <w:sz w:val="28"/>
          <w:szCs w:val="28"/>
          <w:rtl w:val="true"/>
          <w:lang w:bidi="fa-IR"/>
        </w:rPr>
        <w:t>.</w:t>
      </w:r>
    </w:p>
    <w:p>
      <w:pPr>
        <w:pStyle w:val="Heading3"/>
        <w:numPr>
          <w:ilvl w:val="2"/>
          <w:numId w:val="1"/>
        </w:numPr>
        <w:rPr/>
      </w:pPr>
      <w:bookmarkStart w:id="36" w:name="__RefHeading___Toc223667_774463916"/>
      <w:bookmarkStart w:id="37" w:name="_Toc14"/>
      <w:bookmarkEnd w:id="36"/>
      <w:r>
        <w:rPr/>
        <w:t>۷</w:t>
      </w:r>
      <w:r>
        <w:rPr>
          <w:rtl w:val="true"/>
        </w:rPr>
        <w:t xml:space="preserve">. </w:t>
      </w:r>
      <w:r>
        <w:rPr>
          <w:rtl w:val="true"/>
        </w:rPr>
        <w:t>هاویه</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ریشۀ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سقوط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نشان می‌دهد جهنم سیاه‌چالی عمیق و قرارگاه و پناهگاه دوزخیان در اعماق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در سورۀ قارعه،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این سوره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خَفَّتْ مَوازینُهُ فَأُمُّهُ هاوِیَة وَ ما أَدْراکَ ما هِیَهْ نارٌ حامِیَة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بارِ ترازویش سبک باشد، پناهگاهش هاویه است و تو چه می‌دانی که هاویه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سوزان است</w:t>
      </w:r>
      <w:r>
        <w:rPr>
          <w:rFonts w:eastAsia="IRNazanin" w:cs="IRNazanin"/>
          <w:color w:val="111111"/>
          <w:sz w:val="28"/>
          <w:szCs w:val="28"/>
          <w:rtl w:val="true"/>
          <w:lang w:bidi="fa-IR"/>
        </w:rPr>
        <w:t>.)</w:t>
      </w:r>
      <w:bookmarkStart w:id="38" w:name="pg4962_35168"/>
    </w:p>
    <w:p>
      <w:pPr>
        <w:pStyle w:val="Heading3"/>
        <w:numPr>
          <w:ilvl w:val="2"/>
          <w:numId w:val="1"/>
        </w:numPr>
        <w:rPr/>
      </w:pPr>
      <w:bookmarkStart w:id="39" w:name="__RefHeading___Toc223669_774463916"/>
      <w:bookmarkStart w:id="40" w:name="_Toc15"/>
      <w:bookmarkEnd w:id="38"/>
      <w:bookmarkEnd w:id="39"/>
      <w:r>
        <w:rPr/>
        <w:t>۸</w:t>
      </w:r>
      <w:r>
        <w:rPr>
          <w:rtl w:val="true"/>
        </w:rPr>
        <w:t xml:space="preserve">. </w:t>
      </w:r>
      <w:r>
        <w:rPr>
          <w:rtl w:val="true"/>
        </w:rPr>
        <w:t>لظی</w:t>
      </w:r>
      <w:r>
        <w:rPr>
          <w:rtl w:val="true"/>
        </w:rPr>
        <w:t>:</w:t>
      </w:r>
      <w:bookmarkEnd w:id="40"/>
    </w:p>
    <w:p>
      <w:pPr>
        <w:pStyle w:val="BookText"/>
        <w:rPr/>
      </w:pPr>
      <w:r>
        <w:rPr>
          <w:rFonts w:ascii="IRNazanin" w:hAnsi="IRNazanin" w:eastAsia="IRNazanin"/>
          <w:color w:val="111111"/>
          <w:sz w:val="28"/>
          <w:sz w:val="28"/>
          <w:szCs w:val="28"/>
          <w:rtl w:val="true"/>
          <w:lang w:bidi="fa-IR"/>
        </w:rPr>
        <w:t>این واژه به‌معنای شعلۀ خالص و زبانۀ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لظی را نام یکی از طبقات جهنم دانسته‌اند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1" w:name="__RefHeading___Toc223671_774463916"/>
      <w:bookmarkStart w:id="42" w:name="_Toc16"/>
      <w:bookmarkEnd w:id="41"/>
      <w:r>
        <w:rPr/>
        <w:t>۹</w:t>
      </w:r>
      <w:r>
        <w:rPr>
          <w:rtl w:val="true"/>
        </w:rPr>
        <w:t xml:space="preserve">. </w:t>
      </w:r>
      <w:r>
        <w:rPr>
          <w:rtl w:val="true"/>
        </w:rPr>
        <w:t>اثام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این واژه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آیۀ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سورۀ فرقان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اثام از ریشۀ اثم و به‌معنای کیفر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اثام نامیده‌اند؛ چون کیفرگاه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این واژه را به‌معنای وادی جهنم و نیز به‌عنوان یکی از نام های دوزخ به‌کار برده‌اند</w:t>
      </w:r>
      <w:r>
        <w:rPr>
          <w:rFonts w:eastAsia="IRNazanin" w:cs="IRNazanin"/>
          <w:color w:val="111111"/>
          <w:sz w:val="28"/>
          <w:szCs w:val="28"/>
          <w:rtl w:val="true"/>
          <w:lang w:bidi="fa-IR"/>
        </w:rPr>
        <w:t>.</w:t>
      </w:r>
    </w:p>
    <w:p>
      <w:pPr>
        <w:pStyle w:val="Heading3"/>
        <w:numPr>
          <w:ilvl w:val="2"/>
          <w:numId w:val="1"/>
        </w:numPr>
        <w:rPr/>
      </w:pPr>
      <w:bookmarkStart w:id="43" w:name="__RefHeading___Toc223673_774463916"/>
      <w:bookmarkStart w:id="44" w:name="_Toc17"/>
      <w:bookmarkEnd w:id="43"/>
      <w:r>
        <w:rPr/>
        <w:t>۱۰</w:t>
      </w:r>
      <w:r>
        <w:rPr>
          <w:rtl w:val="true"/>
        </w:rPr>
        <w:t xml:space="preserve">. </w:t>
      </w:r>
      <w:r>
        <w:rPr>
          <w:rtl w:val="true"/>
        </w:rPr>
        <w:t>سجّین</w:t>
      </w:r>
      <w:r>
        <w:rPr>
          <w:rtl w:val="true"/>
        </w:rPr>
        <w:t>:</w:t>
      </w:r>
      <w:bookmarkEnd w:id="44"/>
    </w:p>
    <w:p>
      <w:pPr>
        <w:pStyle w:val="BookText"/>
        <w:rPr/>
      </w:pPr>
      <w:r>
        <w:rPr>
          <w:rFonts w:ascii="IRNazanin" w:hAnsi="IRNazanin" w:eastAsia="IRNazanin"/>
          <w:color w:val="111111"/>
          <w:sz w:val="28"/>
          <w:sz w:val="28"/>
          <w:szCs w:val="28"/>
          <w:rtl w:val="true"/>
          <w:lang w:bidi="fa-IR"/>
        </w:rPr>
        <w:t>سجّین به‌معنای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دربرابر علیّین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نشان می‌دهد دوزخ، زندان ابدی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عذاب جهنم فوق درک و تصوّر انسان‌هاست</w:t>
      </w:r>
      <w:r>
        <w:rPr>
          <w:rFonts w:eastAsia="IRNazanin" w:cs="IRNazanin"/>
          <w:color w:val="111111"/>
          <w:sz w:val="28"/>
          <w:szCs w:val="28"/>
          <w:rtl w:val="true"/>
          <w:lang w:bidi="fa-IR"/>
        </w:rPr>
        <w:t>.</w:t>
      </w:r>
    </w:p>
    <w:p>
      <w:pPr>
        <w:pStyle w:val="Heading3"/>
        <w:numPr>
          <w:ilvl w:val="2"/>
          <w:numId w:val="1"/>
        </w:numPr>
        <w:rPr/>
      </w:pPr>
      <w:bookmarkStart w:id="45" w:name="__RefHeading___Toc223675_774463916"/>
      <w:bookmarkStart w:id="46" w:name="_Toc18"/>
      <w:bookmarkEnd w:id="45"/>
      <w:r>
        <w:rPr/>
        <w:t>۱۱</w:t>
      </w:r>
      <w:r>
        <w:rPr>
          <w:rtl w:val="true"/>
        </w:rPr>
        <w:t xml:space="preserve">. </w:t>
      </w:r>
      <w:r>
        <w:rPr>
          <w:rtl w:val="true"/>
        </w:rPr>
        <w:t>غیّ</w:t>
      </w:r>
      <w:r>
        <w:rPr>
          <w:rtl w:val="true"/>
        </w:rPr>
        <w:t>:</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از سورۀ مریم، واژۀ غیّ به‌معنای جایگاه گناهکاران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برخی روایات، غیّ و اثام را دو چاه در اعماق جهنم دانسته‌اند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ابعاد مختلفی همچون سوزندگی، زندان‌وارگی، افروختگی، گودال‌بودن، درهم‌کوبندگی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هریک از نام های جهنم، نشان‌دهندۀ یکی از ویژگی‌های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نام‌ها اشاره‌ای به طبقات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هفت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باب‌ها بالای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نشان‌دادن، دستان خود را روی یکدیگر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 های بهشت را هم‌سطح و هم‌عرض قرار داد؛ ولی برخی طبقات جهنم را روی برخی دیگر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جایگاه آن جهنم است که لظی روی آن، حطمه بالای لظی، سقر بر فراز حطمه، جحیم بر بالای سقر، سعیر بر بالای حجیم</w:t>
      </w:r>
      <w:bookmarkStart w:id="47" w:name="pg4962_35170"/>
    </w:p>
    <w:p>
      <w:pPr>
        <w:pStyle w:val="BookText"/>
        <w:rPr/>
      </w:pPr>
      <w:bookmarkEnd w:id="47"/>
      <w:r>
        <w:rPr>
          <w:rFonts w:ascii="IRNazanin" w:hAnsi="IRNazanin" w:eastAsia="IRNazanin"/>
          <w:color w:val="111111"/>
          <w:sz w:val="28"/>
          <w:sz w:val="28"/>
          <w:szCs w:val="28"/>
          <w:rtl w:val="true"/>
          <w:lang w:bidi="fa-IR"/>
        </w:rPr>
        <w:t>و هاویه روی سعیر قرار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ممکن است این نام‌ها برای اشاره به در‌های هفت‌گانۀ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سورۀ حجر آمده است که جهنم هفت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این نام‌ها را نام نقاط متفاوت جهنم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عنوان کلی دوزخ و برخی هم نام درّه‌ها یا سیاه‌چال های خاص در جهنم است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48" w:name="__RefHeading___Toc223677_774463916"/>
      <w:bookmarkStart w:id="49" w:name="_Toc19"/>
      <w:bookmarkEnd w:id="48"/>
      <w:r>
        <w:rPr/>
        <w:t>۳</w:t>
      </w:r>
      <w:r>
        <w:rPr>
          <w:rtl w:val="true"/>
        </w:rPr>
        <w:t xml:space="preserve">. </w:t>
      </w:r>
      <w:r>
        <w:rPr>
          <w:rtl w:val="true"/>
        </w:rPr>
        <w:t>زمان تولد جهنم</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قرآن کریم، دو 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جهنم لَمُحِیطَةٌ بِالْکافِرِینَ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گرداگرد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را گرفته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دوزخ و بهشت با انسان فاصلۀ چندانی ندارد؛ گویی دورتادور انسان، دوزخ و بهشت است و اگر به فرمان الهی، هم‌اکنون نیز پرده کنار رود، انسان دوزخ و بهشت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سورۀ نازعات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زمان بزرگ‌ترین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در آن روز، انسان عملکرد خویش را به‌یاد خواهد آورد و دوزخ برای آنان که می‌بینند، آشکار می‌شود؛ پس هرکس طغیان کرد و زندگانی دنیا را برگزید، به‌راستی، دوزخ جایگاه اوست و اما هرکس از مقام پروردگارش بترسد و نفس را از هوس باز دارد، به‌راستی، بهشت جایگاه اوست</w:t>
      </w:r>
      <w:r>
        <w:rPr>
          <w:rFonts w:eastAsia="IRNazanin" w:cs="IRNazanin"/>
          <w:color w:val="111111"/>
          <w:sz w:val="28"/>
          <w:szCs w:val="28"/>
          <w:rtl w:val="true"/>
          <w:lang w:bidi="fa-IR"/>
        </w:rPr>
        <w:t>.»</w:t>
      </w:r>
      <w:bookmarkStart w:id="50" w:name="pg4962_35172"/>
    </w:p>
    <w:p>
      <w:pPr>
        <w:pStyle w:val="Heading2"/>
        <w:numPr>
          <w:ilvl w:val="1"/>
          <w:numId w:val="1"/>
        </w:numPr>
        <w:rPr/>
      </w:pPr>
      <w:bookmarkStart w:id="51" w:name="__RefHeading___Toc223679_774463916"/>
      <w:bookmarkStart w:id="52" w:name="_Toc20"/>
      <w:bookmarkEnd w:id="50"/>
      <w:bookmarkEnd w:id="51"/>
      <w:r>
        <w:rPr/>
        <w:t>۴</w:t>
      </w:r>
      <w:r>
        <w:rPr>
          <w:rtl w:val="true"/>
        </w:rPr>
        <w:t xml:space="preserve">. </w:t>
      </w:r>
      <w:r>
        <w:rPr>
          <w:rtl w:val="true"/>
        </w:rPr>
        <w:t>جهنم؛ بزرگ‌ترین خطرگاهِ در کمین</w:t>
      </w:r>
      <w:bookmarkEnd w:id="52"/>
    </w:p>
    <w:p>
      <w:pPr>
        <w:pStyle w:val="BookText"/>
        <w:rPr/>
      </w:pPr>
      <w:r>
        <w:rPr>
          <w:rFonts w:ascii="IRNazanin" w:hAnsi="IRNazanin" w:eastAsia="IRNazanin"/>
          <w:color w:val="111111"/>
          <w:sz w:val="28"/>
          <w:sz w:val="28"/>
          <w:szCs w:val="28"/>
          <w:rtl w:val="true"/>
          <w:lang w:bidi="fa-IR"/>
        </w:rPr>
        <w:t>از دیدگاه ادیان آسمانی، هیچ خطری برای انسان بزرگ‌تر از خطر دوزخ نیست؛ جایگاهی که بسیار هول‌انگیز، رنج‌آفرین، غم‌انگیز، درهم‌کوبنده، سوزان، پر از عفونت، تاریک، تنگ و آمیز‌ه‌ای از عذاب های فوق تصوّر روحی و جسمی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علی‌بن‌اسباط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مواعظ خداوند به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همراه با آنان که به‌سوی من می‌گریزند، به‌سوی من بگریز از آتش شعله‌ور یا آتش همراه با زنجیرها و غل‌ها؛ آتشی که نسیم آسایش و شادی در آن نیست و هیچ اندوهی در آن از دل بیرون نمی‌رود؛ آتشی که به‌سانِ پاره های سیاه شب، تیره‌وتار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رهایی یابد، رستگار می‌شود و آن‌که از تباه‌شدگان</w:t>
      </w:r>
    </w:p>
    <w:p>
      <w:pPr>
        <w:pStyle w:val="BookText"/>
        <w:rPr/>
      </w:pPr>
      <w:r>
        <w:rPr>
          <w:rFonts w:ascii="IRNazanin" w:hAnsi="IRNazanin" w:eastAsia="IRNazanin"/>
          <w:color w:val="111111"/>
          <w:sz w:val="28"/>
          <w:sz w:val="28"/>
          <w:szCs w:val="28"/>
          <w:rtl w:val="true"/>
          <w:lang w:bidi="fa-IR"/>
        </w:rPr>
        <w:t>باشد، هرگز از آن رهایی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سرای جبّاران و سرکشان بیدادگر است و جایگاه هر سنگ‌دل درشت‌خوی و هر مغروری که فخرفروشی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عظمت بهشت و خطر بزرگ دوزخ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قطره‌ای از بهشت با شما در دنیا بود، کلّ عالم را برای شما شیرین می‌ساخت و اگر قطره‌ای از جهنم با شما در دنیا بود، دنیای شما را پلید و منفور می‌کرد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 نعمت، دربرابر بهشت، کوچک و هر بلا، دربرابر آتش جهنم، ناچیز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وقتی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رفتند، زمانی‌که به هریک از مخلوقات الهی می‌رسیدند، با چهره‌ای باز و با شادی و محبت با ایشان رفتار می‌کردند؛ تا اینکه به کسی رسیدند که چهر‌ه‌ای درهم و عبوس داشت و با ایشان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w:t>
      </w:r>
    </w:p>
    <w:p>
      <w:pPr>
        <w:pStyle w:val="BookText"/>
        <w:rPr/>
      </w:pPr>
      <w:r>
        <w:rPr>
          <w:rFonts w:ascii="IRNazanin" w:hAnsi="IRNazanin" w:eastAsia="IRNazanin"/>
          <w:color w:val="111111"/>
          <w:sz w:val="28"/>
          <w:sz w:val="28"/>
          <w:szCs w:val="28"/>
          <w:rtl w:val="true"/>
          <w:lang w:bidi="fa-IR"/>
        </w:rPr>
        <w:t>جبرائیل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همچون دیگران، با شادی و محبت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مالک نگهبان دوزخ است و خداوند او را چنین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آتش جهنم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محمّد، رسول خداست و تقاضا کرده است که آتش جهنم را به ایشان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گروهی را از دوزخ بیرون آورد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آنان، تا روز مرگ خویش دیگر با صدای بلند نخندیدند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 زمانی‌که انسان از خطر بزرگی همچون جهنم عبور نکند، جایی برای شادی و خندیدن و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دغدغۀ انسان باید اطمینان از مصونیت دربرابر عذاب الهی و دستیابی به بهشت و نعمت های جاودانۀ آن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هشدار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بَعِیدٌ وَ حَرُّهَا شَدِیدٌ وَ عذابُها جَدِیدٌ</w:t>
      </w:r>
    </w:p>
    <w:p>
      <w:pPr>
        <w:pStyle w:val="BookText"/>
        <w:rPr/>
      </w:pPr>
      <w:r>
        <w:rPr>
          <w:rFonts w:ascii="IRNazanin" w:hAnsi="IRNazanin" w:eastAsia="IRNazanin"/>
          <w:color w:val="111111"/>
          <w:sz w:val="28"/>
          <w:sz w:val="28"/>
          <w:szCs w:val="28"/>
          <w:rtl w:val="true"/>
          <w:lang w:bidi="fa-IR"/>
        </w:rPr>
        <w:t>دارٌ لَیْسَ فِیهَا رَحْمَة وَ لَا تُسْمَعُ فِیهَا دَعْوَة وَ لَا تُفَرَّجُ فِیهَا کُرْبَة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بترسید از آتشی که ژرفایش ناپیدا و گرمایش سخت و عذابش تازه است؛ سرایی که در آن رحمت نیست، هیچ فریاد و تقاضایی در آن شنیده نمی‌شود و اندوه آن برطرف نمی‌شود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ترسیم 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سیمای دوزخ، به‌راستی برای بیداری از خواب غفلت و اصلاح رفتار و گفتار ما کافی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به‌اجمال، دربارۀ اوضاع جهنم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جایگاهی 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مَثْوَی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ظالمان بد جایی است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به‌راستی بد قرارگاهی است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 مَصیراً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پایانی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 بی‌بهره‌ماندن از نعمت های الهی در آخرت، گفت‌وگونکردن خدا با دوزخیان، نظرنیفکندن خدا بر ایشان و پاک‌نشدن عذاب الیم از آنان، به‌عنوان کیفر الهی تأکید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گاه، به سوختن مداوم و روییدن پوست جدید و تجدید عذاب اهل دوزخ اشاره شده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گاه، از کاهش‌نیافتن شکنجه‌ها و اندوه‌ها، باقی‌ماندن در آتش، لعنت خدا و ملائکه و مردم بر دوزخیان سخن گفته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هریک از تعبیر‌های قرآن، دربارۀ عذاب های دوزخ، گوشه‌ای از عذاب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همچون عذاب الیم، عذاب غلیظ، عذاب خزی، عذاب مهین، عذاب عظیم، عذاب حریق، عذاب مقیم، عذاب شدید، عذاب سموم، عذاب‌الله، سوء‌العذاب، اشدّالعذاب و عذاب اکبر، ازجمله عبارت‌های قرآنی و هشدار‌های آسمانی دربارۀ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53" w:name="pg4962_35178"/>
    </w:p>
    <w:p>
      <w:pPr>
        <w:pStyle w:val="Heading2"/>
        <w:numPr>
          <w:ilvl w:val="1"/>
          <w:numId w:val="1"/>
        </w:numPr>
        <w:rPr/>
      </w:pPr>
      <w:bookmarkStart w:id="54" w:name="__RefHeading___Toc223681_774463916"/>
      <w:bookmarkStart w:id="55" w:name="_Toc21"/>
      <w:bookmarkEnd w:id="53"/>
      <w:bookmarkEnd w:id="54"/>
      <w:r>
        <w:rPr/>
        <w:t>۵</w:t>
      </w:r>
      <w:r>
        <w:rPr>
          <w:rtl w:val="true"/>
        </w:rPr>
        <w:t xml:space="preserve">. </w:t>
      </w:r>
      <w:r>
        <w:rPr>
          <w:rtl w:val="true"/>
        </w:rPr>
        <w:t>دوزخ‌گریزی</w:t>
      </w:r>
      <w:bookmarkEnd w:id="55"/>
    </w:p>
    <w:p>
      <w:pPr>
        <w:pStyle w:val="BookText"/>
        <w:rPr/>
      </w:pPr>
      <w:r>
        <w:rPr>
          <w:rFonts w:ascii="IRNazanin" w:hAnsi="IRNazanin" w:eastAsia="IRNazanin"/>
          <w:color w:val="111111"/>
          <w:sz w:val="28"/>
          <w:sz w:val="28"/>
          <w:szCs w:val="28"/>
          <w:rtl w:val="true"/>
          <w:lang w:bidi="fa-IR"/>
        </w:rPr>
        <w:t>شناخت خطر دوزخ و ابعاد و عظمت آن، توجه همیشگی به آن، پناه‌بردن از آن به خداوند قادر متعال، دوری از عوامل دوزخی‌شدن و تلاش برای مصونیت و ر‌هایی از آن، شرط خردمندی و تدبیر دلسوزانۀ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آیه از قرآن و صدها حدیث از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عملی آن بزرگواران، ما را به دعا و تلاش و تقوا برای ر‌هایی از این بزرگ‌ترین خطر دعوت می‌کند و دربارۀ سهل‌انگاری و غفلت از آن هشدار می‌دهد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آمده است که پیامبر بزرگ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شیء و پدیدۀ عظیم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پدیدۀ بزرگ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سخن را درحالی گفتند که به‌شدت می‌گریستند و اشک از محاسن مبارکشان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w:t>
      </w:r>
    </w:p>
    <w:p>
      <w:pPr>
        <w:pStyle w:val="BookText"/>
        <w:rPr/>
      </w:pPr>
      <w:r>
        <w:rPr>
          <w:rFonts w:ascii="IRNazanin" w:hAnsi="IRNazanin" w:eastAsia="IRNazanin"/>
          <w:color w:val="111111"/>
          <w:sz w:val="28"/>
          <w:sz w:val="28"/>
          <w:szCs w:val="28"/>
          <w:rtl w:val="true"/>
          <w:lang w:bidi="fa-IR"/>
        </w:rPr>
        <w:t>می‌دانم می‌دانستید، سر به صحرا می‌نهادید و خاک بر سرتان می‌ریختید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قنوت، بندگان صالح خدا همیشه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در دنیا و آخرت به ما حسنه عطا کن و از عذاب آتش ما را نگه دار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دعای معروف مجیر که در مفاتیح آمده است، ائمۀ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بار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اَجِرْنا مِنَ النّارِ یا مُجیرُ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پناه‌بخش، ما را در سایۀ خویش، از آتش پناه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خدا نجوا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اَجرنی من عذابک و من سَخطک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ما را از عذاب و خشم خود، در امان بدار</w:t>
      </w:r>
      <w:r>
        <w:rPr>
          <w:rFonts w:eastAsia="IRNazanin" w:cs="IRNazanin"/>
          <w:color w:val="111111"/>
          <w:sz w:val="28"/>
          <w:szCs w:val="28"/>
          <w:rtl w:val="true"/>
          <w:lang w:bidi="fa-IR"/>
        </w:rPr>
        <w:t>.)</w:t>
      </w:r>
      <w:r>
        <w:rPr>
          <w:rStyle w:val="FootnoteAnchor"/>
          <w:rtl w:val="true"/>
        </w:rPr>
        <w:footnoteReference w:id="29"/>
      </w:r>
      <w:bookmarkStart w:id="56" w:name="pg4962_35180"/>
    </w:p>
    <w:p>
      <w:pPr>
        <w:pStyle w:val="Heading2"/>
        <w:numPr>
          <w:ilvl w:val="1"/>
          <w:numId w:val="1"/>
        </w:numPr>
        <w:rPr/>
      </w:pPr>
      <w:bookmarkStart w:id="57" w:name="__RefHeading___Toc223683_774463916"/>
      <w:bookmarkStart w:id="58" w:name="_Toc22"/>
      <w:bookmarkEnd w:id="56"/>
      <w:bookmarkEnd w:id="57"/>
      <w:r>
        <w:rPr/>
        <w:t>۶</w:t>
      </w:r>
      <w:r>
        <w:rPr>
          <w:rtl w:val="true"/>
        </w:rPr>
        <w:t xml:space="preserve">. </w:t>
      </w:r>
      <w:r>
        <w:rPr>
          <w:rtl w:val="true"/>
        </w:rPr>
        <w:t>کتیبه های درِ جهنم</w:t>
      </w:r>
      <w:bookmarkEnd w:id="58"/>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بهشت و آتش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نعمت های آن‌را و آتش و عذاب دردناک آن‌را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در‌های جهنم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نخست آن،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خدای بزرگ امیدوار باشد، به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خدای بزرگ بترسد،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تباه‌شدۀ فریب‌خورده، کسی است که به غیر خدا امیدوار باشد و از غیر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نیز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در روز رستاخیز برهنه نباشد، بر بدن های برهنه در دنیا جامه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 روز تشنگی تشنه نباشد، در دنیا تشنه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 روز رستاخیز گرسنه نباشد، در دنیا شکم های گرسنه را سیر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سوم،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بخل‌ورزان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خدا بر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خوار و ذلیل کند کسی را که اسلام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 کند کسی را که اهل‌بیت پیامبر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کس را که به ستمگران، در ستم‌کردن به مخلوقان،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هوس مکن؛ زیرا هوس، از ایمان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و بسیار مگو؛ چراکه از رحمت خدای بزرگ نومید می‌شوی و یاور ستمگران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ششم،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شب‌زنده‌داران،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صدقه‌دهندگان،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روزه‌گیران، حرام هستم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هفتم، این سه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 خود برسید، پیش از آنکه به حساب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سرزنش کنید، پیش از آنکه سرزنش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بخوانید، پیش از</w:t>
      </w:r>
    </w:p>
    <w:p>
      <w:pPr>
        <w:pStyle w:val="BookText"/>
        <w:rPr/>
      </w:pPr>
      <w:r>
        <w:rPr>
          <w:rFonts w:ascii="IRNazanin" w:hAnsi="IRNazanin" w:eastAsia="IRNazanin"/>
          <w:color w:val="111111"/>
          <w:sz w:val="28"/>
          <w:sz w:val="28"/>
          <w:szCs w:val="28"/>
          <w:rtl w:val="true"/>
          <w:lang w:bidi="fa-IR"/>
        </w:rPr>
        <w:t>آنکه نزد او بیایید و دیگر توان خواندنش را نداشته باشید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هفت در دارد که از یک درِ آن، فرعون و هامان و قارون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دیگر، مشرکان و کافرانی داخل می‌شوند که چشم بر‌هم‌زدنی به خدا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دیگر، بنی‌امیّه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 لظی موسوم و مختصّ آنان است و کسی دیگر با آنان از آن در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دیگر، درِ آتشِ زبانه‌زننده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سقر و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درِ سیاه‌چال که تا عمق آن، هفتاد سال راه است و هربار که پس از هفتاد سال درِ آن فرو افتد، چنان فَورانی می‌کند که آنان را دوباره به بالا پرتاب می‌کند و این نیز هفتاد سال طول می‌کشد تا به بالای سیاه‌چال برسند؛ سپس بار دیگر در آن فرو می‌افتند و باز هفتاد سال طول می‌کشد تا به قعر آن برسند و پیوسته و همیشه چنین خواهند بود و در این حالت، تا ابد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دیگر که درِ هفتم است، دشمنان ما و کسانی داخل می‌شوند که با ما می‌جنگند و نیز کسانی که تنهایمان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9" w:name="pg4962_35183"/>
    </w:p>
    <w:p>
      <w:pPr>
        <w:pStyle w:val="BookText"/>
        <w:rPr/>
      </w:pPr>
      <w:bookmarkEnd w:id="59"/>
      <w:r>
        <w:rPr>
          <w:rFonts w:ascii="IRNazanin" w:hAnsi="IRNazanin" w:eastAsia="IRNazanin"/>
          <w:color w:val="111111"/>
          <w:sz w:val="28"/>
          <w:sz w:val="28"/>
          <w:szCs w:val="28"/>
          <w:rtl w:val="true"/>
          <w:lang w:bidi="fa-IR"/>
        </w:rPr>
        <w:t>بزرگ‌ترین و سوزان‌ترین درِ جهنم است</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60" w:name="__RefHeading___Toc223685_774463916"/>
      <w:bookmarkStart w:id="61" w:name="_Toc23"/>
      <w:bookmarkEnd w:id="60"/>
      <w:r>
        <w:rPr/>
        <w:t>۷</w:t>
      </w:r>
      <w:r>
        <w:rPr>
          <w:rtl w:val="true"/>
        </w:rPr>
        <w:t xml:space="preserve">. </w:t>
      </w:r>
      <w:r>
        <w:rPr>
          <w:rtl w:val="true"/>
        </w:rPr>
        <w:t>چگونه دوزخی می‌شویم؟</w:t>
      </w:r>
      <w:r>
        <w:rPr>
          <w:rtl w:val="true"/>
        </w:rPr>
        <w:t>!</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نزدیک به صد عامل را برای دوزخی‌شدن برشمرده‌اند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اینجا برخی از عوامل مهم تر را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و قیامت و آیات الهی، استکبار، کفر، شرک، ارتداد، نفاق، ظلم، تکیه بر ظالمان، سخن‌چینی نزد ظالمان، تجاوز به حقوق فقیران و ضعیفان، نافرمانی از خدا، اسراف، دوستی با دشمنان خدا، مخالفت با آیات الهی، فساد در زمین، بدعت‌گذاری در دین، مخالفت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 و دشمنی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بیعت‌شکنی با امام حق، جنگ با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طاغوت، نافرمانی خدا و 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زیاد، شهادت دروغ، کشتن مؤمن، سوگند دروغ برای گرفتن حق مسلمان، فجور و کج‌رَوی، سنگ‌دلی، مال‌اندوزی، برتری‌دادن دنیا بر آخرت، خوردن مال یتیم، حرام‌خواری، رباخواری، فرار از میدان جهاد، ترک نماز، پیروی از شهوات، پنهان‌کردن علوم و احکام کتب آسمانی، فتوا‌دادن بدون آگاهی، تهمت‌زدن به زنان پاک‌دامن، دروغ‌گویی، ریاکاری، بداخلاقی، بخل‌ورزی، یادگیری علوم دینی برای اهداف دنیوی، ناسپاسی، خشم و غضب بیجا، آزمندی و دنیادوستی بیش‌از‌حد، می‌خوارگی، دزدی، همکاری با ستمگران، پیمان‌شکنی با امام عادل، فریب و تحقیر مؤمن و دشمنی با او، خیانت در امانت، ارعاب و آزار مردم، سخن‌چینی، غیبت از مسلمان، تهمت، ناسزاگویی، سرزنش مردم و عیب‌جویی از آنان، خودداری از تأمین نیاز مؤمن، آرایش برای غیرهمسر، سوگند دروغ، قهر‌کردن با برادر دینی، مهارنکردن زبان، گوش‌دادن به غنا و آواز‌های حرام، گدایی در وقت بی‌نیازی، عمل‌نکردن</w:t>
      </w:r>
    </w:p>
    <w:p>
      <w:pPr>
        <w:pStyle w:val="BookText"/>
        <w:rPr/>
      </w:pPr>
      <w:r>
        <w:rPr>
          <w:rFonts w:ascii="IRNazanin" w:hAnsi="IRNazanin" w:eastAsia="IRNazanin"/>
          <w:color w:val="111111"/>
          <w:sz w:val="28"/>
          <w:sz w:val="28"/>
          <w:szCs w:val="28"/>
          <w:rtl w:val="true"/>
          <w:lang w:bidi="fa-IR"/>
        </w:rPr>
        <w:t>به دانش، طعام‌ندادن به نیازمندان، هرزه سخنی و یاوه‌گویی، دروغ‌شمردن قیامت، بدحجابی، انجام‌دادن ورزش‌های حرام، آزار والدین، شهرت‌طلبی، ستم به دانش‌آموزان، خریدوفروش با قسم دروغ، خیانت در ارائۀ نظر مشورتی، کشتن بی‌گناهان، طرف‌داری از پیشوایان باطل، شرک به خدا، بی‌غیرتی در موضوعات ناموسی، زناکاری، خودارضایی، هم‌جنس‌گرایی، حسادت، تعصّب بیجا و آزار همسایگان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مؤلفه‌های یادشده همگی عامل دوزخی‌شدن است و با تکرار برخی گناهان بزرگ و کبیره و برخی گناهان کوچک‌تر، انسان وارد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در شمار عقاید باطل و برخی جزو اخلاق ناپسند و برخی دیگر، در شمار رفتار و گفتار حرام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این فهرست، کلّی و بعضی جزئی‌تر و زیرمجموعۀ عناوین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باورها، رفتارها، گفتارها، موضع‌گیری‌ها، حمایت‌ها، فرمان‌بَری‌ها و مخالفت هایی که دروازۀ جهنم را به‌روی انسان می‌گشاید و گاه، او را تا اعماق دوزخ هدایت می‌کند، فراوان و متنوع</w:t>
      </w:r>
      <w:bookmarkStart w:id="62" w:name="pg4962_35186"/>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هر روز با یک نام و نشان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سایۀ استمداد از خدا و اولیای او و تلاش برای دوری از گناهان و انجام واجبات، می‌توان از آن‌ها ر‌هایی یافت</w:t>
      </w:r>
      <w:r>
        <w:rPr>
          <w:rFonts w:eastAsia="IRNazanin" w:cs="IRNazanin"/>
          <w:color w:val="111111"/>
          <w:sz w:val="28"/>
          <w:szCs w:val="28"/>
          <w:rtl w:val="true"/>
          <w:lang w:bidi="fa-IR"/>
        </w:rPr>
        <w:t>.</w:t>
      </w:r>
    </w:p>
    <w:p>
      <w:pPr>
        <w:pStyle w:val="Heading2"/>
        <w:numPr>
          <w:ilvl w:val="1"/>
          <w:numId w:val="1"/>
        </w:numPr>
        <w:rPr/>
      </w:pPr>
      <w:bookmarkStart w:id="63" w:name="__RefHeading___Toc223687_774463916"/>
      <w:bookmarkStart w:id="64" w:name="_Toc24"/>
      <w:bookmarkEnd w:id="63"/>
      <w:r>
        <w:rPr/>
        <w:t>۸</w:t>
      </w:r>
      <w:r>
        <w:rPr>
          <w:rtl w:val="true"/>
        </w:rPr>
        <w:t xml:space="preserve">. </w:t>
      </w:r>
      <w:r>
        <w:rPr>
          <w:rtl w:val="true"/>
        </w:rPr>
        <w:t>دشوارترین عذاب دوزخ</w:t>
      </w:r>
      <w:bookmarkEnd w:id="64"/>
    </w:p>
    <w:p>
      <w:pPr>
        <w:pStyle w:val="BookText"/>
        <w:rPr/>
      </w:pPr>
      <w:r>
        <w:rPr>
          <w:rFonts w:ascii="IRNazanin" w:hAnsi="IRNazanin" w:eastAsia="IRNazanin"/>
          <w:color w:val="111111"/>
          <w:sz w:val="28"/>
          <w:sz w:val="28"/>
          <w:szCs w:val="28"/>
          <w:rtl w:val="true"/>
          <w:lang w:bidi="fa-IR"/>
        </w:rPr>
        <w:t>کسانی که به دوزخ می‌روند، گناه‌ها و جرم‌های متفاوتی دارند و متناسب با گناه خویش کیفر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عذاب چه کسانی سخت و کیفر چه افرادی شدیدتر است، نکته‌ای است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سورۀ غافر می‌توان این‌چنین برداشت کرد که اعمال و افکار فرعونی، شدیدترین عذاب را به‌همراه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ابوعبیدةبن‌جراح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چه کسی روز قیامت از همه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پیامبر یا کسی را بکشد که امربه‌معروف یا نهی</w:t>
      </w:r>
    </w:p>
    <w:p>
      <w:pPr>
        <w:pStyle w:val="BookText"/>
        <w:rPr/>
      </w:pPr>
      <w:r>
        <w:rPr>
          <w:rFonts w:ascii="IRNazanin" w:hAnsi="IRNazanin" w:eastAsia="IRNazanin"/>
          <w:color w:val="111111"/>
          <w:sz w:val="28"/>
          <w:sz w:val="28"/>
          <w:szCs w:val="28"/>
          <w:rtl w:val="true"/>
          <w:lang w:bidi="fa-IR"/>
        </w:rPr>
        <w:t>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الَّذینَ یَأْمُرُونَ بِالْقِسْطِ مِنَ النَّاسِ فَبَشِّرْهُمْ بِعَذابٍ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قاتلانِ عدالت‌خواهان را به عذابی دردناک بشارت ده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قیامت سخت‌ترین کیفر را خواهد داشت که به قضای الهی ناخشنود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برخی روایات، شدیدترین عذاب را از آنِ کسی دانسته‌اند که دربرابر نیکی، بدی کند و در برخی احادیث، روابط جنسی حرام را سبب بدترین عذاب معرفی کرده‌اند</w:t>
      </w:r>
      <w:r>
        <w:rPr>
          <w:rFonts w:eastAsia="IRNazanin" w:cs="IRNazanin"/>
          <w:color w:val="111111"/>
          <w:sz w:val="28"/>
          <w:szCs w:val="28"/>
          <w:rtl w:val="true"/>
          <w:lang w:bidi="fa-IR"/>
        </w:rPr>
        <w:t>.</w:t>
      </w:r>
      <w:r>
        <w:rPr>
          <w:rStyle w:val="FootnoteAnchor"/>
          <w:rtl w:val="true"/>
        </w:rPr>
        <w:footnoteReference w:id="35"/>
      </w:r>
      <w:bookmarkStart w:id="65" w:name="pg4962_35188"/>
    </w:p>
    <w:p>
      <w:pPr>
        <w:pStyle w:val="Heading2"/>
        <w:numPr>
          <w:ilvl w:val="1"/>
          <w:numId w:val="1"/>
        </w:numPr>
        <w:rPr/>
      </w:pPr>
      <w:bookmarkStart w:id="66" w:name="__RefHeading___Toc223689_774463916"/>
      <w:bookmarkStart w:id="67" w:name="_Toc25"/>
      <w:bookmarkEnd w:id="65"/>
      <w:bookmarkEnd w:id="66"/>
      <w:r>
        <w:rPr/>
        <w:t>۹</w:t>
      </w:r>
      <w:r>
        <w:rPr>
          <w:rtl w:val="true"/>
        </w:rPr>
        <w:t xml:space="preserve">. </w:t>
      </w:r>
      <w:r>
        <w:rPr>
          <w:rtl w:val="true"/>
        </w:rPr>
        <w:t>آزار دوزخیان</w:t>
      </w:r>
      <w:bookmarkEnd w:id="67"/>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خود، برخی اشخاص و اَعمال آنان را سبب آزار دیگر دوزخیان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بمیرد درحالی‌که بدهی فراوان به مردم دارد و راه پرداختی برای آن نیندیشده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کسی‌که از لباس و بدن نجس‌شده با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با نقل و نمایش گفتار و رفتار بد دیگران، آشوب و اختلاف به‌پا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از دیگران غیبت و دربارۀ آنان سخن‌چینی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که به دانش خویش عمل نکند و پیرو هوس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یا زنی که به گناه زنا گرفتار باشد و بدون توبه بمیرد</w:t>
      </w:r>
      <w:r>
        <w:rPr>
          <w:rFonts w:eastAsia="IRNazanin" w:cs="IRNazanin"/>
          <w:color w:val="111111"/>
          <w:sz w:val="28"/>
          <w:szCs w:val="28"/>
          <w:rtl w:val="true"/>
          <w:lang w:bidi="fa-IR"/>
        </w:rPr>
        <w:t>.</w:t>
      </w:r>
      <w:r>
        <w:rPr>
          <w:rStyle w:val="FootnoteAnchor"/>
          <w:rtl w:val="true"/>
        </w:rPr>
        <w:footnoteReference w:id="36"/>
      </w:r>
      <w:bookmarkStart w:id="68" w:name="pg4962_35189"/>
    </w:p>
    <w:p>
      <w:pPr>
        <w:pStyle w:val="Heading2"/>
        <w:numPr>
          <w:ilvl w:val="1"/>
          <w:numId w:val="1"/>
        </w:numPr>
        <w:rPr/>
      </w:pPr>
      <w:bookmarkStart w:id="69" w:name="__RefHeading___Toc223691_774463916"/>
      <w:bookmarkStart w:id="70" w:name="_Toc26"/>
      <w:bookmarkEnd w:id="68"/>
      <w:bookmarkEnd w:id="69"/>
      <w:r>
        <w:rPr/>
        <w:t>10</w:t>
      </w:r>
      <w:r>
        <w:rPr>
          <w:rtl w:val="true"/>
        </w:rPr>
        <w:t xml:space="preserve">. </w:t>
      </w:r>
      <w:r>
        <w:rPr>
          <w:rtl w:val="true"/>
        </w:rPr>
        <w:t>کوچک‌ترین عذاب دوزخیان</w:t>
      </w:r>
      <w:bookmarkEnd w:id="70"/>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سبک‌ترین عذاب در روز قیامت این است که در فرورفتگی کف پای انسان پار‌ه‌ای آتش می‌نهند که مغزش از آن به‌جوش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دیگ به‌غلیان‌آمده که راه خروج بخار آن تنگ است، اعماق جانش می‌سوزد</w:t>
      </w:r>
      <w:r>
        <w:rPr>
          <w:rFonts w:eastAsia="IRNazanin" w:cs="IRNazanin"/>
          <w:color w:val="111111"/>
          <w:sz w:val="28"/>
          <w:szCs w:val="28"/>
          <w:rtl w:val="true"/>
          <w:lang w:bidi="fa-IR"/>
        </w:rPr>
        <w:t>.»</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برخی روایات، کمترین عذاب این است که کفشی آتشین با بند‌های آتشین به پای فرد گناهکار می‌کنند که مغزش از حرارت آن می‌جوشد و فکر می‌کند سخت‌ترین عذاب است؛ حال آنکه، این عقوبت، سبک‌ترین عذاب جهنم است</w:t>
      </w:r>
      <w:r>
        <w:rPr>
          <w:rFonts w:eastAsia="IRNazanin" w:cs="IRNazanin"/>
          <w:color w:val="111111"/>
          <w:sz w:val="28"/>
          <w:szCs w:val="28"/>
          <w:rtl w:val="true"/>
          <w:lang w:bidi="fa-IR"/>
        </w:rPr>
        <w:t>.</w:t>
      </w:r>
      <w:r>
        <w:rPr>
          <w:rStyle w:val="FootnoteAnchor"/>
          <w:rtl w:val="true"/>
        </w:rPr>
        <w:footnoteReference w:id="38"/>
      </w:r>
      <w:bookmarkStart w:id="71" w:name="pg4962_35190"/>
    </w:p>
    <w:p>
      <w:pPr>
        <w:pStyle w:val="Heading2"/>
        <w:numPr>
          <w:ilvl w:val="1"/>
          <w:numId w:val="1"/>
        </w:numPr>
        <w:rPr/>
      </w:pPr>
      <w:bookmarkStart w:id="72" w:name="__RefHeading___Toc223693_774463916"/>
      <w:bookmarkStart w:id="73" w:name="_Toc27"/>
      <w:bookmarkEnd w:id="71"/>
      <w:bookmarkEnd w:id="72"/>
      <w:r>
        <w:rPr/>
        <w:t>۱۱</w:t>
      </w:r>
      <w:r>
        <w:rPr>
          <w:rtl w:val="true"/>
        </w:rPr>
        <w:t xml:space="preserve">. </w:t>
      </w:r>
      <w:r>
        <w:rPr>
          <w:rtl w:val="true"/>
        </w:rPr>
        <w:t>طیف عذاب ها</w:t>
      </w:r>
      <w:bookmarkEnd w:id="73"/>
    </w:p>
    <w:p>
      <w:pPr>
        <w:pStyle w:val="BookText"/>
        <w:rPr/>
      </w:pPr>
      <w:r>
        <w:rPr>
          <w:rFonts w:ascii="IRNazanin" w:hAnsi="IRNazanin" w:eastAsia="IRNazanin"/>
          <w:color w:val="111111"/>
          <w:sz w:val="28"/>
          <w:sz w:val="28"/>
          <w:szCs w:val="28"/>
          <w:rtl w:val="true"/>
          <w:lang w:bidi="fa-IR"/>
        </w:rPr>
        <w:t>رنج‌ها و درد‌های دوزخ در ذهن و اندیشۀ بشر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دردها، غم‌ها، بیماری‌ها و کمبود‌های این‌جهانی را کم‌و‌بیش دیده و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آگاه‌ساختن ما انسان‌ها از عظمت و عمق آن دردها و رنج‌ها، از همین نام‌ها و عنوان‌ها و واژه های فهم‌پذیر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گوشه‌ای از عذاب های دوزخیان را ذکر می‌کنیم و از خداوند ارحم‌الرّاحمین می‌خواهیم همۀ ما را از آن در امان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آتش‌گیرۀ جهنم، برخی انسان‌ها و برخی سنگ‌ها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دوزخیان ناله و زفیری غم‌انگیز دارند و در آنجا، آوایی نمی‌شنوند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آتش دنیا یک‌هفتادم حرارت آتش جهنم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جایگاهی، صد هزار نفر یا بیشتر از آن باشند و یکی از دوزخیان در آن نفس بکشد، از حرارت آن، تمام جایگاه با همۀ اهل آن می‌سوزد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سال در آتش دوزخ دمیده‌اند تا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دمیده‌اند تا سفید شده است و هزار سال دیگر به آن حرارت داده‌اند تا سیاه شده است؛ بنابراین آتش جهنم، سیاه و ظلمانی است و چنین درجه حرارتی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سراپردۀ جهنم چهار دیوار دارد که ضخامت هر دیوار، به‌اندازۀ چهل سال راه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گرفتار بادی سوزان و سمّی و آبی جوشان و سایه‌ای از دود هستند که نه خنکی دارد و نه با احترام و خوشی توأم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به خدا کفر می‌ورزند، جامه هایی از آتش بریده‌اند و از بالای سرشان، آب جوشان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دارند، با پوستشان گداخته می‌شود و بر سر آنان، گرز‌هایی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بخواهند از آن بیرون روند، به آن بازگردانده می‌شوند و گفته می‌شود آتش سوزان را بچشید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دوزخیان، گرفتار زنجیرها و کُنده‌ها و شرارۀ آتش‌اند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جهنم، مارها و عقرب هایی وجود دارد که همچون گردن شتران و اَستران، قطور و</w:t>
      </w:r>
    </w:p>
    <w:p>
      <w:pPr>
        <w:pStyle w:val="BookText"/>
        <w:rPr/>
      </w:pPr>
      <w:r>
        <w:rPr>
          <w:rFonts w:ascii="IRNazanin" w:hAnsi="IRNazanin" w:eastAsia="IRNazanin"/>
          <w:color w:val="111111"/>
          <w:sz w:val="28"/>
          <w:sz w:val="28"/>
          <w:szCs w:val="28"/>
          <w:rtl w:val="true"/>
          <w:lang w:bidi="fa-IR"/>
        </w:rPr>
        <w:t>بلند هستند و آثار هر گزِش آن‌ها تا چهل سال به‌جا می‌ماند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سگ هایی از آتش، درندگانی از آتش، چنگک هایی از آتش و شمشیر‌هایی از آتش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لبۀ جهنم تا عمق آن، در حدود هفتاد سال فاصله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سنگی در جهنم پرت کنند، هفتاد سال طول می‌کشد تا به قعر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نهج‌البلاغه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بلای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فرودآمدن در آب جوشان و درافتادن در جهنم سوزان و شعله های آتش و خروش صدای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نه دمی فروکش می‌کند تا آسودگی بخشد و نه رها می‌کند تا رنج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نیرویی</w:t>
      </w:r>
    </w:p>
    <w:p>
      <w:pPr>
        <w:pStyle w:val="BookText"/>
        <w:rPr/>
      </w:pPr>
      <w:r>
        <w:rPr>
          <w:rFonts w:ascii="IRNazanin" w:hAnsi="IRNazanin" w:eastAsia="IRNazanin"/>
          <w:color w:val="111111"/>
          <w:sz w:val="28"/>
          <w:sz w:val="28"/>
          <w:szCs w:val="28"/>
          <w:rtl w:val="true"/>
          <w:lang w:bidi="fa-IR"/>
        </w:rPr>
        <w:t>است که مانع عذاب شود، نه مرگی است که یک‌باره تمام شود و نه چرتی است که آرامش اندک فراهم کند؛ بلکه با انواع مرگ‌ها و عذاب ساعت‌ها و لحظه‌ها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می‌بریم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آیه‌های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سورۀ الرحمن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 شما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گدازه های آتش و مس مذاب فرو می‌بارد و کسی توان یاری‌رساندن به شما را ندارد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سورۀ مرسلات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تَرْمی بِشَرَرٍ کَالْقَصْرِ کَأَنَّهُ جِمالَتٌ صُفْرٌ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شعله هایی به بلندای قصر و به رنگ شتران زردموی برمی‌افکند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دو حدیث شریف نبوی اشاره می‌کنیم که گوشه‌ای از سیمای دوزخ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درّ‌ه‌ای است که دوزخیان هر روز، هفتادهزار بار، از آن فریادخواهی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درّه، خانه‌ای از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چاهی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تابوتی آتشین است و در آن تابوت، ماری با هزار 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 آن مار، هزار دهان و در هر دهان، ده هزار نیش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نیشی هزار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این عذاب برای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برای قرآن‌شناسانی است که شراب بنوشند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جبرائیل نزدم آمد و رنگش دگرگون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جبرائیل، چرا تو را رنگ‌پریده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دیدم که جوشان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آنِ کیست؟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احتکارگران ارزاق عمومی؛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شراب‌خواران همیشگی؛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زنان و مردان زناکار دلّالی می‌کنند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خوردن و آشامیدن و بهره‌مندی از انواع غذاها و نوشیدنی‌ها و میوه‌ها جزو نیازها و لذت های انسان‌ها و حیوانات زنده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دوزخ نیز خوردن و آشامیدن تعطیل نمی‌شود؛ اما نوشیدنی‌ها و خوراکی‌های بهشت و جهنم ویژگی هایی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 و غذا‌های دوزخ، نوعی ابزار تشدید عذاب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آن‌ها اشاره می‌کنیم</w:t>
      </w:r>
      <w:r>
        <w:rPr>
          <w:rFonts w:eastAsia="IRNazanin" w:cs="IRNazanin"/>
          <w:color w:val="111111"/>
          <w:sz w:val="28"/>
          <w:szCs w:val="28"/>
          <w:rtl w:val="true"/>
          <w:lang w:bidi="fa-IR"/>
        </w:rPr>
        <w:t>.</w:t>
      </w:r>
      <w:bookmarkStart w:id="74" w:name="pg4962_35198"/>
    </w:p>
    <w:p>
      <w:pPr>
        <w:pStyle w:val="Heading2"/>
        <w:numPr>
          <w:ilvl w:val="1"/>
          <w:numId w:val="1"/>
        </w:numPr>
        <w:rPr/>
      </w:pPr>
      <w:bookmarkStart w:id="75" w:name="__RefHeading___Toc223695_774463916"/>
      <w:bookmarkStart w:id="76" w:name="_Toc28"/>
      <w:bookmarkEnd w:id="74"/>
      <w:bookmarkEnd w:id="75"/>
      <w:r>
        <w:rPr/>
        <w:t>12</w:t>
      </w:r>
      <w:r>
        <w:rPr>
          <w:rtl w:val="true"/>
        </w:rPr>
        <w:t xml:space="preserve">. </w:t>
      </w:r>
      <w:r>
        <w:rPr>
          <w:rtl w:val="true"/>
        </w:rPr>
        <w:t>نوشیدنی های دوزخ</w:t>
      </w:r>
      <w:bookmarkEnd w:id="76"/>
    </w:p>
    <w:p>
      <w:pPr>
        <w:pStyle w:val="Heading3"/>
        <w:numPr>
          <w:ilvl w:val="2"/>
          <w:numId w:val="1"/>
        </w:numPr>
        <w:rPr/>
      </w:pPr>
      <w:bookmarkStart w:id="77" w:name="__RefHeading___Toc223697_774463916"/>
      <w:bookmarkStart w:id="78" w:name="_Toc29"/>
      <w:bookmarkEnd w:id="77"/>
      <w:r>
        <w:rPr/>
        <w:t>۱</w:t>
      </w:r>
      <w:r>
        <w:rPr>
          <w:rtl w:val="true"/>
        </w:rPr>
        <w:t xml:space="preserve">. </w:t>
      </w:r>
      <w:r>
        <w:rPr>
          <w:rtl w:val="true"/>
        </w:rPr>
        <w:t>حمیم یا آب جوشان</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سورۀ یونس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لهم شراب من حمیم و عذاب الیم بما کانوا یکفرون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کافر شدند، برایشان نوشیدنی از حمیم و عذاب دردناک است؛ به‌دلیل کفری که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نخستین پذیرایی از تکذیب‌گران آیات الهی و کج‌روان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ویژگی حمیم در آیۀ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از سورۀ محمّد آمده است که این آب جوشان، اندرون کفار را پاره‌پاره می‌کند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آب، از بیرون، بر سر دوزخیان ریخته می‌شود و از درون، آنان را می‌سوزاند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79" w:name="__RefHeading___Toc223699_774463916"/>
      <w:bookmarkStart w:id="80" w:name="_Toc30"/>
      <w:bookmarkEnd w:id="79"/>
      <w:r>
        <w:rPr/>
        <w:t>۲</w:t>
      </w:r>
      <w:r>
        <w:rPr>
          <w:rtl w:val="true"/>
        </w:rPr>
        <w:t xml:space="preserve">. </w:t>
      </w:r>
      <w:r>
        <w:rPr>
          <w:rtl w:val="true"/>
        </w:rPr>
        <w:t>صدید یا چرکابه</w:t>
      </w:r>
      <w:r>
        <w:rPr>
          <w:rtl w:val="true"/>
        </w:rPr>
        <w:t>:</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نوشیدنی که به دوزخیان می‌دهند، مایعی به نام صدید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از خدا فتح و پیروزی می‌خواستند و سرانجام،</w:t>
      </w:r>
      <w:bookmarkStart w:id="81" w:name="pg4962_35199"/>
    </w:p>
    <w:p>
      <w:pPr>
        <w:pStyle w:val="BookText"/>
        <w:rPr/>
      </w:pPr>
      <w:bookmarkEnd w:id="81"/>
      <w:r>
        <w:rPr>
          <w:rFonts w:ascii="IRNazanin" w:hAnsi="IRNazanin" w:eastAsia="IRNazanin"/>
          <w:color w:val="111111"/>
          <w:sz w:val="28"/>
          <w:sz w:val="28"/>
          <w:szCs w:val="28"/>
          <w:rtl w:val="true"/>
          <w:lang w:bidi="fa-IR"/>
        </w:rPr>
        <w:t>هر جبّار و لجوجی نومید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فرا روی اوست و باز آب صدید به او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می‌دهد؛ ولی گوارای وجودش نیست و مرگ از هر سو به او می‌تازد؛ ولی نمی‌میرد و پس از آن، عذابی سنگین در پیش دارد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82" w:name="__RefHeading___Toc223701_774463916"/>
      <w:bookmarkStart w:id="83" w:name="_Toc31"/>
      <w:bookmarkEnd w:id="82"/>
      <w:r>
        <w:rPr/>
        <w:t>۳</w:t>
      </w:r>
      <w:r>
        <w:rPr>
          <w:rtl w:val="true"/>
        </w:rPr>
        <w:t xml:space="preserve">. </w:t>
      </w:r>
      <w:r>
        <w:rPr>
          <w:rtl w:val="true"/>
        </w:rPr>
        <w:t>ماءٍ کالمهل</w:t>
      </w:r>
      <w:r>
        <w:rPr>
          <w:rtl w:val="true"/>
        </w:rPr>
        <w:t>:</w:t>
      </w:r>
      <w:bookmarkEnd w:id="83"/>
    </w:p>
    <w:p>
      <w:pPr>
        <w:pStyle w:val="BookText"/>
        <w:rPr/>
      </w:pPr>
      <w:r>
        <w:rPr>
          <w:rFonts w:ascii="IRNazanin" w:hAnsi="IRNazanin" w:eastAsia="IRNazanin"/>
          <w:color w:val="111111"/>
          <w:sz w:val="28"/>
          <w:sz w:val="28"/>
          <w:szCs w:val="28"/>
          <w:rtl w:val="true"/>
          <w:lang w:bidi="fa-IR"/>
        </w:rPr>
        <w:t>این آب همچون مس گداخته است و قرآن از آن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این پیامبرِ حق ازسوی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می‌خواهد، ایمان آورد و هرکس می‌خواهد،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ظالمان آتشی آماده کرده‌ایم که سراپردۀ آن، گرداگرد ایشان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فرار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فریادخواهی کنند، با آبی به‌سانِ مس یا آهن گداخته فریادرسی می‌شوند؛ آبی که چهره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نوشاب گاهی است و بد آسایشگاهی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دو نوع آشامیدنی دیگر یاد می‌شود که یکی غِسلین و یکی</w:t>
      </w:r>
    </w:p>
    <w:p>
      <w:pPr>
        <w:pStyle w:val="BookText"/>
        <w:rPr/>
      </w:pPr>
      <w:r>
        <w:rPr>
          <w:rFonts w:ascii="IRNazanin" w:hAnsi="IRNazanin" w:eastAsia="IRNazanin"/>
          <w:color w:val="111111"/>
          <w:sz w:val="28"/>
          <w:sz w:val="28"/>
          <w:szCs w:val="28"/>
          <w:rtl w:val="true"/>
          <w:lang w:bidi="fa-IR"/>
        </w:rPr>
        <w:t>غساق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غسلین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سطلی از غسلین در مشرق زمین بریزد، کاسۀ سر مغرب‌نشینان به‌جوش می‌آید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ابوسعید خدری، دربارۀ نوشیدنی غساق، از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سطلی از آن در دنیا بریزد، جن و انس تاب تحمّل آن‌را ندارند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 های جهنم، گاه با عنوان نهر غوصَه یاد کرده‌اند؛ نهری که آب آن از چرکابۀ فرج زنان روسپی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با نام عین آنیه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طینت خبال، صدید و زردابۀ بدن دوزخیان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پلیدی، بدبویی و سوزندگی گوشت، پوست، ظاهر و باطن انسان از ویژگی های این نوشیدنی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حال مرگ، اثری از شراب‌خواری در وجود او باشد، خداوند با این</w:t>
      </w:r>
      <w:bookmarkStart w:id="84" w:name="pg4962_35201"/>
    </w:p>
    <w:p>
      <w:pPr>
        <w:pStyle w:val="BookText"/>
        <w:rPr/>
      </w:pPr>
      <w:bookmarkEnd w:id="84"/>
      <w:r>
        <w:rPr>
          <w:rFonts w:ascii="IRNazanin" w:hAnsi="IRNazanin" w:eastAsia="IRNazanin"/>
          <w:color w:val="111111"/>
          <w:sz w:val="28"/>
          <w:sz w:val="28"/>
          <w:szCs w:val="28"/>
          <w:rtl w:val="true"/>
          <w:lang w:bidi="fa-IR"/>
        </w:rPr>
        <w:t>نوشیدنی پذیرای او خواهد بود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85" w:name="__RefHeading___Toc223703_774463916"/>
      <w:bookmarkStart w:id="86" w:name="_Toc32"/>
      <w:bookmarkEnd w:id="85"/>
      <w:r>
        <w:rPr/>
        <w:t>13</w:t>
      </w:r>
      <w:r>
        <w:rPr>
          <w:rtl w:val="true"/>
        </w:rPr>
        <w:t xml:space="preserve">. </w:t>
      </w:r>
      <w:r>
        <w:rPr>
          <w:rtl w:val="true"/>
        </w:rPr>
        <w:t>خوراکی‌های دوزخ</w:t>
      </w:r>
      <w:bookmarkEnd w:id="86"/>
    </w:p>
    <w:p>
      <w:pPr>
        <w:pStyle w:val="Heading3"/>
        <w:numPr>
          <w:ilvl w:val="2"/>
          <w:numId w:val="1"/>
        </w:numPr>
        <w:rPr/>
      </w:pPr>
      <w:bookmarkStart w:id="87" w:name="__RefHeading___Toc223705_774463916"/>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قرآن، خوراکی های دوزخیان با این نام‌ها آمده است</w:t>
      </w:r>
      <w:r>
        <w:rPr>
          <w:rFonts w:eastAsia="IRNazanin" w:cs="IRNazanin"/>
          <w:color w:val="111111"/>
          <w:sz w:val="28"/>
          <w:szCs w:val="28"/>
          <w:rtl w:val="true"/>
          <w:lang w:bidi="fa-IR"/>
        </w:rPr>
        <w:t>:</w:t>
      </w:r>
    </w:p>
    <w:p>
      <w:pPr>
        <w:pStyle w:val="Heading3"/>
        <w:numPr>
          <w:ilvl w:val="2"/>
          <w:numId w:val="1"/>
        </w:numPr>
        <w:rPr/>
      </w:pPr>
      <w:bookmarkStart w:id="89" w:name="__RefHeading___Toc223707_774463916"/>
      <w:bookmarkStart w:id="90" w:name="_Toc34"/>
      <w:bookmarkEnd w:id="89"/>
      <w:r>
        <w:rPr/>
        <w:t>۱</w:t>
      </w:r>
      <w:r>
        <w:rPr>
          <w:rtl w:val="true"/>
        </w:rPr>
        <w:t xml:space="preserve">. </w:t>
      </w:r>
      <w:r>
        <w:rPr>
          <w:rtl w:val="true"/>
        </w:rPr>
        <w:t>ضریع</w:t>
      </w:r>
      <w:r>
        <w:rPr>
          <w:rtl w:val="true"/>
        </w:rPr>
        <w:t>:</w:t>
      </w:r>
      <w:bookmarkEnd w:id="90"/>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ضریع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خار، تلخ‌تر از صبر زرد، بدبوتر از مردار و گرم‌تر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آن‌را ضریع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گناهکار آن‌را بخورد، نه داخل شکم می‌شود و نه به دهان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دهان و معده می‌ماند و گرسنگی را برطرف نمی‌کند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91" w:name="__RefHeading___Toc223709_774463916"/>
      <w:bookmarkStart w:id="92" w:name="_Toc35"/>
      <w:bookmarkEnd w:id="91"/>
      <w:r>
        <w:rPr/>
        <w:t>۲</w:t>
      </w:r>
      <w:r>
        <w:rPr>
          <w:rtl w:val="true"/>
        </w:rPr>
        <w:t xml:space="preserve">. </w:t>
      </w:r>
      <w:r>
        <w:rPr>
          <w:rtl w:val="true"/>
        </w:rPr>
        <w:t>زقوم</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زقوم را این‌گونه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که در قعر دوزخ</w:t>
      </w:r>
      <w:bookmarkStart w:id="93" w:name="pg4962_35202"/>
    </w:p>
    <w:p>
      <w:pPr>
        <w:pStyle w:val="BookText"/>
        <w:rPr/>
      </w:pPr>
      <w:bookmarkEnd w:id="93"/>
      <w:r>
        <w:rPr>
          <w:rFonts w:ascii="IRNazanin" w:hAnsi="IRNazanin" w:eastAsia="IRNazanin"/>
          <w:color w:val="111111"/>
          <w:sz w:val="28"/>
          <w:sz w:val="28"/>
          <w:szCs w:val="28"/>
          <w:rtl w:val="true"/>
          <w:lang w:bidi="fa-IR"/>
        </w:rPr>
        <w:t>می‌رویَد و میوه‌اش همچون کلّۀ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به‌ناچار، از آن می‌خورند و شکم خود را از آن پر می‌کنند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قطر‌ه‌ای از زقوم در دنیا بچکد، زندگی تمام زمینیان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از آن بخورد چگونه خواهد بود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94" w:name="__RefHeading___Toc223711_774463916"/>
      <w:bookmarkStart w:id="95" w:name="_Toc36"/>
      <w:bookmarkEnd w:id="94"/>
      <w:r>
        <w:rPr/>
        <w:t>14</w:t>
      </w:r>
      <w:r>
        <w:rPr>
          <w:rtl w:val="true"/>
        </w:rPr>
        <w:t xml:space="preserve">. </w:t>
      </w:r>
      <w:r>
        <w:rPr>
          <w:rtl w:val="true"/>
        </w:rPr>
        <w:t>چگونه دوزخی نشویم؟</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دوزخ را برای کافران و ظالمان و دشمنان خویش</w:t>
      </w:r>
      <w:r>
        <w:rPr>
          <w:rStyle w:val="FootnoteAnchor"/>
          <w:rtl w:val="true"/>
        </w:rPr>
        <w:footnoteReference w:id="66"/>
      </w:r>
      <w:r>
        <w:rPr>
          <w:rFonts w:ascii="IRNazanin" w:hAnsi="IRNazanin" w:eastAsia="IRNazanin"/>
          <w:color w:val="111111"/>
          <w:sz w:val="28"/>
          <w:sz w:val="28"/>
          <w:szCs w:val="28"/>
          <w:rtl w:val="true"/>
          <w:lang w:bidi="fa-IR"/>
        </w:rPr>
        <w:t>و بهشت را برای متقین آماده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ایمان به خدا بزرگ‌ترین مانع دربرابر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اعتقادی، ایمان و از دیدگاه عملی، جهاد و تقوا از موانع مهم رفتن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سورۀ صف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هل ادّلکم علی تجارهٍ تنجیکم من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باموالکم و انفسکم، ذلکم خیر لکم ان کنتم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کسانی‌که ایمان آورده‌اید، آیا شما را به تجارتی راهنمایی کنم که از عذاب دردناک نجاتتان بخشد؟ به خداوند و رسول او ایمان آورید و با اموال و جانتان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آیات، ایمان به خدا، ایمان به پیامبر خدا، جهاد مالی در راه خدا و جهاد جانی در راه خدا چهار شرط نجات از 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نبوی آمده است که هیچ‌کس لا اله اِلّا الله و محمّد رسول الله را با صداقت</w:t>
      </w:r>
    </w:p>
    <w:p>
      <w:pPr>
        <w:pStyle w:val="BookText"/>
        <w:rPr/>
      </w:pPr>
      <w:r>
        <w:rPr>
          <w:rFonts w:ascii="IRNazanin" w:hAnsi="IRNazanin" w:eastAsia="IRNazanin"/>
          <w:color w:val="111111"/>
          <w:sz w:val="28"/>
          <w:sz w:val="28"/>
          <w:szCs w:val="28"/>
          <w:rtl w:val="true"/>
          <w:lang w:bidi="fa-IR"/>
        </w:rPr>
        <w:t>قلبی نمی‌گوید؛ مگر اینکه خداوند، آتش جهنم را بر او حرام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براساس آیات و روایات، مؤلفه‌های زیر مانع دوزخی‌شدن انسان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قیامت و پیامبران الهی، جهاد مالی و جانی در راه خدا، گفتن صادقانۀ شهادتین، پذیرش ولایت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بزرگوار، تقوا، توبه، یاد خدا، خوف از خدا، گریستن از خوف خدا، محبّت خدا، اطاعت از خدا، یاد قیامت، زهد، وارستگی از دنیا، حسن خلق و خوش‌خویی، فروخوردن خشم، دفاع از آبروی مؤمن و جلوگیری از غیبت، بخشندگی، اقامۀ نماز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روزه های واجب و مستحب، پرداخت زکات و حقوق مالی، انفاق و صدقات مستحبی، حج و زیارت خانۀ خدا، اصلاح امور آخرت، تحصیل علوم واجب و مستحب، تألیف کتاب های مفید، حفظ قرآن و</w:t>
      </w:r>
    </w:p>
    <w:p>
      <w:pPr>
        <w:pStyle w:val="BookText"/>
        <w:rPr/>
      </w:pPr>
      <w:r>
        <w:rPr>
          <w:rFonts w:ascii="IRNazanin" w:hAnsi="IRNazanin" w:eastAsia="IRNazanin"/>
          <w:color w:val="111111"/>
          <w:sz w:val="28"/>
          <w:sz w:val="28"/>
          <w:szCs w:val="28"/>
          <w:rtl w:val="true"/>
          <w:lang w:bidi="fa-IR"/>
        </w:rPr>
        <w:t>عمل به آن، حفظ چهل حدیث حلال و حرام، صلوات بر پیامبر و آل آن بزرگوار، زیارت قبور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آزار در راه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گریستن بر مصائب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شب قدر، قنوت و سجود طولانی، غم‌خواری برای خانواده، تأمین زندگی از دسترنج حلال، خدمت به شوهر، نیکی به والدین، نیکی به برادران دینی، رعایت انصاف با مردم، مساوات و همدردی با مؤمنان، هموار‌سازی راه خانۀ خدا، احسان به آشنایان، اکرام و احترام مهمان، یاری ناتوان در انجام کارها، یاری ستمدیدگان و غم‌زدگان، برآوردن نیاز‌های نابینایان، عفو هنگام قدرت، پرداخت مال برای حل اختلاف مردم، پذیرش درخواست فسخ معامله، نگهبانی شبانه در راه خدا، فروبستن چشم از حرام برای خدا، حمل و تشییع جنازۀ مؤمن و نماز بر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عناوین فوق را در احادیث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به‌مثابۀ مانعی دربرابر جهنم شناخته‌اند و گاه ده‌ها حدیث درزمینۀ آن وجود دارد</w:t>
      </w:r>
      <w:r>
        <w:rPr>
          <w:rFonts w:eastAsia="IRNazanin" w:cs="IRNazanin"/>
          <w:color w:val="111111"/>
          <w:sz w:val="28"/>
          <w:szCs w:val="28"/>
          <w:rtl w:val="true"/>
          <w:lang w:bidi="fa-IR"/>
        </w:rPr>
        <w:t>.</w:t>
      </w:r>
      <w:bookmarkStart w:id="96" w:name="pg4962_35207"/>
    </w:p>
    <w:p>
      <w:pPr>
        <w:pStyle w:val="Heading2"/>
        <w:numPr>
          <w:ilvl w:val="1"/>
          <w:numId w:val="1"/>
        </w:numPr>
        <w:rPr/>
      </w:pPr>
      <w:bookmarkStart w:id="97" w:name="__RefHeading___Toc223713_774463916"/>
      <w:bookmarkStart w:id="98" w:name="_Toc37"/>
      <w:bookmarkEnd w:id="96"/>
      <w:bookmarkEnd w:id="97"/>
      <w:r>
        <w:rPr>
          <w:rtl w:val="true"/>
        </w:rPr>
        <w:t>برای مطالعۀ بیشتر</w:t>
      </w:r>
      <w:bookmarkEnd w:id="9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ابراهیم، معاد در قرآن، بوستان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حبیبیان، احمد، تصویری از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سیدمهدی، آغاز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رؤیایی به بهشت و جهنم به استناد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طهرانی، سیدمحمدحسین، معادشناسی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سیدجواد، جهنم و عذاب های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محمدرضا، آدم از بهشت تا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حبیب‌الله، سیری در جهان پس از مرگ، انتشارات جامعۀ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محمدتقی، معاد، مؤسسۀ نشر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منازل الآخرة، مسجد جمکران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بهشت و دوزخ از نگاه قرآن و حدیث، مؤسسۀ علمی و فرهنگی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ورام،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 دیوان امیرالمؤمنین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پارچۀ لطیف و دیبا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المعجم‌الکبیر،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به‌نقل از 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جهنم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الصدّوق،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حکمت</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11091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درها و باب‌ها در اینجا، طبقه‌ها یا به تعبیر درست‌تر، درجه‌های جهنّم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براساس پژوهشی که آیت‌الله محمدی ری‌شهری در کتاب قرآن و احادیث انجام داده و در جلد دوم کتاب بهشت و دوزخ آورده‌اند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حکمت</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39477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39540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39483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39503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39488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image" Target="media/image9.jpeg"/><Relationship Id="rId68" Type="http://schemas.openxmlformats.org/officeDocument/2006/relationships/image" Target="media/image9.jpeg"/><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image" Target="media/image10.jpeg"/><Relationship Id="rId75" Type="http://schemas.openxmlformats.org/officeDocument/2006/relationships/image" Target="media/image10.jpeg"/><Relationship Id="rId76" Type="http://schemas.openxmlformats.org/officeDocument/2006/relationships/footer" Target="footer55.xml"/><Relationship Id="rId77" Type="http://schemas.openxmlformats.org/officeDocument/2006/relationships/image" Target="media/image11.jpeg"/><Relationship Id="rId78" Type="http://schemas.openxmlformats.org/officeDocument/2006/relationships/image" Target="media/image11.jpeg"/><Relationship Id="rId79" Type="http://schemas.openxmlformats.org/officeDocument/2006/relationships/footer" Target="footer56.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57.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6052</Words>
  <Characters>24641</Characters>
  <CharactersWithSpaces>30345</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2026-08-18T22:12:15Z</dcterms:created>
  <dc:creator>ghaemiyeh.com</dc:creator>
  <dc:description/>
  <dc:language>en-US</dc:language>
  <cp:lastModifiedBy/>
  <dcterms:modified xsi:type="dcterms:W3CDTF">2026-08-19T01:42:18Z</dcterms:modified>
  <cp:revision>1</cp:revision>
  <dc:subject/>
  <dc:title>رهنما 92 سیمای دوزخ</dc:title>
</cp:coreProperties>
</file>

<file path=docProps/custom.xml><?xml version="1.0" encoding="utf-8"?>
<Properties xmlns="http://schemas.openxmlformats.org/officeDocument/2006/custom-properties" xmlns:vt="http://schemas.openxmlformats.org/officeDocument/2006/docPropsVTypes"/>
</file>