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87</w:t>
      </w:r>
      <w:r>
        <w:rPr>
          <w:rtl w:val="true"/>
        </w:rPr>
        <w:t xml:space="preserve"> </w:t>
      </w:r>
      <w:r>
        <w:rPr>
          <w:rtl w:val="true"/>
        </w:rPr>
        <w:t>چرا زندگی می کنم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699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8701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8703_774463916">
            <w:r>
              <w:rPr>
                <w:webHidden/>
                <w:rStyle w:val="IndexLink"/>
                <w:rtl w:val="true"/>
              </w:rPr>
              <w:t>چرا زندگی می‌کنم؟</w:t>
            </w:r>
            <w:r>
              <w:rPr>
                <w:rStyle w:val="IndexLink"/>
                <w:rtl w:val="true"/>
              </w:rPr>
              <w:tab/>
            </w:r>
            <w:r>
              <w:rPr>
                <w:rStyle w:val="IndexLink"/>
              </w:rPr>
              <w:t>8</w:t>
            </w:r>
          </w:hyperlink>
        </w:p>
        <w:p>
          <w:pPr>
            <w:pStyle w:val="Contents2"/>
            <w:tabs>
              <w:tab w:val="clear" w:pos="8743"/>
              <w:tab w:val="right" w:pos="9026" w:leader="dot"/>
            </w:tabs>
            <w:rPr/>
          </w:pPr>
          <w:hyperlink w:anchor="__RefHeading___Toc178705_77446391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78707_774463916">
            <w:r>
              <w:rPr>
                <w:webHidden/>
                <w:rStyle w:val="IndexLink"/>
              </w:rPr>
              <w:t>1</w:t>
            </w:r>
            <w:r>
              <w:rPr>
                <w:rStyle w:val="IndexLink"/>
                <w:rtl w:val="true"/>
              </w:rPr>
              <w:t xml:space="preserve">. </w:t>
            </w:r>
            <w:r>
              <w:rPr>
                <w:rStyle w:val="IndexLink"/>
                <w:rtl w:val="true"/>
              </w:rPr>
              <w:t>هدف از زندگی چیست؟</w:t>
            </w:r>
            <w:r>
              <w:rPr>
                <w:rStyle w:val="IndexLink"/>
                <w:rtl w:val="true"/>
              </w:rPr>
              <w:tab/>
            </w:r>
            <w:r>
              <w:rPr>
                <w:rStyle w:val="IndexLink"/>
              </w:rPr>
              <w:t>10</w:t>
            </w:r>
          </w:hyperlink>
        </w:p>
        <w:p>
          <w:pPr>
            <w:pStyle w:val="Contents2"/>
            <w:tabs>
              <w:tab w:val="clear" w:pos="8743"/>
              <w:tab w:val="right" w:pos="9026" w:leader="dot"/>
            </w:tabs>
            <w:rPr/>
          </w:pPr>
          <w:hyperlink w:anchor="__RefHeading___Toc178709_774463916">
            <w:r>
              <w:rPr>
                <w:webHidden/>
                <w:rStyle w:val="IndexLink"/>
              </w:rPr>
              <w:t>2</w:t>
            </w:r>
            <w:r>
              <w:rPr>
                <w:rStyle w:val="IndexLink"/>
                <w:rtl w:val="true"/>
              </w:rPr>
              <w:t xml:space="preserve">. </w:t>
            </w:r>
            <w:r>
              <w:rPr>
                <w:rStyle w:val="IndexLink"/>
                <w:rtl w:val="true"/>
              </w:rPr>
              <w:t>سرمایه‌های زندگی کدامند؟</w:t>
            </w:r>
            <w:r>
              <w:rPr>
                <w:rStyle w:val="IndexLink"/>
                <w:rtl w:val="true"/>
              </w:rPr>
              <w:tab/>
            </w:r>
            <w:r>
              <w:rPr>
                <w:rStyle w:val="IndexLink"/>
              </w:rPr>
              <w:t>16</w:t>
            </w:r>
          </w:hyperlink>
        </w:p>
        <w:p>
          <w:pPr>
            <w:pStyle w:val="Contents2"/>
            <w:tabs>
              <w:tab w:val="clear" w:pos="8743"/>
              <w:tab w:val="right" w:pos="9026" w:leader="dot"/>
            </w:tabs>
            <w:rPr/>
          </w:pPr>
          <w:hyperlink w:anchor="__RefHeading___Toc178711_774463916">
            <w:r>
              <w:rPr>
                <w:webHidden/>
                <w:rStyle w:val="IndexLink"/>
              </w:rPr>
              <w:t>3</w:t>
            </w:r>
            <w:r>
              <w:rPr>
                <w:rStyle w:val="IndexLink"/>
                <w:rtl w:val="true"/>
              </w:rPr>
              <w:t xml:space="preserve">. </w:t>
            </w:r>
            <w:r>
              <w:rPr>
                <w:rStyle w:val="IndexLink"/>
                <w:rtl w:val="true"/>
              </w:rPr>
              <w:t>چرا آفریده شدیم؟</w:t>
            </w:r>
            <w:r>
              <w:rPr>
                <w:rStyle w:val="IndexLink"/>
                <w:rtl w:val="true"/>
              </w:rPr>
              <w:tab/>
            </w:r>
            <w:r>
              <w:rPr>
                <w:rStyle w:val="IndexLink"/>
              </w:rPr>
              <w:t>20</w:t>
            </w:r>
          </w:hyperlink>
        </w:p>
        <w:p>
          <w:pPr>
            <w:pStyle w:val="Contents3"/>
            <w:tabs>
              <w:tab w:val="clear" w:pos="8459"/>
              <w:tab w:val="right" w:pos="9026" w:leader="dot"/>
            </w:tabs>
            <w:rPr/>
          </w:pPr>
          <w:hyperlink w:anchor="__RefHeading___Toc178713_77446391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8715_774463916">
            <w:r>
              <w:rPr>
                <w:webHidden/>
                <w:rStyle w:val="IndexLink"/>
              </w:rPr>
              <w:t>1</w:t>
            </w:r>
            <w:r>
              <w:rPr>
                <w:rStyle w:val="IndexLink"/>
                <w:rtl w:val="true"/>
              </w:rPr>
              <w:t xml:space="preserve">. </w:t>
            </w:r>
            <w:r>
              <w:rPr>
                <w:rStyle w:val="IndexLink"/>
                <w:rtl w:val="true"/>
              </w:rPr>
              <w:t>زندگی برای دریافت رحمت الهی</w:t>
            </w:r>
            <w:r>
              <w:rPr>
                <w:rStyle w:val="IndexLink"/>
                <w:rtl w:val="true"/>
              </w:rPr>
              <w:t>:</w:t>
              <w:tab/>
            </w:r>
            <w:r>
              <w:rPr>
                <w:rStyle w:val="IndexLink"/>
              </w:rPr>
              <w:t>23</w:t>
            </w:r>
          </w:hyperlink>
        </w:p>
        <w:p>
          <w:pPr>
            <w:pStyle w:val="Contents3"/>
            <w:tabs>
              <w:tab w:val="clear" w:pos="8459"/>
              <w:tab w:val="right" w:pos="9026" w:leader="dot"/>
            </w:tabs>
            <w:rPr/>
          </w:pPr>
          <w:hyperlink w:anchor="__RefHeading___Toc178717_774463916">
            <w:r>
              <w:rPr>
                <w:webHidden/>
                <w:rStyle w:val="IndexLink"/>
              </w:rPr>
              <w:t>2</w:t>
            </w:r>
            <w:r>
              <w:rPr>
                <w:rStyle w:val="IndexLink"/>
                <w:rtl w:val="true"/>
              </w:rPr>
              <w:t xml:space="preserve">. </w:t>
            </w:r>
            <w:r>
              <w:rPr>
                <w:rStyle w:val="IndexLink"/>
                <w:rtl w:val="true"/>
              </w:rPr>
              <w:t>زندگی برای آزمایش و امتحان</w:t>
            </w:r>
            <w:r>
              <w:rPr>
                <w:rStyle w:val="IndexLink"/>
                <w:rtl w:val="true"/>
              </w:rPr>
              <w:t>:</w:t>
              <w:tab/>
            </w:r>
            <w:r>
              <w:rPr>
                <w:rStyle w:val="IndexLink"/>
              </w:rPr>
              <w:t>23</w:t>
            </w:r>
          </w:hyperlink>
        </w:p>
        <w:p>
          <w:pPr>
            <w:pStyle w:val="Contents3"/>
            <w:tabs>
              <w:tab w:val="clear" w:pos="8459"/>
              <w:tab w:val="right" w:pos="9026" w:leader="dot"/>
            </w:tabs>
            <w:rPr/>
          </w:pPr>
          <w:hyperlink w:anchor="__RefHeading___Toc178719_774463916">
            <w:r>
              <w:rPr>
                <w:webHidden/>
                <w:rStyle w:val="IndexLink"/>
              </w:rPr>
              <w:t>3</w:t>
            </w:r>
            <w:r>
              <w:rPr>
                <w:rStyle w:val="IndexLink"/>
                <w:rtl w:val="true"/>
              </w:rPr>
              <w:t>.</w:t>
            </w:r>
            <w:r>
              <w:rPr>
                <w:rStyle w:val="IndexLink"/>
                <w:rtl w:val="true"/>
              </w:rPr>
              <w:t>زندگی برای بندگی پروردگار</w:t>
            </w:r>
            <w:r>
              <w:rPr>
                <w:rStyle w:val="IndexLink"/>
                <w:rtl w:val="true"/>
              </w:rPr>
              <w:t>:</w:t>
              <w:tab/>
            </w:r>
            <w:r>
              <w:rPr>
                <w:rStyle w:val="IndexLink"/>
              </w:rPr>
              <w:t>25</w:t>
            </w:r>
          </w:hyperlink>
        </w:p>
        <w:p>
          <w:pPr>
            <w:pStyle w:val="Contents2"/>
            <w:tabs>
              <w:tab w:val="clear" w:pos="8743"/>
              <w:tab w:val="right" w:pos="9026" w:leader="dot"/>
            </w:tabs>
            <w:rPr/>
          </w:pPr>
          <w:hyperlink w:anchor="__RefHeading___Toc178721_774463916">
            <w:r>
              <w:rPr>
                <w:webHidden/>
                <w:rStyle w:val="IndexLink"/>
              </w:rPr>
              <w:t>4</w:t>
            </w:r>
            <w:r>
              <w:rPr>
                <w:rStyle w:val="IndexLink"/>
                <w:rtl w:val="true"/>
              </w:rPr>
              <w:t xml:space="preserve">. </w:t>
            </w:r>
            <w:r>
              <w:rPr>
                <w:rStyle w:val="IndexLink"/>
                <w:rtl w:val="true"/>
              </w:rPr>
              <w:t>کدام زندگی؟</w:t>
            </w:r>
            <w:r>
              <w:rPr>
                <w:rStyle w:val="IndexLink"/>
                <w:rtl w:val="true"/>
              </w:rPr>
              <w:tab/>
            </w:r>
            <w:r>
              <w:rPr>
                <w:rStyle w:val="IndexLink"/>
              </w:rPr>
              <w:t>30</w:t>
            </w:r>
          </w:hyperlink>
        </w:p>
        <w:p>
          <w:pPr>
            <w:pStyle w:val="Contents3"/>
            <w:tabs>
              <w:tab w:val="clear" w:pos="8459"/>
              <w:tab w:val="right" w:pos="9026" w:leader="dot"/>
            </w:tabs>
            <w:rPr/>
          </w:pPr>
          <w:hyperlink w:anchor="__RefHeading___Toc178723_774463916">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78725_774463916">
            <w:r>
              <w:rPr>
                <w:webHidden/>
                <w:rStyle w:val="IndexLink"/>
                <w:rtl w:val="true"/>
              </w:rPr>
              <w:t>کدام زندگی؟</w:t>
            </w:r>
            <w:r>
              <w:rPr>
                <w:rStyle w:val="IndexLink"/>
                <w:rtl w:val="true"/>
              </w:rPr>
              <w:tab/>
            </w:r>
            <w:r>
              <w:rPr>
                <w:rStyle w:val="IndexLink"/>
              </w:rPr>
              <w:t>32</w:t>
            </w:r>
          </w:hyperlink>
        </w:p>
        <w:p>
          <w:pPr>
            <w:pStyle w:val="Contents4"/>
            <w:tabs>
              <w:tab w:val="clear" w:pos="8176"/>
              <w:tab w:val="right" w:pos="9026" w:leader="dot"/>
            </w:tabs>
            <w:rPr/>
          </w:pPr>
          <w:hyperlink w:anchor="__RefHeading___Toc178727_77446391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78729_774463916">
            <w:r>
              <w:rPr>
                <w:webHidden/>
                <w:rStyle w:val="IndexLink"/>
              </w:rPr>
              <w:t>1</w:t>
            </w:r>
            <w:r>
              <w:rPr>
                <w:rStyle w:val="IndexLink"/>
                <w:rtl w:val="true"/>
              </w:rPr>
              <w:t xml:space="preserve">. </w:t>
            </w:r>
            <w:r>
              <w:rPr>
                <w:rStyle w:val="IndexLink"/>
                <w:rtl w:val="true"/>
              </w:rPr>
              <w:t>مذموم انگاری زندگی</w:t>
            </w:r>
            <w:r>
              <w:rPr>
                <w:rStyle w:val="IndexLink"/>
                <w:rtl w:val="true"/>
              </w:rPr>
              <w:t>:</w:t>
              <w:tab/>
            </w:r>
            <w:r>
              <w:rPr>
                <w:rStyle w:val="IndexLink"/>
              </w:rPr>
              <w:t>32</w:t>
            </w:r>
          </w:hyperlink>
        </w:p>
        <w:p>
          <w:pPr>
            <w:pStyle w:val="Contents4"/>
            <w:tabs>
              <w:tab w:val="clear" w:pos="8176"/>
              <w:tab w:val="right" w:pos="9026" w:leader="dot"/>
            </w:tabs>
            <w:rPr/>
          </w:pPr>
          <w:hyperlink w:anchor="__RefHeading___Toc178731_774463916">
            <w:r>
              <w:rPr>
                <w:webHidden/>
                <w:rStyle w:val="IndexLink"/>
              </w:rPr>
              <w:t>2</w:t>
            </w:r>
            <w:r>
              <w:rPr>
                <w:rStyle w:val="IndexLink"/>
                <w:rtl w:val="true"/>
              </w:rPr>
              <w:t xml:space="preserve">. </w:t>
            </w:r>
            <w:r>
              <w:rPr>
                <w:rStyle w:val="IndexLink"/>
                <w:rtl w:val="true"/>
              </w:rPr>
              <w:t>لذت پرستان</w:t>
            </w:r>
            <w:r>
              <w:rPr>
                <w:rStyle w:val="IndexLink"/>
                <w:rtl w:val="true"/>
              </w:rPr>
              <w:t>:</w:t>
              <w:tab/>
            </w:r>
            <w:r>
              <w:rPr>
                <w:rStyle w:val="IndexLink"/>
              </w:rPr>
              <w:t>33</w:t>
            </w:r>
          </w:hyperlink>
        </w:p>
        <w:p>
          <w:pPr>
            <w:pStyle w:val="Contents2"/>
            <w:tabs>
              <w:tab w:val="clear" w:pos="8743"/>
              <w:tab w:val="right" w:pos="9026" w:leader="dot"/>
            </w:tabs>
            <w:rPr/>
          </w:pPr>
          <w:hyperlink w:anchor="__RefHeading___Toc178733_774463916">
            <w:r>
              <w:rPr>
                <w:webHidden/>
                <w:rStyle w:val="IndexLink"/>
              </w:rPr>
              <w:t>5</w:t>
            </w:r>
            <w:r>
              <w:rPr>
                <w:rStyle w:val="IndexLink"/>
                <w:rtl w:val="true"/>
              </w:rPr>
              <w:t xml:space="preserve">. </w:t>
            </w:r>
            <w:r>
              <w:rPr>
                <w:rStyle w:val="IndexLink"/>
                <w:rtl w:val="true"/>
              </w:rPr>
              <w:t>سخن آخر</w:t>
            </w:r>
            <w:r>
              <w:rPr>
                <w:rStyle w:val="IndexLink"/>
                <w:rtl w:val="true"/>
              </w:rPr>
              <w:tab/>
            </w:r>
            <w:r>
              <w:rPr>
                <w:rStyle w:val="IndexLink"/>
              </w:rPr>
              <w:t>36</w:t>
            </w:r>
          </w:hyperlink>
        </w:p>
        <w:p>
          <w:pPr>
            <w:pStyle w:val="Contents2"/>
            <w:tabs>
              <w:tab w:val="clear" w:pos="8743"/>
              <w:tab w:val="right" w:pos="9026" w:leader="dot"/>
            </w:tabs>
            <w:rPr/>
          </w:pPr>
          <w:hyperlink w:anchor="__RefHeading___Toc178735_774463916">
            <w:r>
              <w:rPr>
                <w:webHidden/>
                <w:rStyle w:val="IndexLink"/>
                <w:rtl w:val="true"/>
              </w:rPr>
              <w:t>برای مطالعه بیشتر</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52_31242"/>
      <w:bookmarkStart w:id="1" w:name="pg4952_31242"/>
      <w:bookmarkEnd w:id="1"/>
    </w:p>
    <w:p>
      <w:pPr>
        <w:pStyle w:val="Heading2"/>
        <w:numPr>
          <w:ilvl w:val="1"/>
          <w:numId w:val="1"/>
        </w:numPr>
        <w:rPr/>
      </w:pPr>
      <w:bookmarkStart w:id="2" w:name="pg4952_31242"/>
      <w:bookmarkStart w:id="3" w:name="__RefHeading___Toc17869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۲۸۶۰۶۱۱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پورامینی؛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آستان قدس 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محمدباقر،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bookmarkStart w:id="5" w:name="pg4952_31243"/>
    </w:p>
    <w:p>
      <w:pPr>
        <w:pStyle w:val="Heading2"/>
        <w:numPr>
          <w:ilvl w:val="1"/>
          <w:numId w:val="1"/>
        </w:numPr>
        <w:rPr/>
      </w:pPr>
      <w:bookmarkStart w:id="6" w:name="__RefHeading___Toc178701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52_31246"/>
    </w:p>
    <w:p>
      <w:pPr>
        <w:pStyle w:val="Heading2"/>
        <w:numPr>
          <w:ilvl w:val="1"/>
          <w:numId w:val="1"/>
        </w:numPr>
        <w:rPr/>
      </w:pPr>
      <w:bookmarkStart w:id="9" w:name="__RefHeading___Toc178703_774463916"/>
      <w:bookmarkStart w:id="10" w:name="_Toc3"/>
      <w:bookmarkEnd w:id="8"/>
      <w:bookmarkEnd w:id="9"/>
      <w:r>
        <w:rPr>
          <w:rtl w:val="true"/>
        </w:rPr>
        <w:t>چرا زندگی می‌کنم؟</w:t>
      </w:r>
      <w:bookmarkEnd w:id="10"/>
    </w:p>
    <w:p>
      <w:pPr>
        <w:pStyle w:val="BookText"/>
        <w:rPr/>
      </w:pPr>
      <w:r>
        <w:rPr>
          <w:rFonts w:ascii="IRNazanin" w:hAnsi="IRNazanin" w:eastAsia="IRNazanin"/>
          <w:color w:val="111111"/>
          <w:sz w:val="28"/>
          <w:sz w:val="28"/>
          <w:szCs w:val="28"/>
          <w:rtl w:val="true"/>
          <w:lang w:bidi="fa-IR"/>
        </w:rPr>
        <w:t>اگر دغدغه د ار پرسش های زیر هستید، نوشتۀ حاضر 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اسلام، هدف از زندگی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سرمایه انسان در زندگی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آفریده شده ا 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نادرست به زندگی از نگاه اسلام کدامند؟</w:t>
      </w:r>
      <w:bookmarkStart w:id="11" w:name="pg4952_31247"/>
    </w:p>
    <w:p>
      <w:pPr>
        <w:pStyle w:val="Heading2"/>
        <w:numPr>
          <w:ilvl w:val="1"/>
          <w:numId w:val="1"/>
        </w:numPr>
        <w:rPr/>
      </w:pPr>
      <w:bookmarkStart w:id="12" w:name="__RefHeading___Toc178705_774463916"/>
      <w:bookmarkStart w:id="13" w:name="_Toc4"/>
      <w:bookmarkEnd w:id="11"/>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آدمی همواره در پی دانستن است و ندانستن را برای ذهن جستجوگرش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پرسش را کلید دانش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پرسش های بشر همواره این بوده که برای چه به دنیا آمده؛ چرا باید زندگی کند و منظور از این آمدن و رفتن چیست؟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پرسش از هدفمند بودن آفرینش و چرایی آمدن انسان پاسخ گفته و با ترسیم برنامه‌ای دقیق و کارا برای چگونه زیستن، او را در پیمودن پله های رشد یاری کرده، به سعادت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صدد ترسیم پاسخ دین به این پرسش است</w:t>
      </w:r>
      <w:r>
        <w:rPr>
          <w:rFonts w:eastAsia="IRNazanin" w:cs="IRNazanin"/>
          <w:color w:val="111111"/>
          <w:sz w:val="28"/>
          <w:szCs w:val="28"/>
          <w:rtl w:val="true"/>
          <w:lang w:bidi="fa-IR"/>
        </w:rPr>
        <w:t>.</w:t>
      </w:r>
      <w:bookmarkStart w:id="14" w:name="pg4952_31248"/>
    </w:p>
    <w:p>
      <w:pPr>
        <w:pStyle w:val="Heading2"/>
        <w:numPr>
          <w:ilvl w:val="1"/>
          <w:numId w:val="1"/>
        </w:numPr>
        <w:rPr/>
      </w:pPr>
      <w:bookmarkStart w:id="15" w:name="__RefHeading___Toc178707_774463916"/>
      <w:bookmarkStart w:id="16" w:name="_Toc5"/>
      <w:bookmarkEnd w:id="14"/>
      <w:bookmarkEnd w:id="15"/>
      <w:r>
        <w:rPr/>
        <w:t>1</w:t>
      </w:r>
      <w:r>
        <w:rPr>
          <w:rtl w:val="true"/>
        </w:rPr>
        <w:t xml:space="preserve">. </w:t>
      </w:r>
      <w:r>
        <w:rPr>
          <w:rtl w:val="true"/>
        </w:rPr>
        <w:t>هدف از زندگی چیست؟</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بیان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بداند از کجا آمده و به کجا خواهد رفت، مشمول رحمت الهی است؛</w:t>
      </w:r>
      <w:r>
        <w:rPr>
          <w:rStyle w:val="FootnoteAnchor"/>
          <w:rtl w:val="true"/>
        </w:rPr>
        <w:footnoteReference w:id="2"/>
      </w:r>
      <w:r>
        <w:rPr>
          <w:rFonts w:ascii="IRNazanin" w:hAnsi="IRNazanin" w:eastAsia="IRNazanin"/>
          <w:color w:val="111111"/>
          <w:sz w:val="28"/>
          <w:sz w:val="28"/>
          <w:szCs w:val="28"/>
          <w:rtl w:val="true"/>
          <w:lang w:bidi="fa-IR"/>
        </w:rPr>
        <w:t>از این رو باید زندگی را شناخت و به چرایی آن پی برد؛ زیرا آنان که در زندگی هدفی فراروی خویش دارند، هرگز در طوفان های زندگی غرق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ترین نکته این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بیهوده آفریده نشده و زندگی پدیده عبثی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مکاتب سست بنیان، با نگاهی بدبینانه به زندگی و جهان، تنها دردها و رنج های آن را نظاره می کنند، که این بدبینی آنان به پوچی و پوچ انگاری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ها، سرخوردگی‌ها، به بازی گرفتن زندگی خود و دیگران و پایمال کردن ارزش های انسانی، از نشانه های این گونه نگاه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ثابت شده است که بیشتر پوچ گراها، آشفتگی های درون خود را دلیل پوچ بودن عالم هستی می‌دانند، اما در واقع، اشکال بزرگ</w:t>
      </w:r>
    </w:p>
    <w:p>
      <w:pPr>
        <w:pStyle w:val="BookText"/>
        <w:rPr/>
      </w:pPr>
      <w:r>
        <w:rPr>
          <w:rFonts w:ascii="IRNazanin" w:hAnsi="IRNazanin" w:eastAsia="IRNazanin"/>
          <w:color w:val="111111"/>
          <w:sz w:val="28"/>
          <w:sz w:val="28"/>
          <w:szCs w:val="28"/>
          <w:rtl w:val="true"/>
          <w:lang w:bidi="fa-IR"/>
        </w:rPr>
        <w:t>آنان این است که خدا را فراموش کرده و به بن بست های ناشی از آن گرفتار آمده اند؛ بن بست رها شدن آدمی در جهان، غربت انسان در هستی، تنهایی و واماندگی و نیافتن پاسخ به پرسش های مربوط به زندگی و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فوراستیه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فرانسوی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امروز پاسخ به پرسش های مربوط به انسان را نیافته و از همه مهم تر نتوانسته هیچ پاسخ مشترکی با دیگر همنوعانش بیابد که قانع کننده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علت فقدان نظرات بنیادی مذهبی و اخلاقی و فلسفی درباره هستی و انسان، مفهوم زندگی، شرایط زندگی بشر، امکاناتی که بشر به مدد آنها می تواند به سعادت برسد و استفاده صحیح و سالم از زندگی، و به دلیل فقدان پاسخ های مطمئن و موثق برای رازهای هستی و سرانجام آن، بشر امروزی خود را در برابر این مسایل ناتوان تر از گذشته و تنها می یابد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بی شک دین توانایی آن را دارد که به پرسش های بنیادین و عمیق انسان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ساموئل هانتینگتون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معترف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برای کسانی که با پرسش هایی از این دست رو به رو هستند که من کیستم؟ و به کجا تعلق دارم؟ پاسخ های قانع کننده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انسان موجودی تک بعدی نیست؛ بلکه زندگی او در دنیا مقدمه زندگی اخروی است و او در این سیر، نیازمند راه رسیدن به کمال و جاودانگی است و تنها دین الهی است که او را برای رسیدن به کمال و رشد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دین، به حیات آدمی معنا بخشیده، رنج ها و دردهای ناگوار زندگی را گوارا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عبث نبودن آفرینش تاکید می کند و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ها و زمین و آنچه را که در آن است، بیهوده و باطل نیافریده ایم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گمان می‌کند که او را به حال خود رها کرده ایم؟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 ایم و شما به سوی ما بازگردانده نمی شوید؟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السَّماواتِ وَ الْأَرْضَ وَ ما بَیْنَهُما لاعِبینَ ما خَلَقْناهُما الاَّ بِالْحَقِّ وَ لکِنَّ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آنچه را که میان آن دوست، به بازی نیافریده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جز به حق نیافریده ایم؛ لیکن بیشترشان نمی دانند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همگان را چنین به شناخت معمای آفرینش رهنمون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بیهوده آفریده نشد تا به بازی بپردازد، و او را به حال خود وانگذاشتند تا خود را سرگرم کارهای بی ارزش نماید</w:t>
      </w:r>
      <w:r>
        <w:rPr>
          <w:rFonts w:eastAsia="IRNazanin" w:cs="IRNazanin"/>
          <w:color w:val="111111"/>
          <w:sz w:val="28"/>
          <w:szCs w:val="28"/>
          <w:rtl w:val="true"/>
          <w:lang w:bidi="fa-IR"/>
        </w:rPr>
        <w:t>».</w:t>
      </w:r>
      <w:r>
        <w:rPr>
          <w:rStyle w:val="FootnoteAnchor"/>
          <w:rtl w:val="true"/>
        </w:rPr>
        <w:footnoteReference w:id="9"/>
      </w:r>
      <w:bookmarkStart w:id="17" w:name="pg4952_31254"/>
    </w:p>
    <w:p>
      <w:pPr>
        <w:pStyle w:val="Heading2"/>
        <w:numPr>
          <w:ilvl w:val="1"/>
          <w:numId w:val="1"/>
        </w:numPr>
        <w:rPr/>
      </w:pPr>
      <w:bookmarkStart w:id="18" w:name="__RefHeading___Toc178709_774463916"/>
      <w:bookmarkStart w:id="19" w:name="_Toc6"/>
      <w:bookmarkEnd w:id="17"/>
      <w:bookmarkEnd w:id="18"/>
      <w:r>
        <w:rPr/>
        <w:t>2</w:t>
      </w:r>
      <w:r>
        <w:rPr>
          <w:rtl w:val="true"/>
        </w:rPr>
        <w:t xml:space="preserve">. </w:t>
      </w:r>
      <w:r>
        <w:rPr>
          <w:rtl w:val="true"/>
        </w:rPr>
        <w:t>سرمایه‌های زندگی کدامند؟</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خداوند انسان را در مقام خلیفة اللّهی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شما را جانشینان روی زمین قرار داد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جانشینان و نمایندگان خدا در زمین معنا شده است</w:t>
      </w:r>
      <w:r>
        <w:rPr>
          <w:rStyle w:val="FootnoteAnchor"/>
          <w:rtl w:val="true"/>
        </w:rPr>
        <w:footnoteReference w:id="11"/>
      </w:r>
      <w:r>
        <w:rPr>
          <w:rFonts w:ascii="IRNazanin" w:hAnsi="IRNazanin" w:eastAsia="IRNazanin"/>
          <w:color w:val="111111"/>
          <w:sz w:val="28"/>
          <w:sz w:val="28"/>
          <w:szCs w:val="28"/>
          <w:rtl w:val="true"/>
          <w:lang w:bidi="fa-IR"/>
        </w:rPr>
        <w:t>و برخی نیز معنای جانشینان اقوام پیشین را اراده می‌کنند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با در نظر گرفتن معنای نخست، انسان خلیفه الهی است و او برای شناخت چگونگی خلافت خود از جانب خدا، باید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خداست و تا خداوند را نشناسد، چگونگی خلافت از جانب او آشکار نخواهد 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از این امتیاز ویژه و سرمایه عظیم آگاه شویم، نباید این نکته را از یاد ببریم</w:t>
      </w:r>
    </w:p>
    <w:p>
      <w:pPr>
        <w:pStyle w:val="BookText"/>
        <w:rPr/>
      </w:pPr>
      <w:r>
        <w:rPr>
          <w:rFonts w:ascii="IRNazanin" w:hAnsi="IRNazanin" w:eastAsia="IRNazanin"/>
          <w:color w:val="111111"/>
          <w:sz w:val="28"/>
          <w:sz w:val="28"/>
          <w:szCs w:val="28"/>
          <w:rtl w:val="true"/>
          <w:lang w:bidi="fa-IR"/>
        </w:rPr>
        <w:t>که حتی ملائکه نیز شایستگی خلافت را نیافتند؛ چون نمی‌توانستند بار مسئولیت خلافت را تحمل کنند؛ ولی انسان این منزلت و توان را یافت که جانشین خداوند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جایگاه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ملاک خلافت و جانشینی، داشتن علم جامع است و آنچه در وجود آدمی به ودیعه نهاده شده، او را لایق تصدی این مسئولیت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این‌گونه تصور شود که خلافت، ویژه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تنها اولیای خاص الهی بار آن را بر دوش می‌کشند و در نهایت، آدمی از دائره این مسئولیت خارج است؛ لیکن با الهام از روایات، می‌توان هر انسان شایسته، نیک سرشت و حقیقت‌جو را مانند پیامبران و امامان، لایق این مقام دانست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به معنای جانشینان خدا در زمین باشد، و چه به معنای جانشینان اقوام پیشین، دلیل بر نهایت لطف خداوند بر انسان‌هاست که همه امکانات زندگی را در اختیار آنها گذاشته</w:t>
      </w:r>
      <w:r>
        <w:rPr>
          <w:rStyle w:val="FootnoteAnchor"/>
          <w:rtl w:val="true"/>
        </w:rPr>
        <w:footnoteReference w:id="14"/>
      </w:r>
      <w:r>
        <w:rPr>
          <w:rFonts w:ascii="IRNazanin" w:hAnsi="IRNazanin" w:eastAsia="IRNazanin"/>
          <w:color w:val="111111"/>
          <w:sz w:val="28"/>
          <w:sz w:val="28"/>
          <w:szCs w:val="28"/>
          <w:rtl w:val="true"/>
          <w:lang w:bidi="fa-IR"/>
        </w:rPr>
        <w:t>و این سرمایه، به زندگی معنا می‌بخشد</w:t>
      </w:r>
      <w:r>
        <w:rPr>
          <w:rFonts w:eastAsia="IRNazanin" w:cs="IRNazanin"/>
          <w:color w:val="111111"/>
          <w:sz w:val="28"/>
          <w:szCs w:val="28"/>
          <w:rtl w:val="true"/>
          <w:lang w:bidi="fa-IR"/>
        </w:rPr>
        <w:t>.</w:t>
      </w:r>
      <w:bookmarkStart w:id="20" w:name="pg4952_31258"/>
    </w:p>
    <w:p>
      <w:pPr>
        <w:pStyle w:val="Heading2"/>
        <w:numPr>
          <w:ilvl w:val="1"/>
          <w:numId w:val="1"/>
        </w:numPr>
        <w:rPr/>
      </w:pPr>
      <w:bookmarkStart w:id="21" w:name="__RefHeading___Toc178711_774463916"/>
      <w:bookmarkStart w:id="22" w:name="_Toc7"/>
      <w:bookmarkEnd w:id="20"/>
      <w:bookmarkEnd w:id="21"/>
      <w:r>
        <w:rPr/>
        <w:t>3</w:t>
      </w:r>
      <w:r>
        <w:rPr>
          <w:rtl w:val="true"/>
        </w:rPr>
        <w:t xml:space="preserve">. </w:t>
      </w:r>
      <w:r>
        <w:rPr>
          <w:rtl w:val="true"/>
        </w:rPr>
        <w:t>چرا آفریده شدیم؟</w:t>
      </w:r>
      <w:bookmarkEnd w:id="22"/>
    </w:p>
    <w:p>
      <w:pPr>
        <w:pStyle w:val="Heading3"/>
        <w:numPr>
          <w:ilvl w:val="2"/>
          <w:numId w:val="1"/>
        </w:numPr>
        <w:rPr/>
      </w:pPr>
      <w:bookmarkStart w:id="23" w:name="__RefHeading___Toc178713_774463916"/>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که باشم من؟ مرا از من خبر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معنی دارد اندر خود سفر کن</w:t>
      </w:r>
    </w:p>
    <w:p>
      <w:pPr>
        <w:pStyle w:val="BookText"/>
        <w:rPr/>
      </w:pPr>
      <w:r>
        <w:rPr>
          <w:rFonts w:ascii="IRNazanin" w:hAnsi="IRNazanin" w:eastAsia="IRNazanin"/>
          <w:color w:val="111111"/>
          <w:sz w:val="28"/>
          <w:sz w:val="28"/>
          <w:szCs w:val="28"/>
          <w:rtl w:val="true"/>
          <w:lang w:bidi="fa-IR"/>
        </w:rPr>
        <w:t>اگر کردی سؤال از من که 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من خبر کن تا که من کیست</w:t>
      </w:r>
    </w:p>
    <w:p>
      <w:pPr>
        <w:pStyle w:val="BookText"/>
        <w:rPr/>
      </w:pPr>
      <w:r>
        <w:rPr>
          <w:rFonts w:ascii="IRNazanin" w:hAnsi="IRNazanin" w:eastAsia="IRNazanin"/>
          <w:color w:val="111111"/>
          <w:sz w:val="28"/>
          <w:sz w:val="28"/>
          <w:szCs w:val="28"/>
          <w:rtl w:val="true"/>
          <w:lang w:bidi="fa-IR"/>
        </w:rPr>
        <w:t>من و تو عارض ذات وجودیم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مشبک های مشکات وجودیم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انسان را به زیباترین صورت آفریده و از روح خویش در او دمیده و آن‌گاه به فرشتگان امر فرمود تا بر وی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با خلقت آدمی، زمینه فیض بردن را برایش فراهم ساخت تا از چشمه احسانش سیراب شود و راه کمال و نیک بختی را بپیماید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بندگان جودی کنم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کلی می‌توان گفت که هدف اصلی از آفرینش انسان، رسیدن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آزمایش بندگان و عبادت، از اهداف متوسط و ابزاری و برای رسیدن به آن هدف عالی،</w:t>
      </w:r>
      <w:bookmarkStart w:id="25" w:name="pg4952_31261"/>
    </w:p>
    <w:p>
      <w:pPr>
        <w:pStyle w:val="BookText"/>
        <w:rPr/>
      </w:pPr>
      <w:bookmarkEnd w:id="25"/>
      <w:r>
        <w:rPr>
          <w:rFonts w:ascii="IRNazanin" w:hAnsi="IRNazanin" w:eastAsia="IRNazanin"/>
          <w:color w:val="111111"/>
          <w:sz w:val="28"/>
          <w:sz w:val="28"/>
          <w:szCs w:val="28"/>
          <w:rtl w:val="true"/>
          <w:lang w:bidi="fa-IR"/>
        </w:rPr>
        <w:t>یعنی کمال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رحمت بی‌پایان الهی نیز نتیجۀ رسیدن به کمال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قرآن در پاسخ این پرسش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زوایا و جلوه های زیر اشاره می‌کند</w:t>
      </w:r>
      <w:r>
        <w:rPr>
          <w:rFonts w:eastAsia="IRNazanin" w:cs="IRNazanin"/>
          <w:color w:val="111111"/>
          <w:sz w:val="28"/>
          <w:szCs w:val="28"/>
          <w:rtl w:val="true"/>
          <w:lang w:bidi="fa-IR"/>
        </w:rPr>
        <w:t>:</w:t>
      </w:r>
    </w:p>
    <w:p>
      <w:pPr>
        <w:pStyle w:val="Heading3"/>
        <w:numPr>
          <w:ilvl w:val="2"/>
          <w:numId w:val="1"/>
        </w:numPr>
        <w:rPr/>
      </w:pPr>
      <w:bookmarkStart w:id="26" w:name="__RefHeading___Toc178715_774463916"/>
      <w:bookmarkStart w:id="27" w:name="_Toc9"/>
      <w:bookmarkEnd w:id="26"/>
      <w:r>
        <w:rPr/>
        <w:t>1</w:t>
      </w:r>
      <w:r>
        <w:rPr>
          <w:rtl w:val="true"/>
        </w:rPr>
        <w:t xml:space="preserve">. </w:t>
      </w:r>
      <w:r>
        <w:rPr>
          <w:rtl w:val="true"/>
        </w:rPr>
        <w:t>زندگی برای دریافت رحمت الهی</w:t>
      </w:r>
      <w:r>
        <w:rPr>
          <w:rtl w:val="true"/>
        </w:rPr>
        <w:t>:</w:t>
      </w:r>
      <w:bookmarkEnd w:id="27"/>
    </w:p>
    <w:p>
      <w:pPr>
        <w:pStyle w:val="BookText"/>
        <w:rPr/>
      </w:pPr>
      <w:r>
        <w:rPr>
          <w:rFonts w:ascii="IRNazanin" w:hAnsi="IRNazanin" w:eastAsia="IRNazanin"/>
          <w:color w:val="111111"/>
          <w:sz w:val="28"/>
          <w:sz w:val="28"/>
          <w:szCs w:val="28"/>
          <w:rtl w:val="true"/>
          <w:lang w:bidi="fa-IR"/>
        </w:rPr>
        <w:t>بعضی آیات، هدف خلقت را رساندن رحمت الهی به بندگان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رَحِمَ رَبُّکَ وَلِذَلِکَ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را که پروردگارت رحم کند،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افاضه رحمت را دوست دارد و رحمتی که خدای متعال برای آن، انسان‌ها را خلق کرده، طیف گسترده‌ای است و هر چه به دیگران افاضه کند، از او چیزی کم نمی‌شود</w:t>
      </w:r>
      <w:r>
        <w:rPr>
          <w:rFonts w:eastAsia="IRNazanin" w:cs="IRNazanin"/>
          <w:color w:val="111111"/>
          <w:sz w:val="28"/>
          <w:szCs w:val="28"/>
          <w:rtl w:val="true"/>
          <w:lang w:bidi="fa-IR"/>
        </w:rPr>
        <w:t>.</w:t>
      </w:r>
    </w:p>
    <w:p>
      <w:pPr>
        <w:pStyle w:val="Heading3"/>
        <w:numPr>
          <w:ilvl w:val="2"/>
          <w:numId w:val="1"/>
        </w:numPr>
        <w:rPr/>
      </w:pPr>
      <w:bookmarkStart w:id="28" w:name="__RefHeading___Toc178717_774463916"/>
      <w:bookmarkStart w:id="29" w:name="_Toc10"/>
      <w:bookmarkEnd w:id="28"/>
      <w:r>
        <w:rPr/>
        <w:t>2</w:t>
      </w:r>
      <w:r>
        <w:rPr>
          <w:rtl w:val="true"/>
        </w:rPr>
        <w:t xml:space="preserve">. </w:t>
      </w:r>
      <w:r>
        <w:rPr>
          <w:rtl w:val="true"/>
        </w:rPr>
        <w:t>زندگی برای آزمایش و امتحان</w:t>
      </w:r>
      <w:r>
        <w:rPr>
          <w:rtl w:val="true"/>
        </w:rPr>
        <w:t>:</w:t>
      </w:r>
      <w:bookmarkEnd w:id="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آفرینش انسان، زمینه سعادت و کمال نیز برای او</w:t>
      </w:r>
    </w:p>
    <w:p>
      <w:pPr>
        <w:pStyle w:val="BookText"/>
        <w:rPr/>
      </w:pPr>
      <w:r>
        <w:rPr>
          <w:rFonts w:ascii="IRNazanin" w:hAnsi="IRNazanin" w:eastAsia="IRNazanin"/>
          <w:color w:val="111111"/>
          <w:sz w:val="28"/>
          <w:sz w:val="28"/>
          <w:szCs w:val="28"/>
          <w:rtl w:val="true"/>
          <w:lang w:bidi="fa-IR"/>
        </w:rPr>
        <w:t>فراهم می‌شود تا از نردبان ترقی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ارتقا وابسته به موفقیت انسان در امتحان الهی است و کسانی در این آزمایش موفقند که بر مدار ایمان باقی بمانند و با عمل صالح، به زندگی‌شان سمت و سو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السَّمَاوَاتِ وَالْأَرْضَ فِی سِتَّةِ أَیامٍ وَکَانَ عَرْشُهُ عَلَی الْمَاءِ لِیبْلُوَکُمْ أَیُّکُمْ أَحْسَنُ عَمَلًا</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عرش او بر آب بود تا شما را بیازماید که کدام نیکوکارترید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اصل نیست بلکه وسیله‌ای برای انتخاب بهتر است؛ لذا ارزش واقعی انسان به آن مقامی است که باید به آن برسد و ارزش بالفعل او، آن چیزی است که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انسان ارزش‌های اولیه را از دست بدهد و تنزل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کسانی</w:t>
      </w:r>
      <w:bookmarkStart w:id="30" w:name="pg4952_31263"/>
    </w:p>
    <w:p>
      <w:pPr>
        <w:pStyle w:val="BookText"/>
        <w:rPr/>
      </w:pPr>
      <w:bookmarkEnd w:id="30"/>
      <w:r>
        <w:rPr>
          <w:rFonts w:ascii="IRNazanin" w:hAnsi="IRNazanin" w:eastAsia="IRNazanin"/>
          <w:color w:val="111111"/>
          <w:sz w:val="28"/>
          <w:sz w:val="28"/>
          <w:szCs w:val="28"/>
          <w:rtl w:val="true"/>
          <w:lang w:bidi="fa-IR"/>
        </w:rPr>
        <w:t>است که در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اصلا آدم نبودم و خاک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 و حسرت از آن روست که استعداد‌های خدادادی خود را نابود کرده و دیگر فرصت جبران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دانه الماسی دارد، ولی ارزش آن را نمی داند، شیادان به راحتی می‌توانند او را بفریبند و آن را به بهای ناچیزی از دستش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را تنها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آدمی خود را به چه قیمتی می‌فروشد، بستگی به راهی دارد که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توفیق الهی، از زمانی که به تکلیف می‌رسند، همه چیزشان را با خدا معامله می‌کنند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1" w:name="__RefHeading___Toc178719_774463916"/>
      <w:bookmarkStart w:id="32" w:name="_Toc11"/>
      <w:bookmarkEnd w:id="31"/>
      <w:r>
        <w:rPr/>
        <w:t>3</w:t>
      </w:r>
      <w:r>
        <w:rPr>
          <w:rtl w:val="true"/>
        </w:rPr>
        <w:t>.</w:t>
      </w:r>
      <w:r>
        <w:rPr>
          <w:rtl w:val="true"/>
        </w:rPr>
        <w:t>زندگی برای بندگی پروردگار</w:t>
      </w:r>
      <w:r>
        <w:rPr>
          <w:rtl w:val="true"/>
        </w:rPr>
        <w:t>:</w:t>
      </w:r>
      <w:bookmarkEnd w:id="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انسان برای رسیدن به مقام بندگی است تا غیر خدا را نپرستد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نیافریدم جز برای آن که</w:t>
      </w:r>
    </w:p>
    <w:p>
      <w:pPr>
        <w:pStyle w:val="BookText"/>
        <w:rPr/>
      </w:pPr>
      <w:r>
        <w:rPr>
          <w:rFonts w:ascii="IRNazanin" w:hAnsi="IRNazanin" w:eastAsia="IRNazanin"/>
          <w:color w:val="111111"/>
          <w:sz w:val="28"/>
          <w:sz w:val="28"/>
          <w:szCs w:val="28"/>
          <w:rtl w:val="true"/>
          <w:lang w:bidi="fa-IR"/>
        </w:rPr>
        <w:t>مرا بپرستند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چون عبادت بود مقصود از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عبادتگاهِ گردنکش سقر</w:t>
      </w:r>
    </w:p>
    <w:p>
      <w:pPr>
        <w:pStyle w:val="BookText"/>
        <w:rPr/>
      </w:pPr>
      <w:r>
        <w:rPr>
          <w:rFonts w:ascii="IRNazanin" w:hAnsi="IRNazanin" w:eastAsia="IRNazanin"/>
          <w:color w:val="111111"/>
          <w:sz w:val="28"/>
          <w:sz w:val="28"/>
          <w:szCs w:val="28"/>
          <w:rtl w:val="true"/>
          <w:lang w:bidi="fa-IR"/>
        </w:rPr>
        <w:t>آدمی را هست در هر کار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از او مقصود این خدمت به دست</w:t>
      </w:r>
    </w:p>
    <w:p>
      <w:pPr>
        <w:pStyle w:val="BookText"/>
        <w:rPr/>
      </w:pPr>
      <w:r>
        <w:rPr>
          <w:rFonts w:ascii="IRNazanin" w:hAnsi="IRNazanin" w:eastAsia="IRNazanin"/>
          <w:color w:val="111111"/>
          <w:sz w:val="28"/>
          <w:sz w:val="28"/>
          <w:szCs w:val="28"/>
          <w:rtl w:val="true"/>
          <w:lang w:bidi="fa-IR"/>
        </w:rPr>
        <w:t>ما خلقت الجن و الانس این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عبادت نیست مقصود از جهان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پرستش، تنها به جا آوردن عباداتی چون نماز و روزه نیست؛ بلکه حقیقت بندگی را باید در این چند اصل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آن است که انسان، تنها خدا را بپرستد و در زندگی خویش تکیه گاهی جز خدا نداشته باشد و او را کانون امید بداند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عبارتی از دام هواپرستی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جای</w:t>
      </w:r>
    </w:p>
    <w:p>
      <w:pPr>
        <w:pStyle w:val="BookText"/>
        <w:rPr/>
      </w:pPr>
      <w:r>
        <w:rPr>
          <w:rFonts w:ascii="IRNazanin" w:hAnsi="IRNazanin" w:eastAsia="IRNazanin"/>
          <w:color w:val="111111"/>
          <w:sz w:val="28"/>
          <w:sz w:val="28"/>
          <w:szCs w:val="28"/>
          <w:rtl w:val="true"/>
          <w:lang w:bidi="fa-IR"/>
        </w:rPr>
        <w:t>خدا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برهد و در پیراستن آفات و گناهان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آدمی را به سعادت حقیقیش که همان زندگی طیبه و ابدی در جوار رحمت پروردگار است، می‌رساند و به طفیل سعادت آخرت، سعادت دنیا را هم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مزیت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فَانَّ خَیْرَ الزَّادِ التَّقْوی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آن است که انسان، جهان را با نگاهی الهی ببیند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کسی است که هفت آسمان و همانند آنها هفت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می‌آورد، تا بدانید که خدا بر هر چیزی تواناست، و به راستی دانش وی هر چیزی را در بر گرفته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اعتقاد به خدایی که علم و قدرتش نامتناهی است، سازنده انسان است؛ چون او از همه چیز آگاه است و از این رو انسان مراقب است که آلوده نشود و چون بر هر کاری تواناست، نیازهایش را فقط با او در میان می‌گذارد و از او یاری می‌طلبد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آن است که انسان همواره خود را با خصلت های پسندیده بیاراید و به راستی نمادی از انسان کامل گردد که خدا در وصف او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خدایی است که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زندگی را بر اساس رضایت خداوند سامان می‌دهد و هر آنچه او را از این حرکت بازمی‌دارد، از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رابطه ای که او با خدای خود تنظیم کرده، بر اطاعت استوار است؛ پیروی از دستوراتی که خدا فرمان داده و پرهیز از آنچه که خدا دستور ترک</w:t>
      </w:r>
    </w:p>
    <w:p>
      <w:pPr>
        <w:pStyle w:val="BookText"/>
        <w:rPr/>
      </w:pPr>
      <w:r>
        <w:rPr>
          <w:rFonts w:ascii="IRNazanin" w:hAnsi="IRNazanin" w:eastAsia="IRNazanin"/>
          <w:color w:val="111111"/>
          <w:sz w:val="28"/>
          <w:sz w:val="28"/>
          <w:szCs w:val="28"/>
          <w:rtl w:val="true"/>
          <w:lang w:bidi="fa-IR"/>
        </w:rPr>
        <w:t>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را بندگی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اندر عشق یابد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باشد پیش او جز بندگی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 کار و رفتار شایسته ای که انسان انجام می‌دهد، اگر انگیزه و نیت خدایی داشته باشد، عبادت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از عبادت، قرارگرفتن انسان در مسیر جاذبیت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وقتی کشاورز با این نیت، بیل بر زمین می‌زند، در حال عبادت است؛ اگر دانشجو در آزمایشگاه در مورد عالم طبیعت تحقیق می‌کند، مشغول عبادت است؛ پزشک جراحی نیز که با تیغ، بدن بیمار را برای درمان او می‌شکافد نیز اگر نیتش رضایت خدا باشد، در حال عبادت است</w:t>
      </w:r>
      <w:r>
        <w:rPr>
          <w:rFonts w:eastAsia="IRNazanin" w:cs="IRNazanin"/>
          <w:color w:val="111111"/>
          <w:sz w:val="28"/>
          <w:szCs w:val="28"/>
          <w:rtl w:val="true"/>
          <w:lang w:bidi="fa-IR"/>
        </w:rPr>
        <w:t>.</w:t>
      </w:r>
      <w:r>
        <w:rPr>
          <w:rStyle w:val="FootnoteAnchor"/>
          <w:rtl w:val="true"/>
        </w:rPr>
        <w:footnoteReference w:id="26"/>
      </w:r>
      <w:bookmarkStart w:id="33" w:name="pg4952_31268"/>
    </w:p>
    <w:p>
      <w:pPr>
        <w:pStyle w:val="Heading2"/>
        <w:numPr>
          <w:ilvl w:val="1"/>
          <w:numId w:val="1"/>
        </w:numPr>
        <w:rPr/>
      </w:pPr>
      <w:bookmarkStart w:id="34" w:name="__RefHeading___Toc178721_774463916"/>
      <w:bookmarkStart w:id="35" w:name="_Toc12"/>
      <w:bookmarkEnd w:id="33"/>
      <w:bookmarkEnd w:id="34"/>
      <w:r>
        <w:rPr/>
        <w:t>4</w:t>
      </w:r>
      <w:r>
        <w:rPr>
          <w:rtl w:val="true"/>
        </w:rPr>
        <w:t xml:space="preserve">. </w:t>
      </w:r>
      <w:r>
        <w:rPr>
          <w:rtl w:val="true"/>
        </w:rPr>
        <w:t>کدام زندگی؟</w:t>
      </w:r>
      <w:bookmarkEnd w:id="35"/>
    </w:p>
    <w:p>
      <w:pPr>
        <w:pStyle w:val="Heading3"/>
        <w:numPr>
          <w:ilvl w:val="2"/>
          <w:numId w:val="1"/>
        </w:numPr>
        <w:rPr/>
      </w:pPr>
      <w:bookmarkStart w:id="36" w:name="__RefHeading___Toc178723_774463916"/>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4" o:detectmouseclick="t"/>
                <v:stroke color="#3465a4" joinstyle="round" endcap="flat"/>
                <w10:wrap type="none"/>
              </v:shape>
            </w:pict>
          </mc:Fallback>
        </mc:AlternateContent>
      </w:r>
      <w:bookmarkStart w:id="38" w:name="pg4952_31270"/>
    </w:p>
    <w:p>
      <w:pPr>
        <w:pStyle w:val="Heading3"/>
        <w:numPr>
          <w:ilvl w:val="2"/>
          <w:numId w:val="1"/>
        </w:numPr>
        <w:rPr/>
      </w:pPr>
      <w:bookmarkStart w:id="39" w:name="__RefHeading___Toc178725_774463916"/>
      <w:bookmarkStart w:id="40" w:name="_Toc14"/>
      <w:bookmarkEnd w:id="38"/>
      <w:bookmarkEnd w:id="39"/>
      <w:r>
        <w:rPr>
          <w:rtl w:val="true"/>
        </w:rPr>
        <w:t>کدام زندگی؟</w:t>
      </w:r>
      <w:bookmarkEnd w:id="40"/>
    </w:p>
    <w:p>
      <w:pPr>
        <w:pStyle w:val="Heading4"/>
        <w:numPr>
          <w:ilvl w:val="3"/>
          <w:numId w:val="1"/>
        </w:numPr>
        <w:rPr/>
      </w:pPr>
      <w:bookmarkStart w:id="41" w:name="__RefHeading___Toc178727_774463916"/>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همواره دو دیدگاه نادرست از زندگی وجود داشته است</w:t>
      </w:r>
      <w:r>
        <w:rPr>
          <w:rFonts w:eastAsia="IRNazanin" w:cs="IRNazanin"/>
          <w:color w:val="111111"/>
          <w:sz w:val="28"/>
          <w:szCs w:val="28"/>
          <w:rtl w:val="true"/>
          <w:lang w:bidi="fa-IR"/>
        </w:rPr>
        <w:t>:</w:t>
      </w:r>
    </w:p>
    <w:p>
      <w:pPr>
        <w:pStyle w:val="Heading4"/>
        <w:numPr>
          <w:ilvl w:val="3"/>
          <w:numId w:val="1"/>
        </w:numPr>
        <w:rPr/>
      </w:pPr>
      <w:bookmarkStart w:id="43" w:name="__RefHeading___Toc178729_774463916"/>
      <w:bookmarkStart w:id="44" w:name="_Toc16"/>
      <w:bookmarkEnd w:id="43"/>
      <w:r>
        <w:rPr/>
        <w:t>1</w:t>
      </w:r>
      <w:r>
        <w:rPr>
          <w:rtl w:val="true"/>
        </w:rPr>
        <w:t xml:space="preserve">. </w:t>
      </w:r>
      <w:r>
        <w:rPr>
          <w:rtl w:val="true"/>
        </w:rPr>
        <w:t>مذموم انگاری زندگی</w:t>
      </w:r>
      <w:r>
        <w:rPr>
          <w:rtl w:val="true"/>
        </w:rPr>
        <w:t>:</w:t>
      </w:r>
      <w:bookmarkEnd w:id="44"/>
    </w:p>
    <w:p>
      <w:pPr>
        <w:pStyle w:val="BookText"/>
        <w:rPr/>
      </w:pPr>
      <w:r>
        <w:rPr>
          <w:rFonts w:ascii="IRNazanin" w:hAnsi="IRNazanin" w:eastAsia="IRNazanin"/>
          <w:color w:val="111111"/>
          <w:sz w:val="28"/>
          <w:sz w:val="28"/>
          <w:szCs w:val="28"/>
          <w:rtl w:val="true"/>
          <w:lang w:bidi="fa-IR"/>
        </w:rPr>
        <w:t>اینان همگان را به ترک تمام لذایذ و تحمل ریاضت ها و شکنجه های جسمی و روحی برای رسیدن به مرتبه انسان برتر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ملاقات خود با یکی از پیروان این طریق را چنین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دیدم اندر کوهساری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کرده از دنیا به غاری</w:t>
      </w:r>
    </w:p>
    <w:p>
      <w:pPr>
        <w:pStyle w:val="BookText"/>
        <w:rPr/>
      </w:pPr>
      <w:r>
        <w:rPr>
          <w:rFonts w:ascii="IRNazanin" w:hAnsi="IRNazanin" w:eastAsia="IRNazanin"/>
          <w:color w:val="111111"/>
          <w:sz w:val="28"/>
          <w:sz w:val="28"/>
          <w:szCs w:val="28"/>
          <w:rtl w:val="true"/>
          <w:lang w:bidi="fa-IR"/>
        </w:rPr>
        <w:t>چرا گفتم به شهر اندر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باری بندی از دل برگشایی</w:t>
      </w:r>
    </w:p>
    <w:p>
      <w:pPr>
        <w:pStyle w:val="BookText"/>
        <w:rPr/>
      </w:pPr>
      <w:r>
        <w:rPr>
          <w:rFonts w:ascii="IRNazanin" w:hAnsi="IRNazanin" w:eastAsia="IRNazanin"/>
          <w:color w:val="111111"/>
          <w:sz w:val="28"/>
          <w:sz w:val="28"/>
          <w:szCs w:val="28"/>
          <w:rtl w:val="true"/>
          <w:lang w:bidi="fa-IR"/>
        </w:rPr>
        <w:t>بگفت آن‌جا پریرویان نغزند چو گل بسیار شد، پیلان بلغزند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سستی این دیدگاه را قرآن چنین بیان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 فِیما آتاکَ اللَّهُ الدَّارَ الآخِرَةَ وَ لا تَنْسَ نَصِیبکَ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 آخرت</w:t>
      </w:r>
      <w:bookmarkStart w:id="45" w:name="pg4952_31271"/>
    </w:p>
    <w:p>
      <w:pPr>
        <w:pStyle w:val="BookText"/>
        <w:rPr/>
      </w:pPr>
      <w:bookmarkEnd w:id="45"/>
      <w:r>
        <w:rPr>
          <w:rFonts w:ascii="IRNazanin" w:hAnsi="IRNazanin" w:eastAsia="IRNazanin"/>
          <w:color w:val="111111"/>
          <w:sz w:val="28"/>
          <w:sz w:val="28"/>
          <w:szCs w:val="28"/>
          <w:rtl w:val="true"/>
          <w:lang w:bidi="fa-IR"/>
        </w:rPr>
        <w:t>را بجوی و سهم خود از دنیا را هم فراموش مکن</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46" w:name="__RefHeading___Toc178731_774463916"/>
      <w:bookmarkStart w:id="47" w:name="_Toc17"/>
      <w:bookmarkEnd w:id="46"/>
      <w:r>
        <w:rPr/>
        <w:t>2</w:t>
      </w:r>
      <w:r>
        <w:rPr>
          <w:rtl w:val="true"/>
        </w:rPr>
        <w:t xml:space="preserve">. </w:t>
      </w:r>
      <w:r>
        <w:rPr>
          <w:rtl w:val="true"/>
        </w:rPr>
        <w:t>لذت پرستان</w:t>
      </w:r>
      <w:r>
        <w:rPr>
          <w:rtl w:val="true"/>
        </w:rPr>
        <w:t>:</w:t>
      </w:r>
      <w:bookmarkEnd w:id="4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هدف زندگی را پرورش غرایز طبیعی و حداکثر بهره برداری از آن برای تحصیل لذت و خوشی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دیدگاه، اصل را بر علاقه بی حد و مرز به مسائل جنسی و شکستن محدودیت‌های آن قرار می‌دهند که یکی از نشانه‌های تمدن غربی نیز به شمار می‌رود؛ بدان حد که یکی از بزرگ‌ترین روان‌شناسان غربی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زیگموند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یک نظریه علمی، ریشه همه بدبختی‌ها و پلیدی‌ها را سرکوب و میدان ندادن به غریزه جنسی دانست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لذت‌گرایان تا آن‌جا پیش رفتند که به همگان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را بردارید تا ریشه مردم آزاری و کینه‌ها و عداوت‌ها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w:t>
      </w:r>
    </w:p>
    <w:p>
      <w:pPr>
        <w:pStyle w:val="BookText"/>
        <w:rPr/>
      </w:pPr>
      <w:r>
        <w:rPr>
          <w:rFonts w:ascii="IRNazanin" w:hAnsi="IRNazanin" w:eastAsia="IRNazanin"/>
          <w:color w:val="111111"/>
          <w:sz w:val="28"/>
          <w:sz w:val="28"/>
          <w:szCs w:val="28"/>
          <w:rtl w:val="true"/>
          <w:lang w:bidi="fa-IR"/>
        </w:rPr>
        <w:t>را از میان بردارید تا دل‌ها آرام بگیرد و نظم اجتماعی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اعلام کنید تا بیماری‌های روانی رخت بربندد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قرآن از این گروه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َتَمَتَّعُونَ وَ یَأْکُلُونَ کَما تَأْکُلُ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 و همان گونه که چهارپایان می‌خورند، می‌خورند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امید دیدار ما را ندارند و به زندگی دنیا دل خوش کرده و بدان اطمینان یافته اند و کسانی که از آیات ما غافلند،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می‌آورند،</w:t>
      </w:r>
    </w:p>
    <w:p>
      <w:pPr>
        <w:pStyle w:val="BookText"/>
        <w:rPr/>
      </w:pPr>
      <w:r>
        <w:rPr>
          <w:rFonts w:ascii="IRNazanin" w:hAnsi="IRNazanin" w:eastAsia="IRNazanin"/>
          <w:color w:val="111111"/>
          <w:sz w:val="28"/>
          <w:sz w:val="28"/>
          <w:szCs w:val="28"/>
          <w:rtl w:val="true"/>
          <w:lang w:bidi="fa-IR"/>
        </w:rPr>
        <w:t>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طبیعی، معتدل و پاکیزه، از اساسی ترین برنامه های دین اسلام شمرده شده است و هدف از آن، آماده شدن برای ورود به حیات ابدی است که از همین زندگانی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ارزشمندی که با تلاش و کوشش انسان همراه باشد؛ کوششی که ثمره اش را در آن سرا برداشت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زندگی صحنه زیبای هنرمندی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نغمه خود خواند و از صحنه رود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پیوسته به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آن نغمه که مردم بسپارند به یاد</w:t>
      </w:r>
      <w:r>
        <w:rPr>
          <w:rFonts w:eastAsia="IRNazanin" w:cs="IRNazanin"/>
          <w:color w:val="111111"/>
          <w:sz w:val="28"/>
          <w:szCs w:val="28"/>
          <w:rtl w:val="true"/>
          <w:lang w:bidi="fa-IR"/>
        </w:rPr>
        <w:t>.</w:t>
      </w:r>
      <w:bookmarkStart w:id="48" w:name="pg4952_31274"/>
    </w:p>
    <w:p>
      <w:pPr>
        <w:pStyle w:val="Heading2"/>
        <w:numPr>
          <w:ilvl w:val="1"/>
          <w:numId w:val="1"/>
        </w:numPr>
        <w:rPr/>
      </w:pPr>
      <w:bookmarkStart w:id="49" w:name="__RefHeading___Toc178733_774463916"/>
      <w:bookmarkStart w:id="50" w:name="_Toc18"/>
      <w:bookmarkEnd w:id="48"/>
      <w:bookmarkEnd w:id="49"/>
      <w:r>
        <w:rPr/>
        <w:t>5</w:t>
      </w:r>
      <w:r>
        <w:rPr>
          <w:rtl w:val="true"/>
        </w:rPr>
        <w:t xml:space="preserve">. </w:t>
      </w:r>
      <w:r>
        <w:rPr>
          <w:rtl w:val="true"/>
        </w:rPr>
        <w:t>سخن آخر</w:t>
      </w:r>
      <w:bookmarkEnd w:id="50"/>
    </w:p>
    <w:p>
      <w:pPr>
        <w:pStyle w:val="BookText"/>
        <w:rPr/>
      </w:pPr>
      <w:r>
        <w:rPr>
          <w:rFonts w:ascii="IRNazanin" w:hAnsi="IRNazanin" w:eastAsia="IRNazanin"/>
          <w:color w:val="111111"/>
          <w:sz w:val="28"/>
          <w:sz w:val="28"/>
          <w:szCs w:val="28"/>
          <w:rtl w:val="true"/>
          <w:lang w:bidi="fa-IR"/>
        </w:rPr>
        <w:t>تصویر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اگر انسان بتواند پاسخی برای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زندگی را نیز با معنا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 و والاتر باشد، به همان اندازه، زندگی از ارزش و کیفیت عالی‌تری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این نکته غافل شد که علی‌رغم جذابیت ها و ارزش های ظاهری که در زندگی مادی دیده می‌شود و حتی می‌تواند وسیله کمال و تعالی انسان نیز باشد، تکیه بر جاذبه ها نمی‌تواند هدف نهایی زندگی باشد و به واقع، چنین حیاتی سرابی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چو حباب است و لکن چه حباب</w:t>
      </w:r>
    </w:p>
    <w:p>
      <w:pPr>
        <w:pStyle w:val="BookText"/>
        <w:rPr/>
      </w:pPr>
      <w:r>
        <w:rPr>
          <w:rFonts w:ascii="IRNazanin" w:hAnsi="IRNazanin" w:eastAsia="IRNazanin"/>
          <w:color w:val="111111"/>
          <w:sz w:val="28"/>
          <w:sz w:val="28"/>
          <w:szCs w:val="28"/>
          <w:rtl w:val="true"/>
          <w:lang w:bidi="fa-IR"/>
        </w:rPr>
        <w:t>نه بر سر آب بلکه بر روی سراب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راه و وسیله‌ای برای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از زندگی دنیا را دست‌یابی انسان به حیات طیبه می‌داند که همان زندگی حقیقی و جاودان است و برای رسیدن به آن، دو چیز را شرط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bookmarkStart w:id="51" w:name="pg4952_31276"/>
    </w:p>
    <w:p>
      <w:pPr>
        <w:pStyle w:val="Heading2"/>
        <w:numPr>
          <w:ilvl w:val="1"/>
          <w:numId w:val="1"/>
        </w:numPr>
        <w:rPr/>
      </w:pPr>
      <w:bookmarkStart w:id="52" w:name="__RefHeading___Toc178735_774463916"/>
      <w:bookmarkStart w:id="53" w:name="_Toc19"/>
      <w:bookmarkEnd w:id="51"/>
      <w:bookmarkEnd w:id="52"/>
      <w:r>
        <w:rPr>
          <w:rtl w:val="true"/>
        </w:rPr>
        <w:t>برای مطالعه بیشتر</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آغاز تا انجام، سید محمدحسین طباطبایی، ترجمه، تحقیق و تعلیق از صادق لاریجانی، الزهراء،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محمد شجاعی، سروش، تهران، ج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مصباح یزدی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هدف زندگی، محمدتقی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ایده‌آل و ایده‌آل زندگی، محمد 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دیدگاه اسلام، عبدالله 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عَلِم من أین و فی أین و إلی 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فوراستیه، تمدن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ترجمه خسرو رضایی،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بحران هویت،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خُلق امرؤٌ عبثا فیَلهُو، و لا تُرک سُدیً فیَلغُو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انتظار بشر از دین،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بیانات آیةالله مصباح یزدی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زندگی ابدی خود توشه جمع کنید که بهترین توشه تقواست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توصیه‌ها پرسش‌ها و پاسخ‌ها،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حکیم علامه جعفری،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سعدی، باب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عشق و جوانی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 پور، فرویدیسم،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جنسی،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و فلسفه زندگی،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image" Target="media/image11.jpeg"/><Relationship Id="rId40" Type="http://schemas.openxmlformats.org/officeDocument/2006/relationships/image" Target="media/image11.jpeg"/><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image" Target="media/image12.jpeg"/><Relationship Id="rId51" Type="http://schemas.openxmlformats.org/officeDocument/2006/relationships/image" Target="media/image12.jpeg"/><Relationship Id="rId52" Type="http://schemas.openxmlformats.org/officeDocument/2006/relationships/footer" Target="footer27.xml"/><Relationship Id="rId53" Type="http://schemas.openxmlformats.org/officeDocument/2006/relationships/image" Target="media/image13.jpeg"/><Relationship Id="rId54" Type="http://schemas.openxmlformats.org/officeDocument/2006/relationships/image" Target="media/image13.jpeg"/><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image" Target="media/image14.jpeg"/><Relationship Id="rId61" Type="http://schemas.openxmlformats.org/officeDocument/2006/relationships/image" Target="media/image14.jpeg"/><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image" Target="media/image15.jpeg"/><Relationship Id="rId66" Type="http://schemas.openxmlformats.org/officeDocument/2006/relationships/image" Target="media/image15.jpeg"/><Relationship Id="rId67" Type="http://schemas.openxmlformats.org/officeDocument/2006/relationships/footer" Target="footer36.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37.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3068</Words>
  <Characters>11928</Characters>
  <CharactersWithSpaces>14800</CharactersWithSpaces>
  <Paragraphs>259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2026-08-18T22:09:12Z</dcterms:created>
  <dc:creator>ghaemiyeh.com</dc:creator>
  <dc:description/>
  <dc:language>en-US</dc:language>
  <cp:lastModifiedBy/>
  <dcterms:modified xsi:type="dcterms:W3CDTF">2026-08-19T01:39:14Z</dcterms:modified>
  <cp:revision>1</cp:revision>
  <dc:subject/>
  <dc:title>رهنما 87 چرا زندگی می کنم</dc:title>
</cp:coreProperties>
</file>

<file path=docProps/custom.xml><?xml version="1.0" encoding="utf-8"?>
<Properties xmlns="http://schemas.openxmlformats.org/officeDocument/2006/custom-properties" xmlns:vt="http://schemas.openxmlformats.org/officeDocument/2006/docPropsVTypes"/>
</file>