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13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45</w:t>
      </w:r>
      <w:r>
        <w:rPr>
          <w:rtl w:val="true"/>
        </w:rPr>
        <w:t xml:space="preserve"> </w:t>
      </w:r>
      <w:r>
        <w:rPr>
          <w:rtl w:val="true"/>
        </w:rPr>
        <w:t>سوال نماد نیاز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033577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33579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33581_2035185390">
            <w:r>
              <w:rPr>
                <w:webHidden/>
                <w:rStyle w:val="IndexLink"/>
                <w:rtl w:val="true"/>
              </w:rPr>
              <w:t>سؤال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نماد نیاز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33583_2035185390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33585_2035185390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تعریف پرسش و اهمیت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33587_20351853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شبهه و تفاوت‌های آن با پرسش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33589_20351853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انواع پرسش و ویژگی‌های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591_2035185390">
            <w:r>
              <w:rPr>
                <w:webHidden/>
                <w:rStyle w:val="IndexLink"/>
                <w:rtl w:val="true"/>
              </w:rPr>
              <w:t>انواع مختلف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593_2035185390">
            <w:r>
              <w:rPr>
                <w:webHidden/>
                <w:rStyle w:val="IndexLink"/>
              </w:rPr>
              <w:t>1-3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حقیقی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595_2035185390">
            <w:r>
              <w:rPr>
                <w:webHidden/>
                <w:rStyle w:val="IndexLink"/>
              </w:rPr>
              <w:t>2-3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استهزائی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597_20351853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</w:rPr>
              <w:t>-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اِنکاری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599_2035185390">
            <w:r>
              <w:rPr>
                <w:webHidden/>
                <w:rStyle w:val="IndexLink"/>
              </w:rPr>
              <w:t>4-3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ارتباطی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601_2035185390">
            <w:r>
              <w:rPr>
                <w:webHidden/>
                <w:rStyle w:val="IndexLink"/>
              </w:rPr>
              <w:t>5-3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تشویقی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603_2035185390">
            <w:r>
              <w:rPr>
                <w:webHidden/>
                <w:rStyle w:val="IndexLink"/>
              </w:rPr>
              <w:t>6-3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آموزشی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605_2035185390">
            <w:r>
              <w:rPr>
                <w:webHidden/>
                <w:rStyle w:val="IndexLink"/>
              </w:rPr>
              <w:t>7-3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تقریری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607_2035185390">
            <w:r>
              <w:rPr>
                <w:webHidden/>
                <w:rStyle w:val="IndexLink"/>
              </w:rPr>
              <w:t>8-3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عیب‌جویانه و آزاربخش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609_2035185390">
            <w:r>
              <w:rPr>
                <w:webHidden/>
                <w:rStyle w:val="IndexLink"/>
              </w:rPr>
              <w:t>9-3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بیهوده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611_2035185390">
            <w:r>
              <w:rPr>
                <w:webHidden/>
                <w:rStyle w:val="IndexLink"/>
              </w:rPr>
              <w:t>10-3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ممنوع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33613_2035185390">
            <w:r>
              <w:rPr>
                <w:webHidden/>
                <w:rStyle w:val="IndexLink"/>
              </w:rPr>
              <w:t>11-3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تنبیهی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33615_2035185390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وظایف پرسشگر چیست؟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33617_2035185390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وظیفۀ پاسخ‌گو چیست؟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855_63766"/>
      <w:bookmarkStart w:id="1" w:name="pg4855_6376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855_63766"/>
      <w:bookmarkStart w:id="3" w:name="__RefHeading___Toc3033577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هاشمی، جواد،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سوال ؛ نماد نیاز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جواد هاشمی؛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۲۸۶۶۹۱۲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033579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855_63771"/>
    </w:p>
    <w:p>
      <w:pPr>
        <w:pStyle w:val="Heading2"/>
        <w:numPr>
          <w:ilvl w:val="1"/>
          <w:numId w:val="1"/>
        </w:numPr>
        <w:rPr/>
      </w:pPr>
      <w:bookmarkStart w:id="8" w:name="__RefHeading___Toc3033581_2035185390"/>
      <w:bookmarkStart w:id="9" w:name="_Toc3"/>
      <w:bookmarkEnd w:id="7"/>
      <w:bookmarkEnd w:id="8"/>
      <w:r>
        <w:rPr>
          <w:rtl w:val="true"/>
        </w:rPr>
        <w:t>سؤال</w:t>
      </w:r>
      <w:r>
        <w:rPr>
          <w:rtl w:val="true"/>
        </w:rPr>
        <w:t xml:space="preserve">: </w:t>
      </w:r>
      <w:r>
        <w:rPr>
          <w:rtl w:val="true"/>
        </w:rPr>
        <w:t>نماد نیاز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نماد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نوشتار، می‌خواهیم بدانیم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چه تعریفی دارد و تفاوت آن با شبهه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پرسش‌ها و ویژگی‌های آن‌ها کدام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پرسشگر و پاسخ‌گو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855_63776"/>
    </w:p>
    <w:p>
      <w:pPr>
        <w:pStyle w:val="Heading2"/>
        <w:numPr>
          <w:ilvl w:val="1"/>
          <w:numId w:val="1"/>
        </w:numPr>
        <w:rPr/>
      </w:pPr>
      <w:bookmarkStart w:id="11" w:name="__RefHeading___Toc3033583_2035185390"/>
      <w:bookmarkStart w:id="12" w:name="_Toc4"/>
      <w:bookmarkEnd w:id="10"/>
      <w:bookmarkEnd w:id="11"/>
      <w:r>
        <w:rPr>
          <w:rtl w:val="true"/>
        </w:rPr>
        <w:t>درآمد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مبین اسلام برای پرسش و پاسخ، اهمیت و جایگاه ویژه‌ای قائل است؛ به‌طوری‌که در آیات و روایات متعدد، در مناسبت‌های مختلفی، ترویج آن مدنظر خداوند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رهبران دین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نمونه، در آیۀ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فَسْئَلُوا أَهْلَ الذِّکرِ انْ کنْتُمْ لا تَعْلَمُونَ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نمی‌دانید، از آگاهان بپرسید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این مسئله، به‌خوبی نمایان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نیز عنایت به سؤال و مسئله‌پرسیدن، متعدد به‌چشم می‌خورد؛ ازآن‌جمله،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به‌مانندِ گنجینه‌هایی است و کلیدهای آن، پرسش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باد؛ بپرسید که به‌واسطۀ آن، چهار گروه اجر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پرسنده، پاسخ‌دهنده، شنونده و دوستدار 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نمونه‌های فراوان دیگری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آیات، روایات و سیرۀ پیامبر و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منِش بزرگان دین وجود دارد که به‌علت اختصار، از ذکر آن خودداری می‌کنیم؛ اما از مجموع این تأکید و توجه‌های خاصِ اسلام به پرسش و پاسخ، چنین برمی‌آید که اسلام، پرورش اندیشه را در پرتوِ سؤال و توجه به پرسشگری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دین مبین اسلام، دین کامل و همه‌جانبه‌ای است، آمادگیِ کامل برای پاسخ به هر پرسشی، از هر کسی و در هر زمانی را دارد و برخلاف رویکرد بسیاری از ادیانِ انحرافی در اینکه همواره، از طرح سؤال در اجتماع خود واهمه داشته‌اند، اسلام خود مروّج طرح سؤال است و از آن به‌خوبی استقبال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که به‌گوشه‌هایی از اهمیت پرسشگری از نظر اسلام اشاره کردیم، این مسئله را از زوایای مختلف بررسی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3" w:name="pg4855_63780"/>
    </w:p>
    <w:p>
      <w:pPr>
        <w:pStyle w:val="Heading2"/>
        <w:numPr>
          <w:ilvl w:val="1"/>
          <w:numId w:val="1"/>
        </w:numPr>
        <w:rPr/>
      </w:pPr>
      <w:bookmarkStart w:id="14" w:name="__RefHeading___Toc3033585_2035185390"/>
      <w:bookmarkStart w:id="15" w:name="_Toc5"/>
      <w:bookmarkEnd w:id="13"/>
      <w:bookmarkEnd w:id="14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تعریف پرسش و اهمیت آن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به‌معنای طلب و خواستن است که گاهی برای استفهام و اِخبار از چیزی است و گاهی به‌معنای درخواست چیزی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اصطلاح، جستجوی بشر برای شناختن را پرسش می‌گویند و پرسشگر می‌کوشد با بیان پرسش، موضوع یا مطلبی را درک کند و بشناسد و معرفتی را طلب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گاهی پرسشگر از بیان پرسشِ خود اهدافی دیگر، نظیر خبرگیری، اِنکار امر، تشویق، تقبیح، سرزنش، تعجب و شگفتی، استهزا و تمسخر یا تقریب و تأیید، دنبال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درباب اهمیت پرسش، می‌توان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ارکان مهم هر دانستنی، پرسشِ بجا و دقیق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آنچه نمی‌داند، ناچار از پرسیدن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و پرسیدن همچون شاه‌کلیدی است که هر گنجینۀ با ارزشی از علم را بازگشایی می‌کند؛ ازاین‌رو، هرکه بیشتر سؤال کند، بیشتر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سؤال‌کردن با خصوصیات فطریِ افراد، ارتباط مستقیم داشته و پیشینه‌ای به‌درازای عمر بشر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چقدر انسان به‌دانایی مشهور‌تر باشد، نباید خود را از فراگیری بی‌نیاز بداند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پرسش و دانایی ارتباطی دوسویه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پرسشگران بیشتر می‌دانند و آنان‌که بیشتر می‌دانند، بهتر و بیشتر می‌پرسند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سؤال‌نکردن می‌تواند موجب هلاکت امت‌ها شود؛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مردم هلاک می‌شوند؛ زیرا، آنان نمی‌پرسند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که پرسشگرانِ خوبی باشند، پویاتر، معقول‌تر، زنده‌تر و بانشاط‌تر بوده و فاتحِ قله‌های رشد و ترقّی خواهند بود و در جامعۀ آنان، علوم مختلف به‌سرعت رواج خواهد یافت و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حقایق، نمایان‌تر است و باطل، رو به‌افول و سقوط خواهد بود؛ چه آنکه نپرسیدن و به‌تبعِ آن ندانستن، باعث می‌شود حقیقت، نزد مردم وارونه جلوه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" w:name="pg4855_63787"/>
    </w:p>
    <w:p>
      <w:pPr>
        <w:pStyle w:val="Heading2"/>
        <w:numPr>
          <w:ilvl w:val="1"/>
          <w:numId w:val="1"/>
        </w:numPr>
        <w:rPr/>
      </w:pPr>
      <w:bookmarkStart w:id="17" w:name="__RefHeading___Toc3033587_2035185390"/>
      <w:bookmarkStart w:id="18" w:name="_Toc6"/>
      <w:bookmarkEnd w:id="16"/>
      <w:bookmarkEnd w:id="17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شبهه و تفاوت‌های آن با پرسش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در نگاه اول، بین سؤال و شبهه شباهت‌هایی وجود دارد، اما به‌لحاظ مفهومی تفاوت‌های فراوانی بین آن‌ها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پرسش، پرسشگر می‌کوشد مطلبی را بداند؛ درحالی‌که در شبهه، هدفِ اصلی ایجاد تردید در ذهن مخاطب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حقیقت، کارکرد پرسش، فهم و شناخت است؛ اما شبهه را مطرح می‌کنند تا مخاطبانِ خود را به‌چالش بکشانند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شبهه، باطل به‌طور عمدی و خواسته حضور دارد و شبهه‌گر، حق و باطل را در هم می‌آمیزد؛ چنان که در فرمایش مولاعلی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 را برای این شبهه نامیدند که به حق شباهت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 تردید و تزلزل را در اندیشه و عمل فرد و جامعه موجب می‌شود؛ ولی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پرسش، این‌گونه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در مواقعی که طرح پرسشی، تنها به‌سست‌شدن نظریه‌ای علمی، فلسفی یا دینی بیانجامد و تردیدِ اعتقادی و عملی ایجاد نکرده و سعادت فرد و جامعه را تهدید نکند، شبهه نامیده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پرسش، سرپوش‌نهادن بر واقعیات و انحراف افکار عمومی از حق، از نتایجِ شبهه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شبهه، سوءنیت شبهه‌کننده محرز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براین‌اساس، دین اسلام درعین‌حال که مردم را از روی‌آوردن به شبهه و شبهه‌افکنی برحذر داشته، همگی را به‌پرسشگری فراخوانده است؛ زیرا با پرسش، علم و ایمان رشد یافته و رونق می‌یابد؛ اما با شبهه، علم و ایمان آسیب می‌بیند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مواجهه با شبهه، از این راهکارها می‌توان بهره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نادیده‌انگاری و جدی‌نگرفتن شبهه؛ پاسخ عملی و عینی به شبهه؛ بررسی انگیزۀ طراحان شبهه و مقابله با آن؛ شناخت مراکز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شبهه‌افکن و اِفشای آن؛ تأکید بر درستیِ جنبه‌های مثبت یا مقدمات صحیح شبهه؛ تصرّف در محتوای شبهه؛ مواجهۀ فعال و طرح شبهاتی که مخالفان را به پاسخ‌گویی وادار کند؛ طراحی راهکار و برنامه‌های بلندمدت، میان‌مدت و کوتاه‌مدت برای پاسخ به شبهه؛ ابداع یک نظریه؛ مواجهۀ اخلاقی با شبهه و رعایت ادب و احترام؛ بیان تاریخچۀ یک نظریه؛ تبدیل‌کردنِ شبهه به پرسش یا ابهام و سپس پاسخ‌دهی به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" w:name="pg4855_63795"/>
    </w:p>
    <w:p>
      <w:pPr>
        <w:pStyle w:val="Heading2"/>
        <w:numPr>
          <w:ilvl w:val="1"/>
          <w:numId w:val="1"/>
        </w:numPr>
        <w:rPr/>
      </w:pPr>
      <w:bookmarkStart w:id="20" w:name="__RefHeading___Toc3033589_2035185390"/>
      <w:bookmarkStart w:id="21" w:name="_Toc7"/>
      <w:bookmarkEnd w:id="19"/>
      <w:bookmarkEnd w:id="20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انواع پرسش و ویژگی‌های آن</w:t>
      </w:r>
      <w:bookmarkEnd w:id="21"/>
    </w:p>
    <w:p>
      <w:pPr>
        <w:pStyle w:val="Heading3"/>
        <w:numPr>
          <w:ilvl w:val="2"/>
          <w:numId w:val="1"/>
        </w:numPr>
        <w:rPr/>
      </w:pPr>
      <w:bookmarkStart w:id="22" w:name="__RefHeading___Toc3033591_2035185390"/>
      <w:bookmarkStart w:id="23" w:name="_Toc8"/>
      <w:bookmarkEnd w:id="22"/>
      <w:r>
        <w:rPr>
          <w:rtl w:val="true"/>
        </w:rPr>
        <w:t>انواع مختلف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" w:name="pg4855_63798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انواع مختلفی دارد که هریک، ویژگی خاصی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3033593_2035185390"/>
      <w:bookmarkStart w:id="26" w:name="_Toc9"/>
      <w:bookmarkEnd w:id="25"/>
      <w:r>
        <w:rPr/>
        <w:t>1-3</w:t>
      </w:r>
      <w:r>
        <w:rPr>
          <w:rtl w:val="true"/>
        </w:rPr>
        <w:t xml:space="preserve"> </w:t>
      </w:r>
      <w:r>
        <w:rPr>
          <w:rtl w:val="true"/>
        </w:rPr>
        <w:t>حقیقی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پرسشگر واقعاً به‌دنبالِ یافتن حقیقتی است و هدف اصلی او از پرسش، این است که مطلبی را فرابگیرد که نمی‌داند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نوع پرسش، مفید و حقیقت‌یاب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نمونۀ این پرسش در قرآن کریم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حضرت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کیفیت زنده‌شدنِ مردگان را سؤال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3033595_2035185390"/>
      <w:bookmarkStart w:id="28" w:name="_Toc10"/>
      <w:bookmarkEnd w:id="27"/>
      <w:r>
        <w:rPr/>
        <w:t>2-3</w:t>
      </w:r>
      <w:r>
        <w:rPr>
          <w:rtl w:val="true"/>
        </w:rPr>
        <w:t xml:space="preserve"> </w:t>
      </w:r>
      <w:r>
        <w:rPr>
          <w:rtl w:val="true"/>
        </w:rPr>
        <w:t>استهزائی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هدفِ این نوع پرسش، مسخره‌کردن و تضعیفِ شخصیت طرف مقابل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ازجملۀ این پرسش‌ها، می‌توان به پرسش‌هایی اشاره کرد که در زمان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اَشراف و ثروتمندان برای تمسخر و استهزاء فقرا می‌پرسیدند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3033597_2035185390"/>
      <w:bookmarkStart w:id="30" w:name="_Toc11"/>
      <w:bookmarkEnd w:id="29"/>
      <w:r>
        <w:rPr/>
        <w:t>۳</w:t>
      </w:r>
      <w:r>
        <w:rPr/>
        <w:t>-</w:t>
      </w:r>
      <w:r>
        <w:rPr/>
        <w:t>۳</w:t>
      </w:r>
      <w:r>
        <w:rPr>
          <w:rtl w:val="true"/>
        </w:rPr>
        <w:t xml:space="preserve"> اِنکاری</w:t>
      </w:r>
      <w:bookmarkEnd w:id="30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نوعی از پرسش می‌گویند که پرسشگر به‌دنبال یافتنِ جواب نیست، بلکه می‌خواهد وقوع مطلبی را انکار و نفی کند؛ مانند آیۀ نهم سورۀ عادیات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نمی‌داند که در آن روز، تمام کسانی‌که در قبرها هستند، برانگیخته می‌شوند؟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31" w:name="pg4855_63800"/>
    </w:p>
    <w:p>
      <w:pPr>
        <w:pStyle w:val="Heading3"/>
        <w:numPr>
          <w:ilvl w:val="2"/>
          <w:numId w:val="1"/>
        </w:numPr>
        <w:rPr/>
      </w:pPr>
      <w:bookmarkStart w:id="32" w:name="__RefHeading___Toc3033599_2035185390"/>
      <w:bookmarkStart w:id="33" w:name="_Toc12"/>
      <w:bookmarkEnd w:id="31"/>
      <w:bookmarkEnd w:id="32"/>
      <w:r>
        <w:rPr/>
        <w:t>4-3</w:t>
      </w:r>
      <w:r>
        <w:rPr>
          <w:rtl w:val="true"/>
        </w:rPr>
        <w:t xml:space="preserve"> </w:t>
      </w:r>
      <w:r>
        <w:rPr>
          <w:rtl w:val="true"/>
        </w:rPr>
        <w:t>ارتباطی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پرسش‌ها فقط برای ایجاد ارتباط و آغاز کلام یا شروع سخنی مطرح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در سؤالاتِ ارتباطی، اولین پرسش‌هایی که پرسشگر مطرح می‌کند، سؤالات اصلیِ او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3033601_2035185390"/>
      <w:bookmarkStart w:id="35" w:name="_Toc13"/>
      <w:bookmarkEnd w:id="34"/>
      <w:r>
        <w:rPr/>
        <w:t>5-3</w:t>
      </w:r>
      <w:r>
        <w:rPr>
          <w:rtl w:val="true"/>
        </w:rPr>
        <w:t xml:space="preserve"> </w:t>
      </w:r>
      <w:r>
        <w:rPr>
          <w:rtl w:val="true"/>
        </w:rPr>
        <w:t>تشویقی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تشویقی و ترغیبیِ پرسش را می‌توان در آیۀ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سورۀ آل‌عمران شناسایی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آیه،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پرسش تشویقی می‌کوشد تا اهل کتاب را نسبت به تسلیم در برابر خداوند و اخلاص برای او، تشویق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3033603_2035185390"/>
      <w:bookmarkStart w:id="37" w:name="_Toc14"/>
      <w:bookmarkEnd w:id="36"/>
      <w:r>
        <w:rPr/>
        <w:t>6-3</w:t>
      </w:r>
      <w:r>
        <w:rPr>
          <w:rtl w:val="true"/>
        </w:rPr>
        <w:t xml:space="preserve"> </w:t>
      </w:r>
      <w:r>
        <w:rPr>
          <w:rtl w:val="true"/>
        </w:rPr>
        <w:t>آموزشی</w:t>
      </w:r>
      <w:bookmarkEnd w:id="37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غالباً این نوع پرسش‌ها را در کلاس‌های درس و آموزش مطرح می‌کنند و در آن، پرسشگر علاوه بر اینکه هدف آموزشی دارد، به‌نوعی اهمیت موضوع را نیز تبیین می‌کند و قصد دارد قبل از طرح موضوع، در ذهن مخاطب سؤال ایجاد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نوع از سؤال را در بسیاری روایات مشاهده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نمونه،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به‌اصحاب خود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را به سلاحی رهنمون شوم که شما را از دشمنانتان نجات می‌دهد و روزی‌تان را افزون</w:t>
      </w:r>
      <w:bookmarkStart w:id="38" w:name="pg4855_63802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می‌سازد؟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پروردگارتان را به صبح و شام بخوانید؛ زیرا دعا سلاح مؤمن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روش، یعنی طرح سؤالات با هدف آموزشی، بیشترین تأثیر را برای یادگیری در ذهن مخاطبان ایجاد می‌کند و در پِیِ آن، مخاطب سایر سؤالات خود را نیز طرح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3033605_2035185390"/>
      <w:bookmarkStart w:id="40" w:name="_Toc15"/>
      <w:bookmarkEnd w:id="39"/>
      <w:r>
        <w:rPr/>
        <w:t>7-3</w:t>
      </w:r>
      <w:r>
        <w:rPr>
          <w:rtl w:val="true"/>
        </w:rPr>
        <w:t xml:space="preserve"> </w:t>
      </w:r>
      <w:r>
        <w:rPr>
          <w:rtl w:val="true"/>
        </w:rPr>
        <w:t>تقریری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روش، هدف از طرح پرسش، یادآوریِ دانسته‌های افراد و اِقرارگرفتن از ایشان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پرسش‌ها مقدمه‌ای خواهد بود تا گوینده، مطلب مهمی را به شنونده اِلقا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نمونه‌هایی از این پرسش‌ها، در قرآن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 لَمْ تر کیفَ فَعَلَ رَبُّک بِعَاد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ندیدی پروردگارت با قوم عاد چه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"/>
      </w:r>
    </w:p>
    <w:p>
      <w:pPr>
        <w:pStyle w:val="Heading3"/>
        <w:numPr>
          <w:ilvl w:val="2"/>
          <w:numId w:val="1"/>
        </w:numPr>
        <w:rPr/>
      </w:pPr>
      <w:bookmarkStart w:id="41" w:name="__RefHeading___Toc3033607_2035185390"/>
      <w:bookmarkStart w:id="42" w:name="_Toc16"/>
      <w:bookmarkEnd w:id="41"/>
      <w:r>
        <w:rPr/>
        <w:t>8-3</w:t>
      </w:r>
      <w:r>
        <w:rPr>
          <w:rtl w:val="true"/>
        </w:rPr>
        <w:t xml:space="preserve"> </w:t>
      </w:r>
      <w:r>
        <w:rPr>
          <w:rtl w:val="true"/>
        </w:rPr>
        <w:t>عیب‌جویانه و آزاربخش</w:t>
      </w:r>
      <w:bookmarkEnd w:id="42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از پرسش است که پرسشگر نه به‌دنبال دانستنِ</w:t>
      </w:r>
      <w:bookmarkStart w:id="43" w:name="pg4855_63804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مطلبی است و نه آموزش آن؛ بلکه قصد دارد دانسته‌ها و معلومات خود را به‌رخ دیگران بکشد یا مخاطب خود را بیازارد و بهانه‌جویی کند یا ضعف او را به‌اثبات رسانَد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در آیات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فرقان مشاهده می‌کنیم، مشرکان در پرسش‌های خود نمی‌خواستند ایمان بیاورند و پرسش‌های آنان معقول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نکته اشاره می‌فرماید که آنچه دربارۀ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می‌گویند، چیزهایی نیست که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انجام‌دادنِ آن عاجز باشد، اما آنان به‌دنبال بهانه‌جویی و تکذیب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پرسش‌ها مذموم است و در مواجهه با آن، باید با ظرافتی خاص روبه‌رو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3033609_2035185390"/>
      <w:bookmarkStart w:id="45" w:name="_Toc17"/>
      <w:bookmarkEnd w:id="44"/>
      <w:r>
        <w:rPr/>
        <w:t>9-3</w:t>
      </w:r>
      <w:r>
        <w:rPr>
          <w:rtl w:val="true"/>
        </w:rPr>
        <w:t xml:space="preserve"> </w:t>
      </w:r>
      <w:r>
        <w:rPr>
          <w:rtl w:val="true"/>
        </w:rPr>
        <w:t>بیهوده</w:t>
      </w:r>
      <w:bookmarkEnd w:id="45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منظور، پرسش‌هایی است که دانستنِ پاسخ آن، هیچ فایده‌ای نداشته و ندانستن آن نیز، هیچ اشکالی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دانستن تعداد موهای سرِ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از چهار چیز به تو پناه می‌برم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علمی که نفعی ندارد و قلبی که خاشع</w:t>
      </w:r>
      <w:bookmarkStart w:id="46" w:name="pg4855_63806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و نفعی که میسّر نمی‌شود و دعایی که شنیده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"/>
      </w:r>
    </w:p>
    <w:p>
      <w:pPr>
        <w:pStyle w:val="Heading3"/>
        <w:numPr>
          <w:ilvl w:val="2"/>
          <w:numId w:val="1"/>
        </w:numPr>
        <w:rPr/>
      </w:pPr>
      <w:bookmarkStart w:id="47" w:name="__RefHeading___Toc3033611_2035185390"/>
      <w:bookmarkStart w:id="48" w:name="_Toc18"/>
      <w:bookmarkEnd w:id="47"/>
      <w:r>
        <w:rPr/>
        <w:t>10-3</w:t>
      </w:r>
      <w:r>
        <w:rPr>
          <w:rtl w:val="true"/>
        </w:rPr>
        <w:t xml:space="preserve"> </w:t>
      </w:r>
      <w:r>
        <w:rPr>
          <w:rtl w:val="true"/>
        </w:rPr>
        <w:t>ممنوع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آشکار‌نشدن و پنهان‌ماندنِ برخی مسائل، برای حفظ نظام و اجتماع و مصالح افراد بهتر و مفید‌تر است؛ دراین‌گونه مواضع، جستجوها و پرسش‌های پِی‌درپِی، برای پرده‌برداشتن از واقعیت، نه‌تنها فضیلتی نیست، بلکه مذموم و ناپسند است؛ مثلاً مردم در همکاری‌های خود، نیاز به خوش‌بینی دارند و برای حفظ این سرمایۀ بزرگ، صلاح نیست تمام جزئیاتِ حال یکدیگر را بدانند، زیرا هرکس نقطه‌ضعفی دارد که فاش‌شدنِ آن، همکاری و ارتباطات افراد را دچار مشکل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درخصوص این‌گونه تجسس‌ها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ایمان آورده‌اید، از چیزهایی نپرسید که اگر برای شما آشکار شود، شما را ناراحت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"/>
      </w:r>
      <w:bookmarkStart w:id="49" w:name="pg4855_63808"/>
    </w:p>
    <w:p>
      <w:pPr>
        <w:pStyle w:val="Heading3"/>
        <w:numPr>
          <w:ilvl w:val="2"/>
          <w:numId w:val="1"/>
        </w:numPr>
        <w:rPr/>
      </w:pPr>
      <w:bookmarkStart w:id="50" w:name="__RefHeading___Toc3033613_2035185390"/>
      <w:bookmarkStart w:id="51" w:name="_Toc19"/>
      <w:bookmarkEnd w:id="49"/>
      <w:bookmarkEnd w:id="50"/>
      <w:r>
        <w:rPr/>
        <w:t>11-3</w:t>
      </w:r>
      <w:r>
        <w:rPr>
          <w:rtl w:val="true"/>
        </w:rPr>
        <w:t xml:space="preserve"> </w:t>
      </w:r>
      <w:r>
        <w:rPr>
          <w:rtl w:val="true"/>
        </w:rPr>
        <w:t>تنبیهی</w:t>
      </w:r>
      <w:bookmarkEnd w:id="51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این نوع پرسش را هنگامی مطرح می‌کند که با پرسش خود، قصد یادآوری یا تنبیه مخاطب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مثلاً، پدری برای تنبیه فرزند خود، از او سؤال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نگفتم با فلانی رفاقت نکن؟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52" w:name="pg4855_63810"/>
    </w:p>
    <w:p>
      <w:pPr>
        <w:pStyle w:val="Heading2"/>
        <w:numPr>
          <w:ilvl w:val="1"/>
          <w:numId w:val="1"/>
        </w:numPr>
        <w:rPr/>
      </w:pPr>
      <w:bookmarkStart w:id="53" w:name="__RefHeading___Toc3033615_2035185390"/>
      <w:bookmarkStart w:id="54" w:name="_Toc20"/>
      <w:bookmarkEnd w:id="52"/>
      <w:bookmarkEnd w:id="53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وظایف پرسشگر چیست؟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فرایند پرسش و پاسخ، هریک از پرسشگران و پاسخ‌گویان وظایفی دارند که عمل به آن‌ها، نتیجه‌گیریِ مطلوب‌تری در تبادل اطلاعات و معلومات در پِی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گوشه‌هایی از وظایف پرسشگران اشاره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پرسشگر باید از طرح سؤالاتِ ممنوع یا بیهوده و نیز سؤالاتی خودداری کند که منجر به تخریب، مسخره‌کردن، آزار و اذیتِ دیگران و فخرفروشی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سؤالات و پرسش‌ها، علاوه بر ایجاد مزاحمت برای دیگران، طرد پرسشگر را نیز باعث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نمی‌داند بپرسد و از پرسیدن خسته نشود که پرسیدن بهتر از ندانستن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پرسش، نوع سؤال و موقعیتِ زمانی و مکانی و سایر مخاطبان را در نظر بگیرد؛ آنگاه سؤال را طرح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سؤال‌کردن باید به انگیزۀ الهی و برای فهمیدن و روشن‌شدن حقایق و تکالیف باشد و از آنچه منجر به راهنمایی و ارشاد انسان نمی‌شود، باید پرهیز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فهمیدن، سؤال کن؛ نه برای آزاردادن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به‌درستی، جاهلی که به‌دنبال فراگیری است، شبیه عالِم است و عالِمی که به بیراهه می‌رود، شبیه جاهل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پرسیدن، هیچ‌گاه نباید سوءنیت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طرح پرسش‌هایی پرهیز کند که شک و تزلزل در اعتقادات و باورهای افراد ایجاد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حرمت افراد برای پرسشگر و پاسخ‌گو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پرسیدن و دانستن، به کارشناس و خبرۀ همان دانش باید مراجعه کرد و از پرسیدن از افرادِ غیرکارشناسِ ناآشنا، باید پرهیز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فَسَْئَلُواْ أَهْلَ الذِّکرِ ان کنتُمْ لَا تَعْلَمُون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.[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بهترین افراد برای پرسیدن، در درجۀ اول انبیا و سپس،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درجۀ سوم، علما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و متخصصان هر رشته و در مسائل دینی، در عصر غیبت، متفکران اسلامی و فقها شایستگی پاسخ به پرسش‌های جامعه را 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به‌هیچ‌وجه از افرادی که غرض‌و‌مرض و غل‌و‌غش در کارشان باشد، نباید پرسید؛ زیرا موجب انحراف اذهان خواهند بود و سخت‌شدنِ وظایف و تکالیف را در پِی 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01-4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مسائلی را نباید پرسید که اگر آشکار شود، ناراحتی و رنجش به‌بار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لَا تَسَْئَلُواْ عَنْ أَشْیاءَ ان تُبْدَ لَکمْ تَسُؤْکمْ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.[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خوب، پاسخ خوب را هم به‌دنبال خواهد داشت؛ ازاین‌رو، پرسش باید صریح، شفاف، ساده، روان و فهم‌پذیر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نکته‌های بالا، رعایت آداب زیر برای هر پرسشگر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اجازه‌گرفتن برای پرسیدن، احترام به پاسخ‌گو، رعایت نوبت در پرسش، توجه دقیق به پاسخ، اختصاص زمان مناسب، عجله‌نکردن، ضبط‌نکردن مگر با اجازۀ استاد، پرسیدن از یک عالِم، تشکر از پاسخ‌گو و دعا برای او، شرم‌نکردن از سؤال و بالاخره، کم و گزیده‌پرسیدن که از نگاه مولای بیان، بهترین گفتار سخنی است که در عین کوتاهی، گویا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5" w:name="pg4855_63821"/>
    </w:p>
    <w:p>
      <w:pPr>
        <w:pStyle w:val="Heading2"/>
        <w:numPr>
          <w:ilvl w:val="1"/>
          <w:numId w:val="1"/>
        </w:numPr>
        <w:rPr/>
      </w:pPr>
      <w:bookmarkStart w:id="56" w:name="__RefHeading___Toc3033617_2035185390"/>
      <w:bookmarkStart w:id="57" w:name="_Toc21"/>
      <w:bookmarkEnd w:id="55"/>
      <w:bookmarkEnd w:id="56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وظیفۀ پاسخ‌گو چیست؟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پاسخ‌گوی خوب الزاماً باید پرسشگری خوب هم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همواره به‌دنبال علم و درک و فهم و شناخت مسائل مختلف است و برای پاسخ‌گویی به سؤالات متنوع و مختلف و تسلط به مسائل روزِ جامعه، مطالعه و آمادگی کامل کسب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علوم مرتبط با سؤالات طرح‌شده، ضروری است؛ برای مثال، در جایی که از مسائل تربیتی سؤال می‌کنند و فردِ پاسخ‌گویی، خود را آمادۀ پاسخ‌دهی می‌کند، او باید با مسائل روان‌شناسی، جامعه‌شناسی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آشناییِ مناسبیِ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باید بداند که پرسشگری برای آموختن، ایجاد حق می‌کند و لذا، پاسخ‌دهی بر پاسخ‌گو واجب و حفظ حرمت پرسشگر نیز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پاسخ‌گو به اجر و پاداشی می‌بالد که برای پاسخ‌گویی مقرر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از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نقل کرده‌اند که پاداش پاسخ‌گویی و تبیین مسائل برای مردم، بیشتر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بین زمین تا عرش را از گوهر و لؤلؤ پُر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به‌سفارش پیشوایان دینی،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ورود به عرصۀ مناظره و جدال، درصورت ناتوانی و نداشتنِ آمادگیِ لازم، پرهیز کند و به‌عکس، اگر آمادگی و توان آن‌را دارد، مباحثه کند و پاسخ‌گو باشد؛ چنان‌که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به‌محمد‌بن‌حکیم دستور دادند در مسجد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بنشیند و با مردم مدینه، بحث و گفتگو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فراگیری اصول و روش‌های صحیح پاسخ‌دهی و تسلط بر روش‌شناسیِ پاسخ‌گویی و کسب مهارت‌های لازم،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پاسخ‌گو همواره باید در مرز دانش حرکت کرده و راه را برای پویاییِ علم، بازگشایی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نیز، باید به‌گونه‌ای عمل کند که همواره، روش پاسخ به سؤالات و شبهاتِ مطرح را بداند و از طرح سؤالات جدید نهراسد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چنین، پاسخ‌دهی باید به‌گونه‌ای باشد که به افزایش روحیۀ پرسشگری و تشویقِ پرسشگر منجر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نباید خود را در سؤالاتی محصور کند که قبلاً مطرح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به‌اصطلاح، نباید سؤالات و پاسخ‌ها را به‌صورت کلیشه‌ای فراگرفته باشد و فقط بتواند به‌همان‌ها پاسخ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پاسخ‌گویی نباید حق را با باطل ممزوج کرد و همچنین، نباید از شاخه‌ای به شاخۀ دیگر پرید؛ همچنان‌که در روایتی از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که به قیس‌ماصر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تو به‌گونه‌ای است که هرچه می‌خواهی به حدیث پیامبر نزدیک‌تر شوی، دورتر می‌شوی و حق را به باطل می‌آمیزی، با آنکه حقّ اندک از باطلِ بسیار، بی‌نیازت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پاسخ‌دهیِ صحیح مهم است؛ به این معنی که ارائۀ پاسخ‌های ناکافی یا اشتباه، بد دفاع‌کردن و بد جواب‌دادن، از دفاع‌نکردن و جواب‌ندادن بسیار بدتر و خطرناک‌تر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پرداختن به مسائل مهم‌تر و اساسی‌تر در پاسخ‌گویی و نپرداختن به مسائل جزئی و غیرضروری و جهت‌دهی به پاسخ‌ها، تأثیر پاسخ را دوچندان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خوش‌رویی، متانت، توجه، صبر، حوصله و رعایت ادب در شنیدن سؤالِ پرسشگر، باعث نفوذ در ضمیر او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جلسات پرسش‌وپاسخِ متنوع، آمادگیِ پاسخ‌گو را برای مواجهه با پرسش‌های جدید، افزایش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لازم است پاسخ‌گو، قبل از ارائۀ پاسخ مناسب، با طرح سؤالات دیگری ضمن روشن‌تر‌شدنِ مفهوم سؤال، هدف پرسشگر را نیز درک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درست از سؤال و هدف سؤال‌کننده، به‌منظورِ تشخیص سؤال از شبهه و تفکیک آن‌ها در پاسخ‌گویی، زیرکی خاصی می‌طلبد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ضمناً، پاسخ باید تناسبی دقیق با نوع سؤالِ مطرح‌شده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به‌کاربردنِ کلمات و اصطلاحات ناپسند و غیرمؤدبانه در پاسخ‌گویی، به‌گونه‌ای که باعث ناامید‌شدن و پشیمانیِ سؤال‌کننده شود، باید پرهیز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شیوۀ پاسخ‌گویی خود، گاهی مطلب را به‌وضوح بیان نمی‌کردند؛ بلکه آن‌را به‌صورت سربسته یا در سطح نازل بیان می‌کردند تا شاگردی که مطلب برای او مبهم است و خواهان فهم بیشتری است، با طرح سؤال از امام، مطالب بیشتری را طلب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پاسخ‌گویی به هر سؤال، باید براساس مقتضای نیاز روحی و معنوی، سطح فرهنگی و تحصیلات، سن و جنس مخاطب و موقعیت محیطی صورت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پرسش‌های تقریری، برای یادآوریِ معلومات افراد و اِقرارگرفتن از آن‌ها، باید مطالبی پرسید که آنان می‌دانند تا مقدمه‌ای برای درک مطالب مهم برای مخاطب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انبیاء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البلاغه، ترجمۀ دشتی،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بهاء‌الدین خرمشاهی و مسعود انصاری، پیام پیامبر،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مقدمۀ شیخ‌طبرسی در احتجاج،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رجال کشّی،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footer" Target="footer10.xml"/><Relationship Id="rId26" Type="http://schemas.openxmlformats.org/officeDocument/2006/relationships/footer" Target="footer11.xml"/><Relationship Id="rId27" Type="http://schemas.openxmlformats.org/officeDocument/2006/relationships/footer" Target="footer12.xml"/><Relationship Id="rId28" Type="http://schemas.openxmlformats.org/officeDocument/2006/relationships/image" Target="media/image8.jpeg"/><Relationship Id="rId29" Type="http://schemas.openxmlformats.org/officeDocument/2006/relationships/image" Target="media/image8.jpeg"/><Relationship Id="rId30" Type="http://schemas.openxmlformats.org/officeDocument/2006/relationships/footer" Target="footer13.xml"/><Relationship Id="rId31" Type="http://schemas.openxmlformats.org/officeDocument/2006/relationships/footer" Target="footer14.xml"/><Relationship Id="rId32" Type="http://schemas.openxmlformats.org/officeDocument/2006/relationships/footer" Target="footer15.xml"/><Relationship Id="rId33" Type="http://schemas.openxmlformats.org/officeDocument/2006/relationships/footer" Target="footer16.xml"/><Relationship Id="rId34" Type="http://schemas.openxmlformats.org/officeDocument/2006/relationships/image" Target="media/image9.jpeg"/><Relationship Id="rId35" Type="http://schemas.openxmlformats.org/officeDocument/2006/relationships/image" Target="media/image9.jpeg"/><Relationship Id="rId36" Type="http://schemas.openxmlformats.org/officeDocument/2006/relationships/footer" Target="footer17.xml"/><Relationship Id="rId37" Type="http://schemas.openxmlformats.org/officeDocument/2006/relationships/image" Target="media/image10.jpeg"/><Relationship Id="rId38" Type="http://schemas.openxmlformats.org/officeDocument/2006/relationships/image" Target="media/image10.jpeg"/><Relationship Id="rId39" Type="http://schemas.openxmlformats.org/officeDocument/2006/relationships/footer" Target="footer18.xml"/><Relationship Id="rId40" Type="http://schemas.openxmlformats.org/officeDocument/2006/relationships/footer" Target="footer19.xml"/><Relationship Id="rId41" Type="http://schemas.openxmlformats.org/officeDocument/2006/relationships/footer" Target="footer20.xml"/><Relationship Id="rId42" Type="http://schemas.openxmlformats.org/officeDocument/2006/relationships/footer" Target="footer21.xml"/><Relationship Id="rId43" Type="http://schemas.openxmlformats.org/officeDocument/2006/relationships/footer" Target="footer22.xml"/><Relationship Id="rId44" Type="http://schemas.openxmlformats.org/officeDocument/2006/relationships/footer" Target="footer23.xml"/><Relationship Id="rId45" Type="http://schemas.openxmlformats.org/officeDocument/2006/relationships/footer" Target="footer24.xml"/><Relationship Id="rId46" Type="http://schemas.openxmlformats.org/officeDocument/2006/relationships/image" Target="media/image11.jpeg"/><Relationship Id="rId47" Type="http://schemas.openxmlformats.org/officeDocument/2006/relationships/image" Target="media/image11.jpeg"/><Relationship Id="rId48" Type="http://schemas.openxmlformats.org/officeDocument/2006/relationships/footer" Target="footer25.xml"/><Relationship Id="rId49" Type="http://schemas.openxmlformats.org/officeDocument/2006/relationships/image" Target="media/image12.jpeg"/><Relationship Id="rId50" Type="http://schemas.openxmlformats.org/officeDocument/2006/relationships/image" Target="media/image12.jpeg"/><Relationship Id="rId51" Type="http://schemas.openxmlformats.org/officeDocument/2006/relationships/footer" Target="footer26.xml"/><Relationship Id="rId52" Type="http://schemas.openxmlformats.org/officeDocument/2006/relationships/footer" Target="footer27.xml"/><Relationship Id="rId53" Type="http://schemas.openxmlformats.org/officeDocument/2006/relationships/footer" Target="footer28.xml"/><Relationship Id="rId54" Type="http://schemas.openxmlformats.org/officeDocument/2006/relationships/footer" Target="footer29.xml"/><Relationship Id="rId55" Type="http://schemas.openxmlformats.org/officeDocument/2006/relationships/footer" Target="footer30.xml"/><Relationship Id="rId56" Type="http://schemas.openxmlformats.org/officeDocument/2006/relationships/image" Target="media/image13.jpeg"/><Relationship Id="rId57" Type="http://schemas.openxmlformats.org/officeDocument/2006/relationships/image" Target="media/image13.jpeg"/><Relationship Id="rId58" Type="http://schemas.openxmlformats.org/officeDocument/2006/relationships/footer" Target="footer31.xml"/><Relationship Id="rId59" Type="http://schemas.openxmlformats.org/officeDocument/2006/relationships/footer" Target="footer32.xml"/><Relationship Id="rId60" Type="http://schemas.openxmlformats.org/officeDocument/2006/relationships/footer" Target="footer33.xml"/><Relationship Id="rId61" Type="http://schemas.openxmlformats.org/officeDocument/2006/relationships/image" Target="media/image14.jpeg"/><Relationship Id="rId62" Type="http://schemas.openxmlformats.org/officeDocument/2006/relationships/image" Target="media/image14.jpeg"/><Relationship Id="rId63" Type="http://schemas.openxmlformats.org/officeDocument/2006/relationships/footer" Target="footer34.xml"/><Relationship Id="rId64" Type="http://schemas.openxmlformats.org/officeDocument/2006/relationships/footer" Target="footer35.xml"/><Relationship Id="rId65" Type="http://schemas.openxmlformats.org/officeDocument/2006/relationships/footer" Target="footer36.xml"/><Relationship Id="rId66" Type="http://schemas.openxmlformats.org/officeDocument/2006/relationships/footer" Target="footer37.xml"/><Relationship Id="rId67" Type="http://schemas.openxmlformats.org/officeDocument/2006/relationships/image" Target="media/image15.jpeg"/><Relationship Id="rId68" Type="http://schemas.openxmlformats.org/officeDocument/2006/relationships/image" Target="media/image15.jpeg"/><Relationship Id="rId69" Type="http://schemas.openxmlformats.org/officeDocument/2006/relationships/footer" Target="footer38.xml"/><Relationship Id="rId70" Type="http://schemas.openxmlformats.org/officeDocument/2006/relationships/image" Target="media/image2.jpeg"/><Relationship Id="rId71" Type="http://schemas.openxmlformats.org/officeDocument/2006/relationships/image" Target="media/image2.jpeg"/><Relationship Id="rId72" Type="http://schemas.openxmlformats.org/officeDocument/2006/relationships/footer" Target="footer39.xml"/><Relationship Id="rId73" Type="http://schemas.openxmlformats.org/officeDocument/2006/relationships/footnotes" Target="footnotes.xml"/><Relationship Id="rId74" Type="http://schemas.openxmlformats.org/officeDocument/2006/relationships/numbering" Target="numbering.xml"/><Relationship Id="rId75" Type="http://schemas.openxmlformats.org/officeDocument/2006/relationships/fontTable" Target="fontTable.xml"/><Relationship Id="rId76" Type="http://schemas.openxmlformats.org/officeDocument/2006/relationships/settings" Target="settings.xml"/><Relationship Id="rId7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42</Pages>
  <Words>2863</Words>
  <Characters>12219</Characters>
  <CharactersWithSpaces>14892</CharactersWithSpaces>
  <Paragraphs>236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2026-08-18T21:33:31Z</dcterms:created>
  <dc:creator>ghaemiyeh.com</dc:creator>
  <dc:description/>
  <dc:language>en-US</dc:language>
  <cp:lastModifiedBy/>
  <dcterms:modified xsi:type="dcterms:W3CDTF">2026-08-19T01:03:36Z</dcterms:modified>
  <cp:revision>1</cp:revision>
  <dc:subject/>
  <dc:title>رهنما 45 سوال نماد نیاز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