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مواجهه ائمه علیهم السلام با مدعیان مهدویت گونه شناسی سبک شناسی و شاخصه شناسی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59462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759464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759466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759468_2035185390">
            <w:r>
              <w:rPr>
                <w:webHidden/>
                <w:rStyle w:val="IndexLink"/>
                <w:rtl w:val="true"/>
              </w:rPr>
              <w:t>سخنی با خواننده</w:t>
            </w:r>
            <w:r>
              <w:rPr>
                <w:rStyle w:val="IndexLink"/>
                <w:rtl w:val="true"/>
              </w:rPr>
              <w:tab/>
            </w:r>
            <w:r>
              <w:rPr>
                <w:rStyle w:val="IndexLink"/>
              </w:rPr>
              <w:t>13</w:t>
            </w:r>
          </w:hyperlink>
        </w:p>
        <w:p>
          <w:pPr>
            <w:pStyle w:val="Contents2"/>
            <w:tabs>
              <w:tab w:val="clear" w:pos="8743"/>
              <w:tab w:val="right" w:pos="9026" w:leader="dot"/>
            </w:tabs>
            <w:rPr/>
          </w:pPr>
          <w:hyperlink w:anchor="__RefHeading___Toc2759470_203518539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759472_20351853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2759474_203518539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759476_2035185390">
            <w:r>
              <w:rPr>
                <w:webHidden/>
                <w:rStyle w:val="IndexLink"/>
                <w:rtl w:val="true"/>
              </w:rPr>
              <w:t>کلیات تحقیق</w:t>
            </w:r>
            <w:r>
              <w:rPr>
                <w:rStyle w:val="IndexLink"/>
                <w:rtl w:val="true"/>
              </w:rPr>
              <w:tab/>
            </w:r>
            <w:r>
              <w:rPr>
                <w:rStyle w:val="IndexLink"/>
              </w:rPr>
              <w:t>22</w:t>
            </w:r>
          </w:hyperlink>
        </w:p>
        <w:p>
          <w:pPr>
            <w:pStyle w:val="Contents4"/>
            <w:tabs>
              <w:tab w:val="clear" w:pos="8176"/>
              <w:tab w:val="right" w:pos="9026" w:leader="dot"/>
            </w:tabs>
            <w:rPr/>
          </w:pPr>
          <w:hyperlink w:anchor="__RefHeading___Toc2759478_2035185390">
            <w:r>
              <w:rPr>
                <w:webHidden/>
                <w:rStyle w:val="IndexLink"/>
                <w:rtl w:val="true"/>
              </w:rPr>
              <w:t>یک</w:t>
            </w:r>
            <w:r>
              <w:rPr>
                <w:rStyle w:val="IndexLink"/>
                <w:rtl w:val="true"/>
              </w:rPr>
              <w:t xml:space="preserve">. </w:t>
            </w:r>
            <w:r>
              <w:rPr>
                <w:rStyle w:val="IndexLink"/>
                <w:rtl w:val="true"/>
              </w:rPr>
              <w:t>تبیین مسئله</w:t>
            </w:r>
            <w:r>
              <w:rPr>
                <w:rStyle w:val="IndexLink"/>
                <w:rtl w:val="true"/>
              </w:rPr>
              <w:tab/>
            </w:r>
            <w:r>
              <w:rPr>
                <w:rStyle w:val="IndexLink"/>
              </w:rPr>
              <w:t>22</w:t>
            </w:r>
          </w:hyperlink>
        </w:p>
        <w:p>
          <w:pPr>
            <w:pStyle w:val="Contents4"/>
            <w:tabs>
              <w:tab w:val="clear" w:pos="8176"/>
              <w:tab w:val="right" w:pos="9026" w:leader="dot"/>
            </w:tabs>
            <w:rPr/>
          </w:pPr>
          <w:hyperlink w:anchor="__RefHeading___Toc2759480_2035185390">
            <w:r>
              <w:rPr>
                <w:webHidden/>
                <w:rStyle w:val="IndexLink"/>
                <w:rtl w:val="true"/>
              </w:rPr>
              <w:t>دو</w:t>
            </w:r>
            <w:r>
              <w:rPr>
                <w:rStyle w:val="IndexLink"/>
                <w:rtl w:val="true"/>
              </w:rPr>
              <w:t xml:space="preserve">. </w:t>
            </w:r>
            <w:r>
              <w:rPr>
                <w:rStyle w:val="IndexLink"/>
                <w:rtl w:val="true"/>
              </w:rPr>
              <w:t>ضرورت تحقیق</w:t>
            </w:r>
            <w:r>
              <w:rPr>
                <w:rStyle w:val="IndexLink"/>
                <w:rtl w:val="true"/>
              </w:rPr>
              <w:tab/>
            </w:r>
            <w:r>
              <w:rPr>
                <w:rStyle w:val="IndexLink"/>
              </w:rPr>
              <w:t>23</w:t>
            </w:r>
          </w:hyperlink>
        </w:p>
        <w:p>
          <w:pPr>
            <w:pStyle w:val="Contents4"/>
            <w:tabs>
              <w:tab w:val="clear" w:pos="8176"/>
              <w:tab w:val="right" w:pos="9026" w:leader="dot"/>
            </w:tabs>
            <w:rPr/>
          </w:pPr>
          <w:hyperlink w:anchor="__RefHeading___Toc2759482_2035185390">
            <w:r>
              <w:rPr>
                <w:webHidden/>
                <w:rStyle w:val="IndexLink"/>
                <w:rtl w:val="true"/>
              </w:rPr>
              <w:t>سه</w:t>
            </w:r>
            <w:r>
              <w:rPr>
                <w:rStyle w:val="IndexLink"/>
                <w:rtl w:val="true"/>
              </w:rPr>
              <w:t xml:space="preserve">. </w:t>
            </w:r>
            <w:r>
              <w:rPr>
                <w:rStyle w:val="IndexLink"/>
                <w:rtl w:val="true"/>
              </w:rPr>
              <w:t>روش تحقیق</w:t>
            </w:r>
            <w:r>
              <w:rPr>
                <w:rStyle w:val="IndexLink"/>
                <w:rtl w:val="true"/>
              </w:rPr>
              <w:tab/>
            </w:r>
            <w:r>
              <w:rPr>
                <w:rStyle w:val="IndexLink"/>
              </w:rPr>
              <w:t>24</w:t>
            </w:r>
          </w:hyperlink>
        </w:p>
        <w:p>
          <w:pPr>
            <w:pStyle w:val="Contents4"/>
            <w:tabs>
              <w:tab w:val="clear" w:pos="8176"/>
              <w:tab w:val="right" w:pos="9026" w:leader="dot"/>
            </w:tabs>
            <w:rPr/>
          </w:pPr>
          <w:hyperlink w:anchor="__RefHeading___Toc2759484_2035185390">
            <w:r>
              <w:rPr>
                <w:webHidden/>
                <w:rStyle w:val="IndexLink"/>
                <w:rtl w:val="true"/>
              </w:rPr>
              <w:t>چهار</w:t>
            </w:r>
            <w:r>
              <w:rPr>
                <w:rStyle w:val="IndexLink"/>
                <w:rtl w:val="true"/>
              </w:rPr>
              <w:t xml:space="preserve">. </w:t>
            </w:r>
            <w:r>
              <w:rPr>
                <w:rStyle w:val="IndexLink"/>
                <w:rtl w:val="true"/>
              </w:rPr>
              <w:t>هدف تحقیق</w:t>
            </w:r>
            <w:r>
              <w:rPr>
                <w:rStyle w:val="IndexLink"/>
                <w:rtl w:val="true"/>
              </w:rPr>
              <w:tab/>
            </w:r>
            <w:r>
              <w:rPr>
                <w:rStyle w:val="IndexLink"/>
              </w:rPr>
              <w:t>25</w:t>
            </w:r>
          </w:hyperlink>
        </w:p>
        <w:p>
          <w:pPr>
            <w:pStyle w:val="Contents4"/>
            <w:tabs>
              <w:tab w:val="clear" w:pos="8176"/>
              <w:tab w:val="right" w:pos="9026" w:leader="dot"/>
            </w:tabs>
            <w:rPr/>
          </w:pPr>
          <w:hyperlink w:anchor="__RefHeading___Toc2759486_2035185390">
            <w:r>
              <w:rPr>
                <w:webHidden/>
                <w:rStyle w:val="IndexLink"/>
                <w:rtl w:val="true"/>
              </w:rPr>
              <w:t>پنج</w:t>
            </w:r>
            <w:r>
              <w:rPr>
                <w:rStyle w:val="IndexLink"/>
                <w:rtl w:val="true"/>
              </w:rPr>
              <w:t xml:space="preserve">. </w:t>
            </w:r>
            <w:r>
              <w:rPr>
                <w:rStyle w:val="IndexLink"/>
                <w:rtl w:val="true"/>
              </w:rPr>
              <w:t>بررسی منابع</w:t>
            </w:r>
            <w:r>
              <w:rPr>
                <w:rStyle w:val="IndexLink"/>
                <w:rtl w:val="true"/>
              </w:rPr>
              <w:tab/>
            </w:r>
            <w:r>
              <w:rPr>
                <w:rStyle w:val="IndexLink"/>
              </w:rPr>
              <w:t>26</w:t>
            </w:r>
          </w:hyperlink>
        </w:p>
        <w:p>
          <w:pPr>
            <w:pStyle w:val="Contents4"/>
            <w:tabs>
              <w:tab w:val="clear" w:pos="8176"/>
              <w:tab w:val="right" w:pos="9026" w:leader="dot"/>
            </w:tabs>
            <w:rPr/>
          </w:pPr>
          <w:hyperlink w:anchor="__RefHeading___Toc2759488_2035185390">
            <w:r>
              <w:rPr>
                <w:webHidden/>
                <w:rStyle w:val="IndexLink"/>
                <w:rtl w:val="true"/>
              </w:rPr>
              <w:t>شش</w:t>
            </w:r>
            <w:r>
              <w:rPr>
                <w:rStyle w:val="IndexLink"/>
                <w:rtl w:val="true"/>
              </w:rPr>
              <w:t xml:space="preserve">. </w:t>
            </w:r>
            <w:r>
              <w:rPr>
                <w:rStyle w:val="IndexLink"/>
                <w:rtl w:val="true"/>
              </w:rPr>
              <w:t>پیشینه‌شناسی پژوهش</w:t>
            </w:r>
            <w:r>
              <w:rPr>
                <w:rStyle w:val="IndexLink"/>
                <w:rtl w:val="true"/>
              </w:rPr>
              <w:tab/>
            </w:r>
            <w:r>
              <w:rPr>
                <w:rStyle w:val="IndexLink"/>
              </w:rPr>
              <w:t>35</w:t>
            </w:r>
          </w:hyperlink>
        </w:p>
        <w:p>
          <w:pPr>
            <w:pStyle w:val="Contents3"/>
            <w:tabs>
              <w:tab w:val="clear" w:pos="8459"/>
              <w:tab w:val="right" w:pos="9026" w:leader="dot"/>
            </w:tabs>
            <w:rPr/>
          </w:pPr>
          <w:hyperlink w:anchor="__RefHeading___Toc2759490_2035185390">
            <w:r>
              <w:rPr>
                <w:webHidden/>
                <w:rStyle w:val="IndexLink"/>
                <w:rtl w:val="true"/>
              </w:rPr>
              <w:t>مستشرقان و مدعیان دروغین مهدویت</w:t>
            </w:r>
            <w:r>
              <w:rPr>
                <w:rStyle w:val="IndexLink"/>
                <w:rtl w:val="true"/>
              </w:rPr>
              <w:tab/>
            </w:r>
            <w:r>
              <w:rPr>
                <w:rStyle w:val="IndexLink"/>
              </w:rPr>
              <w:t>39</w:t>
            </w:r>
          </w:hyperlink>
        </w:p>
        <w:p>
          <w:pPr>
            <w:pStyle w:val="Contents3"/>
            <w:tabs>
              <w:tab w:val="clear" w:pos="8459"/>
              <w:tab w:val="right" w:pos="9026" w:leader="dot"/>
            </w:tabs>
            <w:rPr/>
          </w:pPr>
          <w:hyperlink w:anchor="__RefHeading___Toc2759492_2035185390">
            <w:r>
              <w:rPr>
                <w:webHidden/>
                <w:rStyle w:val="IndexLink"/>
                <w:rtl w:val="true"/>
              </w:rPr>
              <w:t>فرایندشناسی مطالعة تاریخی پیرامون مدعیان دروغین</w:t>
            </w:r>
            <w:r>
              <w:rPr>
                <w:rStyle w:val="IndexLink"/>
                <w:rtl w:val="true"/>
              </w:rPr>
              <w:tab/>
            </w:r>
            <w:r>
              <w:rPr>
                <w:rStyle w:val="IndexLink"/>
              </w:rPr>
              <w:t>44</w:t>
            </w:r>
          </w:hyperlink>
        </w:p>
        <w:p>
          <w:pPr>
            <w:pStyle w:val="Contents3"/>
            <w:tabs>
              <w:tab w:val="clear" w:pos="8459"/>
              <w:tab w:val="right" w:pos="9026" w:leader="dot"/>
            </w:tabs>
            <w:rPr/>
          </w:pPr>
          <w:hyperlink w:anchor="__RefHeading___Toc2759494_2035185390">
            <w:r>
              <w:rPr>
                <w:webHidden/>
                <w:rStyle w:val="IndexLink"/>
                <w:rtl w:val="true"/>
              </w:rPr>
              <w:t>بایسته‌های پژوهش در عرصة مدعیان دروغین مهدویت</w:t>
            </w:r>
            <w:r>
              <w:rPr>
                <w:rStyle w:val="IndexLink"/>
                <w:rtl w:val="true"/>
              </w:rPr>
              <w:tab/>
            </w:r>
            <w:r>
              <w:rPr>
                <w:rStyle w:val="IndexLink"/>
              </w:rPr>
              <w:t>47</w:t>
            </w:r>
          </w:hyperlink>
        </w:p>
        <w:p>
          <w:pPr>
            <w:pStyle w:val="Contents2"/>
            <w:tabs>
              <w:tab w:val="clear" w:pos="8743"/>
              <w:tab w:val="right" w:pos="9026" w:leader="dot"/>
            </w:tabs>
            <w:rPr/>
          </w:pPr>
          <w:hyperlink w:anchor="__RefHeading___Toc2759496_2035185390">
            <w:r>
              <w:rPr>
                <w:webHidden/>
                <w:rStyle w:val="IndexLink"/>
                <w:rtl w:val="true"/>
              </w:rPr>
              <w:t>فصل دوم</w:t>
            </w:r>
            <w:r>
              <w:rPr>
                <w:rStyle w:val="IndexLink"/>
                <w:rtl w:val="true"/>
              </w:rPr>
              <w:t xml:space="preserve">: </w:t>
            </w:r>
            <w:r>
              <w:rPr>
                <w:rStyle w:val="IndexLink"/>
                <w:rtl w:val="true"/>
              </w:rPr>
              <w:t>گونه‌شناسی مدعیان دروغین مهدویت</w:t>
            </w:r>
            <w:r>
              <w:rPr>
                <w:rStyle w:val="IndexLink"/>
                <w:rtl w:val="true"/>
              </w:rPr>
              <w:tab/>
            </w:r>
            <w:r>
              <w:rPr>
                <w:rStyle w:val="IndexLink"/>
              </w:rPr>
              <w:t>51</w:t>
            </w:r>
          </w:hyperlink>
        </w:p>
        <w:p>
          <w:pPr>
            <w:pStyle w:val="Contents3"/>
            <w:tabs>
              <w:tab w:val="clear" w:pos="8459"/>
              <w:tab w:val="right" w:pos="9026" w:leader="dot"/>
            </w:tabs>
            <w:rPr/>
          </w:pPr>
          <w:hyperlink w:anchor="__RefHeading___Toc2759498_203518539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759500_2035185390">
            <w:r>
              <w:rPr>
                <w:webHidden/>
                <w:rStyle w:val="IndexLink"/>
                <w:rtl w:val="true"/>
              </w:rPr>
              <w:t>ضرورت بازشناسی تنوعات مدعیان دروغین مهدویت</w:t>
            </w:r>
            <w:r>
              <w:rPr>
                <w:rStyle w:val="IndexLink"/>
                <w:rtl w:val="true"/>
              </w:rPr>
              <w:tab/>
            </w:r>
            <w:r>
              <w:rPr>
                <w:rStyle w:val="IndexLink"/>
              </w:rPr>
              <w:t>52</w:t>
            </w:r>
          </w:hyperlink>
        </w:p>
        <w:p>
          <w:pPr>
            <w:pStyle w:val="Contents3"/>
            <w:tabs>
              <w:tab w:val="clear" w:pos="8459"/>
              <w:tab w:val="right" w:pos="9026" w:leader="dot"/>
            </w:tabs>
            <w:rPr/>
          </w:pPr>
          <w:hyperlink w:anchor="__RefHeading___Toc2759502_2035185390">
            <w:r>
              <w:rPr>
                <w:webHidden/>
                <w:rStyle w:val="IndexLink"/>
                <w:rtl w:val="true"/>
              </w:rPr>
              <w:t>یافته‌های تحقیق در گونه‌شناسی مدعیان دروغین مهدویت</w:t>
            </w:r>
            <w:r>
              <w:rPr>
                <w:rStyle w:val="IndexLink"/>
                <w:rtl w:val="true"/>
              </w:rPr>
              <w:tab/>
            </w:r>
            <w:r>
              <w:rPr>
                <w:rStyle w:val="IndexLink"/>
              </w:rPr>
              <w:t>53</w:t>
            </w:r>
          </w:hyperlink>
        </w:p>
        <w:p>
          <w:pPr>
            <w:pStyle w:val="Contents4"/>
            <w:tabs>
              <w:tab w:val="clear" w:pos="8176"/>
              <w:tab w:val="right" w:pos="9026" w:leader="dot"/>
            </w:tabs>
            <w:rPr/>
          </w:pPr>
          <w:hyperlink w:anchor="__RefHeading___Toc2759504_203518539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759506_2035185390">
            <w:r>
              <w:rPr>
                <w:webHidden/>
                <w:rStyle w:val="IndexLink"/>
                <w:rtl w:val="true"/>
              </w:rPr>
              <w:t>یک</w:t>
            </w:r>
            <w:r>
              <w:rPr>
                <w:rStyle w:val="IndexLink"/>
                <w:rtl w:val="true"/>
              </w:rPr>
              <w:t xml:space="preserve">. </w:t>
            </w:r>
            <w:r>
              <w:rPr>
                <w:rStyle w:val="IndexLink"/>
                <w:rtl w:val="true"/>
              </w:rPr>
              <w:t>تنوعات مدعیان دروغین مهدویت براساس نوع ادعای دروغین</w:t>
            </w:r>
            <w:r>
              <w:rPr>
                <w:rStyle w:val="IndexLink"/>
                <w:rtl w:val="true"/>
              </w:rPr>
              <w:tab/>
            </w:r>
            <w:r>
              <w:rPr>
                <w:rStyle w:val="IndexLink"/>
              </w:rPr>
              <w:t>53</w:t>
            </w:r>
          </w:hyperlink>
        </w:p>
        <w:p>
          <w:pPr>
            <w:pStyle w:val="Contents5"/>
            <w:tabs>
              <w:tab w:val="clear" w:pos="7892"/>
              <w:tab w:val="right" w:pos="9026" w:leader="dot"/>
            </w:tabs>
            <w:rPr/>
          </w:pPr>
          <w:hyperlink w:anchor="__RefHeading___Toc2759508_2035185390">
            <w:r>
              <w:rPr>
                <w:webHidden/>
                <w:rStyle w:val="IndexLink"/>
              </w:rPr>
              <w:t>1</w:t>
            </w:r>
            <w:r>
              <w:rPr>
                <w:rStyle w:val="IndexLink"/>
                <w:rtl w:val="true"/>
              </w:rPr>
              <w:t xml:space="preserve">. </w:t>
            </w:r>
            <w:r>
              <w:rPr>
                <w:rStyle w:val="IndexLink"/>
                <w:rtl w:val="true"/>
              </w:rPr>
              <w:t>ادعای مهدویت</w:t>
            </w:r>
            <w:r>
              <w:rPr>
                <w:rStyle w:val="IndexLink"/>
                <w:rtl w:val="true"/>
              </w:rPr>
              <w:tab/>
            </w:r>
            <w:r>
              <w:rPr>
                <w:rStyle w:val="IndexLink"/>
              </w:rPr>
              <w:t>53</w:t>
            </w:r>
          </w:hyperlink>
        </w:p>
        <w:p>
          <w:pPr>
            <w:pStyle w:val="Contents5"/>
            <w:tabs>
              <w:tab w:val="clear" w:pos="7892"/>
              <w:tab w:val="right" w:pos="9026" w:leader="dot"/>
            </w:tabs>
            <w:rPr/>
          </w:pPr>
          <w:hyperlink w:anchor="__RefHeading___Toc2759510_2035185390">
            <w:r>
              <w:rPr>
                <w:webHidden/>
                <w:rStyle w:val="IndexLink"/>
              </w:rPr>
              <w:t>2</w:t>
            </w:r>
            <w:r>
              <w:rPr>
                <w:rStyle w:val="IndexLink"/>
                <w:rtl w:val="true"/>
              </w:rPr>
              <w:t xml:space="preserve">. </w:t>
            </w:r>
            <w:r>
              <w:rPr>
                <w:rStyle w:val="IndexLink"/>
                <w:rtl w:val="true"/>
              </w:rPr>
              <w:t>ادعای وکالت و نیابت</w:t>
            </w:r>
            <w:r>
              <w:rPr>
                <w:rStyle w:val="IndexLink"/>
                <w:rtl w:val="true"/>
              </w:rPr>
              <w:tab/>
            </w:r>
            <w:r>
              <w:rPr>
                <w:rStyle w:val="IndexLink"/>
              </w:rPr>
              <w:t>55</w:t>
            </w:r>
          </w:hyperlink>
        </w:p>
        <w:p>
          <w:pPr>
            <w:pStyle w:val="Contents5"/>
            <w:tabs>
              <w:tab w:val="clear" w:pos="7892"/>
              <w:tab w:val="right" w:pos="9026" w:leader="dot"/>
            </w:tabs>
            <w:rPr/>
          </w:pPr>
          <w:hyperlink w:anchor="__RefHeading___Toc2759512_2035185390">
            <w:r>
              <w:rPr>
                <w:webHidden/>
                <w:rStyle w:val="IndexLink"/>
              </w:rPr>
              <w:t>3</w:t>
            </w:r>
            <w:r>
              <w:rPr>
                <w:rStyle w:val="IndexLink"/>
                <w:rtl w:val="true"/>
              </w:rPr>
              <w:t xml:space="preserve">. </w:t>
            </w:r>
            <w:r>
              <w:rPr>
                <w:rStyle w:val="IndexLink"/>
                <w:rtl w:val="true"/>
              </w:rPr>
              <w:t>مدل‌سازی براساس نشانه‌های ظهور</w:t>
            </w:r>
            <w:r>
              <w:rPr>
                <w:rStyle w:val="IndexLink"/>
                <w:rtl w:val="true"/>
              </w:rPr>
              <w:tab/>
            </w:r>
            <w:r>
              <w:rPr>
                <w:rStyle w:val="IndexLink"/>
              </w:rPr>
              <w:t>59</w:t>
            </w:r>
          </w:hyperlink>
        </w:p>
        <w:p>
          <w:pPr>
            <w:pStyle w:val="Contents5"/>
            <w:tabs>
              <w:tab w:val="clear" w:pos="7892"/>
              <w:tab w:val="right" w:pos="9026" w:leader="dot"/>
            </w:tabs>
            <w:rPr/>
          </w:pPr>
          <w:hyperlink w:anchor="__RefHeading___Toc2759514_2035185390">
            <w:r>
              <w:rPr>
                <w:webHidden/>
                <w:rStyle w:val="IndexLink"/>
              </w:rPr>
              <w:t>4</w:t>
            </w:r>
            <w:r>
              <w:rPr>
                <w:rStyle w:val="IndexLink"/>
                <w:rtl w:val="true"/>
              </w:rPr>
              <w:t xml:space="preserve">. </w:t>
            </w:r>
            <w:r>
              <w:rPr>
                <w:rStyle w:val="IndexLink"/>
                <w:rtl w:val="true"/>
              </w:rPr>
              <w:t>ادعای ارتباط و ملاقات</w:t>
            </w:r>
            <w:r>
              <w:rPr>
                <w:rStyle w:val="IndexLink"/>
                <w:rtl w:val="true"/>
              </w:rPr>
              <w:tab/>
            </w:r>
            <w:r>
              <w:rPr>
                <w:rStyle w:val="IndexLink"/>
              </w:rPr>
              <w:t>68</w:t>
            </w:r>
          </w:hyperlink>
        </w:p>
        <w:p>
          <w:pPr>
            <w:pStyle w:val="Contents5"/>
            <w:tabs>
              <w:tab w:val="clear" w:pos="7892"/>
              <w:tab w:val="right" w:pos="9026" w:leader="dot"/>
            </w:tabs>
            <w:rPr/>
          </w:pPr>
          <w:hyperlink w:anchor="__RefHeading___Toc2759516_2035185390">
            <w:r>
              <w:rPr>
                <w:webHidden/>
                <w:rStyle w:val="IndexLink"/>
              </w:rPr>
              <w:t>5</w:t>
            </w:r>
            <w:r>
              <w:rPr>
                <w:rStyle w:val="IndexLink"/>
                <w:rtl w:val="true"/>
              </w:rPr>
              <w:t xml:space="preserve">. </w:t>
            </w:r>
            <w:r>
              <w:rPr>
                <w:rStyle w:val="IndexLink"/>
                <w:rtl w:val="true"/>
              </w:rPr>
              <w:t>ادعای همسری و فرزندی</w:t>
            </w:r>
            <w:r>
              <w:rPr>
                <w:rStyle w:val="IndexLink"/>
                <w:rtl w:val="true"/>
              </w:rPr>
              <w:tab/>
            </w:r>
            <w:r>
              <w:rPr>
                <w:rStyle w:val="IndexLink"/>
              </w:rPr>
              <w:t>70</w:t>
            </w:r>
          </w:hyperlink>
        </w:p>
        <w:p>
          <w:pPr>
            <w:pStyle w:val="Contents4"/>
            <w:tabs>
              <w:tab w:val="clear" w:pos="8176"/>
              <w:tab w:val="right" w:pos="9026" w:leader="dot"/>
            </w:tabs>
            <w:rPr/>
          </w:pPr>
          <w:hyperlink w:anchor="__RefHeading___Toc2759518_2035185390">
            <w:r>
              <w:rPr>
                <w:webHidden/>
                <w:rStyle w:val="IndexLink"/>
                <w:rtl w:val="true"/>
              </w:rPr>
              <w:t>دو</w:t>
            </w:r>
            <w:r>
              <w:rPr>
                <w:rStyle w:val="IndexLink"/>
                <w:rtl w:val="true"/>
              </w:rPr>
              <w:t xml:space="preserve">. </w:t>
            </w:r>
            <w:r>
              <w:rPr>
                <w:rStyle w:val="IndexLink"/>
                <w:rtl w:val="true"/>
              </w:rPr>
              <w:t>انواع مدعیان دروغین براساس ماهیت ادعای طرح شده</w:t>
            </w:r>
            <w:r>
              <w:rPr>
                <w:rStyle w:val="IndexLink"/>
                <w:rtl w:val="true"/>
              </w:rPr>
              <w:tab/>
            </w:r>
            <w:r>
              <w:rPr>
                <w:rStyle w:val="IndexLink"/>
              </w:rPr>
              <w:t>71</w:t>
            </w:r>
          </w:hyperlink>
        </w:p>
        <w:p>
          <w:pPr>
            <w:pStyle w:val="Contents5"/>
            <w:tabs>
              <w:tab w:val="clear" w:pos="7892"/>
              <w:tab w:val="right" w:pos="9026" w:leader="dot"/>
            </w:tabs>
            <w:rPr/>
          </w:pPr>
          <w:hyperlink w:anchor="__RefHeading___Toc2759520_203518539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759522_2035185390">
            <w:r>
              <w:rPr>
                <w:webHidden/>
                <w:rStyle w:val="IndexLink"/>
              </w:rPr>
              <w:t>1</w:t>
            </w:r>
            <w:r>
              <w:rPr>
                <w:rStyle w:val="IndexLink"/>
                <w:rtl w:val="true"/>
              </w:rPr>
              <w:t xml:space="preserve">. </w:t>
            </w:r>
            <w:r>
              <w:rPr>
                <w:rStyle w:val="IndexLink"/>
                <w:rtl w:val="true"/>
              </w:rPr>
              <w:t>ادعای مهدویت شخصی</w:t>
            </w:r>
            <w:r>
              <w:rPr>
                <w:rStyle w:val="IndexLink"/>
                <w:rtl w:val="true"/>
              </w:rPr>
              <w:tab/>
            </w:r>
            <w:r>
              <w:rPr>
                <w:rStyle w:val="IndexLink"/>
              </w:rPr>
              <w:t>71</w:t>
            </w:r>
          </w:hyperlink>
        </w:p>
        <w:p>
          <w:pPr>
            <w:pStyle w:val="Contents5"/>
            <w:tabs>
              <w:tab w:val="clear" w:pos="7892"/>
              <w:tab w:val="right" w:pos="9026" w:leader="dot"/>
            </w:tabs>
            <w:rPr/>
          </w:pPr>
          <w:hyperlink w:anchor="__RefHeading___Toc2759524_2035185390">
            <w:r>
              <w:rPr>
                <w:webHidden/>
                <w:rStyle w:val="IndexLink"/>
              </w:rPr>
              <w:t>2</w:t>
            </w:r>
            <w:r>
              <w:rPr>
                <w:rStyle w:val="IndexLink"/>
                <w:rtl w:val="true"/>
              </w:rPr>
              <w:t xml:space="preserve">. </w:t>
            </w:r>
            <w:r>
              <w:rPr>
                <w:rStyle w:val="IndexLink"/>
                <w:rtl w:val="true"/>
              </w:rPr>
              <w:t>ادعای مهدویت نوعی</w:t>
            </w:r>
            <w:r>
              <w:rPr>
                <w:rStyle w:val="IndexLink"/>
                <w:rtl w:val="true"/>
              </w:rPr>
              <w:tab/>
            </w:r>
            <w:r>
              <w:rPr>
                <w:rStyle w:val="IndexLink"/>
              </w:rPr>
              <w:t>72</w:t>
            </w:r>
          </w:hyperlink>
        </w:p>
        <w:p>
          <w:pPr>
            <w:pStyle w:val="Contents4"/>
            <w:tabs>
              <w:tab w:val="clear" w:pos="8176"/>
              <w:tab w:val="right" w:pos="9026" w:leader="dot"/>
            </w:tabs>
            <w:rPr/>
          </w:pPr>
          <w:hyperlink w:anchor="__RefHeading___Toc2759526_2035185390">
            <w:r>
              <w:rPr>
                <w:webHidden/>
                <w:rStyle w:val="IndexLink"/>
                <w:rtl w:val="true"/>
              </w:rPr>
              <w:t>سه</w:t>
            </w:r>
            <w:r>
              <w:rPr>
                <w:rStyle w:val="IndexLink"/>
                <w:rtl w:val="true"/>
              </w:rPr>
              <w:t xml:space="preserve">. </w:t>
            </w:r>
            <w:r>
              <w:rPr>
                <w:rStyle w:val="IndexLink"/>
                <w:rtl w:val="true"/>
              </w:rPr>
              <w:t>گونه‌گونی مدعیان دروغین براساس مذهب مدعی</w:t>
            </w:r>
            <w:r>
              <w:rPr>
                <w:rStyle w:val="IndexLink"/>
                <w:rtl w:val="true"/>
              </w:rPr>
              <w:tab/>
            </w:r>
            <w:r>
              <w:rPr>
                <w:rStyle w:val="IndexLink"/>
              </w:rPr>
              <w:t>80</w:t>
            </w:r>
          </w:hyperlink>
        </w:p>
        <w:p>
          <w:pPr>
            <w:pStyle w:val="Contents4"/>
            <w:tabs>
              <w:tab w:val="clear" w:pos="8176"/>
              <w:tab w:val="right" w:pos="9026" w:leader="dot"/>
            </w:tabs>
            <w:rPr/>
          </w:pPr>
          <w:hyperlink w:anchor="__RefHeading___Toc2759528_2035185390">
            <w:r>
              <w:rPr>
                <w:webHidden/>
                <w:rStyle w:val="IndexLink"/>
                <w:rtl w:val="true"/>
              </w:rPr>
              <w:t>چهار</w:t>
            </w:r>
            <w:r>
              <w:rPr>
                <w:rStyle w:val="IndexLink"/>
                <w:rtl w:val="true"/>
              </w:rPr>
              <w:t xml:space="preserve">. </w:t>
            </w:r>
            <w:r>
              <w:rPr>
                <w:rStyle w:val="IndexLink"/>
                <w:rtl w:val="true"/>
              </w:rPr>
              <w:t>انواع مدعیان دروغین به لحاظ سرانجام ادعا</w:t>
            </w:r>
            <w:r>
              <w:rPr>
                <w:rStyle w:val="IndexLink"/>
                <w:rtl w:val="true"/>
              </w:rPr>
              <w:tab/>
            </w:r>
            <w:r>
              <w:rPr>
                <w:rStyle w:val="IndexLink"/>
              </w:rPr>
              <w:t>89</w:t>
            </w:r>
          </w:hyperlink>
        </w:p>
        <w:p>
          <w:pPr>
            <w:pStyle w:val="Contents5"/>
            <w:tabs>
              <w:tab w:val="clear" w:pos="7892"/>
              <w:tab w:val="right" w:pos="9026" w:leader="dot"/>
            </w:tabs>
            <w:rPr/>
          </w:pPr>
          <w:hyperlink w:anchor="__RefHeading___Toc2759530_203518539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759532_2035185390">
            <w:r>
              <w:rPr>
                <w:webHidden/>
                <w:rStyle w:val="IndexLink"/>
              </w:rPr>
              <w:t>1</w:t>
            </w:r>
            <w:r>
              <w:rPr>
                <w:rStyle w:val="IndexLink"/>
                <w:rtl w:val="true"/>
              </w:rPr>
              <w:t xml:space="preserve">. </w:t>
            </w:r>
            <w:r>
              <w:rPr>
                <w:rStyle w:val="IndexLink"/>
                <w:rtl w:val="true"/>
              </w:rPr>
              <w:t>تشکیل حکومت</w:t>
            </w:r>
            <w:r>
              <w:rPr>
                <w:rStyle w:val="IndexLink"/>
                <w:rtl w:val="true"/>
              </w:rPr>
              <w:tab/>
            </w:r>
            <w:r>
              <w:rPr>
                <w:rStyle w:val="IndexLink"/>
              </w:rPr>
              <w:t>89</w:t>
            </w:r>
          </w:hyperlink>
        </w:p>
        <w:p>
          <w:pPr>
            <w:pStyle w:val="Contents5"/>
            <w:tabs>
              <w:tab w:val="clear" w:pos="7892"/>
              <w:tab w:val="right" w:pos="9026" w:leader="dot"/>
            </w:tabs>
            <w:rPr/>
          </w:pPr>
          <w:hyperlink w:anchor="__RefHeading___Toc2759534_2035185390">
            <w:r>
              <w:rPr>
                <w:webHidden/>
                <w:rStyle w:val="IndexLink"/>
              </w:rPr>
              <w:t>2</w:t>
            </w:r>
            <w:r>
              <w:rPr>
                <w:rStyle w:val="IndexLink"/>
                <w:rtl w:val="true"/>
              </w:rPr>
              <w:t xml:space="preserve">. </w:t>
            </w:r>
            <w:r>
              <w:rPr>
                <w:rStyle w:val="IndexLink"/>
                <w:rtl w:val="true"/>
              </w:rPr>
              <w:t>جنبش مسلحانه</w:t>
            </w:r>
            <w:r>
              <w:rPr>
                <w:rStyle w:val="IndexLink"/>
                <w:rtl w:val="true"/>
              </w:rPr>
              <w:tab/>
            </w:r>
            <w:r>
              <w:rPr>
                <w:rStyle w:val="IndexLink"/>
              </w:rPr>
              <w:t>94</w:t>
            </w:r>
          </w:hyperlink>
        </w:p>
        <w:p>
          <w:pPr>
            <w:pStyle w:val="Contents5"/>
            <w:tabs>
              <w:tab w:val="clear" w:pos="7892"/>
              <w:tab w:val="right" w:pos="9026" w:leader="dot"/>
            </w:tabs>
            <w:rPr/>
          </w:pPr>
          <w:hyperlink w:anchor="__RefHeading___Toc2759536_2035185390">
            <w:r>
              <w:rPr>
                <w:webHidden/>
                <w:rStyle w:val="IndexLink"/>
              </w:rPr>
              <w:t>3</w:t>
            </w:r>
            <w:r>
              <w:rPr>
                <w:rStyle w:val="IndexLink"/>
                <w:rtl w:val="true"/>
              </w:rPr>
              <w:t xml:space="preserve">. </w:t>
            </w:r>
            <w:r>
              <w:rPr>
                <w:rStyle w:val="IndexLink"/>
                <w:rtl w:val="true"/>
              </w:rPr>
              <w:t>تأسیس فرقه انحرافی</w:t>
            </w:r>
            <w:r>
              <w:rPr>
                <w:rStyle w:val="IndexLink"/>
                <w:rtl w:val="true"/>
              </w:rPr>
              <w:tab/>
            </w:r>
            <w:r>
              <w:rPr>
                <w:rStyle w:val="IndexLink"/>
              </w:rPr>
              <w:t>102</w:t>
            </w:r>
          </w:hyperlink>
        </w:p>
        <w:p>
          <w:pPr>
            <w:pStyle w:val="Contents5"/>
            <w:tabs>
              <w:tab w:val="clear" w:pos="7892"/>
              <w:tab w:val="right" w:pos="9026" w:leader="dot"/>
            </w:tabs>
            <w:rPr/>
          </w:pPr>
          <w:hyperlink w:anchor="__RefHeading___Toc2759538_2035185390">
            <w:r>
              <w:rPr>
                <w:webHidden/>
                <w:rStyle w:val="IndexLink"/>
              </w:rPr>
              <w:t>4</w:t>
            </w:r>
            <w:r>
              <w:rPr>
                <w:rStyle w:val="IndexLink"/>
                <w:rtl w:val="true"/>
              </w:rPr>
              <w:t xml:space="preserve">. </w:t>
            </w:r>
            <w:r>
              <w:rPr>
                <w:rStyle w:val="IndexLink"/>
                <w:rtl w:val="true"/>
              </w:rPr>
              <w:t>محدود و کم اثر</w:t>
            </w:r>
            <w:r>
              <w:rPr>
                <w:rStyle w:val="IndexLink"/>
                <w:rtl w:val="true"/>
              </w:rPr>
              <w:tab/>
            </w:r>
            <w:r>
              <w:rPr>
                <w:rStyle w:val="IndexLink"/>
              </w:rPr>
              <w:t>103</w:t>
            </w:r>
          </w:hyperlink>
        </w:p>
        <w:p>
          <w:pPr>
            <w:pStyle w:val="Contents4"/>
            <w:tabs>
              <w:tab w:val="clear" w:pos="8176"/>
              <w:tab w:val="right" w:pos="9026" w:leader="dot"/>
            </w:tabs>
            <w:rPr/>
          </w:pPr>
          <w:hyperlink w:anchor="__RefHeading___Toc2759540_2035185390">
            <w:r>
              <w:rPr>
                <w:webHidden/>
                <w:rStyle w:val="IndexLink"/>
                <w:rtl w:val="true"/>
              </w:rPr>
              <w:t>پنج</w:t>
            </w:r>
            <w:r>
              <w:rPr>
                <w:rStyle w:val="IndexLink"/>
                <w:rtl w:val="true"/>
              </w:rPr>
              <w:t xml:space="preserve">. </w:t>
            </w:r>
            <w:r>
              <w:rPr>
                <w:rStyle w:val="IndexLink"/>
                <w:rtl w:val="true"/>
              </w:rPr>
              <w:t>تنوعات مدعیان دروغین به لحاظ دامنة جغرافیایی و جمعیتی ادعای آنان</w:t>
            </w:r>
            <w:r>
              <w:rPr>
                <w:rStyle w:val="IndexLink"/>
                <w:rtl w:val="true"/>
              </w:rPr>
              <w:tab/>
            </w:r>
            <w:r>
              <w:rPr>
                <w:rStyle w:val="IndexLink"/>
              </w:rPr>
              <w:t>104</w:t>
            </w:r>
          </w:hyperlink>
        </w:p>
        <w:p>
          <w:pPr>
            <w:pStyle w:val="Contents5"/>
            <w:tabs>
              <w:tab w:val="clear" w:pos="7892"/>
              <w:tab w:val="right" w:pos="9026" w:leader="dot"/>
            </w:tabs>
            <w:rPr/>
          </w:pPr>
          <w:hyperlink w:anchor="__RefHeading___Toc2759542_203518539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2759544_2035185390">
            <w:r>
              <w:rPr>
                <w:webHidden/>
                <w:rStyle w:val="IndexLink"/>
              </w:rPr>
              <w:t>1</w:t>
            </w:r>
            <w:r>
              <w:rPr>
                <w:rStyle w:val="IndexLink"/>
                <w:rtl w:val="true"/>
              </w:rPr>
              <w:t xml:space="preserve">. </w:t>
            </w:r>
            <w:r>
              <w:rPr>
                <w:rStyle w:val="IndexLink"/>
                <w:rtl w:val="true"/>
              </w:rPr>
              <w:t>محدود؛ بدون هیچ تحول و تحرک جمعی</w:t>
            </w:r>
            <w:r>
              <w:rPr>
                <w:rStyle w:val="IndexLink"/>
                <w:rtl w:val="true"/>
              </w:rPr>
              <w:tab/>
            </w:r>
            <w:r>
              <w:rPr>
                <w:rStyle w:val="IndexLink"/>
              </w:rPr>
              <w:t>104</w:t>
            </w:r>
          </w:hyperlink>
        </w:p>
        <w:p>
          <w:pPr>
            <w:pStyle w:val="Contents5"/>
            <w:tabs>
              <w:tab w:val="clear" w:pos="7892"/>
              <w:tab w:val="right" w:pos="9026" w:leader="dot"/>
            </w:tabs>
            <w:rPr/>
          </w:pPr>
          <w:hyperlink w:anchor="__RefHeading___Toc2759546_2035185390">
            <w:r>
              <w:rPr>
                <w:webHidden/>
                <w:rStyle w:val="IndexLink"/>
              </w:rPr>
              <w:t>2</w:t>
            </w:r>
            <w:r>
              <w:rPr>
                <w:rStyle w:val="IndexLink"/>
                <w:rtl w:val="true"/>
              </w:rPr>
              <w:t xml:space="preserve">. </w:t>
            </w:r>
            <w:r>
              <w:rPr>
                <w:rStyle w:val="IndexLink"/>
                <w:rtl w:val="true"/>
              </w:rPr>
              <w:t>منطقه‌ای و قومی</w:t>
            </w:r>
            <w:r>
              <w:rPr>
                <w:rStyle w:val="IndexLink"/>
                <w:rtl w:val="true"/>
              </w:rPr>
              <w:tab/>
            </w:r>
            <w:r>
              <w:rPr>
                <w:rStyle w:val="IndexLink"/>
              </w:rPr>
              <w:t>105</w:t>
            </w:r>
          </w:hyperlink>
        </w:p>
        <w:p>
          <w:pPr>
            <w:pStyle w:val="Contents5"/>
            <w:tabs>
              <w:tab w:val="clear" w:pos="7892"/>
              <w:tab w:val="right" w:pos="9026" w:leader="dot"/>
            </w:tabs>
            <w:rPr/>
          </w:pPr>
          <w:hyperlink w:anchor="__RefHeading___Toc2759548_2035185390">
            <w:r>
              <w:rPr>
                <w:webHidden/>
                <w:rStyle w:val="IndexLink"/>
              </w:rPr>
              <w:t>3</w:t>
            </w:r>
            <w:r>
              <w:rPr>
                <w:rStyle w:val="IndexLink"/>
                <w:rtl w:val="true"/>
              </w:rPr>
              <w:t xml:space="preserve">. </w:t>
            </w:r>
            <w:r>
              <w:rPr>
                <w:rStyle w:val="IndexLink"/>
                <w:rtl w:val="true"/>
              </w:rPr>
              <w:t>فرامنطقه‌ای و فراقومی</w:t>
            </w:r>
            <w:r>
              <w:rPr>
                <w:rStyle w:val="IndexLink"/>
                <w:rtl w:val="true"/>
              </w:rPr>
              <w:tab/>
            </w:r>
            <w:r>
              <w:rPr>
                <w:rStyle w:val="IndexLink"/>
              </w:rPr>
              <w:t>108</w:t>
            </w:r>
          </w:hyperlink>
        </w:p>
        <w:p>
          <w:pPr>
            <w:pStyle w:val="Contents4"/>
            <w:tabs>
              <w:tab w:val="clear" w:pos="8176"/>
              <w:tab w:val="right" w:pos="9026" w:leader="dot"/>
            </w:tabs>
            <w:rPr/>
          </w:pPr>
          <w:hyperlink w:anchor="__RefHeading___Toc2759550_2035185390">
            <w:r>
              <w:rPr>
                <w:webHidden/>
                <w:rStyle w:val="IndexLink"/>
                <w:rtl w:val="true"/>
              </w:rPr>
              <w:t>شش</w:t>
            </w:r>
            <w:r>
              <w:rPr>
                <w:rStyle w:val="IndexLink"/>
                <w:rtl w:val="true"/>
              </w:rPr>
              <w:t xml:space="preserve">. </w:t>
            </w:r>
            <w:r>
              <w:rPr>
                <w:rStyle w:val="IndexLink"/>
                <w:rtl w:val="true"/>
              </w:rPr>
              <w:t>گونه‌گونی مدعیان دروغین به لحاظ شخص ادعا کننده</w:t>
            </w:r>
            <w:r>
              <w:rPr>
                <w:rStyle w:val="IndexLink"/>
                <w:rtl w:val="true"/>
              </w:rPr>
              <w:tab/>
            </w:r>
            <w:r>
              <w:rPr>
                <w:rStyle w:val="IndexLink"/>
              </w:rPr>
              <w:t>111</w:t>
            </w:r>
          </w:hyperlink>
        </w:p>
        <w:p>
          <w:pPr>
            <w:pStyle w:val="Contents4"/>
            <w:tabs>
              <w:tab w:val="clear" w:pos="8176"/>
              <w:tab w:val="right" w:pos="9026" w:leader="dot"/>
            </w:tabs>
            <w:rPr/>
          </w:pPr>
          <w:hyperlink w:anchor="__RefHeading___Toc2759552_2035185390">
            <w:r>
              <w:rPr>
                <w:webHidden/>
                <w:rStyle w:val="IndexLink"/>
                <w:rtl w:val="true"/>
              </w:rPr>
              <w:t>هفت</w:t>
            </w:r>
            <w:r>
              <w:rPr>
                <w:rStyle w:val="IndexLink"/>
                <w:rtl w:val="true"/>
              </w:rPr>
              <w:t xml:space="preserve">. </w:t>
            </w:r>
            <w:r>
              <w:rPr>
                <w:rStyle w:val="IndexLink"/>
                <w:rtl w:val="true"/>
              </w:rPr>
              <w:t>تنوعات مدعیان دروغین به لحاظ مقطع تاریخی طرح ادعا</w:t>
            </w:r>
            <w:r>
              <w:rPr>
                <w:rStyle w:val="IndexLink"/>
                <w:rtl w:val="true"/>
              </w:rPr>
              <w:tab/>
            </w:r>
            <w:r>
              <w:rPr>
                <w:rStyle w:val="IndexLink"/>
              </w:rPr>
              <w:t>120</w:t>
            </w:r>
          </w:hyperlink>
        </w:p>
        <w:p>
          <w:pPr>
            <w:pStyle w:val="Contents5"/>
            <w:tabs>
              <w:tab w:val="clear" w:pos="7892"/>
              <w:tab w:val="right" w:pos="9026" w:leader="dot"/>
            </w:tabs>
            <w:rPr/>
          </w:pPr>
          <w:hyperlink w:anchor="__RefHeading___Toc2759554_203518539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759556_2035185390">
            <w:r>
              <w:rPr>
                <w:webHidden/>
                <w:rStyle w:val="IndexLink"/>
              </w:rPr>
              <w:t>1</w:t>
            </w:r>
            <w:r>
              <w:rPr>
                <w:rStyle w:val="IndexLink"/>
                <w:rtl w:val="true"/>
              </w:rPr>
              <w:t xml:space="preserve">. </w:t>
            </w:r>
            <w:r>
              <w:rPr>
                <w:rStyle w:val="IndexLink"/>
                <w:rtl w:val="true"/>
              </w:rPr>
              <w:t>روزگار امامان معصوم علیهم 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2759558_2035185390">
            <w:r>
              <w:rPr>
                <w:webHidden/>
                <w:rStyle w:val="IndexLink"/>
              </w:rPr>
              <w:t>2</w:t>
            </w:r>
            <w:r>
              <w:rPr>
                <w:rStyle w:val="IndexLink"/>
                <w:rtl w:val="true"/>
              </w:rPr>
              <w:t xml:space="preserve">. </w:t>
            </w:r>
            <w:r>
              <w:rPr>
                <w:rStyle w:val="IndexLink"/>
                <w:rtl w:val="true"/>
              </w:rPr>
              <w:t>روزگار غیبت صغری</w:t>
            </w:r>
            <w:r>
              <w:rPr>
                <w:rStyle w:val="IndexLink"/>
                <w:rtl w:val="true"/>
              </w:rPr>
              <w:tab/>
            </w:r>
            <w:r>
              <w:rPr>
                <w:rStyle w:val="IndexLink"/>
              </w:rPr>
              <w:t>128</w:t>
            </w:r>
          </w:hyperlink>
        </w:p>
        <w:p>
          <w:pPr>
            <w:pStyle w:val="Contents5"/>
            <w:tabs>
              <w:tab w:val="clear" w:pos="7892"/>
              <w:tab w:val="right" w:pos="9026" w:leader="dot"/>
            </w:tabs>
            <w:rPr/>
          </w:pPr>
          <w:hyperlink w:anchor="__RefHeading___Toc2759560_2035185390">
            <w:r>
              <w:rPr>
                <w:webHidden/>
                <w:rStyle w:val="IndexLink"/>
              </w:rPr>
              <w:t>3</w:t>
            </w:r>
            <w:r>
              <w:rPr>
                <w:rStyle w:val="IndexLink"/>
                <w:rtl w:val="true"/>
              </w:rPr>
              <w:t xml:space="preserve">. </w:t>
            </w:r>
            <w:r>
              <w:rPr>
                <w:rStyle w:val="IndexLink"/>
                <w:rtl w:val="true"/>
              </w:rPr>
              <w:t>روزگار غیبت کبری</w:t>
            </w:r>
            <w:r>
              <w:rPr>
                <w:rStyle w:val="IndexLink"/>
                <w:rtl w:val="true"/>
              </w:rPr>
              <w:tab/>
            </w:r>
            <w:r>
              <w:rPr>
                <w:rStyle w:val="IndexLink"/>
              </w:rPr>
              <w:t>145</w:t>
            </w:r>
          </w:hyperlink>
        </w:p>
        <w:p>
          <w:pPr>
            <w:pStyle w:val="Contents2"/>
            <w:tabs>
              <w:tab w:val="clear" w:pos="8743"/>
              <w:tab w:val="right" w:pos="9026" w:leader="dot"/>
            </w:tabs>
            <w:rPr/>
          </w:pPr>
          <w:hyperlink w:anchor="__RefHeading___Toc2759562_2035185390">
            <w:r>
              <w:rPr>
                <w:webHidden/>
                <w:rStyle w:val="IndexLink"/>
                <w:rtl w:val="true"/>
              </w:rPr>
              <w:t>فصل سوم</w:t>
            </w:r>
            <w:r>
              <w:rPr>
                <w:rStyle w:val="IndexLink"/>
                <w:rtl w:val="true"/>
              </w:rPr>
              <w:t xml:space="preserve">: </w:t>
            </w:r>
            <w:r>
              <w:rPr>
                <w:rStyle w:val="IndexLink"/>
                <w:rtl w:val="true"/>
              </w:rPr>
              <w:t>سبک‌شناسی و شاخصه‌شناسی مواجهه ائمه علیهم السلام با مدعیان مهدویت</w:t>
            </w:r>
            <w:r>
              <w:rPr>
                <w:rStyle w:val="IndexLink"/>
                <w:rtl w:val="true"/>
              </w:rPr>
              <w:tab/>
            </w:r>
            <w:r>
              <w:rPr>
                <w:rStyle w:val="IndexLink"/>
              </w:rPr>
              <w:t>149</w:t>
            </w:r>
          </w:hyperlink>
        </w:p>
        <w:p>
          <w:pPr>
            <w:pStyle w:val="Contents3"/>
            <w:tabs>
              <w:tab w:val="clear" w:pos="8459"/>
              <w:tab w:val="right" w:pos="9026" w:leader="dot"/>
            </w:tabs>
            <w:rPr/>
          </w:pPr>
          <w:hyperlink w:anchor="__RefHeading___Toc2759564_203518539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759566_2035185390">
            <w:r>
              <w:rPr>
                <w:webHidden/>
                <w:rStyle w:val="IndexLink"/>
                <w:rtl w:val="true"/>
              </w:rPr>
              <w:t>ضرورت‌شناسی بحث</w:t>
            </w:r>
            <w:r>
              <w:rPr>
                <w:rStyle w:val="IndexLink"/>
                <w:rtl w:val="true"/>
              </w:rPr>
              <w:tab/>
            </w:r>
            <w:r>
              <w:rPr>
                <w:rStyle w:val="IndexLink"/>
              </w:rPr>
              <w:t>150</w:t>
            </w:r>
          </w:hyperlink>
        </w:p>
        <w:p>
          <w:pPr>
            <w:pStyle w:val="Contents3"/>
            <w:tabs>
              <w:tab w:val="clear" w:pos="8459"/>
              <w:tab w:val="right" w:pos="9026" w:leader="dot"/>
            </w:tabs>
            <w:rPr/>
          </w:pPr>
          <w:hyperlink w:anchor="__RefHeading___Toc2759568_2035185390">
            <w:r>
              <w:rPr>
                <w:webHidden/>
                <w:rStyle w:val="IndexLink"/>
                <w:rtl w:val="true"/>
              </w:rPr>
              <w:t>چارچوب مفهومی</w:t>
            </w:r>
            <w:r>
              <w:rPr>
                <w:rStyle w:val="IndexLink"/>
                <w:rtl w:val="true"/>
              </w:rPr>
              <w:tab/>
            </w:r>
            <w:r>
              <w:rPr>
                <w:rStyle w:val="IndexLink"/>
              </w:rPr>
              <w:t>151</w:t>
            </w:r>
          </w:hyperlink>
        </w:p>
        <w:p>
          <w:pPr>
            <w:pStyle w:val="Contents3"/>
            <w:tabs>
              <w:tab w:val="clear" w:pos="8459"/>
              <w:tab w:val="right" w:pos="9026" w:leader="dot"/>
            </w:tabs>
            <w:rPr/>
          </w:pPr>
          <w:hyperlink w:anchor="__RefHeading___Toc2759570_2035185390">
            <w:r>
              <w:rPr>
                <w:webHidden/>
                <w:rStyle w:val="IndexLink"/>
                <w:rtl w:val="true"/>
              </w:rPr>
              <w:t>بازنمایی سبک مواجهه ائمه علیهم السلام با مدعیان دروغین مهدویت</w:t>
            </w:r>
            <w:r>
              <w:rPr>
                <w:rStyle w:val="IndexLink"/>
                <w:rtl w:val="true"/>
              </w:rPr>
              <w:tab/>
            </w:r>
            <w:r>
              <w:rPr>
                <w:rStyle w:val="IndexLink"/>
              </w:rPr>
              <w:t>152</w:t>
            </w:r>
          </w:hyperlink>
        </w:p>
        <w:p>
          <w:pPr>
            <w:pStyle w:val="Contents4"/>
            <w:tabs>
              <w:tab w:val="clear" w:pos="8176"/>
              <w:tab w:val="right" w:pos="9026" w:leader="dot"/>
            </w:tabs>
            <w:rPr/>
          </w:pPr>
          <w:hyperlink w:anchor="__RefHeading___Toc2759572_2035185390">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2759574_2035185390">
            <w:r>
              <w:rPr>
                <w:webHidden/>
                <w:rStyle w:val="IndexLink"/>
                <w:rtl w:val="true"/>
              </w:rPr>
              <w:t>یک</w:t>
            </w:r>
            <w:r>
              <w:rPr>
                <w:rStyle w:val="IndexLink"/>
                <w:rtl w:val="true"/>
              </w:rPr>
              <w:t xml:space="preserve">. </w:t>
            </w:r>
            <w:r>
              <w:rPr>
                <w:rStyle w:val="IndexLink"/>
                <w:rtl w:val="true"/>
              </w:rPr>
              <w:t xml:space="preserve">مدیریت دفعی در مرحله پیشینی </w:t>
            </w:r>
            <w:r>
              <w:rPr>
                <w:rStyle w:val="IndexLink"/>
                <w:rtl w:val="true"/>
              </w:rPr>
              <w:t>(</w:t>
            </w:r>
            <w:r>
              <w:rPr>
                <w:rStyle w:val="IndexLink"/>
                <w:rtl w:val="true"/>
              </w:rPr>
              <w:t>مرحلة قبل از بحران</w:t>
            </w:r>
            <w:r>
              <w:rPr>
                <w:rStyle w:val="IndexLink"/>
                <w:rtl w:val="true"/>
              </w:rPr>
              <w:t>)</w:t>
              <w:tab/>
            </w:r>
            <w:r>
              <w:rPr>
                <w:rStyle w:val="IndexLink"/>
              </w:rPr>
              <w:t>154</w:t>
            </w:r>
          </w:hyperlink>
        </w:p>
        <w:p>
          <w:pPr>
            <w:pStyle w:val="Contents5"/>
            <w:tabs>
              <w:tab w:val="clear" w:pos="7892"/>
              <w:tab w:val="right" w:pos="9026" w:leader="dot"/>
            </w:tabs>
            <w:rPr/>
          </w:pPr>
          <w:hyperlink w:anchor="__RefHeading___Toc2759576_203518539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2759578_2035185390">
            <w:r>
              <w:rPr>
                <w:webHidden/>
                <w:rStyle w:val="IndexLink"/>
              </w:rPr>
              <w:t>1</w:t>
            </w:r>
            <w:r>
              <w:rPr>
                <w:rStyle w:val="IndexLink"/>
                <w:rtl w:val="true"/>
              </w:rPr>
              <w:t xml:space="preserve">. </w:t>
            </w:r>
            <w:r>
              <w:rPr>
                <w:rStyle w:val="IndexLink"/>
                <w:rtl w:val="true"/>
              </w:rPr>
              <w:t>برجسته‌سازی نقاط مهم و کاربردی در آموزه مهدویت</w:t>
            </w:r>
            <w:r>
              <w:rPr>
                <w:rStyle w:val="IndexLink"/>
                <w:rtl w:val="true"/>
              </w:rPr>
              <w:tab/>
            </w:r>
            <w:r>
              <w:rPr>
                <w:rStyle w:val="IndexLink"/>
              </w:rPr>
              <w:t>154</w:t>
            </w:r>
          </w:hyperlink>
        </w:p>
        <w:p>
          <w:pPr>
            <w:pStyle w:val="Contents5"/>
            <w:tabs>
              <w:tab w:val="clear" w:pos="7892"/>
              <w:tab w:val="right" w:pos="9026" w:leader="dot"/>
            </w:tabs>
            <w:rPr/>
          </w:pPr>
          <w:hyperlink w:anchor="__RefHeading___Toc2759580_2035185390">
            <w:r>
              <w:rPr>
                <w:webHidden/>
                <w:rStyle w:val="IndexLink"/>
              </w:rPr>
              <w:t>2</w:t>
            </w:r>
            <w:r>
              <w:rPr>
                <w:rStyle w:val="IndexLink"/>
                <w:rtl w:val="true"/>
              </w:rPr>
              <w:t xml:space="preserve">. </w:t>
            </w:r>
            <w:r>
              <w:rPr>
                <w:rStyle w:val="IndexLink"/>
                <w:rtl w:val="true"/>
              </w:rPr>
              <w:t>گفتمان‌سازی برای جلوگیری از انحراف</w:t>
            </w:r>
            <w:r>
              <w:rPr>
                <w:rStyle w:val="IndexLink"/>
                <w:rtl w:val="true"/>
              </w:rPr>
              <w:tab/>
            </w:r>
            <w:r>
              <w:rPr>
                <w:rStyle w:val="IndexLink"/>
              </w:rPr>
              <w:t>163</w:t>
            </w:r>
          </w:hyperlink>
        </w:p>
        <w:p>
          <w:pPr>
            <w:pStyle w:val="Contents5"/>
            <w:tabs>
              <w:tab w:val="clear" w:pos="7892"/>
              <w:tab w:val="right" w:pos="9026" w:leader="dot"/>
            </w:tabs>
            <w:rPr/>
          </w:pPr>
          <w:hyperlink w:anchor="__RefHeading___Toc2759582_2035185390">
            <w:r>
              <w:rPr>
                <w:webHidden/>
                <w:rStyle w:val="IndexLink"/>
              </w:rPr>
              <w:t>3</w:t>
            </w:r>
            <w:r>
              <w:rPr>
                <w:rStyle w:val="IndexLink"/>
                <w:rtl w:val="true"/>
              </w:rPr>
              <w:t xml:space="preserve">. </w:t>
            </w:r>
            <w:r>
              <w:rPr>
                <w:rStyle w:val="IndexLink"/>
                <w:rtl w:val="true"/>
              </w:rPr>
              <w:t>تبارشناسی دقیق مهدی موعود</w:t>
            </w:r>
            <w:r>
              <w:rPr>
                <w:rStyle w:val="IndexLink"/>
                <w:rtl w:val="true"/>
              </w:rPr>
              <w:tab/>
            </w:r>
            <w:r>
              <w:rPr>
                <w:rStyle w:val="IndexLink"/>
              </w:rPr>
              <w:t>177</w:t>
            </w:r>
          </w:hyperlink>
        </w:p>
        <w:p>
          <w:pPr>
            <w:pStyle w:val="Contents5"/>
            <w:tabs>
              <w:tab w:val="clear" w:pos="7892"/>
              <w:tab w:val="right" w:pos="9026" w:leader="dot"/>
            </w:tabs>
            <w:rPr/>
          </w:pPr>
          <w:hyperlink w:anchor="__RefHeading___Toc2759584_2035185390">
            <w:r>
              <w:rPr>
                <w:webHidden/>
                <w:rStyle w:val="IndexLink"/>
              </w:rPr>
              <w:t>4</w:t>
            </w:r>
            <w:r>
              <w:rPr>
                <w:rStyle w:val="IndexLink"/>
                <w:rtl w:val="true"/>
              </w:rPr>
              <w:t xml:space="preserve">. </w:t>
            </w:r>
            <w:r>
              <w:rPr>
                <w:rStyle w:val="IndexLink"/>
                <w:rtl w:val="true"/>
              </w:rPr>
              <w:t xml:space="preserve">زدودن دستاویز مدعیان </w:t>
            </w:r>
            <w:r>
              <w:rPr>
                <w:rStyle w:val="IndexLink"/>
                <w:rtl w:val="true"/>
              </w:rPr>
              <w:t>(</w:t>
            </w:r>
            <w:r>
              <w:rPr>
                <w:rStyle w:val="IndexLink"/>
                <w:rtl w:val="true"/>
              </w:rPr>
              <w:t>ازبین بردن بهانه‌ها</w:t>
            </w:r>
            <w:r>
              <w:rPr>
                <w:rStyle w:val="IndexLink"/>
                <w:rtl w:val="true"/>
              </w:rPr>
              <w:t>)</w:t>
              <w:tab/>
            </w:r>
            <w:r>
              <w:rPr>
                <w:rStyle w:val="IndexLink"/>
              </w:rPr>
              <w:t>181</w:t>
            </w:r>
          </w:hyperlink>
        </w:p>
        <w:p>
          <w:pPr>
            <w:pStyle w:val="Contents5"/>
            <w:tabs>
              <w:tab w:val="clear" w:pos="7892"/>
              <w:tab w:val="right" w:pos="9026" w:leader="dot"/>
            </w:tabs>
            <w:rPr/>
          </w:pPr>
          <w:hyperlink w:anchor="__RefHeading___Toc2759586_2035185390">
            <w:r>
              <w:rPr>
                <w:webHidden/>
                <w:rStyle w:val="IndexLink"/>
              </w:rPr>
              <w:t>5</w:t>
            </w:r>
            <w:r>
              <w:rPr>
                <w:rStyle w:val="IndexLink"/>
                <w:rtl w:val="true"/>
              </w:rPr>
              <w:t xml:space="preserve">. </w:t>
            </w:r>
            <w:r>
              <w:rPr>
                <w:rStyle w:val="IndexLink"/>
                <w:rtl w:val="true"/>
              </w:rPr>
              <w:t>ارائه معیارهای تشخیص</w:t>
            </w:r>
            <w:r>
              <w:rPr>
                <w:rStyle w:val="IndexLink"/>
                <w:rtl w:val="true"/>
              </w:rPr>
              <w:tab/>
            </w:r>
            <w:r>
              <w:rPr>
                <w:rStyle w:val="IndexLink"/>
              </w:rPr>
              <w:t>190</w:t>
            </w:r>
          </w:hyperlink>
        </w:p>
        <w:p>
          <w:pPr>
            <w:pStyle w:val="Contents5"/>
            <w:tabs>
              <w:tab w:val="clear" w:pos="7892"/>
              <w:tab w:val="right" w:pos="9026" w:leader="dot"/>
            </w:tabs>
            <w:rPr/>
          </w:pPr>
          <w:hyperlink w:anchor="__RefHeading___Toc2759588_2035185390">
            <w:r>
              <w:rPr>
                <w:webHidden/>
                <w:rStyle w:val="IndexLink"/>
              </w:rPr>
              <w:t>6</w:t>
            </w:r>
            <w:r>
              <w:rPr>
                <w:rStyle w:val="IndexLink"/>
                <w:rtl w:val="true"/>
              </w:rPr>
              <w:t xml:space="preserve">. </w:t>
            </w:r>
            <w:r>
              <w:rPr>
                <w:rStyle w:val="IndexLink"/>
                <w:rtl w:val="true"/>
              </w:rPr>
              <w:t xml:space="preserve">پیش‌بینی ادعای مدعیان </w:t>
            </w:r>
            <w:r>
              <w:rPr>
                <w:rStyle w:val="IndexLink"/>
                <w:rtl w:val="true"/>
              </w:rPr>
              <w:t>(</w:t>
            </w:r>
            <w:r>
              <w:rPr>
                <w:rStyle w:val="IndexLink"/>
                <w:rtl w:val="true"/>
              </w:rPr>
              <w:t>پرده‌برداری از توطئه مدعیان</w:t>
            </w:r>
            <w:r>
              <w:rPr>
                <w:rStyle w:val="IndexLink"/>
                <w:rtl w:val="true"/>
              </w:rPr>
              <w:t>)</w:t>
              <w:tab/>
            </w:r>
            <w:r>
              <w:rPr>
                <w:rStyle w:val="IndexLink"/>
              </w:rPr>
              <w:t>204</w:t>
            </w:r>
          </w:hyperlink>
        </w:p>
        <w:p>
          <w:pPr>
            <w:pStyle w:val="Contents4"/>
            <w:tabs>
              <w:tab w:val="clear" w:pos="8176"/>
              <w:tab w:val="right" w:pos="9026" w:leader="dot"/>
            </w:tabs>
            <w:rPr/>
          </w:pPr>
          <w:hyperlink w:anchor="__RefHeading___Toc2759590_2035185390">
            <w:r>
              <w:rPr>
                <w:webHidden/>
                <w:rStyle w:val="IndexLink"/>
                <w:rtl w:val="true"/>
              </w:rPr>
              <w:t>دو</w:t>
            </w:r>
            <w:r>
              <w:rPr>
                <w:rStyle w:val="IndexLink"/>
                <w:rtl w:val="true"/>
              </w:rPr>
              <w:t xml:space="preserve">. </w:t>
            </w:r>
            <w:r>
              <w:rPr>
                <w:rStyle w:val="IndexLink"/>
                <w:rtl w:val="true"/>
              </w:rPr>
              <w:t xml:space="preserve">مدیریت رفعی در مرحله پسینی </w:t>
            </w:r>
            <w:r>
              <w:rPr>
                <w:rStyle w:val="IndexLink"/>
                <w:rtl w:val="true"/>
              </w:rPr>
              <w:t>(</w:t>
            </w:r>
            <w:r>
              <w:rPr>
                <w:rStyle w:val="IndexLink"/>
                <w:rtl w:val="true"/>
              </w:rPr>
              <w:t>مرحلة بعد از بحران</w:t>
            </w:r>
            <w:r>
              <w:rPr>
                <w:rStyle w:val="IndexLink"/>
                <w:rtl w:val="true"/>
              </w:rPr>
              <w:t>)</w:t>
              <w:tab/>
            </w:r>
            <w:r>
              <w:rPr>
                <w:rStyle w:val="IndexLink"/>
              </w:rPr>
              <w:t>213</w:t>
            </w:r>
          </w:hyperlink>
        </w:p>
        <w:p>
          <w:pPr>
            <w:pStyle w:val="Contents5"/>
            <w:tabs>
              <w:tab w:val="clear" w:pos="7892"/>
              <w:tab w:val="right" w:pos="9026" w:leader="dot"/>
            </w:tabs>
            <w:rPr/>
          </w:pPr>
          <w:hyperlink w:anchor="__RefHeading___Toc2759592_2035185390">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759594_2035185390">
            <w:r>
              <w:rPr>
                <w:webHidden/>
                <w:rStyle w:val="IndexLink"/>
              </w:rPr>
              <w:t>1</w:t>
            </w:r>
            <w:r>
              <w:rPr>
                <w:rStyle w:val="IndexLink"/>
                <w:rtl w:val="true"/>
              </w:rPr>
              <w:t xml:space="preserve">. </w:t>
            </w:r>
            <w:r>
              <w:rPr>
                <w:rStyle w:val="IndexLink"/>
                <w:rtl w:val="true"/>
              </w:rPr>
              <w:t>زدودن شک و تردید در امر امامت و وکالت</w:t>
            </w:r>
            <w:r>
              <w:rPr>
                <w:rStyle w:val="IndexLink"/>
                <w:rtl w:val="true"/>
              </w:rPr>
              <w:tab/>
            </w:r>
            <w:r>
              <w:rPr>
                <w:rStyle w:val="IndexLink"/>
              </w:rPr>
              <w:t>213</w:t>
            </w:r>
          </w:hyperlink>
        </w:p>
        <w:p>
          <w:pPr>
            <w:pStyle w:val="Contents5"/>
            <w:tabs>
              <w:tab w:val="clear" w:pos="7892"/>
              <w:tab w:val="right" w:pos="9026" w:leader="dot"/>
            </w:tabs>
            <w:rPr/>
          </w:pPr>
          <w:hyperlink w:anchor="__RefHeading___Toc2759596_2035185390">
            <w:r>
              <w:rPr>
                <w:webHidden/>
                <w:rStyle w:val="IndexLink"/>
              </w:rPr>
              <w:t>2</w:t>
            </w:r>
            <w:r>
              <w:rPr>
                <w:rStyle w:val="IndexLink"/>
                <w:rtl w:val="true"/>
              </w:rPr>
              <w:t xml:space="preserve">. </w:t>
            </w:r>
            <w:r>
              <w:rPr>
                <w:rStyle w:val="IndexLink"/>
                <w:rtl w:val="true"/>
              </w:rPr>
              <w:t>مناظره با مدعیان دروغین و نقد منصفانه آنان</w:t>
            </w:r>
            <w:r>
              <w:rPr>
                <w:rStyle w:val="IndexLink"/>
                <w:rtl w:val="true"/>
              </w:rPr>
              <w:tab/>
            </w:r>
            <w:r>
              <w:rPr>
                <w:rStyle w:val="IndexLink"/>
              </w:rPr>
              <w:t>220</w:t>
            </w:r>
          </w:hyperlink>
        </w:p>
        <w:p>
          <w:pPr>
            <w:pStyle w:val="Contents5"/>
            <w:tabs>
              <w:tab w:val="clear" w:pos="7892"/>
              <w:tab w:val="right" w:pos="9026" w:leader="dot"/>
            </w:tabs>
            <w:rPr/>
          </w:pPr>
          <w:hyperlink w:anchor="__RefHeading___Toc2759598_2035185390">
            <w:r>
              <w:rPr>
                <w:webHidden/>
                <w:rStyle w:val="IndexLink"/>
              </w:rPr>
              <w:t>3</w:t>
            </w:r>
            <w:r>
              <w:rPr>
                <w:rStyle w:val="IndexLink"/>
                <w:rtl w:val="true"/>
              </w:rPr>
              <w:t xml:space="preserve">. </w:t>
            </w:r>
            <w:r>
              <w:rPr>
                <w:rStyle w:val="IndexLink"/>
                <w:rtl w:val="true"/>
              </w:rPr>
              <w:t>تلاش برای هدایت مدعیان و اتمام حجت با مدعیان</w:t>
            </w:r>
            <w:r>
              <w:rPr>
                <w:rStyle w:val="IndexLink"/>
                <w:rtl w:val="true"/>
              </w:rPr>
              <w:tab/>
            </w:r>
            <w:r>
              <w:rPr>
                <w:rStyle w:val="IndexLink"/>
              </w:rPr>
              <w:t>229</w:t>
            </w:r>
          </w:hyperlink>
        </w:p>
        <w:p>
          <w:pPr>
            <w:pStyle w:val="Contents5"/>
            <w:tabs>
              <w:tab w:val="clear" w:pos="7892"/>
              <w:tab w:val="right" w:pos="9026" w:leader="dot"/>
            </w:tabs>
            <w:rPr/>
          </w:pPr>
          <w:hyperlink w:anchor="__RefHeading___Toc2759600_2035185390">
            <w:r>
              <w:rPr>
                <w:webHidden/>
                <w:rStyle w:val="IndexLink"/>
              </w:rPr>
              <w:t>4</w:t>
            </w:r>
            <w:r>
              <w:rPr>
                <w:rStyle w:val="IndexLink"/>
                <w:rtl w:val="true"/>
              </w:rPr>
              <w:t xml:space="preserve">. </w:t>
            </w:r>
            <w:r>
              <w:rPr>
                <w:rStyle w:val="IndexLink"/>
                <w:rtl w:val="true"/>
              </w:rPr>
              <w:t>سامان‌دهی رفتار اجتماعی شیعیان در قبال ادعاهای دروغین</w:t>
            </w:r>
            <w:r>
              <w:rPr>
                <w:rStyle w:val="IndexLink"/>
                <w:rtl w:val="true"/>
              </w:rPr>
              <w:tab/>
            </w:r>
            <w:r>
              <w:rPr>
                <w:rStyle w:val="IndexLink"/>
              </w:rPr>
              <w:t>231</w:t>
            </w:r>
          </w:hyperlink>
        </w:p>
        <w:p>
          <w:pPr>
            <w:pStyle w:val="Contents5"/>
            <w:tabs>
              <w:tab w:val="clear" w:pos="7892"/>
              <w:tab w:val="right" w:pos="9026" w:leader="dot"/>
            </w:tabs>
            <w:rPr/>
          </w:pPr>
          <w:hyperlink w:anchor="__RefHeading___Toc2759602_2035185390">
            <w:r>
              <w:rPr>
                <w:webHidden/>
                <w:rStyle w:val="IndexLink"/>
              </w:rPr>
              <w:t>5</w:t>
            </w:r>
            <w:r>
              <w:rPr>
                <w:rStyle w:val="IndexLink"/>
                <w:rtl w:val="true"/>
              </w:rPr>
              <w:t xml:space="preserve">. </w:t>
            </w:r>
            <w:r>
              <w:rPr>
                <w:rStyle w:val="IndexLink"/>
                <w:rtl w:val="true"/>
              </w:rPr>
              <w:t>اعلام انزجار از مدعیان دروغین مهدویت و برخورد قاطع با آنان</w:t>
            </w:r>
            <w:r>
              <w:rPr>
                <w:rStyle w:val="IndexLink"/>
                <w:rtl w:val="true"/>
              </w:rPr>
              <w:tab/>
            </w:r>
            <w:r>
              <w:rPr>
                <w:rStyle w:val="IndexLink"/>
              </w:rPr>
              <w:t>237</w:t>
            </w:r>
          </w:hyperlink>
        </w:p>
        <w:p>
          <w:pPr>
            <w:pStyle w:val="Contents3"/>
            <w:tabs>
              <w:tab w:val="clear" w:pos="8459"/>
              <w:tab w:val="right" w:pos="9026" w:leader="dot"/>
            </w:tabs>
            <w:rPr/>
          </w:pPr>
          <w:hyperlink w:anchor="__RefHeading___Toc2759604_2035185390">
            <w:r>
              <w:rPr>
                <w:webHidden/>
                <w:rStyle w:val="IndexLink"/>
                <w:rtl w:val="true"/>
              </w:rPr>
              <w:t>شاخصه‌شناسی مواجهه ائمه علیهم السلام با مدعیان دروغین مهدویت</w:t>
            </w:r>
            <w:r>
              <w:rPr>
                <w:rStyle w:val="IndexLink"/>
                <w:rtl w:val="true"/>
              </w:rPr>
              <w:tab/>
            </w:r>
            <w:r>
              <w:rPr>
                <w:rStyle w:val="IndexLink"/>
              </w:rPr>
              <w:t>246</w:t>
            </w:r>
          </w:hyperlink>
        </w:p>
        <w:p>
          <w:pPr>
            <w:pStyle w:val="Contents4"/>
            <w:tabs>
              <w:tab w:val="clear" w:pos="8176"/>
              <w:tab w:val="right" w:pos="9026" w:leader="dot"/>
            </w:tabs>
            <w:rPr/>
          </w:pPr>
          <w:hyperlink w:anchor="__RefHeading___Toc2759606_203518539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759608_2035185390">
            <w:r>
              <w:rPr>
                <w:webHidden/>
                <w:rStyle w:val="IndexLink"/>
                <w:rtl w:val="true"/>
              </w:rPr>
              <w:t>یک</w:t>
            </w:r>
            <w:r>
              <w:rPr>
                <w:rStyle w:val="IndexLink"/>
                <w:rtl w:val="true"/>
              </w:rPr>
              <w:t xml:space="preserve">. </w:t>
            </w:r>
            <w:r>
              <w:rPr>
                <w:rStyle w:val="IndexLink"/>
                <w:rtl w:val="true"/>
              </w:rPr>
              <w:t xml:space="preserve">غلبه پیشگیری بر درمان </w:t>
            </w:r>
            <w:r>
              <w:rPr>
                <w:rStyle w:val="IndexLink"/>
                <w:rtl w:val="true"/>
              </w:rPr>
              <w:t>(</w:t>
            </w:r>
            <w:r>
              <w:rPr>
                <w:rStyle w:val="IndexLink"/>
                <w:rtl w:val="true"/>
              </w:rPr>
              <w:t>واقعیت‌نگری</w:t>
            </w:r>
            <w:r>
              <w:rPr>
                <w:rStyle w:val="IndexLink"/>
                <w:rtl w:val="true"/>
              </w:rPr>
              <w:t>)</w:t>
              <w:tab/>
            </w:r>
            <w:r>
              <w:rPr>
                <w:rStyle w:val="IndexLink"/>
              </w:rPr>
              <w:t>246</w:t>
            </w:r>
          </w:hyperlink>
        </w:p>
        <w:p>
          <w:pPr>
            <w:pStyle w:val="Contents4"/>
            <w:tabs>
              <w:tab w:val="clear" w:pos="8176"/>
              <w:tab w:val="right" w:pos="9026" w:leader="dot"/>
            </w:tabs>
            <w:rPr/>
          </w:pPr>
          <w:hyperlink w:anchor="__RefHeading___Toc2759610_2035185390">
            <w:r>
              <w:rPr>
                <w:webHidden/>
                <w:rStyle w:val="IndexLink"/>
                <w:rtl w:val="true"/>
              </w:rPr>
              <w:t>دو</w:t>
            </w:r>
            <w:r>
              <w:rPr>
                <w:rStyle w:val="IndexLink"/>
                <w:rtl w:val="true"/>
              </w:rPr>
              <w:t xml:space="preserve">. </w:t>
            </w:r>
            <w:r>
              <w:rPr>
                <w:rStyle w:val="IndexLink"/>
                <w:rtl w:val="true"/>
              </w:rPr>
              <w:t xml:space="preserve">تقدم مواجهه با علت بر معلول </w:t>
            </w:r>
            <w:r>
              <w:rPr>
                <w:rStyle w:val="IndexLink"/>
                <w:rtl w:val="true"/>
              </w:rPr>
              <w:t>(</w:t>
            </w:r>
            <w:r>
              <w:rPr>
                <w:rStyle w:val="IndexLink"/>
                <w:rtl w:val="true"/>
              </w:rPr>
              <w:t>اولویت مواجهه با جهل بر جاهل</w:t>
            </w:r>
            <w:r>
              <w:rPr>
                <w:rStyle w:val="IndexLink"/>
                <w:rtl w:val="true"/>
              </w:rPr>
              <w:t>)</w:t>
              <w:tab/>
            </w:r>
            <w:r>
              <w:rPr>
                <w:rStyle w:val="IndexLink"/>
              </w:rPr>
              <w:t>247</w:t>
            </w:r>
          </w:hyperlink>
        </w:p>
        <w:p>
          <w:pPr>
            <w:pStyle w:val="Contents4"/>
            <w:tabs>
              <w:tab w:val="clear" w:pos="8176"/>
              <w:tab w:val="right" w:pos="9026" w:leader="dot"/>
            </w:tabs>
            <w:rPr/>
          </w:pPr>
          <w:hyperlink w:anchor="__RefHeading___Toc2759612_2035185390">
            <w:r>
              <w:rPr>
                <w:webHidden/>
                <w:rStyle w:val="IndexLink"/>
                <w:rtl w:val="true"/>
              </w:rPr>
              <w:t>سه</w:t>
            </w:r>
            <w:r>
              <w:rPr>
                <w:rStyle w:val="IndexLink"/>
                <w:rtl w:val="true"/>
              </w:rPr>
              <w:t xml:space="preserve">. </w:t>
            </w:r>
            <w:r>
              <w:rPr>
                <w:rStyle w:val="IndexLink"/>
                <w:rtl w:val="true"/>
              </w:rPr>
              <w:t xml:space="preserve">رویکرد فرصت‌ساز به تهدید مدعیان دروغین </w:t>
            </w:r>
            <w:r>
              <w:rPr>
                <w:rStyle w:val="IndexLink"/>
                <w:rtl w:val="true"/>
              </w:rPr>
              <w:t>(</w:t>
            </w:r>
            <w:r>
              <w:rPr>
                <w:rStyle w:val="IndexLink"/>
                <w:rtl w:val="true"/>
              </w:rPr>
              <w:t>تبدیل تهدید مدعیان دروغین به فرصت تبیین و تفسیر اندیشه مهدویت</w:t>
            </w:r>
            <w:r>
              <w:rPr>
                <w:rStyle w:val="IndexLink"/>
                <w:rtl w:val="true"/>
              </w:rPr>
              <w:t>)</w:t>
              <w:tab/>
            </w:r>
            <w:r>
              <w:rPr>
                <w:rStyle w:val="IndexLink"/>
              </w:rPr>
              <w:t>249</w:t>
            </w:r>
          </w:hyperlink>
        </w:p>
        <w:p>
          <w:pPr>
            <w:pStyle w:val="Contents4"/>
            <w:tabs>
              <w:tab w:val="clear" w:pos="8176"/>
              <w:tab w:val="right" w:pos="9026" w:leader="dot"/>
            </w:tabs>
            <w:rPr/>
          </w:pPr>
          <w:hyperlink w:anchor="__RefHeading___Toc2759614_2035185390">
            <w:r>
              <w:rPr>
                <w:webHidden/>
                <w:rStyle w:val="IndexLink"/>
                <w:rtl w:val="true"/>
              </w:rPr>
              <w:t>چهار</w:t>
            </w:r>
            <w:r>
              <w:rPr>
                <w:rStyle w:val="IndexLink"/>
                <w:rtl w:val="true"/>
              </w:rPr>
              <w:t xml:space="preserve">. </w:t>
            </w:r>
            <w:r>
              <w:rPr>
                <w:rStyle w:val="IndexLink"/>
                <w:rtl w:val="true"/>
              </w:rPr>
              <w:t xml:space="preserve">تلاش برای هدایت شبهه‌زدگان </w:t>
            </w:r>
            <w:r>
              <w:rPr>
                <w:rStyle w:val="IndexLink"/>
                <w:rtl w:val="true"/>
              </w:rPr>
              <w:t>(</w:t>
            </w:r>
            <w:r>
              <w:rPr>
                <w:rStyle w:val="IndexLink"/>
                <w:rtl w:val="true"/>
              </w:rPr>
              <w:t>تمییز میان شبه‌گر و شبهه‌زده</w:t>
            </w:r>
            <w:r>
              <w:rPr>
                <w:rStyle w:val="IndexLink"/>
                <w:rtl w:val="true"/>
              </w:rPr>
              <w:t>)</w:t>
              <w:tab/>
            </w:r>
            <w:r>
              <w:rPr>
                <w:rStyle w:val="IndexLink"/>
              </w:rPr>
              <w:t>250</w:t>
            </w:r>
          </w:hyperlink>
        </w:p>
        <w:p>
          <w:pPr>
            <w:pStyle w:val="Contents4"/>
            <w:tabs>
              <w:tab w:val="clear" w:pos="8176"/>
              <w:tab w:val="right" w:pos="9026" w:leader="dot"/>
            </w:tabs>
            <w:rPr/>
          </w:pPr>
          <w:hyperlink w:anchor="__RefHeading___Toc2759616_2035185390">
            <w:r>
              <w:rPr>
                <w:webHidden/>
                <w:rStyle w:val="IndexLink"/>
                <w:rtl w:val="true"/>
              </w:rPr>
              <w:t>پنج</w:t>
            </w:r>
            <w:r>
              <w:rPr>
                <w:rStyle w:val="IndexLink"/>
                <w:rtl w:val="true"/>
              </w:rPr>
              <w:t xml:space="preserve">. </w:t>
            </w:r>
            <w:r>
              <w:rPr>
                <w:rStyle w:val="IndexLink"/>
                <w:rtl w:val="true"/>
              </w:rPr>
              <w:t>قاطعیت در تصمیم‌گیری و برخورد با شبهه‌گر</w:t>
            </w:r>
            <w:r>
              <w:rPr>
                <w:rStyle w:val="IndexLink"/>
                <w:rtl w:val="true"/>
              </w:rPr>
              <w:tab/>
            </w:r>
            <w:r>
              <w:rPr>
                <w:rStyle w:val="IndexLink"/>
              </w:rPr>
              <w:t>250</w:t>
            </w:r>
          </w:hyperlink>
        </w:p>
        <w:p>
          <w:pPr>
            <w:pStyle w:val="Contents2"/>
            <w:tabs>
              <w:tab w:val="clear" w:pos="8743"/>
              <w:tab w:val="right" w:pos="9026" w:leader="dot"/>
            </w:tabs>
            <w:rPr/>
          </w:pPr>
          <w:hyperlink w:anchor="__RefHeading___Toc2759618_2035185390">
            <w:r>
              <w:rPr>
                <w:webHidden/>
                <w:rStyle w:val="IndexLink"/>
                <w:rtl w:val="true"/>
              </w:rPr>
              <w:t>نتیجه‌گیری</w:t>
            </w:r>
            <w:r>
              <w:rPr>
                <w:rStyle w:val="IndexLink"/>
                <w:rtl w:val="true"/>
              </w:rPr>
              <w:tab/>
            </w:r>
            <w:r>
              <w:rPr>
                <w:rStyle w:val="IndexLink"/>
              </w:rPr>
              <w:t>255</w:t>
            </w:r>
          </w:hyperlink>
        </w:p>
        <w:p>
          <w:pPr>
            <w:pStyle w:val="Contents2"/>
            <w:tabs>
              <w:tab w:val="clear" w:pos="8743"/>
              <w:tab w:val="right" w:pos="9026" w:leader="dot"/>
            </w:tabs>
            <w:rPr/>
          </w:pPr>
          <w:hyperlink w:anchor="__RefHeading___Toc2759620_2035185390">
            <w:r>
              <w:rPr>
                <w:webHidden/>
                <w:rStyle w:val="IndexLink"/>
                <w:rtl w:val="true"/>
              </w:rPr>
              <w:t>کتابنامه</w:t>
            </w:r>
            <w:r>
              <w:rPr>
                <w:rStyle w:val="IndexLink"/>
                <w:rtl w:val="true"/>
              </w:rPr>
              <w:tab/>
            </w:r>
            <w:r>
              <w:rPr>
                <w:rStyle w:val="IndexLink"/>
              </w:rPr>
              <w:t>259</w:t>
            </w:r>
          </w:hyperlink>
        </w:p>
        <w:p>
          <w:pPr>
            <w:pStyle w:val="Contents3"/>
            <w:tabs>
              <w:tab w:val="clear" w:pos="8459"/>
              <w:tab w:val="right" w:pos="9026" w:leader="dot"/>
            </w:tabs>
            <w:rPr/>
          </w:pPr>
          <w:hyperlink w:anchor="__RefHeading___Toc2759622_203518539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2759624_2035185390">
            <w:r>
              <w:rPr>
                <w:webHidden/>
                <w:rStyle w:val="IndexLink"/>
                <w:rtl w:val="true"/>
              </w:rPr>
              <w:t>چکیده عربی</w:t>
            </w:r>
            <w:r>
              <w:rPr>
                <w:rStyle w:val="IndexLink"/>
                <w:rtl w:val="true"/>
              </w:rPr>
              <w:tab/>
            </w:r>
            <w:r>
              <w:rPr>
                <w:rStyle w:val="IndexLink"/>
              </w:rPr>
              <w:t>276</w:t>
            </w:r>
          </w:hyperlink>
        </w:p>
        <w:p>
          <w:pPr>
            <w:pStyle w:val="Contents3"/>
            <w:tabs>
              <w:tab w:val="clear" w:pos="8459"/>
              <w:tab w:val="right" w:pos="9026" w:leader="dot"/>
            </w:tabs>
            <w:rPr/>
          </w:pPr>
          <w:hyperlink w:anchor="__RefHeading___Toc2759626_2035185390">
            <w:r>
              <w:rPr>
                <w:webHidden/>
                <w:rStyle w:val="IndexLink"/>
                <w:rtl w:val="true"/>
              </w:rPr>
              <w:t>چکیده انگلیسی</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8_44310"/>
      <w:bookmarkStart w:id="1" w:name="pg4828_44310"/>
      <w:bookmarkEnd w:id="1"/>
    </w:p>
    <w:p>
      <w:pPr>
        <w:pStyle w:val="Heading2"/>
        <w:numPr>
          <w:ilvl w:val="1"/>
          <w:numId w:val="1"/>
        </w:numPr>
        <w:rPr/>
      </w:pPr>
      <w:bookmarkStart w:id="2" w:name="pg4828_44310"/>
      <w:bookmarkStart w:id="3" w:name="__RefHeading___Toc2759462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امیرمحسن،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مواجهه ائمه علیهم‌السلام با مدعیان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سبک‌شناسی و شاخصه‌شناسی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امیرمحسن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تخصصی مهدویت،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Imams (Shiites)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Apologetics works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۴۲۲۹۸۱۵</w:t>
      </w:r>
    </w:p>
    <w:p>
      <w:pPr>
        <w:pStyle w:val="Heading2"/>
        <w:numPr>
          <w:ilvl w:val="1"/>
          <w:numId w:val="1"/>
        </w:numPr>
        <w:rPr/>
      </w:pPr>
      <w:bookmarkStart w:id="5" w:name="__RefHeading___Toc2759464_203518539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مواجهة ائمه علیهم السلام با مدعیان مهدویت</w:t>
      </w:r>
    </w:p>
    <w:p>
      <w:pPr>
        <w:pStyle w:val="BookText"/>
        <w:rPr/>
      </w:pPr>
      <w:r>
        <w:rPr>
          <w:rFonts w:ascii="IRNazanin" w:hAnsi="IRNazanin" w:eastAsia="IRNazanin"/>
          <w:color w:val="111111"/>
          <w:sz w:val="28"/>
          <w:sz w:val="28"/>
          <w:szCs w:val="28"/>
          <w:rtl w:val="true"/>
          <w:lang w:bidi="fa-IR"/>
        </w:rPr>
        <w:t>گونه‌شناسی، سبک‌شناسی و شاخصه‌شناسی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امیرمحسن عرفان </w:t>
      </w:r>
    </w:p>
    <w:p>
      <w:pPr>
        <w:pStyle w:val="BookText"/>
        <w:rPr/>
      </w:pPr>
      <w:r>
        <w:rPr>
          <w:rFonts w:ascii="IRNazanin" w:hAnsi="IRNazanin" w:eastAsia="IRNazanin"/>
          <w:color w:val="111111"/>
          <w:sz w:val="28"/>
          <w:sz w:val="28"/>
          <w:szCs w:val="28"/>
          <w:rtl w:val="true"/>
          <w:lang w:bidi="fa-IR"/>
        </w:rPr>
        <w:t xml:space="preserve">مواجهة ائمه علیهم السلام با مدعیان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سبک‌شناسی و شاخصه‌شناسی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امیرمحسن عرفان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تخصصی مهدویّت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مختاری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8372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0290070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 w:name="pg4828_44314"/>
    </w:p>
    <w:p>
      <w:pPr>
        <w:pStyle w:val="Heading2"/>
        <w:numPr>
          <w:ilvl w:val="1"/>
          <w:numId w:val="1"/>
        </w:numPr>
        <w:rPr/>
      </w:pPr>
      <w:bookmarkStart w:id="8" w:name="__RefHeading___Toc2759466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با خواننده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کلیات تحقیق</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مسئله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تحقیق</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تحقیق</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منابع</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پیشینه‌شناسی پژوهش</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مستشرقان و مدعیان دروغین مهدویت</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فرایندشناسی مطالعة تاریخی پیرامون مدعیان دروغین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بایسته‌های پژوهش در عرصة مدعیان دروغین مهدویت</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مدعیان دروغین مهدویت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ضرورت بازشناسی تنوعات مدعیان دروغین مهدویت</w:t>
      </w:r>
      <w:r>
        <w:rPr>
          <w:rFonts w:eastAsia="IRNazanin" w:cs="IRNazanin"/>
          <w:color w:val="111111"/>
          <w:sz w:val="28"/>
          <w:szCs w:val="28"/>
          <w:lang w:bidi="fa-IR"/>
        </w:rPr>
        <w:t>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یافته‌های تحقیق در گونه‌شناسی مدعیان دروغین مهدویت</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تنوعات مدعیان دروغین مهدویت براساس نوع ادعای دروغین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مهدویت</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وکالت و نیابت</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مدل‌سازی براساس نشانه‌های ظهور</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ارتباط و ملاقات</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همسری و فرزندی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مدعیان دروغین براساس ماهیت ادعای طرح شده</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مهدویت شخصی</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مهدویت نوعی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گونه‌گونی مدعیان دروغین براساس مذهب مدعی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مدعیان دروغین به لحاظ سرانجام ادعا</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مسلحانه</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فرقه انحرافی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و کم اثر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تنوعات مدعیان دروغین به لحاظ دامنة جغرافیایی و جمعیتی ادعای آنان</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بدون هیچ تحول و تحرک جمعی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منطقه‌ای و قومی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فرامنطقه‌ای و فراقومی</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گونه‌گونی مدعیان دروغین به لحاظ شخص ادعا کننده</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تنوعات مدعیان دروغین به لحاظ مقطع تاریخی طرح ادعا</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امامان معصوم علیهم السلام</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غیبت صغری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غیبت کبری</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سبک‌شناسی و شاخصه‌شناسی مواجهه ائمه علیهم السلام با مدعیان مهدویت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ضرورت‌شناسی بحث</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چارچوب مفهومی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بازنمایی سبک مواجهه ائمه علیهم السلام با مدعیان دروغین مهدویت</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دفعی در مرحله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قبل از بحران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برجسته‌سازی نقاط مهم و کاربردی در آموزه مهدویت</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گفتمان‌سازی برای جلوگیری از انحراف</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تبارشناسی دقیق مهدی موعود</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زدودن دستاویز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ازبین بردن بهانه‌ها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معیارهای تشخیص</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ادعای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پرده‌برداری از توطئه مدعیان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رفعی در مرحله 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بعد از بحران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شک و تردید در امر امامت و وکالت</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مدعیان دروغین و نقد منصفانه آنان</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هدایت مدعیان و اتمام حجت با مدعیان</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رفتار اجتماعی شیعیان در قبال ادعاهای دروغین</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انزجار از مدعیان دروغین مهدویت و برخورد قاطع با آنان</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شاخصه‌شناسی مواجهه ائمه علیهم السلام با مدعیان دروغین مهدویت</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پیشگیری بر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واقعیت‌نگری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مواجهه با علت بر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مواجهه با جهل بر جاهل</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فرصت‌ساز به تهدید مدعیان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تهدید مدعیان دروغین به فرصت تبیین و تفسیر اندیشه مهدویت</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هدایت شبهه‌زدگان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میان شبهگر و شبهه‌زده</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در تصمیم گیری و برخورد با شبهه‌گر</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چکیده عربی</w:t>
      </w:r>
      <w:r>
        <w:rPr>
          <w:rFonts w:eastAsia="IRNazanin" w:cs="IRNazanin"/>
          <w:color w:val="111111"/>
          <w:sz w:val="28"/>
          <w:szCs w:val="28"/>
          <w:lang w:bidi="fa-IR"/>
        </w:rPr>
        <w:t>272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انگلیسی</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10" w:name="pg4828_44318"/>
    </w:p>
    <w:p>
      <w:pPr>
        <w:pStyle w:val="Heading2"/>
        <w:numPr>
          <w:ilvl w:val="1"/>
          <w:numId w:val="1"/>
        </w:numPr>
        <w:rPr/>
      </w:pPr>
      <w:bookmarkStart w:id="11" w:name="__RefHeading___Toc2759468_2035185390"/>
      <w:bookmarkStart w:id="12" w:name="_Toc4"/>
      <w:bookmarkEnd w:id="10"/>
      <w:bookmarkEnd w:id="11"/>
      <w:r>
        <w:rPr>
          <w:rtl w:val="true"/>
        </w:rPr>
        <w:t>سخنی با خواننده</w:t>
      </w:r>
      <w:bookmarkEnd w:id="12"/>
    </w:p>
    <w:p>
      <w:pPr>
        <w:pStyle w:val="BookText"/>
        <w:rPr/>
      </w:pPr>
      <w:r>
        <w:rPr>
          <w:rFonts w:ascii="IRNazanin" w:hAnsi="IRNazanin" w:eastAsia="IRNazanin"/>
          <w:color w:val="111111"/>
          <w:sz w:val="28"/>
          <w:sz w:val="28"/>
          <w:szCs w:val="28"/>
          <w:rtl w:val="true"/>
          <w:lang w:bidi="fa-IR"/>
        </w:rPr>
        <w:t>بایستگی تحقیق دقیق، جامع و منسجم، پیرامون زیرساخت‌های اندیشه مهدویت و ضرورت پرداخت علمی و روزآمد به پیامدهای باورداشت آموزه مهدویت، به فراخور شرایط کنونی و در خور این رستخیز عظیم، و نیز لزوم آسیب‌شناسی در حوزه رویکرد به آموزه مهدویت، به منظور تبیین عرضه صحیح و دفاع معقول از اندیشه مهدویت و زدودن پیرایه‌های موهوم و موهون از ساحت قدسی این اندیشه از رسالت‌های تأسیس مرکز تخصصی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که بیش از یک دهه در راستای خدمت به معارف مهدوی تأسیس گشته اینک بر آن است تا با بهره‌گیری از تلاش‌های خالصانة جمعی از پژوهشگران افق‌های جدیدی را فراروی علاقه‌مندان بگشاید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اهداف معاونت پژوهش مرکز تخصصی مهدویت، پژوهش و کاوش پیرامون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پیرامون مدعیان دروغین مهدویت دائماً با موضوعات فربه و اندیشه‌خیزی پیوند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تطور ادعای مهدویت از سوی مدعیان، عوامل پیدایش ادعا، چرایی گرایش مردم به مدعیان، ترفندشناسی مدعیان در جذب مردم، چرایی امتداد تاریخی یا عدم آن، پیامدهای ادعا، سنخ شناسی منابع مورد استناد مدعی و طرفداران وی، راهکارهای تقابل با مدعیان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پیگیری چنین موضوعاتی نیز تنها به علاقه‌مندان مطالعه در عرصه مدعیان محدود نمی‌باشد بلکه هر کس به تتبع در راستای تقابل با جریان‌های انحرافی علاقه‌مند است، بناگزیر با آن سر و کار </w:t>
      </w:r>
    </w:p>
    <w:p>
      <w:pPr>
        <w:pStyle w:val="BookText"/>
        <w:rPr/>
      </w:pPr>
      <w:r>
        <w:rPr>
          <w:rFonts w:ascii="IRNazanin" w:hAnsi="IRNazanin" w:eastAsia="IRNazanin"/>
          <w:color w:val="111111"/>
          <w:sz w:val="28"/>
          <w:sz w:val="28"/>
          <w:szCs w:val="28"/>
          <w:rtl w:val="true"/>
          <w:lang w:bidi="fa-IR"/>
        </w:rPr>
        <w:t>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روی‌آورد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چنین موضوعاتی مهم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مرکز تخصصی مهدویت با اذعان به مسئولیت خطیر تقابل با مدعیان دروغین مهدویت، تدوین آثاری در این زمینه را در دستور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ائمه علیهم السلام با مدعیان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 از آثار است که به همت حجت‌الاسلام و المسلمین امیرمحسن عرفان از پژوهش‌گران مرکز تخصصی مهدویت که پیش از این، تحقیقاتی را در این عرصه به فرجام رسانده‌اند، فراهم آمده و پس از طی مراحل ارزیابی و اعمال ملاحظات ارزیابان محترم در اختیار علاقه‌مندان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در این اثر می‌کوشد با هدف نهادینه‌سازی رویکرد کیفی به موضوع مدعیان دروغین مهدویت، ضمن گونه‌شناسی مدعیان دروغین مهدویت، سبک و شاخصه‌های مواجهه ائمه علیهم السلام با مدعیان دروغین مهدویت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فرصت را مغتنم می‌شماریم و مراتب تشکر و امتنان فراوان خویش را از جناب حجت‌الاسلام و المسلمین مجتبی کلباسی مدیر محترم مرکز تخصصی مهدویت که بستر انجام این پژوهش را فراهم آورد و استاد گرانقدر و بزرگوار جناب آقای دکتر نعمت‌الله صفری فروشانی که فطانت و نکته‌سنجی‌های ایشان، مایه اتقان و استواری کار شد اعلام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انتشار این اثر به شکل حاضر، گام نخست برای ارائه آثاری دیگر به شکلی کامل‌تر و انجام پژوهش‌های دیگر در این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انتشار این کتاب مورد رضایت امام مهدی عجل الله تعالی فرجه الشریف 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3" w:name="pg4828_44320"/>
    </w:p>
    <w:p>
      <w:pPr>
        <w:pStyle w:val="Heading2"/>
        <w:numPr>
          <w:ilvl w:val="1"/>
          <w:numId w:val="1"/>
        </w:numPr>
        <w:rPr/>
      </w:pPr>
      <w:bookmarkStart w:id="14" w:name="__RefHeading___Toc2759470_203518539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موضوع مدعیان دروغین مدتی است که با اهمیتی فزاینده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توسعة تحلیل‌ها پیرامون این موضوع، نگرش تاریخی به مدعیان دروغین نیز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پژوهش‌ها کمتر مورد کاوش قرار گرفته بازترسیم تنوعات جوهرین مدعیان دروغین مهدویت و رفتارشناسی ائمه علیهم السلام در مواجهه با آنان است که به نظر می‌رسد در رویکرد به مدعیان دروغین مهدویت اثرگذار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بحث از مدعیان دروغین را دارای اهمیت می‌کند گسترة زمانی و جغرافیایی مدعیان دروغین مهدویت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از حیث زمانی، تاریخ مدعیان دروغین </w:t>
      </w:r>
    </w:p>
    <w:p>
      <w:pPr>
        <w:pStyle w:val="BookText"/>
        <w:rPr/>
      </w:pPr>
      <w:r>
        <w:rPr>
          <w:rFonts w:ascii="IRNazanin" w:hAnsi="IRNazanin" w:eastAsia="IRNazanin"/>
          <w:color w:val="111111"/>
          <w:sz w:val="28"/>
          <w:sz w:val="28"/>
          <w:szCs w:val="28"/>
          <w:rtl w:val="true"/>
          <w:lang w:bidi="fa-IR"/>
        </w:rPr>
        <w:t>مهدویت از صدر اسلام آغاز می‌شود و هم‌اکنون نیز با این پدیده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جغرافیای ظهور مدعیان دروغین باید گفت که مدعیان دروغین مهدویت تقریباً در تمامی جغرافیای اسلامی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اندلس احمد بن معاویه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 سودان مهدی سودانی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هند سیدمحمدجونپوری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یمن ناصربن محمد عیانی </w:t>
      </w:r>
      <w:r>
        <w:rPr>
          <w:rFonts w:eastAsia="IRNazanin" w:cs="IRNazanin"/>
          <w:color w:val="111111"/>
          <w:sz w:val="28"/>
          <w:szCs w:val="28"/>
          <w:rtl w:val="true"/>
          <w:lang w:bidi="fa-IR"/>
        </w:rPr>
        <w:t>(</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بلخ میرزا ملاجان بلخی </w:t>
      </w:r>
      <w:r>
        <w:rPr>
          <w:rFonts w:eastAsia="IRNazanin" w:cs="IRNazanin"/>
          <w:color w:val="111111"/>
          <w:sz w:val="28"/>
          <w:szCs w:val="28"/>
          <w:rtl w:val="true"/>
          <w:lang w:bidi="fa-IR"/>
        </w:rPr>
        <w:t>(</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بخارا شیخ عبدالقدیر بخارایی </w:t>
      </w:r>
      <w:r>
        <w:rPr>
          <w:rFonts w:eastAsia="IRNazanin" w:cs="IRNazanin"/>
          <w:color w:val="111111"/>
          <w:sz w:val="28"/>
          <w:szCs w:val="28"/>
          <w:rtl w:val="true"/>
          <w:lang w:bidi="fa-IR"/>
        </w:rPr>
        <w:t>(</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ایران علی‌محمد شیرازی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عربستان محمد بن عبدالله قحطانی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داشتند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اذعان به این حقیقت چندان مشکل نباشد که وجود مدعیان دروغین مهدویت در گسترة تاریخ اسلام و جغرافیای اسلامی خود نشان‌گر اصالت و رسوخ اندیشه مهدویت در ذهن مسلمانان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چند هنوز زوایا و ابعاد زیادی از پدیدة مدعیان دروغین مهدویت ناگفته و یا نامکشوف مانده،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داده‌های علمی قابل توجهی دربارة این موضوع در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شایان توجه می‌باشد این است که مدعیان دروغین مهدویت، با وجود همانندی و هم‌سویی بیشتر مصادیق آن در گسترة تاریخ اسلام، در ذات خود یکی نیستند، بلکه به لحاظ ماهوی و نیز لحاظ جانبی، طیفی از ادعاهای متفاوت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خواهد کوشید ضمن ارائه تنوعات مدعیان دروغین، اصالت اندیشه مهدویت را، در پرتو آن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این نوشته با عنوان کلیات به موضوعاتی نظیر طرح تحقیق، مستشرقان و مدعیان دروغین مهدویت، فرایندشناسی مطالعة تاریخی پیرامون مدعیان دروغین مهدویت و بایسته‌های پژوهش در عرصة مدعیان دروغین پرداخته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این جستار کوشیده شده تا داده‌های لازم، از منابع مختلف پیرامون گونه‌شناسی مدعیان دروغین مهدویت جمع‌آوری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w:t>
      </w:r>
    </w:p>
    <w:p>
      <w:pPr>
        <w:pStyle w:val="BookText"/>
        <w:rPr/>
      </w:pPr>
      <w:r>
        <w:rPr>
          <w:rFonts w:ascii="IRNazanin" w:hAnsi="IRNazanin" w:eastAsia="IRNazanin"/>
          <w:color w:val="111111"/>
          <w:sz w:val="28"/>
          <w:sz w:val="28"/>
          <w:szCs w:val="28"/>
          <w:rtl w:val="true"/>
          <w:lang w:bidi="fa-IR"/>
        </w:rPr>
        <w:t>تحلیل و ترکیب داده‌های جمع‌آوری شده نشان می‌دهد که مدعیان دروغین مهدویت بسته به ملاحظاتی چند، به انواعی تقسیم می‌شوند که این ملاحظات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ادعا، ماهیت ادعا، مقطع تاریخی طرح ادعا، مذهب مدعی، سرانجام ادعا، شخص ادعا کننده و دامنة جغرافیایی یا جمعیتی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موارد پیش‌رو، همة انواع موجود و صور محتمل در مدعیان دروغین نیست؛ با مطالعه و تأمل بیشتر در این موضوع، و با ملاحظات مختلف، می‌توان به تنوعات بیشتری دست یافت، یا فرض‌های قابل مطالعة زیادتری را در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این فصل مقطع زمانی خاصی در گونه‌شناسی مدعیان مدنظر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این پژوهه نیز تلاش شده سبک مواجهه ائمه علیهم السلام با مدعیان دروغین مهدویت واکاوی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نگارنده نشان می‌دهد سنخ مواجهه ائمه علیهم السلام با مدعیان دروغین مهدویت از سنخ مدیریت بحران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درگونه‌شناسی مدیریت ائمه علیهم السلام در تقابل با مدعیان با دو گونه مدیریت دفعی و رفعی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مدیریت دفعی در مرحله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قبل از بحران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علیهم السلام با برجسته‌سازی نقاط مهم و کاربردی آموزه مهدویت، گفتمان‌سازی برای جلوگیری از انحراف، تبارشناسی دقیق مهدی موعود، زدودن دستاویز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ازبین بردن بهانه‌ها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پیش‌بینی ادعای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پرده‌برداری از توطئه 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معیارهای تشخیص درصدد جلوگیری از پیدایش مدعیان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در مدیریت رفعی در مرحله 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بعد از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زدودن شک و تردید در امر امامت و وکالت، مناظره با مدعیان دروغین و نقد منصفانه آنان، تلاش برای هدایت مدعیان و اتمام حجت با آنان و اعلام انزجار از مدعیان دروغین مهدویت و برخورد قاطع با آنان درصدد کاهش تأثیرگذاری مدعیان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نیز شاخصه‌های مدیریتی ائمه علیهم السلام در مواجهه با مدعیان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پیشگیری به جای 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فرصت‌ساز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در تصمیم‌گیری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در این زمینه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آن‌چه در این مجموعه آمده، همة سخن نگارنده در این زمینه نیست؛ موضوعات تحلیلی دیگری نیز در این زمینه مطمح نظر راقم این سطور بود که فرصت فراخ‌تری را می‌طلبد؛ باشد که در آینده‌ای نه چندان دور، این امید نیز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از مدیران محترم مرکز تخصصی مهدویت حوزه علمیه قم به ویژه معاون محترم پژوهش حجت الاسلام و المسلمین دکتر مهدی یوسفیان آرانی که زمینة انجام چنین کاری را برایم فراهم ساخته و با اشراف و پیگیری در سامان‌یابی و به ثمر نشستن این اثر تلاش کردند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و گرانقدر جناب آقای دکتر نعمت‌الله صفری فروشانی نگارنده را رهین منت خود دارد که با سماحت و بزرگواری، در نگارش این نوشتار نهایت همراهی و مساعدت را مبذول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پیشنهادهای ارزشمندی برای بهبود کار عرضه کردند و مرا در این کار دل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این سطور خود را مدیون سال‌هایی می‌داند که در محضر ایشان شاگردی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شاگرد به کوشش خویش، بخشی از آن همه بزرگواری‌های آموزگارانش را برآورده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بزرگوار جناب آقای دکتر محمدحسین دانش‌کیا و دوست گرانقدرم جناب آقای دکتر سید روح الله پرهیزکاری نیز سپاسگزارم، زیرا آن‌چه در این گفتار در باب سبک‌شناسی مواجهه ائمه علیهم السلام با مدعیان دروغین به قلم آمد، ثمره بذری است که ایشان در ذهن راقم این سطور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 نیک‌اندیشم در کتابخانة مرکز تخصصی مهدویت حجج اسلام آقایان حسینعلی منتظری و محمدکاظم آخوندی نیز برای شکیبایی فراوانشان صمیمانه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بهروزی و شادکامی همة این عزیزان خواستة قلبی این کمترین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که از این قلم تراویده، آن‌گاه قوام و کمال می‌یابد که از نقد ثاقب و صائب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ان‌الحمدلله ربّ العالمین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امیرمحسن عرفان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828_44326"/>
      <w:bookmarkStart w:id="17" w:name="pg4828_44326"/>
      <w:bookmarkEnd w:id="17"/>
    </w:p>
    <w:p>
      <w:pPr>
        <w:pStyle w:val="Heading2"/>
        <w:numPr>
          <w:ilvl w:val="1"/>
          <w:numId w:val="1"/>
        </w:numPr>
        <w:rPr/>
      </w:pPr>
      <w:bookmarkStart w:id="18" w:name="pg4828_44326"/>
      <w:bookmarkStart w:id="19" w:name="__RefHeading___Toc2759472_2035185390"/>
      <w:bookmarkStart w:id="20" w:name="_Toc6"/>
      <w:bookmarkEnd w:id="18"/>
      <w:bookmarkEnd w:id="19"/>
      <w:r>
        <w:rPr>
          <w:rtl w:val="true"/>
        </w:rPr>
        <w:t>فصل اول</w:t>
      </w:r>
      <w:r>
        <w:rPr>
          <w:rtl w:val="true"/>
        </w:rPr>
        <w:t xml:space="preserve">: </w:t>
      </w:r>
      <w:r>
        <w:rPr>
          <w:rtl w:val="true"/>
        </w:rPr>
        <w:t>کلیات</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759474_2035185390"/>
      <w:bookmarkStart w:id="22" w:name="_Toc7"/>
      <w:bookmarkEnd w:id="21"/>
      <w:r>
        <w:rPr>
          <w:rtl w:val="true"/>
        </w:rPr>
        <w:t>اشاره</w:t>
      </w:r>
      <w:bookmarkStart w:id="23" w:name="pg4828_44327"/>
      <w:bookmarkEnd w:id="22"/>
    </w:p>
    <w:p>
      <w:pPr>
        <w:pStyle w:val="Heading3"/>
        <w:numPr>
          <w:ilvl w:val="2"/>
          <w:numId w:val="1"/>
        </w:numPr>
        <w:rPr/>
      </w:pPr>
      <w:bookmarkStart w:id="24" w:name="__RefHeading___Toc2759476_2035185390"/>
      <w:bookmarkStart w:id="25" w:name="_Toc8"/>
      <w:bookmarkEnd w:id="23"/>
      <w:bookmarkEnd w:id="24"/>
      <w:r>
        <w:rPr>
          <w:rtl w:val="true"/>
        </w:rPr>
        <w:t>کلیات تحقیق</w:t>
      </w:r>
      <w:bookmarkEnd w:id="25"/>
    </w:p>
    <w:p>
      <w:pPr>
        <w:pStyle w:val="Heading4"/>
        <w:numPr>
          <w:ilvl w:val="3"/>
          <w:numId w:val="1"/>
        </w:numPr>
        <w:rPr/>
      </w:pPr>
      <w:bookmarkStart w:id="26" w:name="__RefHeading___Toc2759478_2035185390"/>
      <w:bookmarkStart w:id="27" w:name="_Toc9"/>
      <w:bookmarkEnd w:id="26"/>
      <w:r>
        <w:rPr>
          <w:rtl w:val="true"/>
        </w:rPr>
        <w:t>یک</w:t>
      </w:r>
      <w:r>
        <w:rPr>
          <w:rtl w:val="true"/>
        </w:rPr>
        <w:t xml:space="preserve">. </w:t>
      </w:r>
      <w:r>
        <w:rPr>
          <w:rtl w:val="true"/>
        </w:rPr>
        <w:t>تبیین مسئله</w:t>
      </w:r>
      <w:bookmarkEnd w:id="27"/>
    </w:p>
    <w:p>
      <w:pPr>
        <w:pStyle w:val="BookText"/>
        <w:rPr/>
      </w:pPr>
      <w:r>
        <w:rPr>
          <w:rFonts w:ascii="IRNazanin" w:hAnsi="IRNazanin" w:eastAsia="IRNazanin"/>
          <w:color w:val="111111"/>
          <w:sz w:val="28"/>
          <w:sz w:val="28"/>
          <w:szCs w:val="28"/>
          <w:rtl w:val="true"/>
          <w:lang w:bidi="fa-IR"/>
        </w:rPr>
        <w:t>این جستار دو وظیفه مهم و اساسی را بر عهده دارد؛ یکی بازترسیم تنوعات جوهرین مدعیان دروغین مهدویت و دیگری رفتارشناسی ائمه علیهم السلام در مواجهه با مدعیان دروغین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اساسی در خور یادکرد این است که اگر بخواهیم همة آن‌چه را که در موضوع گونه‌شناسی مدعیان دروغین مهدویت قابل طرح و بررسی است شماره کنیم، بی‌گمان فهرست طویلی را باید ترتیب دهیم؛ اما چنان‌چه بنا باشد مهم‌ترین و کلی‌ترین مباحث مطرح و یا قابل بررسی را در چنین مطالعه‌ای در نظر آوریم، شاید بتوان آن‌ها را در این چند پرسش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به قرار زیر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مدعیان دروغین مهدویت در همة موارد به یک صورت واحد است یا انواعی دارد؟ این تنوعات در چیست و چگونه می‌توان آنها را دسته‌بندی کرد؟ تا چه حد این ادعاها، مشترک یا متفاوتند؟ پیامد یا سرانجام ادعای مدعیان دروغین به چه نحو بوده است؟ شخص ادعاکننده چه کسی بوده است؟ نوع ادعای مدعیان چگونه بوده است؟ ماهیت ادعای مدعیان به چه نحو بوده است؟ تفاوت‌ها و تمایزات میان مدعیان دروغین مهدویت تا بدان حد جوهری و بنیادین است که باید شباهت‌های میان مدعیان را صرفاً ظاهری و در پوسته و قالب دانست، یا </w:t>
      </w:r>
      <w:bookmarkStart w:id="28" w:name="pg4828_44328"/>
    </w:p>
    <w:p>
      <w:pPr>
        <w:pStyle w:val="BookText"/>
        <w:rPr/>
      </w:pPr>
      <w:bookmarkEnd w:id="28"/>
      <w:r>
        <w:rPr>
          <w:rFonts w:ascii="IRNazanin" w:hAnsi="IRNazanin" w:eastAsia="IRNazanin"/>
          <w:color w:val="111111"/>
          <w:sz w:val="28"/>
          <w:sz w:val="28"/>
          <w:szCs w:val="28"/>
          <w:rtl w:val="true"/>
          <w:lang w:bidi="fa-IR"/>
        </w:rPr>
        <w:t>تمایزها را باید فرعی و کم‌اهمیت شمرده، در جستجوی امری مشترک و جوهری در همة مصادیق مدعیان دروغین برآمد؟</w:t>
      </w:r>
    </w:p>
    <w:p>
      <w:pPr>
        <w:pStyle w:val="BookText"/>
        <w:rPr/>
      </w:pPr>
      <w:r>
        <w:rPr>
          <w:rFonts w:ascii="IRNazanin" w:hAnsi="IRNazanin" w:eastAsia="IRNazanin"/>
          <w:color w:val="111111"/>
          <w:sz w:val="28"/>
          <w:sz w:val="28"/>
          <w:szCs w:val="28"/>
          <w:rtl w:val="true"/>
          <w:lang w:bidi="fa-IR"/>
        </w:rPr>
        <w:t xml:space="preserve">این جستار برای پاسخ‌گویی به این پرسش که سبک مواجهه امامان معصوم علیهم السلام با مدعیان دروغین مهدویت به چه نحوی بوده است؟ تأکید دارد که سبک مواجهه آنان با مدعیان دروغین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ائمه علیهم السلام در مقابله با مدعیان دروغین به دنبال اتخاذ تصمیماتی بودند که به کاهش روند پیدایش مدعیان و کنترل و رفع آنان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دفعی در مرحلة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رفعی در مرحلة پسینی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امامان معصوم علیهم السلام در مواجهه با مدعیان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سازوکارهای ائمه علیهم السلام در هر قسمت بررسی می‌شود</w:t>
      </w:r>
      <w:r>
        <w:rPr>
          <w:rFonts w:eastAsia="IRNazanin" w:cs="IRNazanin"/>
          <w:color w:val="111111"/>
          <w:sz w:val="28"/>
          <w:szCs w:val="28"/>
          <w:rtl w:val="true"/>
          <w:lang w:bidi="fa-IR"/>
        </w:rPr>
        <w:t>.</w:t>
      </w:r>
    </w:p>
    <w:p>
      <w:pPr>
        <w:pStyle w:val="Heading4"/>
        <w:numPr>
          <w:ilvl w:val="3"/>
          <w:numId w:val="1"/>
        </w:numPr>
        <w:rPr/>
      </w:pPr>
      <w:bookmarkStart w:id="29" w:name="__RefHeading___Toc2759480_2035185390"/>
      <w:bookmarkStart w:id="30" w:name="_Toc10"/>
      <w:bookmarkEnd w:id="29"/>
      <w:r>
        <w:rPr>
          <w:rtl w:val="true"/>
        </w:rPr>
        <w:t>دو</w:t>
      </w:r>
      <w:r>
        <w:rPr>
          <w:rtl w:val="true"/>
        </w:rPr>
        <w:t xml:space="preserve">. </w:t>
      </w:r>
      <w:r>
        <w:rPr>
          <w:rtl w:val="true"/>
        </w:rPr>
        <w:t>ضرورت تحقیق</w:t>
      </w:r>
      <w:bookmarkEnd w:id="30"/>
    </w:p>
    <w:p>
      <w:pPr>
        <w:pStyle w:val="BookText"/>
        <w:rPr/>
      </w:pPr>
      <w:r>
        <w:rPr>
          <w:rFonts w:ascii="IRNazanin" w:hAnsi="IRNazanin" w:eastAsia="IRNazanin"/>
          <w:color w:val="111111"/>
          <w:sz w:val="28"/>
          <w:sz w:val="28"/>
          <w:szCs w:val="28"/>
          <w:rtl w:val="true"/>
          <w:lang w:bidi="fa-IR"/>
        </w:rPr>
        <w:t>بحث و گفتگوی علمی دربارة مواجهه و تقابل با مدعیان دروغین و احکام و عوارض آن، از چند منظر برای جامعة اسلامی ما، اصالت و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اندیشة اصلاح، ارتقا و رشد فرهنگی در عرصة آموزه مهدویت برای پیشگیری از پیدایش مدعیان دروغین مهدویت، دست‌کم به دو پیش‌فرض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وضعیت کنونی تقابل و مواجهه با مدعیان دروغین، دچار کاستی‌ها، اشکالات و نارسایی‌هایی است که باید اصلاح شود و تغییر یابد؛ دیگر این‌که تصوری ذهنی برای وضعیت مطلوب و سامان یافته، وجود داشته و بایستگی‌های رویکرد مطلوب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پیش‌فرض نخست، بدیهی و وجدانی تلقی می‌شود، دومین پیش‌فرض در هاله‌ای از ابهام و اختلاف نظر قرار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چون ژرف بنگریم سؤالات دربارة مدعیان دروغین مهدویت سلسله‌مراتبی دارند، به طوری که تا پایین‌ترین سؤالات و نیازها برآورده نشوند </w:t>
      </w:r>
      <w:bookmarkStart w:id="31" w:name="pg4828_44329"/>
    </w:p>
    <w:p>
      <w:pPr>
        <w:pStyle w:val="BookText"/>
        <w:rPr/>
      </w:pPr>
      <w:bookmarkEnd w:id="31"/>
      <w:r>
        <w:rPr>
          <w:rFonts w:ascii="IRNazanin" w:hAnsi="IRNazanin" w:eastAsia="IRNazanin"/>
          <w:color w:val="111111"/>
          <w:sz w:val="28"/>
          <w:sz w:val="28"/>
          <w:szCs w:val="28"/>
          <w:rtl w:val="true"/>
          <w:lang w:bidi="fa-IR"/>
        </w:rPr>
        <w:t>سؤالات رتبه دوم بروز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سلسله مراتب نیازها و غفلت از این که مهم‌ترین نیازها، کمبود و کاستی‌های موجود در تقابل با مدعیان دروغین چیست، خود یکی از مصادیق عدم 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واقع‌نگری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توجه به الزامات تقابل با جریانات انحرافی به طور عام و مدعیان دروغین مهدویت به طور خاص متناسب با اقتضائات فرهنگ اسلامی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اندیشه‌ورزی و نظریه‌پردازی در این حوزه، صورت‌بندی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متفاوت است؛ چرا که لازمة تقابل و مواجهه با مدعیان دروغین، برآمدن و برگرفتن مبانی، مبادی، روش‌ها، غایات و پاسخ‌های فرهنگی از متن معارف نظری و تفکر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جریان‌های بیدارگر را واجد هویت مستقل و متفاوتی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گام‌های اولیه و اساسی در زمینة اندیشه‌ورزی در حوزة تقابل با مدعیان، رجوع به سیرة ائمه علیهم السلام و تبیین فرهنگ معیار از نظرگاه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 مبسوط و ساختارمند سبک تقابل ائمه علیهم السلام با مدعیان در این چارچوب و تلقی، معنا و ضرورت می‌یابد</w:t>
      </w:r>
      <w:r>
        <w:rPr>
          <w:rFonts w:eastAsia="IRNazanin" w:cs="IRNazanin"/>
          <w:color w:val="111111"/>
          <w:sz w:val="28"/>
          <w:szCs w:val="28"/>
          <w:rtl w:val="true"/>
          <w:lang w:bidi="fa-IR"/>
        </w:rPr>
        <w:t>.</w:t>
      </w:r>
    </w:p>
    <w:p>
      <w:pPr>
        <w:pStyle w:val="Heading4"/>
        <w:numPr>
          <w:ilvl w:val="3"/>
          <w:numId w:val="1"/>
        </w:numPr>
        <w:rPr/>
      </w:pPr>
      <w:bookmarkStart w:id="32" w:name="__RefHeading___Toc2759482_2035185390"/>
      <w:bookmarkStart w:id="33" w:name="_Toc11"/>
      <w:bookmarkEnd w:id="32"/>
      <w:r>
        <w:rPr>
          <w:rtl w:val="true"/>
        </w:rPr>
        <w:t>سه</w:t>
      </w:r>
      <w:r>
        <w:rPr>
          <w:rtl w:val="true"/>
        </w:rPr>
        <w:t xml:space="preserve">. </w:t>
      </w:r>
      <w:r>
        <w:rPr>
          <w:rtl w:val="true"/>
        </w:rPr>
        <w:t>روش تحقیق</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حاضر از آن‌جا که به دنبال کشف تنوعات گوناگون مدعیان دروغین مهدویت و سبک‌شناسی مواجهه امامان معصوم علیهم السلام با آنان است، تحقیقی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پژوهش محقق به دنبال ماهیت چیستی و چگونگی مطلب، پدیده، متغیر یا شیء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پژوهش‌های این چنینی واقعیت موجود را کشف می‌کنند و به لحاظ آن‌که تحلیلی </w:t>
      </w:r>
      <w:bookmarkStart w:id="34" w:name="pg4828_44330"/>
    </w:p>
    <w:p>
      <w:pPr>
        <w:pStyle w:val="BookText"/>
        <w:rPr/>
      </w:pPr>
      <w:bookmarkEnd w:id="34"/>
      <w:r>
        <w:rPr>
          <w:rFonts w:ascii="IRNazanin" w:hAnsi="IRNazanin" w:eastAsia="IRNazanin"/>
          <w:color w:val="111111"/>
          <w:sz w:val="28"/>
          <w:sz w:val="28"/>
          <w:szCs w:val="28"/>
          <w:rtl w:val="true"/>
          <w:lang w:bidi="fa-IR"/>
        </w:rPr>
        <w:t>نیز هست به تشریح و تبیین دلایل چگونه بودن و چرایی وضعیت مسئله و ابعاد آن می‌پردازد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تبیین منطقاً مسبوق به توصیف است و توصیف باید دقیق، مستند و مستدل باشد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این نوشتار اطلاعات مورد نیاز و مرتبط در زمینه مدعیان دروغین مهدویت گردآوری و استخراج شده است و در ادامه براساس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روشی جهت‌دار، سؤال‌محور و مطالعه‌ای انتقادی است به بیان مسئله پژوهش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مطالعة مبتنی بر به کارگیری ابزارهای منطقی و رهیافت تحلیلی در دین‌پژوهی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روی‌آورد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روی‌آورد در برابر بررسی‌های تجربی، پسینی، مشاهده‌ای و درون‌دینی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رهیافت، سابقه‌ای بسیار طولانی در مطالعات دینی در فرهنگ اسلامی دارد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5" w:name="__RefHeading___Toc2759484_2035185390"/>
      <w:bookmarkStart w:id="36" w:name="_Toc12"/>
      <w:bookmarkEnd w:id="35"/>
      <w:r>
        <w:rPr>
          <w:rtl w:val="true"/>
        </w:rPr>
        <w:t>چهار</w:t>
      </w:r>
      <w:r>
        <w:rPr>
          <w:rtl w:val="true"/>
        </w:rPr>
        <w:t xml:space="preserve">. </w:t>
      </w:r>
      <w:r>
        <w:rPr>
          <w:rtl w:val="true"/>
        </w:rPr>
        <w:t>هدف تحقیق</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اهداف این پژوهه، بازشناسی مدخلی نوین در واکاوی و کاوش پیرامون مدعیان دروغین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مدعیان دروغین را می‌توان از زوایای گوناگون به بحث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مدعیان دروغین نیز یکی از این زوایا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را می‌توان کمکی به بازترسیم تنوعات جوهرین مدعیان دروغین مهدویت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هم آوردن گونه‌ها و تنوعات مدعیان دروغین مهدویت، زمینه برای روی‌آورد عالمانه به این موضوع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در پرتو تبیین وجوه گونه‌گونی و تنوعات مدعیان دروغین مهدویت، و </w:t>
      </w:r>
      <w:bookmarkStart w:id="37" w:name="pg4828_44331"/>
    </w:p>
    <w:p>
      <w:pPr>
        <w:pStyle w:val="BookText"/>
        <w:rPr/>
      </w:pPr>
      <w:bookmarkEnd w:id="37"/>
      <w:r>
        <w:rPr>
          <w:rFonts w:ascii="IRNazanin" w:hAnsi="IRNazanin" w:eastAsia="IRNazanin"/>
          <w:color w:val="111111"/>
          <w:sz w:val="28"/>
          <w:sz w:val="28"/>
          <w:szCs w:val="28"/>
          <w:rtl w:val="true"/>
          <w:lang w:bidi="fa-IR"/>
        </w:rPr>
        <w:t>با قدری تأمل و تعمق در سطح و مستوای این تمایزات، قوت و غنای اندیشه مهدویت و اصالت آن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رفتارشناسی ائمه علیهم السلام در مواجهه با مدعیان دروغین مهدویت، به نوعی منعکس‌کننده جلوه‌های مدیریت اسلامی در مواجهه با بحران‌ها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نحوة مواجهه‌ای که ائمه علیهم السلام با مدعیان دروغین مهدویت به عنوان واقعیتی انکارناپذیر داشتند بیان‌گر عملکرد عینی سبک خاصی از مدیریت الهی و گرفتن بهترین تصمیمات و موضع‌گیری‌ها، متناسب با شرایط و مقتضیات می‌باشد که تحقیق پیرامون آن می‌تواند به شاخص‌ها و اصول موضوعه سازگار و متناسب با اعتقادات در مراحل مختلف فرآیند‌های برنامه‌ریزی منجر شود</w:t>
      </w:r>
      <w:r>
        <w:rPr>
          <w:rFonts w:eastAsia="IRNazanin" w:cs="IRNazanin"/>
          <w:color w:val="111111"/>
          <w:sz w:val="28"/>
          <w:szCs w:val="28"/>
          <w:rtl w:val="true"/>
          <w:lang w:bidi="fa-IR"/>
        </w:rPr>
        <w:t>.</w:t>
      </w:r>
    </w:p>
    <w:p>
      <w:pPr>
        <w:pStyle w:val="Heading4"/>
        <w:numPr>
          <w:ilvl w:val="3"/>
          <w:numId w:val="1"/>
        </w:numPr>
        <w:rPr/>
      </w:pPr>
      <w:bookmarkStart w:id="38" w:name="__RefHeading___Toc2759486_2035185390"/>
      <w:bookmarkStart w:id="39" w:name="_Toc13"/>
      <w:bookmarkEnd w:id="38"/>
      <w:r>
        <w:rPr>
          <w:rtl w:val="true"/>
        </w:rPr>
        <w:t>پنج</w:t>
      </w:r>
      <w:r>
        <w:rPr>
          <w:rtl w:val="true"/>
        </w:rPr>
        <w:t xml:space="preserve">. </w:t>
      </w:r>
      <w:r>
        <w:rPr>
          <w:rtl w:val="true"/>
        </w:rPr>
        <w:t>بررسی منابع</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بررسی منابع مدعیان دروغین مهدویت، تألیفات و تصنیفاتی هستند که در عصر مدعیان دروغین یا زمانی نزدیک به آنان به رشته تحریر درآمده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یاد‌کرد این نکته ضروری است که اطلاعات مربوط به مدعیان دروغین مهدویت و راه شناخت همه جانبه و عالمانة آن‌ها، نباید تنها بر این آثار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تاریخ مدعیان دروغین را نمی‌توان تنها در این آثار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پژوهش‌گران علاقه‌مند به این موضوع لازم است به مجموعه‌ای از آثار تاریخی، ادبی، </w:t>
      </w:r>
      <w:r>
        <w:rPr>
          <w:rStyle w:val="FootnoteAnchor"/>
          <w:rtl w:val="true"/>
        </w:rPr>
        <w:footnoteReference w:id="13"/>
      </w:r>
      <w:r>
        <w:rPr>
          <w:rFonts w:ascii="IRNazanin" w:hAnsi="IRNazanin" w:eastAsia="IRNazanin"/>
          <w:color w:val="111111"/>
          <w:sz w:val="28"/>
          <w:sz w:val="28"/>
          <w:szCs w:val="28"/>
          <w:rtl w:val="true"/>
          <w:lang w:bidi="fa-IR"/>
        </w:rPr>
        <w:t xml:space="preserve">شخصیت‌نگاری، حدیثی، کلامی، و حتی آثار مربوط به شناخت </w:t>
      </w:r>
    </w:p>
    <w:p>
      <w:pPr>
        <w:pStyle w:val="BookText"/>
        <w:rPr/>
      </w:pPr>
      <w:r>
        <w:rPr>
          <w:rFonts w:ascii="IRNazanin" w:hAnsi="IRNazanin" w:eastAsia="IRNazanin"/>
          <w:color w:val="111111"/>
          <w:sz w:val="28"/>
          <w:sz w:val="28"/>
          <w:szCs w:val="28"/>
          <w:rtl w:val="true"/>
          <w:lang w:bidi="fa-IR"/>
        </w:rPr>
        <w:t xml:space="preserve">مکان‌ها و جغرافیا </w:t>
      </w:r>
      <w:r>
        <w:rPr>
          <w:rStyle w:val="FootnoteAnchor"/>
          <w:rtl w:val="true"/>
        </w:rPr>
        <w:footnoteReference w:id="14"/>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منابع کهن در موضوع مدعیان دروغین را بتوان در چند گروه کلی، منابع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منابع تاریخی، منابع رجالی، منابع فرقه‌شناسی و تک‌نگاری‌ها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رساله‌ها و کتاب‌های حدیثی شیعه که به طور خاص در حوزه مهدویت نگاشته شده بسیار فراوان است؛ انبوهی از این منابع تنها نامشان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خیلی از این کتاب‌ها به دست ما نرسیده است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کتابی که تا به امروز، در این زمینه کتابِ مرجع محسوب می‌شود؛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نگاشتة ابوعبدالله محمد بن ابراهیم بن جعفر نعمانی معروف به ابن ابی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دورة غیبت صغری؛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و تمام‌النعمة</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تألیف محمد بن علی بن بابویه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در کتابش بنا را بر نقل روایات می‌گذارد و به ندرت توضیحی از خود اضافه می‌کند، نعمانی از نخستین عالمان شیعی است که با استفاده از روایات فراوانی که دو غیبت برای حضرت حجّت عجل الله تعالی فرجه الشریف پیش‌بینی کرده‌اند، به تطبیق آن به دوران حضور سفیران در غیبت صغری و دوران عدم حضور سفیران خاص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روایات فراوانی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بندیجی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فهرست‌نگاری‌ها نامی از آنان نیست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تألیف این کتاب گویا به سال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ق به پایان رسیده، نعمانی این کتاب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سامان داده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کتاب شیخ صدوق نیز از این جهت ارزشمند است که شیخ صدوق بر منابع اصلی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گردآوری شده دسترسی داشته است؛ لذا وی در مواردی خواننده را به نویسندگانی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اهمیت ویژه کتاب شیخ صدوق در نقل آرا و سخنان ابو جعفر محمد بن عبدالرحمان ابن‌قبه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قبل از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دانسته‌های ما درباره این عالم امامی به نکاتی محدود است که ابن‌ندیم </w:t>
      </w:r>
      <w:r>
        <w:rPr>
          <w:rStyle w:val="FootnoteAnchor"/>
          <w:rtl w:val="true"/>
        </w:rPr>
        <w:footnoteReference w:id="21"/>
      </w:r>
      <w:r>
        <w:rPr>
          <w:rFonts w:ascii="IRNazanin" w:hAnsi="IRNazanin" w:eastAsia="IRNazanin"/>
          <w:color w:val="111111"/>
          <w:sz w:val="28"/>
          <w:sz w:val="28"/>
          <w:szCs w:val="28"/>
          <w:rtl w:val="true"/>
          <w:lang w:bidi="fa-IR"/>
        </w:rPr>
        <w:t xml:space="preserve">و نجاشی </w:t>
      </w:r>
      <w:r>
        <w:rPr>
          <w:rStyle w:val="FootnoteAnchor"/>
          <w:rtl w:val="true"/>
        </w:rPr>
        <w:footnoteReference w:id="22"/>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w:t>
      </w:r>
    </w:p>
    <w:p>
      <w:pPr>
        <w:pStyle w:val="BookText"/>
        <w:rPr/>
      </w:pPr>
      <w:r>
        <w:rPr>
          <w:rFonts w:ascii="IRNazanin" w:hAnsi="IRNazanin" w:eastAsia="IRNazanin"/>
          <w:color w:val="111111"/>
          <w:sz w:val="28"/>
          <w:sz w:val="28"/>
          <w:szCs w:val="28"/>
          <w:rtl w:val="true"/>
          <w:lang w:bidi="fa-IR"/>
        </w:rPr>
        <w:t xml:space="preserve">کتاب‌های او چون نقض کتاب الاشهاد ابو زید علوی </w:t>
      </w:r>
      <w:r>
        <w:rPr>
          <w:rStyle w:val="FootnoteAnchor"/>
          <w:rtl w:val="true"/>
        </w:rPr>
        <w:footnoteReference w:id="23"/>
      </w:r>
      <w:r>
        <w:rPr>
          <w:rFonts w:ascii="IRNazanin" w:hAnsi="IRNazanin" w:eastAsia="IRNazanin"/>
          <w:color w:val="111111"/>
          <w:sz w:val="28"/>
          <w:sz w:val="28"/>
          <w:szCs w:val="28"/>
          <w:rtl w:val="true"/>
          <w:lang w:bidi="fa-IR"/>
        </w:rPr>
        <w:t>و النقض علی ابی‌الحسن علی بن احمد بشار مطالبی نقل می‌کند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دیگر جنبه‌های با اهمیت این کتاب نقل برخی توقیعات صادر شده از ناحیه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برخی از مطالب این بخش کتاب را از متون کهن‌تر و گاه به نحو شفاهی از برخی مرتبطان با سفیران اربعه نقل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این نکته افزودنی است که یکی از متون کلامی که تنها به واسطة نقل شیخ صدوق در کتاب کمال‌الدین از آن اطلاع داریم، کتاب التنبیه فی الإمامة تألیف متکلم نامدار امامی عصر غیبت صغری، ابوسهل اسماعیل بن علی بن اسحاق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اهمیت کتاب التنبیه، اطلاعات مهمی است که در باب وکلای اربعه و توقیعات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گزارش درباره توقیعات، گفته ابوسهل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کمال‌الدین در واقع خواسته است که با آن‌چه مخالفان شیعه در موضوعات غیبت پیامبران یا طول عمر افراد یا … گزارش کرده‌اند بر آنان احتجاج کند و گاه تصریح می‌کند که این اخبار شگفت‌تر از غیبت امام مهدی عجل الله تعالی فرجه الشریف است؛ ولی تعجّب است که چگونه مخالفان آن‌را پذیرفته ولی غیبت حضرت مهدی عجل الله تعالی فرجه الشریف را انکار می‌کنند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 از صد سال بعد از شیخ صدوق، کتاب دیگری با نام الغیبة، به قلم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تألیف گردید که به لحاظ شکلی شباهت زیادی با کمال‌الدین دارد، ولی به لحاظ محتوایی با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این </w:t>
      </w:r>
    </w:p>
    <w:p>
      <w:pPr>
        <w:pStyle w:val="BookText"/>
        <w:rPr/>
      </w:pPr>
      <w:r>
        <w:rPr>
          <w:rFonts w:ascii="IRNazanin" w:hAnsi="IRNazanin" w:eastAsia="IRNazanin"/>
          <w:color w:val="111111"/>
          <w:sz w:val="28"/>
          <w:sz w:val="28"/>
          <w:szCs w:val="28"/>
          <w:rtl w:val="true"/>
          <w:lang w:bidi="fa-IR"/>
        </w:rPr>
        <w:t xml:space="preserve">کتاب را در سال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اهمیت این کتاب در استناد جستن مؤلف به براهین عقلی و نیز روایات </w:t>
      </w:r>
      <w:r>
        <w:rPr>
          <w:rStyle w:val="FootnoteAnchor"/>
          <w:rtl w:val="true"/>
        </w:rPr>
        <w:footnoteReference w:id="29"/>
      </w:r>
      <w:r>
        <w:rPr>
          <w:rFonts w:ascii="IRNazanin" w:hAnsi="IRNazanin" w:eastAsia="IRNazanin"/>
          <w:color w:val="111111"/>
          <w:sz w:val="28"/>
          <w:sz w:val="28"/>
          <w:szCs w:val="28"/>
          <w:rtl w:val="true"/>
          <w:lang w:bidi="fa-IR"/>
        </w:rPr>
        <w:t>در اثبات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کتاب‌های پیش از شیخ طوسی با رویکردی روایی و در برخی موارد با رویکردی صرفاً عقلی نگاشته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شیخ مفید در کتاب الفصول العشرة فی الغیبة و سید مرتضی در کتاب المقنع تنها از مباحث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شیخ طوسی در کتابش به منابعی که از آن‌ها بهره جسته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w:t>
      </w:r>
      <w:r>
        <w:rPr>
          <w:rStyle w:val="FootnoteAnchor"/>
          <w:rtl w:val="true"/>
        </w:rPr>
        <w:footnoteReference w:id="31"/>
      </w:r>
      <w:r>
        <w:rPr>
          <w:rFonts w:ascii="IRNazanin" w:hAnsi="IRNazanin" w:eastAsia="IRNazanin"/>
          <w:color w:val="111111"/>
          <w:sz w:val="28"/>
          <w:sz w:val="28"/>
          <w:szCs w:val="28"/>
          <w:rtl w:val="true"/>
          <w:lang w:bidi="fa-IR"/>
        </w:rPr>
        <w:t xml:space="preserve">و الاوصیاء، </w:t>
      </w:r>
      <w:r>
        <w:rPr>
          <w:rStyle w:val="FootnoteAnchor"/>
          <w:rtl w:val="true"/>
        </w:rPr>
        <w:footnoteReference w:id="32"/>
      </w:r>
      <w:r>
        <w:rPr>
          <w:rFonts w:ascii="IRNazanin" w:hAnsi="IRNazanin" w:eastAsia="IRNazanin"/>
          <w:color w:val="111111"/>
          <w:sz w:val="28"/>
          <w:sz w:val="28"/>
          <w:szCs w:val="28"/>
          <w:rtl w:val="true"/>
          <w:lang w:bidi="fa-IR"/>
        </w:rPr>
        <w:t xml:space="preserve">نوشته شلمغانی، فی نصرة الواقفه </w:t>
      </w:r>
      <w:r>
        <w:rPr>
          <w:rStyle w:val="FootnoteAnchor"/>
          <w:rtl w:val="true"/>
        </w:rPr>
        <w:footnoteReference w:id="33"/>
      </w:r>
      <w:r>
        <w:rPr>
          <w:rFonts w:ascii="IRNazanin" w:hAnsi="IRNazanin" w:eastAsia="IRNazanin"/>
          <w:color w:val="111111"/>
          <w:sz w:val="28"/>
          <w:sz w:val="28"/>
          <w:szCs w:val="28"/>
          <w:rtl w:val="true"/>
          <w:lang w:bidi="fa-IR"/>
        </w:rPr>
        <w:t xml:space="preserve">نوشته ابومحمد علی بن احمد علوی موسوی، الذخیرة </w:t>
      </w:r>
      <w:r>
        <w:rPr>
          <w:rStyle w:val="FootnoteAnchor"/>
          <w:rtl w:val="true"/>
        </w:rPr>
        <w:footnoteReference w:id="34"/>
      </w:r>
      <w:r>
        <w:rPr>
          <w:rFonts w:ascii="IRNazanin" w:hAnsi="IRNazanin" w:eastAsia="IRNazanin"/>
          <w:color w:val="111111"/>
          <w:sz w:val="28"/>
          <w:sz w:val="28"/>
          <w:szCs w:val="28"/>
          <w:rtl w:val="true"/>
          <w:lang w:bidi="fa-IR"/>
        </w:rPr>
        <w:t xml:space="preserve">و المقنع </w:t>
      </w:r>
      <w:r>
        <w:rPr>
          <w:rStyle w:val="FootnoteAnchor"/>
          <w:rtl w:val="true"/>
        </w:rPr>
        <w:footnoteReference w:id="35"/>
      </w:r>
      <w:r>
        <w:rPr>
          <w:rFonts w:ascii="IRNazanin" w:hAnsi="IRNazanin" w:eastAsia="IRNazanin"/>
          <w:color w:val="111111"/>
          <w:sz w:val="28"/>
          <w:sz w:val="28"/>
          <w:szCs w:val="28"/>
          <w:rtl w:val="true"/>
          <w:lang w:bidi="fa-IR"/>
        </w:rPr>
        <w:t xml:space="preserve">نوشته سیدمرتضی و الغیبة </w:t>
      </w:r>
      <w:r>
        <w:rPr>
          <w:rStyle w:val="FootnoteAnchor"/>
          <w:rtl w:val="true"/>
        </w:rPr>
        <w:footnoteReference w:id="36"/>
      </w:r>
      <w:r>
        <w:rPr>
          <w:rFonts w:ascii="IRNazanin" w:hAnsi="IRNazanin" w:eastAsia="IRNazanin"/>
          <w:color w:val="111111"/>
          <w:sz w:val="28"/>
          <w:sz w:val="28"/>
          <w:szCs w:val="28"/>
          <w:rtl w:val="true"/>
          <w:lang w:bidi="fa-IR"/>
        </w:rPr>
        <w:t xml:space="preserve">نوشته فضل بن 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کتابی مناسب پیرامون فرقه‌های شیعی و موضوع مدعیان دروغین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این‌رو که وی متعرض ابطال این فرقه‌هاست، و هم از این جهت که امتداد زمانی این فرقه‌ها از این کتاب فهمیده می‌شود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سویی دیگر این کتاب منبع بسیار مهمی است بر نحوة استدلال مدعیان دروغینی که اثری از آنان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آثار واقفیه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طوسی از کتاب ابومحمد علی بن احمد علوی با نام فی‌نصرة الواقفه، چهل و یک روایت به منظور نقد آن‌ها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 که نویسندة این کتاب، آن‌را برای حمایت از عقاید واقفی به رشتة تحریر درآورده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شیخ طوسی به عنوان یک عالم رجالی اطلاعات دقیقی دربارة شاگردان امامان علیهم السلام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وکلای ممدوح و صالح را بر می‌شمارد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در مقابل به وکلای منحرف نیز اشاره می‌کند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وی متذکر می‌شود که اشخاصی چون عبدالرحمان بن حجاج، رفاعة بن موسی، یونس بن یعقوب و حماد بن عیسی ابتدا بر عقیدة واقفه بودند، ولی با مشاهده معجزات امام رضا علیه السلام از این عقیده دست کشیدند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الغیبة شیخ طوسی اطلاعات بسیار سودمندی پیرامون فرقه‌هایی نظیر سبائیه، </w:t>
      </w:r>
      <w:r>
        <w:rPr>
          <w:rStyle w:val="FootnoteAnchor"/>
          <w:rtl w:val="true"/>
        </w:rPr>
        <w:footnoteReference w:id="42"/>
      </w:r>
      <w:r>
        <w:rPr>
          <w:rFonts w:ascii="IRNazanin" w:hAnsi="IRNazanin" w:eastAsia="IRNazanin"/>
          <w:color w:val="111111"/>
          <w:sz w:val="28"/>
          <w:sz w:val="28"/>
          <w:szCs w:val="28"/>
          <w:rtl w:val="true"/>
          <w:lang w:bidi="fa-IR"/>
        </w:rPr>
        <w:t>کیسانیه، ناووسیه، فطحیه، محمدیه و واقفیه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w:t>
      </w:r>
    </w:p>
    <w:p>
      <w:pPr>
        <w:pStyle w:val="BookText"/>
        <w:rPr/>
      </w:pPr>
      <w:r>
        <w:rPr>
          <w:rFonts w:ascii="IRNazanin" w:hAnsi="IRNazanin" w:eastAsia="IRNazanin"/>
          <w:color w:val="111111"/>
          <w:sz w:val="28"/>
          <w:sz w:val="28"/>
          <w:szCs w:val="28"/>
          <w:rtl w:val="true"/>
          <w:lang w:bidi="fa-IR"/>
        </w:rPr>
        <w:t>میان شیخ طوسی به فرقه واقفیه بیشتر از دیگر فرق پرداخته و صفحات بیشتری را به ذکر و رد دلایل آن‌ها اختصاص داده است، و این به دلیل تأثیرگذاری بیشتر آن‌ها نسبت به دیگر فرق و نیز امتداد زمانی و پیروان زیاد این فرقه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منابع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منابع تاریخی کتاب‌هایی هستند که به صورت تاریخ عمومی نوشته شده‌اند و در میان انبوه مطالب آن می‌توان مطالبی پیرامون آموزة مهدویت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کهن‌ترین کتاب در این زمینه کتاب تاریخ الرسل و الأمم و الملوک، نوشتة ابوجعفرمحمدبن جریر بن یزید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در روزگار غیبت صغری می‌زیسته است، ولی کتاب وی اطلاعاتی پیرامون فعالیت‌های وکیلان خاص و جامعه شیعی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منبع مناسبی برای زمانه‌شناسی روزگار پیدایش مدعیان دروغین مهدویت در عصر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منبع مناسبی برای فعالیت‌های مبارزاتی گروه‌های شیعه مثل قرامطه و اسماعیلیه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این کتاب گزارشاتی پیرامون قیام‌ها و جنبش‌های مسلحانه متأثر از آموزه مهدویت نیز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ابی الکرم محمدبن حمدشیبانی معروف به ابن اثیرجزری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الکامل فی التاریخ گزارش‌های ارزشمندی را پیرامون شلمغانی از مدعیان دروغین نیابت در روزگار حسین بن روح نوبختی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نقش غلات در ایجاد اختلاف میان وکلای امام دوازدهم عجل الله تعالی فرجه الشریف نیز اشاره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مسعودی در کتاب مروج الذهب و معادن الجوهر به اختصار از فشار سیاسی از سوی بنی‌عباس بر علیه امامان علیهم السلام و نقش آن در غیبت مطالبی را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فرقه‌شناسی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انبوه و بیشترین نگاشته‌ها و پژوهش‌ها دربارة مدعیان دروغین مهدویت در این حوزه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نیاز ما به این کتاب‌ها در موضوع مدعیان دروغین مهدویت در این است که یکی از بازتاب‌های باورداشت آموزه مهدویت در گسترة تاریخ به فرقه‌هایی برمی‌گردد که براساس باورداشت آموزه مهدویت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آغاز غیبت صغری، جامعه شیعی با انشعابات گسترده مواجه شد و یکی از مهم‌ترین منابعی که اطلاعات گران‌سنگی را پیرامون این فرقه‌ها به ما می‌دهد این کتاب‌ها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گزارشاتی که پیرامون فرقه‌های شیعه در این گونه کتاب‌ها نقل می‌شود؛ بسیاری مربوط به مدعیان دروغین مهدویت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چند کتاب کهن از همه مهم‌ترند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درخور بیان کتاب الزینة فی الکلمات الاسلامیة العربیة </w:t>
      </w:r>
      <w:r>
        <w:rPr>
          <w:rStyle w:val="FootnoteAnchor"/>
          <w:rtl w:val="true"/>
        </w:rPr>
        <w:footnoteReference w:id="44"/>
      </w:r>
      <w:r>
        <w:rPr>
          <w:rFonts w:ascii="IRNazanin" w:hAnsi="IRNazanin" w:eastAsia="IRNazanin"/>
          <w:color w:val="111111"/>
          <w:sz w:val="28"/>
          <w:sz w:val="28"/>
          <w:szCs w:val="28"/>
          <w:rtl w:val="true"/>
          <w:lang w:bidi="fa-IR"/>
        </w:rPr>
        <w:t xml:space="preserve">نگاشتة ابوحاتم رازی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و داعیان اسماعیلی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در روزگار غیبت صغری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جهت گرایشات اسماعیلی در نقل برخی مطالب بی‌طرفی را رعایت نکرده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فرق‌الشیعه نگاشتة ابومحمد حسن بن موسای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اصلی شناخت فرقه‌های شیعی در زمان حیات امامان شیعه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 گسترده انشعابات و انحرافات فرقه های شیعی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کیسانیه، واقفیه و فطحیه را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المقالات و الفرق؛ سعد بن عبدالله ابن خلف </w:t>
      </w:r>
    </w:p>
    <w:p>
      <w:pPr>
        <w:pStyle w:val="BookText"/>
        <w:rPr/>
      </w:pPr>
      <w:r>
        <w:rPr>
          <w:rFonts w:ascii="IRNazanin" w:hAnsi="IRNazanin" w:eastAsia="IRNazanin"/>
          <w:color w:val="111111"/>
          <w:sz w:val="28"/>
          <w:sz w:val="28"/>
          <w:szCs w:val="28"/>
          <w:rtl w:val="true"/>
          <w:lang w:bidi="fa-IR"/>
        </w:rPr>
        <w:t xml:space="preserve">الاشعری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تفاوتی با کتاب فرق الشیعه ندارد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حتی برخی به خاطر تشابه زیاد با کتاب فرق الشیعه، آن‌را با این کتاب یکی تلقی کرده‌اند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کتاب مقالات‌الاسلامیین و اختلاف‌المصلین؛ ابوالحسن علی بن اسماعیل الاشعری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اختلافات بعد از درگذشت امام یازدهم علیه السلام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سیرتاریخی اختلافات شیعیان در عصر حضور اهل‌بیت علیهم السلام را تنها تا زمان امام هادی علیه السلام 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الملل و النحل نوشتة محمدبن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کتاب فرقه‌شناسی است که با کمال تأسف، نگارنده در نسبت‌دادن برخی امور به شیعیان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گروه‌های مختلف شیعیان را در پنج فرقه اصلی کیسانیه، زیدیه، امامیه، غلات و اسماعیلیه تقسیم می‌کند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رجالی از این جهت حائز اهمیت هستند که ارتباط امام عصر علیه السلام با مردم در روزگار غیبت صغری به وسیله نظام وکالت 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کتاب‌ها اطلاعات خوبی را پیرامون گرایش‌های اعتقادی و سیاسی هر یک از وکلا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برخی از ادعاهای دروغین مهدویت و یا وکالت و نیابت از سوی برخی از وکلای باسابقه مطرح می‌گشت که </w:t>
      </w:r>
      <w:bookmarkStart w:id="40" w:name="pg4828_44340"/>
    </w:p>
    <w:p>
      <w:pPr>
        <w:pStyle w:val="BookText"/>
        <w:rPr/>
      </w:pPr>
      <w:bookmarkEnd w:id="40"/>
      <w:r>
        <w:rPr>
          <w:rFonts w:ascii="IRNazanin" w:hAnsi="IRNazanin" w:eastAsia="IRNazanin"/>
          <w:color w:val="111111"/>
          <w:sz w:val="28"/>
          <w:sz w:val="28"/>
          <w:szCs w:val="28"/>
          <w:rtl w:val="true"/>
          <w:lang w:bidi="fa-IR"/>
        </w:rPr>
        <w:t>بازهم ناگزیریم به منابع رجالی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کهن رجالی، در موضوع مورد بحث ما رجال کشی از اهمیت فزاینده‌ای برخوردار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زیرا یکی از محورهای مهم در این کتاب فرقه‌های شیعی هستند که در حدیث نقش داشته‌اند که برخی از آ‌ن‌ها نظیر سبائیه، کیسانیه و واقفیه حول محور ادعاهای دروغین مهدویت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جمع‌بندی‌های کشی پیرامون عقاید رجال فرق نیز اهمیت دوچندانی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کتاب کشی را از دیگر کتاب‌های رجالی متمایز می‌کند ثبت و ارائه رفتارهای هر یک از ائمه علیهم السلام با فرقه‌های شیعه و افراد وابسته به آن‌هاست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بیان موضع‌گیری‌های ائمه علیهم السلام در تقابل با مدعیان به کار پژوهش‌هایی که سبک مواجهه ائمه علیهم السلام با آنان را مورد کاوش قرار می‌دهند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کشی در ثبت موضع‌گیری‌های ائمه علیهم السلام در تقابل با واقفیه یک کتاب ممتاز به شمار می‌رود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41" w:name="__RefHeading___Toc2759488_2035185390"/>
      <w:bookmarkStart w:id="42" w:name="_Toc14"/>
      <w:bookmarkEnd w:id="41"/>
      <w:r>
        <w:rPr>
          <w:rtl w:val="true"/>
        </w:rPr>
        <w:t>شش</w:t>
      </w:r>
      <w:r>
        <w:rPr>
          <w:rtl w:val="true"/>
        </w:rPr>
        <w:t xml:space="preserve">. </w:t>
      </w:r>
      <w:r>
        <w:rPr>
          <w:rtl w:val="true"/>
        </w:rPr>
        <w:t>پیشینه‌شناسی پژوهش</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موجود پیرامون مدعیان دروغین به سه گونة متفاوت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پژوهش ها، تک‌نگاری‌هایی پیرامون برخی از مدعیان است</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پیرامون ادعای علی‌محمد باب، عبدالرزاق الحسن کتاب البابیون فی التاریخ، عباس کاظم مراد کتاب البابیة و البهائیة و مصادر دراستها، مرتضی مدرسی چهاردهی کتاب شیخی‌گری و بابی‌گری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عمر موسی کتاب دولت موحدون در غرب جهان اسلام را پیرامون ادعای دروغین ابن‌تومرت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ندوی کتاب القادیانی و القادیانیة و شیخ سلیمان الظاهر العاملی کتاب القادیانیة و ابوالأعلی مودودی کتاب ما هی القادیانیة را پیرامون ادعای میرزا غلام احمد قادیانی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ابی‌بکر بن علی الصنهاجی نیز پیرامون ادعای دروغین مهدویت ابن‌تومرت کتاب اخبار المهدی ابن‌تومرت را نگاشت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در این میان مقاله بهادر قیم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دعوی مهدویت ابن‌تومرت و نقش آن در تکوین دولت موحدان در مغرب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پرداختن به نوع مهدویت ابن تومرت و تطور آن با توجه به شرایط تاریخی و همچنین تأثیر مهدویت در تقویت عصبیت </w:t>
      </w:r>
    </w:p>
    <w:p>
      <w:pPr>
        <w:pStyle w:val="BookText"/>
        <w:rPr/>
      </w:pPr>
      <w:r>
        <w:rPr>
          <w:rFonts w:ascii="IRNazanin" w:hAnsi="IRNazanin" w:eastAsia="IRNazanin"/>
          <w:color w:val="111111"/>
          <w:sz w:val="28"/>
          <w:sz w:val="28"/>
          <w:szCs w:val="28"/>
          <w:rtl w:val="true"/>
          <w:lang w:bidi="fa-IR"/>
        </w:rPr>
        <w:t>قبیله‌ای پژوهه‌ای قابل تقدیر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کتاب‌هایی هستند که مدعیان دروغین را به مثابه یک پدیده تاریخی مورد کاوش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درصدد ذکر شماری از مدعیان یا سیر تاریخی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سند در دعوی السفارة فی الغیبة الکبری، سعد محمد حسن در المهدیة فی الاسلام، احمد سروش در مدعیان مهدویت، </w:t>
      </w:r>
      <w:r>
        <w:rPr>
          <w:rStyle w:val="FootnoteAnchor"/>
          <w:rtl w:val="true"/>
        </w:rPr>
        <w:footnoteReference w:id="54"/>
      </w:r>
      <w:r>
        <w:rPr>
          <w:rFonts w:ascii="IRNazanin" w:hAnsi="IRNazanin" w:eastAsia="IRNazanin"/>
          <w:color w:val="111111"/>
          <w:sz w:val="28"/>
          <w:sz w:val="28"/>
          <w:szCs w:val="28"/>
          <w:rtl w:val="true"/>
          <w:lang w:bidi="fa-IR"/>
        </w:rPr>
        <w:t xml:space="preserve">احمد امین در المهدی و المهدویة، </w:t>
      </w:r>
      <w:r>
        <w:rPr>
          <w:rStyle w:val="FootnoteAnchor"/>
          <w:rtl w:val="true"/>
        </w:rPr>
        <w:footnoteReference w:id="55"/>
      </w:r>
      <w:r>
        <w:rPr>
          <w:rFonts w:ascii="IRNazanin" w:hAnsi="IRNazanin" w:eastAsia="IRNazanin"/>
          <w:color w:val="111111"/>
          <w:sz w:val="28"/>
          <w:sz w:val="28"/>
          <w:szCs w:val="28"/>
          <w:rtl w:val="true"/>
          <w:lang w:bidi="fa-IR"/>
        </w:rPr>
        <w:t xml:space="preserve">محمد بهشتی در ادیان و مهدویت، </w:t>
      </w:r>
      <w:r>
        <w:rPr>
          <w:rStyle w:val="FootnoteAnchor"/>
          <w:rtl w:val="true"/>
        </w:rPr>
        <w:footnoteReference w:id="56"/>
      </w:r>
      <w:r>
        <w:rPr>
          <w:rFonts w:ascii="IRNazanin" w:hAnsi="IRNazanin" w:eastAsia="IRNazanin"/>
          <w:color w:val="111111"/>
          <w:sz w:val="28"/>
          <w:sz w:val="28"/>
          <w:szCs w:val="28"/>
          <w:rtl w:val="true"/>
          <w:lang w:bidi="fa-IR"/>
        </w:rPr>
        <w:t xml:space="preserve">میرزا محسن آل‌عصفور در ظاهرة الغیبة و دعوی السفارة و رسول جعفریان در مهدیان دروغین </w:t>
      </w:r>
      <w:r>
        <w:rPr>
          <w:rStyle w:val="FootnoteAnchor"/>
          <w:rtl w:val="true"/>
        </w:rPr>
        <w:footnoteReference w:id="57"/>
      </w:r>
      <w:r>
        <w:rPr>
          <w:rFonts w:ascii="IRNazanin" w:hAnsi="IRNazanin" w:eastAsia="IRNazanin"/>
          <w:color w:val="111111"/>
          <w:sz w:val="28"/>
          <w:sz w:val="28"/>
          <w:szCs w:val="28"/>
          <w:rtl w:val="true"/>
          <w:lang w:bidi="fa-IR"/>
        </w:rPr>
        <w:t xml:space="preserve">از این شیوه استفاده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مهدیان دروغین اگرچه در برخی از موضوعات تحلیلی کام جویندة کمال‌طلب را به تمامی بر نمی‌آورد، اما در نوع نگاه تاریخی و نگرش چند سویه روی هم رفته، کامیاب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سه امتیاز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جامعیت زمانی بیان سیر تاریخی مدعیان دروغین است که مدعیان از صدر اسلام تا بعد از انقلاب در این کتاب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کتاب را در برابر تک‌نگاری‌های موجود پیرامون مدعیان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سنخ منابعی است که نگارنده از آن استفاده کرده که از دسترس عموم پژوهش‌گران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 متنی مبنی بر پیش‌گویی منجمان قرن دهم پیرامون ظهور امام زمان علیه السلام را برای اولین بار منتشر می‌کند که منبع آن نسخه خطی‌ای است که به شماره </w:t>
      </w:r>
      <w:r>
        <w:rPr>
          <w:rFonts w:eastAsia="IRNazanin" w:cs="IRNazanin"/>
          <w:color w:val="111111"/>
          <w:sz w:val="28"/>
          <w:szCs w:val="28"/>
          <w:lang w:bidi="fa-IR"/>
        </w:rPr>
        <w:t>8869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پیرامون ادعاهای محمدبن فلاح مشعشعی از نسخه خطی کتاب کلام‌المهدی نسخه مجلس به شماره </w:t>
      </w:r>
      <w:r>
        <w:rPr>
          <w:rFonts w:eastAsia="IRNazanin" w:cs="IRNazanin"/>
          <w:color w:val="111111"/>
          <w:sz w:val="28"/>
          <w:szCs w:val="28"/>
          <w:lang w:bidi="fa-IR"/>
        </w:rPr>
        <w:t>10222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سومین ویژگی این کتاب انتشار سه رساله خطی در انتهای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پژوهش‌هایی است که از دریچه یک رویکرد خاص به مدعیان دروغین نگاه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جواد اسحاقیان در کتاب اشباح انحراف درصدد بررسی انحرافات تفسیری جریان‌های مدعی مربوط به مهدویت در تاریخ معاصر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روشن‌گر آن است که در بیشتر این نوشته‌ها به سیر تاریخی مدعیان مهدویت توجه شده است و از موضوعات تحلیلی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سبک‌شناسی مواجهه امامان معصوم علیهم السلام با مدعیان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شگردها و ترفندهای مدعیان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ویژگی‌شناسی رفتاری و اعتقادی مدعیان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ادعای دروغین مدعیان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سنخ‌شناسی دلایل مدعیان برای اثبات حقانیت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نشده است</w:t>
      </w:r>
      <w:r>
        <w:rPr>
          <w:rFonts w:eastAsia="IRNazanin" w:cs="IRNazanin"/>
          <w:color w:val="111111"/>
          <w:sz w:val="28"/>
          <w:szCs w:val="28"/>
          <w:rtl w:val="true"/>
          <w:lang w:bidi="fa-IR"/>
        </w:rPr>
        <w:t xml:space="preserve">. </w:t>
      </w:r>
      <w:bookmarkStart w:id="43" w:name="pg4828_44344"/>
    </w:p>
    <w:p>
      <w:pPr>
        <w:pStyle w:val="Heading3"/>
        <w:numPr>
          <w:ilvl w:val="2"/>
          <w:numId w:val="1"/>
        </w:numPr>
        <w:rPr/>
      </w:pPr>
      <w:bookmarkStart w:id="44" w:name="__RefHeading___Toc2759490_2035185390"/>
      <w:bookmarkStart w:id="45" w:name="_Toc15"/>
      <w:bookmarkEnd w:id="43"/>
      <w:bookmarkEnd w:id="44"/>
      <w:r>
        <w:rPr>
          <w:rtl w:val="true"/>
        </w:rPr>
        <w:t>مستشرقان و مدعیان دروغین مهدویت</w:t>
      </w:r>
      <w:bookmarkEnd w:id="45"/>
    </w:p>
    <w:p>
      <w:pPr>
        <w:pStyle w:val="BookText"/>
        <w:rPr/>
      </w:pPr>
      <w:r>
        <w:rPr>
          <w:rFonts w:ascii="IRNazanin" w:hAnsi="IRNazanin" w:eastAsia="IRNazanin"/>
          <w:color w:val="111111"/>
          <w:sz w:val="28"/>
          <w:sz w:val="28"/>
          <w:szCs w:val="28"/>
          <w:rtl w:val="true"/>
          <w:lang w:bidi="fa-IR"/>
        </w:rPr>
        <w:t>کاوش‌های مستشرقان پیرامون مدعیان دروغین مهدویت به سه گونه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کتاب‌هایی که اختصاصی پیرامون یک مدعی نوشته شده است؛ دوم کتاب‌هایی که در آن به پدیدة مدعیان دروغین اشاره شده و سوم برخی از مدخل‌های دایرة‌المعارف‌های نگارش یافته در غرب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کتاب‌های اختصاصی پیرامون مدعیان دروغین مهدویت اشاره به این نکته ضروری است که قدیمی‌ترین اثر علمی، در ارتباط با ابن‌تومرت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مدعیان دروغین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لاتین آرا و عقاید ابن‌تومرت به وسیلة مسیحیان اندلس بود؛ زیرا کلیسای کاتولیک از نشر آرای ابن‌تومرت میان مسیحیان هراس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متولیان کلیسا در ترجمة آن آثار، شناخت آرای ابن‌تومرت، نقد و رد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مارک طلیطلی </w:t>
      </w:r>
      <w:r>
        <w:rPr>
          <w:rStyle w:val="FootnoteAnchor"/>
          <w:rtl w:val="true"/>
        </w:rPr>
        <w:footnoteReference w:id="58"/>
      </w:r>
      <w:r>
        <w:rPr>
          <w:rFonts w:ascii="IRNazanin" w:hAnsi="IRNazanin" w:eastAsia="IRNazanin"/>
          <w:color w:val="111111"/>
          <w:sz w:val="28"/>
          <w:sz w:val="28"/>
          <w:szCs w:val="28"/>
          <w:rtl w:val="true"/>
          <w:lang w:bidi="fa-IR"/>
        </w:rPr>
        <w:t>به دستور رئیس اسقفان طلیطله عقیدة توحید ابن‌تومرت را به لاتین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نسخه خطی لاتین این ترجمه در کتابخانة مازر سیسیل به شمارة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بیشتر بر تحلیل عقیدة توحید و نه مهدویت ابن‌تومرت مبتنی بود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البته این اثر از آن حیث که ابن‌تومرت از مدعیان دروغین مهدویت بود، در بازنمایی اعتقادات وی مهم به شمار می‌آید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جیمز دارمستتر </w:t>
      </w:r>
      <w:r>
        <w:rPr>
          <w:rStyle w:val="FootnoteAnchor"/>
          <w:rtl w:val="true"/>
        </w:rPr>
        <w:footnoteReference w:id="61"/>
      </w:r>
      <w:r>
        <w:rPr>
          <w:rFonts w:ascii="IRNazanin" w:hAnsi="IRNazanin" w:eastAsia="IRNazanin"/>
          <w:color w:val="111111"/>
          <w:sz w:val="28"/>
          <w:sz w:val="28"/>
          <w:szCs w:val="28"/>
          <w:rtl w:val="true"/>
          <w:lang w:bidi="fa-IR"/>
        </w:rPr>
        <w:t xml:space="preserve">کتاب مهدی از صدر اسلام تا قرن سیزدهم </w:t>
      </w:r>
      <w:r>
        <w:rPr>
          <w:rStyle w:val="FootnoteAnchor"/>
          <w:rtl w:val="true"/>
        </w:rPr>
        <w:footnoteReference w:id="62"/>
      </w:r>
      <w:r>
        <w:rPr>
          <w:rFonts w:ascii="IRNazanin" w:hAnsi="IRNazanin" w:eastAsia="IRNazanin"/>
          <w:color w:val="111111"/>
          <w:sz w:val="28"/>
          <w:sz w:val="28"/>
          <w:szCs w:val="28"/>
          <w:rtl w:val="true"/>
          <w:lang w:bidi="fa-IR"/>
        </w:rPr>
        <w:t>را پیرامون ادعای مهدی سودانی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انگیزة اصلی نگارش این کتاب را باید در وقایع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م دنبال نمود، زمانی که فردی در سودان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محمداحمد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سودانی در اکثر جنگ‌هایش بر علیه استعمار انگلستان پیروز شد؛ پیروزی‌های وی به سرعت در اروپا منعکس شد و آنان را در مقابل این سؤال قرار داد که مهدی چه جایگاهی دارد که می‌تواند چنین پیروزی‌هایی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کتاب را پر اهمیت کرده نه در سنخ اطلاعاتی است که پیرامون یک مدعی به نام مهدی سودانی می‌دهد، بلکه در نوع نگاهی است که یک مستشرق به آموزه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برای اندیشه مهدویت خاستگاه قرآنی و روایی قائل نیست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او در این زمینه به شدت از ابن‌خلدون تأثیر پذیرفته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رویکرد وی به پدیده مدعیان یک رویکرد تاریخی‌نگر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اساطیر ایرانی را در </w:t>
      </w:r>
    </w:p>
    <w:p>
      <w:pPr>
        <w:pStyle w:val="BookText"/>
        <w:rPr/>
      </w:pPr>
      <w:r>
        <w:rPr>
          <w:rFonts w:ascii="IRNazanin" w:hAnsi="IRNazanin" w:eastAsia="IRNazanin"/>
          <w:color w:val="111111"/>
          <w:sz w:val="28"/>
          <w:sz w:val="28"/>
          <w:szCs w:val="28"/>
          <w:rtl w:val="true"/>
          <w:lang w:bidi="fa-IR"/>
        </w:rPr>
        <w:t>پیدایش اندیشه مهدویت دخیل می‌داند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لویی‌ماسینیون </w:t>
      </w:r>
      <w:r>
        <w:rPr>
          <w:rStyle w:val="FootnoteAnchor"/>
          <w:rtl w:val="true"/>
        </w:rPr>
        <w:footnoteReference w:id="66"/>
      </w:r>
      <w:r>
        <w:rPr>
          <w:rFonts w:ascii="IRNazanin" w:hAnsi="IRNazanin" w:eastAsia="IRNazanin"/>
          <w:color w:val="111111"/>
          <w:sz w:val="28"/>
          <w:sz w:val="28"/>
          <w:szCs w:val="28"/>
          <w:rtl w:val="true"/>
          <w:lang w:bidi="fa-IR"/>
        </w:rPr>
        <w:t>نیز بیشترین کاوش‌ها را پیرامون منصور حلاج از مدعیان دروغین بابیت در روزگار غیبت صغری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مصائب حلاج </w:t>
      </w:r>
      <w:r>
        <w:rPr>
          <w:rStyle w:val="FootnoteAnchor"/>
          <w:rtl w:val="true"/>
        </w:rPr>
        <w:footnoteReference w:id="67"/>
      </w:r>
      <w:r>
        <w:rPr>
          <w:rFonts w:ascii="IRNazanin" w:hAnsi="IRNazanin" w:eastAsia="IRNazanin"/>
          <w:color w:val="111111"/>
          <w:sz w:val="28"/>
          <w:sz w:val="28"/>
          <w:szCs w:val="28"/>
          <w:rtl w:val="true"/>
          <w:lang w:bidi="fa-IR"/>
        </w:rPr>
        <w:t>مدعی است که ادعای حلول، تناسخ، نیابت امام زمان عجل الله تعالی فرجه الشریف و جادوگری حلاج صرفاً اتهاماتی است که شیعه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ماسینیون مناظره ابوسهل نوبختی با حلاج و تلاش این متکلم بزرگ شیعی برای هدایت جامعه شیعی را خصومت سیاسی وی با حلاج بر سر قدرت دانسته، نه از سر نگرانی برای اعتقاد شیعیان</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مدخل‌های دایرة‌المعارف‌های غربی؛ نظیر دایرة‌المعارف اسلام، </w:t>
      </w:r>
      <w:r>
        <w:rPr>
          <w:rStyle w:val="FootnoteAnchor"/>
          <w:rtl w:val="true"/>
        </w:rPr>
        <w:footnoteReference w:id="69"/>
      </w:r>
      <w:r>
        <w:rPr>
          <w:rFonts w:ascii="IRNazanin" w:hAnsi="IRNazanin" w:eastAsia="IRNazanin"/>
          <w:color w:val="111111"/>
          <w:sz w:val="28"/>
          <w:sz w:val="28"/>
          <w:szCs w:val="28"/>
          <w:rtl w:val="true"/>
          <w:lang w:bidi="fa-IR"/>
        </w:rPr>
        <w:t xml:space="preserve">دایرة‌المعارف هزاره‌گرایی </w:t>
      </w:r>
      <w:r>
        <w:rPr>
          <w:rStyle w:val="FootnoteAnchor"/>
          <w:rtl w:val="true"/>
        </w:rPr>
        <w:footnoteReference w:id="70"/>
      </w:r>
      <w:r>
        <w:rPr>
          <w:rFonts w:ascii="IRNazanin" w:hAnsi="IRNazanin" w:eastAsia="IRNazanin"/>
          <w:color w:val="111111"/>
          <w:sz w:val="28"/>
          <w:sz w:val="28"/>
          <w:szCs w:val="28"/>
          <w:rtl w:val="true"/>
          <w:lang w:bidi="fa-IR"/>
        </w:rPr>
        <w:t xml:space="preserve">و دایرة‌المعارف جهان نوین اسلام </w:t>
      </w:r>
      <w:r>
        <w:rPr>
          <w:rStyle w:val="FootnoteAnchor"/>
          <w:rtl w:val="true"/>
        </w:rPr>
        <w:footnoteReference w:id="71"/>
      </w:r>
      <w:r>
        <w:rPr>
          <w:rFonts w:ascii="IRNazanin" w:hAnsi="IRNazanin" w:eastAsia="IRNazanin"/>
          <w:color w:val="111111"/>
          <w:sz w:val="28"/>
          <w:sz w:val="28"/>
          <w:szCs w:val="28"/>
          <w:rtl w:val="true"/>
          <w:lang w:bidi="fa-IR"/>
        </w:rPr>
        <w:t xml:space="preserve">علاوه بر مدخل‌های </w:t>
      </w:r>
    </w:p>
    <w:p>
      <w:pPr>
        <w:pStyle w:val="BookText"/>
        <w:rPr/>
      </w:pPr>
      <w:r>
        <w:rPr>
          <w:rFonts w:ascii="IRNazanin" w:hAnsi="IRNazanin" w:eastAsia="IRNazanin"/>
          <w:color w:val="111111"/>
          <w:sz w:val="28"/>
          <w:sz w:val="28"/>
          <w:szCs w:val="28"/>
          <w:rtl w:val="true"/>
          <w:lang w:bidi="fa-IR"/>
        </w:rPr>
        <w:t>اختصاصی پیرامون برخی از مدعیان یا فرقه‌ها و جنبش‌های پدید آمده از سوی آنان نظیر کیسانیه، واقفیه، نصیریه، عبیدالله المهدی، مهدی سودانی، بابیه و بهائیه و …، در مدخل‌های مربوط به مهدویت نیز مطالبی پیرامون مدعیان دروغین یافت می‌شود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برای نمونه در مدخل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تیموتی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فرنیش </w:t>
      </w:r>
      <w:r>
        <w:rPr>
          <w:rStyle w:val="FootnoteAnchor"/>
          <w:rtl w:val="true"/>
        </w:rPr>
        <w:footnoteReference w:id="73"/>
      </w:r>
      <w:r>
        <w:rPr>
          <w:rFonts w:ascii="IRNazanin" w:hAnsi="IRNazanin" w:eastAsia="IRNazanin"/>
          <w:color w:val="111111"/>
          <w:sz w:val="28"/>
          <w:sz w:val="28"/>
          <w:szCs w:val="28"/>
          <w:rtl w:val="true"/>
          <w:lang w:bidi="fa-IR"/>
        </w:rPr>
        <w:t>در دایرة‌المعارف هزاره‌گرایی به طور خاص به جنبش عبیدالله المهدی، موحدون و مهدی سودانی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کرامر در مدخل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Al-Mahdi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دایرة‌المعارف جهان نوین اسلام نیز فراوانی تعداد مدعیان مهدویت را نشان‌گر اقبال عمومی به اندیشه مهدویّت می‌داند، وی به عبیدالله المهدی و ابن‌تومرت و از مدعیان غرب آفریقا به شیخ عثمان دن فودیو، شیخ احمد باری و عمر تال اشاره می‌کند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کاستی پژوهش‌های مستشرقین پیرامون مدعیان به روی‌آورد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تاریخی‌نگر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آنان به موضوع مدعیان دروغین مهدویت و دوری از روی‌آورد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پدیدارشناسانه، سعی می‌شود به بررسی ماهیت یک پدیده به صورت شبکه‌ای، فرازمانی و فرامکانی نگریسته شود؛ در این شیوه سعی بر آن است که به عناصر و مؤلفه‌های درونی یک پدیده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آن‌چه اهمیت فراوانی دارد، شناخت پدیده است آن‌گونه که بر فرد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هانری‌کربن پدیدارشناسی را بیان امر ناپیدا و نهان‌شده از آن‌چه پیداست، می‌داند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از دیدگاه وی، وظیفة پدیدارشناس، فراتر رفتن از ظواهر و دست یافتن به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شیوه تاریخی‌نگر به پدیده با عینک جبر تاریخی نگریسته می‌شود به گونه‌ای که نمی‌توان آن را جدای از شرایط تاریخی آن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تاریخی‌نگر سبب گردیده برخی از مستشرقان خاستگاه پیدایش اندیشه مهدویت را در قیام مختار ثقفی و کیسانیه یا ادعای دروغین مهدی سودانی بدانند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فان‌فلوتن </w:t>
      </w:r>
      <w:r>
        <w:rPr>
          <w:rStyle w:val="FootnoteAnchor"/>
          <w:rtl w:val="true"/>
        </w:rPr>
        <w:footnoteReference w:id="77"/>
      </w:r>
      <w:r>
        <w:rPr>
          <w:rFonts w:ascii="IRNazanin" w:hAnsi="IRNazanin" w:eastAsia="IRNazanin"/>
          <w:color w:val="111111"/>
          <w:sz w:val="28"/>
          <w:sz w:val="28"/>
          <w:szCs w:val="28"/>
          <w:rtl w:val="true"/>
          <w:lang w:bidi="fa-IR"/>
        </w:rPr>
        <w:t xml:space="preserve">در کتاب السیادة العربیة و الشیعة و الاسرائیلیات فی عهد بنی‌امیه </w:t>
      </w:r>
      <w:r>
        <w:rPr>
          <w:rStyle w:val="FootnoteAnchor"/>
          <w:rtl w:val="true"/>
        </w:rPr>
        <w:footnoteReference w:id="78"/>
      </w:r>
      <w:r>
        <w:rPr>
          <w:rFonts w:ascii="IRNazanin" w:hAnsi="IRNazanin" w:eastAsia="IRNazanin"/>
          <w:color w:val="111111"/>
          <w:sz w:val="28"/>
          <w:sz w:val="28"/>
          <w:szCs w:val="28"/>
          <w:rtl w:val="true"/>
          <w:lang w:bidi="fa-IR"/>
        </w:rPr>
        <w:t>ادعای دروغین مهدویت پیرامون محمد بن حنفیه را خاستگاه پیدایش اندیشه مهدویت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باورداشت آموزه مهدویت عاملی بود در </w:t>
      </w:r>
      <w:bookmarkStart w:id="46" w:name="pg4828_44349"/>
    </w:p>
    <w:p>
      <w:pPr>
        <w:pStyle w:val="BookText"/>
        <w:rPr/>
      </w:pPr>
      <w:bookmarkEnd w:id="46"/>
      <w:r>
        <w:rPr>
          <w:rFonts w:ascii="IRNazanin" w:hAnsi="IRNazanin" w:eastAsia="IRNazanin"/>
          <w:color w:val="111111"/>
          <w:sz w:val="28"/>
          <w:sz w:val="28"/>
          <w:szCs w:val="28"/>
          <w:rtl w:val="true"/>
          <w:lang w:bidi="fa-IR"/>
        </w:rPr>
        <w:t>دست شیعیان تا از قدرت بنی‌امیه بکاهند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47" w:name="__RefHeading___Toc2759492_2035185390"/>
      <w:bookmarkStart w:id="48" w:name="_Toc16"/>
      <w:bookmarkEnd w:id="47"/>
      <w:r>
        <w:rPr>
          <w:rtl w:val="true"/>
        </w:rPr>
        <w:t>فرایندشناسی مطالعة تاریخی پیرامون مدعیان دروغین</w:t>
      </w:r>
      <w:bookmarkEnd w:id="48"/>
    </w:p>
    <w:p>
      <w:pPr>
        <w:pStyle w:val="BookText"/>
        <w:rPr/>
      </w:pPr>
      <w:r>
        <w:rPr>
          <w:rFonts w:ascii="IRNazanin" w:hAnsi="IRNazanin" w:eastAsia="IRNazanin"/>
          <w:color w:val="111111"/>
          <w:sz w:val="28"/>
          <w:sz w:val="28"/>
          <w:szCs w:val="28"/>
          <w:rtl w:val="true"/>
          <w:lang w:bidi="fa-IR"/>
        </w:rPr>
        <w:t>مطالعه تاریخی پیرامون مدعیان دروغین مهدویت، مانند هر برنامه پژوهشی نظام‌مند، دارای دو مرحله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توصیف، چگونگی بسط امر تاریخی را می‌شناسیم و در مقام تبیین، چرایی این بسط و تطور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عمده در توصیف، منابع، اسناد و اطلاعات پیرامون مدعیان دروغین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اسناد و منابع وقتی به عنوان اطلاعات در فرایند پژوهش تاریخی وارد می‌شود که به دقت، مورد نقادی و سنجش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داده‌های تاریخی با اطلاعات تاریخی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پژوهش‌های تاریخی، داده‌های تاریخی را ابتدا به اطلاعات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این تبدیل، نقد اسناد تاریخی است</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مسئله‌محور بودن پژوهش اقتضا می‌کند که در مقام توصیف، مسئله‌های خاص توصیف را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این مقام با سه سؤال اساسی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نخست، پرسش از چگونگی پیدایش و شکل‌گیری امر تاریخی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این ادعای دروغین مهدویت به وسیلة چه کسی، کجا، چگونه، در چه شرایط و بستری و با چه شکل و صورتی رخ داده است؟ وضیعتی که در آغاز پیدایش داشته، چگونه </w:t>
      </w:r>
    </w:p>
    <w:p>
      <w:pPr>
        <w:pStyle w:val="BookText"/>
        <w:rPr/>
      </w:pPr>
      <w:r>
        <w:rPr>
          <w:rFonts w:ascii="IRNazanin" w:hAnsi="IRNazanin" w:eastAsia="IRNazanin"/>
          <w:color w:val="111111"/>
          <w:sz w:val="28"/>
          <w:sz w:val="28"/>
          <w:szCs w:val="28"/>
          <w:rtl w:val="true"/>
          <w:lang w:bidi="fa-IR"/>
        </w:rPr>
        <w:t>بوده است؟ برای نمونه ادعای دروغین مهدویت در کیسانیه، از کدام قبیله، قوم و گرایشی، در چه زمانی و با چه وضعیتی ظهور کرده است؟</w:t>
      </w:r>
    </w:p>
    <w:p>
      <w:pPr>
        <w:pStyle w:val="BookText"/>
        <w:rPr/>
      </w:pPr>
      <w:r>
        <w:rPr>
          <w:rFonts w:ascii="IRNazanin" w:hAnsi="IRNazanin" w:eastAsia="IRNazanin"/>
          <w:color w:val="111111"/>
          <w:sz w:val="28"/>
          <w:sz w:val="28"/>
          <w:szCs w:val="28"/>
          <w:rtl w:val="true"/>
          <w:lang w:bidi="fa-IR"/>
        </w:rPr>
        <w:t>سؤال دوّم که آغازگر مرحله دیگری از توصیف تاریخی است، پرسش از چگونگی تطوّر امر تاریخی پس از پیدایش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ادعای مهدویت در کیسانیه چگونه بسط یافت؟ چه شکل‌هایی پیدا کرد؟ چه آثار و لوازمی را به دنبال آورد؟ جهت‌گیری‌های آن در امتداد سیر تاریخی به چه نحو بوده است؟ چه نظریات و دیدگاه‌هایی درباره آن ارائه شد؟ این مرحله از توصیف را می‌توان مسیرشناسی نامید که شامل زمان پس از عصر پیدایش تا قبل از زمان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سؤال، جستجو از وضعیت فعلی و یا فرجام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ادعای مهدویت در کیسانیه، در نهایت، به کجا انجامیده است؟ وضعیت نهایی و آخرین تحوّل آن چگونه بوده است؟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یکی از کارهایی که از پژوهش تاریخی پیرامون مدعیان دروغین می‌توان توقع داشت، تبیین پدیده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چرا کیسانیه به دروغ ادعای مهدویتِ محمد بن حنفیه را مطرح کردند؟ واقفیه چگونه شکل گرفتند؟ پدیده مدعیان دروغین چرا چنین تطوّر یافته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تاریخی و در مقام تبیین محتاج علوم مختلفی هستیم؛ زیرا تبیین، بیان </w:t>
      </w:r>
    </w:p>
    <w:p>
      <w:pPr>
        <w:pStyle w:val="BookText"/>
        <w:rPr/>
      </w:pPr>
      <w:r>
        <w:rPr>
          <w:rFonts w:ascii="IRNazanin" w:hAnsi="IRNazanin" w:eastAsia="IRNazanin"/>
          <w:color w:val="111111"/>
          <w:sz w:val="28"/>
          <w:sz w:val="28"/>
          <w:szCs w:val="28"/>
          <w:rtl w:val="true"/>
          <w:lang w:bidi="fa-IR"/>
        </w:rPr>
        <w:t>علت حادثه در پرتو قانون کلی است و مورخ در چنین مقامی قانون‌های تبیین‌کننده را از علومی چون جامعه‌شناسی، روان‌شناسی، معرفت‌شناسی، اقتصاد و … اخذ می‌کند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مقام تبیین تاریخی مدعیان دروغین مهدویت با سه مسئله عمده مواجهیم که هر یک از آن‌ها ناظر به یکی از مسائل عمدة مقام توصیف است و مانند آن شامل پرسش‌هایی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ادعای مهدویت از سوی مدعی دروغین مهدویت، در آن مقطع تاریخی، توسط آن شخص و در چنان بستر و وضعیتی قرار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ادعای دروغین چنین تطوری در تاریخ پیدا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ادعای دروغین به چنین فرجامی رسید؟</w:t>
      </w:r>
    </w:p>
    <w:p>
      <w:pPr>
        <w:pStyle w:val="BookText"/>
        <w:rPr/>
      </w:pPr>
      <w:r>
        <w:rPr>
          <w:rFonts w:ascii="IRNazanin" w:hAnsi="IRNazanin" w:eastAsia="IRNazanin"/>
          <w:color w:val="111111"/>
          <w:sz w:val="28"/>
          <w:sz w:val="28"/>
          <w:szCs w:val="28"/>
          <w:rtl w:val="true"/>
          <w:lang w:bidi="fa-IR"/>
        </w:rPr>
        <w:t xml:space="preserve">گفتنی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مسئله، پرسش از علت است، نه دلیل</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فرایند مطالعه تاریخی پیرامون مدعیان دروغین</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ظهور و پیدایش مدعی دروغین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تطور و رشد ادعای دروغین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وضعیت نهایی آن</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پیدایش مدعی دروغین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چرایی تطور و رشد ادعای دروغین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چرایی نیل به چنین فرجامی برای مدعی دروغین </w:t>
      </w:r>
      <w:bookmarkStart w:id="49" w:name="pg4828_44352"/>
    </w:p>
    <w:p>
      <w:pPr>
        <w:pStyle w:val="Heading3"/>
        <w:numPr>
          <w:ilvl w:val="2"/>
          <w:numId w:val="1"/>
        </w:numPr>
        <w:rPr/>
      </w:pPr>
      <w:bookmarkStart w:id="50" w:name="__RefHeading___Toc2759494_2035185390"/>
      <w:bookmarkStart w:id="51" w:name="_Toc17"/>
      <w:bookmarkEnd w:id="49"/>
      <w:bookmarkEnd w:id="50"/>
      <w:r>
        <w:rPr>
          <w:rtl w:val="true"/>
        </w:rPr>
        <w:t>بایسته‌های پژوهش در عرصة مدعیان دروغین مهدویت</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اولویت بودن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از جمله خصوصیات پژوهش پیرامون موضوع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مفید بودن به این معنا است که نیاز خاصی را مرتفع سازد و دارای فایده و ارزش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بودن لزوماً به معنای کاربردی بودن نمی‌باشد، بلکه مراد از آن، اثربخشی موضوع در دو سطح بنیادی و کاربردی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اهداف بنیادی پرداختن به چنین موضوعی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خلأهای معرفتی موجود در تبیین معارف مهدوی؛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نگرش نوین یا رهیافت جدید و دستیابی به دیدگاه تازه در عرصة موضوع مدعیان دروغین؛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نظریه‌ها در حوزه مطالعات پیرامون مدعیان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در سطح کاربردی، ناظر به تغییر عملی گرایشات و بینش‌های موجود در جامعه در تقابل با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روزگار کنونی با گسترش مطالعات مهدوی و نیز مراکز و مؤسسات مهدوی هنوز ادعاهای دروغین مهدویت در جامعه بازار داغی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پژوهش‌ها صرفاً به سیر تاریخی زندگانی مدعیان پرداخته شده است و از موضوعاتی نظیر سیر تطور ادعای مهدویت از سوی مدعی، عوامل پیدایش، چرایی گرایش مردم به آنان، ترفندشناسی مدعیان در جذب مردم، چرایی امتداد تاریخی یا عدم آن، پیامدهای ادعا، سنخ‌شناسی منابع مورد استناد مدعی و طرفداران وی، راهکارهای تقابل با مدعیان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سخن به میان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دارای اولویت داشتن این است که علاوه بر مفید بودن موضوعات </w:t>
      </w:r>
    </w:p>
    <w:p>
      <w:pPr>
        <w:pStyle w:val="BookText"/>
        <w:rPr/>
      </w:pPr>
      <w:r>
        <w:rPr>
          <w:rFonts w:ascii="IRNazanin" w:hAnsi="IRNazanin" w:eastAsia="IRNazanin"/>
          <w:color w:val="111111"/>
          <w:sz w:val="28"/>
          <w:sz w:val="28"/>
          <w:szCs w:val="28"/>
          <w:rtl w:val="true"/>
          <w:lang w:bidi="fa-IR"/>
        </w:rPr>
        <w:t>پژوهشی پیرامون مدعیان دروغین، ضرورت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شاخصه‌های اولویت‌داشتن یک پژوهش پیرامون مدعیان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بودن به مبرم‌ترین نیاز مخاطب پیرامون مدعیان دروغین مهدویت؛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فوری‌تری خلل پژوهشی؛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عمیق‌ترین تأثیر؛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مسبوقیت آن به تحقیقات غنی</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اخذ روی‌آورد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میان‌رشته‌ای</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از الزامات پژوهش درباره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هنوز کاوشی علمی از حیث جامعه‌شناسی در چرایی گرایش مردم به مدعیان دروغین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هنوز مطالعات روان‌شناختی پیرامون شخصیت‌شناسی مدعیان دروغین مهدویت یا کسانی که به آنان گرایش دارند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ترفندشناسی مدعیان دروغین در استناد به آیات و روایات نیز از جمله مباحث کاربردی است که حدیث‌پژوهان باید آن را واکاوی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کاربست مطالعات تطبیقی </w:t>
      </w:r>
      <w:r>
        <w:rPr>
          <w:rStyle w:val="FootnoteAnchor"/>
          <w:rtl w:val="true"/>
        </w:rPr>
        <w:footnoteReference w:id="91"/>
      </w:r>
      <w:r>
        <w:rPr>
          <w:rFonts w:ascii="IRNazanin" w:hAnsi="IRNazanin" w:eastAsia="IRNazanin"/>
          <w:color w:val="111111"/>
          <w:sz w:val="28"/>
          <w:sz w:val="28"/>
          <w:szCs w:val="28"/>
          <w:rtl w:val="true"/>
          <w:lang w:bidi="fa-IR"/>
        </w:rPr>
        <w:t>نیز در این حوزه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تطبیقی دو موضوع مقایسه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اشتراک و اختلاف دو موضوع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تطبیقی یک پدیدار یا دیدگاه در پرتو مقایسه شناخته و مواضع </w:t>
      </w:r>
    </w:p>
    <w:p>
      <w:pPr>
        <w:pStyle w:val="BookText"/>
        <w:rPr/>
      </w:pPr>
      <w:r>
        <w:rPr>
          <w:rFonts w:ascii="IRNazanin" w:hAnsi="IRNazanin" w:eastAsia="IRNazanin"/>
          <w:color w:val="111111"/>
          <w:sz w:val="28"/>
          <w:sz w:val="28"/>
          <w:szCs w:val="28"/>
          <w:rtl w:val="true"/>
          <w:lang w:bidi="fa-IR"/>
        </w:rPr>
        <w:t>خلاف و وفاق تبیین و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روی‌آورد مستقیم و یک‌جانبه در شناخت مدعیان دروغین، سبب گردیده ابعاد مختلف پدیدة مدعیان دروغین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روی‌آورد سبب می‌گردد محققان بیشتر بر خلل‌ها و مسائل چشم بگشایند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تطبیقی به مدعیان دروغین فراتر از بررسی وجوه اشتراک و اختلاف دو مدعی دروغین، دستیابی به روشی برای شناخت پدیده ادعاهای دروغین از طریق مقایسه و تطبیق مدعیان مهم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4828_44356"/>
      <w:bookmarkStart w:id="53" w:name="pg4828_44356"/>
      <w:bookmarkEnd w:id="53"/>
    </w:p>
    <w:p>
      <w:pPr>
        <w:pStyle w:val="Heading2"/>
        <w:numPr>
          <w:ilvl w:val="1"/>
          <w:numId w:val="1"/>
        </w:numPr>
        <w:rPr/>
      </w:pPr>
      <w:bookmarkStart w:id="54" w:name="pg4828_44356"/>
      <w:bookmarkStart w:id="55" w:name="__RefHeading___Toc2759496_2035185390"/>
      <w:bookmarkStart w:id="56" w:name="_Toc18"/>
      <w:bookmarkEnd w:id="54"/>
      <w:bookmarkEnd w:id="55"/>
      <w:r>
        <w:rPr>
          <w:rtl w:val="true"/>
        </w:rPr>
        <w:t>فصل دوم</w:t>
      </w:r>
      <w:r>
        <w:rPr>
          <w:rtl w:val="true"/>
        </w:rPr>
        <w:t xml:space="preserve">: </w:t>
      </w:r>
      <w:r>
        <w:rPr>
          <w:rtl w:val="true"/>
        </w:rPr>
        <w:t>گونه‌شناسی مدعیان دروغین مهدویت</w:t>
      </w:r>
      <w:bookmarkEnd w:id="5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759498_2035185390"/>
      <w:bookmarkStart w:id="58" w:name="_Toc19"/>
      <w:bookmarkEnd w:id="57"/>
      <w:r>
        <w:rPr>
          <w:rtl w:val="true"/>
        </w:rPr>
        <w:t>اشاره</w:t>
      </w:r>
      <w:bookmarkStart w:id="59" w:name="pg4828_44357"/>
      <w:bookmarkEnd w:id="58"/>
    </w:p>
    <w:p>
      <w:pPr>
        <w:pStyle w:val="Heading3"/>
        <w:numPr>
          <w:ilvl w:val="2"/>
          <w:numId w:val="1"/>
        </w:numPr>
        <w:rPr/>
      </w:pPr>
      <w:bookmarkStart w:id="60" w:name="__RefHeading___Toc2759500_2035185390"/>
      <w:bookmarkStart w:id="61" w:name="_Toc20"/>
      <w:bookmarkEnd w:id="59"/>
      <w:bookmarkEnd w:id="60"/>
      <w:r>
        <w:rPr>
          <w:rtl w:val="true"/>
        </w:rPr>
        <w:t>ضرورت بازشناسی تنوعات مدعیان دروغین مهدویت</w:t>
      </w:r>
      <w:bookmarkEnd w:id="61"/>
    </w:p>
    <w:p>
      <w:pPr>
        <w:pStyle w:val="BookText"/>
        <w:rPr/>
      </w:pPr>
      <w:r>
        <w:rPr>
          <w:rFonts w:ascii="IRNazanin" w:hAnsi="IRNazanin" w:eastAsia="IRNazanin"/>
          <w:color w:val="111111"/>
          <w:sz w:val="28"/>
          <w:sz w:val="28"/>
          <w:szCs w:val="28"/>
          <w:rtl w:val="true"/>
          <w:lang w:bidi="fa-IR"/>
        </w:rPr>
        <w:t>ادعای مدعیان دروغین مهدویت، به مانند هر ادعای دیگری، در چارچوب زمانه طرح ادعا و شرایط فرهنگی و اجتماعی مدعی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ادعای مدعیان دروغین در هر کجا، ویژگی‌های خاصی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ادعای هر یک از مدعیان، می‌تواند از خاستگاه متفاوتی نشأت گرفته باشد، یا سرانجامی خاص از طرح ادعا پدید آمده باشد، یا مهدی‌ای با ویژگی‌های ماهوی متمایز نوید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نیاوردن این زمینه‌های تمایز و روی‌آوردن به شباهت‌های ظاهری، می‌تواند موجب دور شدن مطالعات ما از واقعیت‌های مهم موجود در این موضوع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بازخورد ادعای مدعیان دروغین در تاریخ تحولات و نیز، در حیات گروندگان به مدعی در بردارندة حقایق مهمی است که بازتاب آن در همة مدعیان دروغین یکسان نمی‌باشد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واقعیت پیش‌گفته، نباید به این مهم بی‌توجه بود که تکیة صرف بر گزارش‌های رسیده از مدعیان دروغین مهدویت و عدم توجه به تمایزات و گونه‌گونی ادعای مدعیان می‌تواند رهزن و گمراه‌کننده باشد</w:t>
      </w:r>
      <w:r>
        <w:rPr>
          <w:rFonts w:eastAsia="IRNazanin" w:cs="IRNazanin"/>
          <w:color w:val="111111"/>
          <w:sz w:val="28"/>
          <w:szCs w:val="28"/>
          <w:rtl w:val="true"/>
          <w:lang w:bidi="fa-IR"/>
        </w:rPr>
        <w:t xml:space="preserve">. </w:t>
      </w:r>
      <w:bookmarkStart w:id="62" w:name="pg4828_44358"/>
    </w:p>
    <w:p>
      <w:pPr>
        <w:pStyle w:val="BookText"/>
        <w:rPr/>
      </w:pPr>
      <w:bookmarkEnd w:id="62"/>
      <w:r>
        <w:rPr>
          <w:rFonts w:ascii="IRNazanin" w:hAnsi="IRNazanin" w:eastAsia="IRNazanin"/>
          <w:color w:val="111111"/>
          <w:sz w:val="28"/>
          <w:sz w:val="28"/>
          <w:szCs w:val="28"/>
          <w:rtl w:val="true"/>
          <w:lang w:bidi="fa-IR"/>
        </w:rPr>
        <w:t>از همه مهم‌تر این‌که روشمند کردن مطالعات پیرامون مدعیان دروغین مهدویت از جمله کارکردهای گونه‌شناسی مدعیان دروغین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روشمندی، شرط هر تحقیق عالمانه‌ای است، فقدان این شرط در آثار مربوط به مدعیان دروغین مهدویت بیشتر این آثار را کم‌فایده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روشمند در باب موضوع مدعیان دروغین بایستی آگاهانه تمایزات و تنوعات مدعیان دروغین را برشمرد</w:t>
      </w:r>
      <w:r>
        <w:rPr>
          <w:rFonts w:eastAsia="IRNazanin" w:cs="IRNazanin"/>
          <w:color w:val="111111"/>
          <w:sz w:val="28"/>
          <w:szCs w:val="28"/>
          <w:rtl w:val="true"/>
          <w:lang w:bidi="fa-IR"/>
        </w:rPr>
        <w:t>.</w:t>
      </w:r>
    </w:p>
    <w:p>
      <w:pPr>
        <w:pStyle w:val="Heading3"/>
        <w:numPr>
          <w:ilvl w:val="2"/>
          <w:numId w:val="1"/>
        </w:numPr>
        <w:rPr/>
      </w:pPr>
      <w:bookmarkStart w:id="63" w:name="__RefHeading___Toc2759502_2035185390"/>
      <w:bookmarkStart w:id="64" w:name="_Toc21"/>
      <w:bookmarkEnd w:id="63"/>
      <w:r>
        <w:rPr>
          <w:rtl w:val="true"/>
        </w:rPr>
        <w:t>یافته‌های تحقیق در گونه‌شناسی مدعیان دروغین مهدویت</w:t>
      </w:r>
      <w:bookmarkEnd w:id="64"/>
    </w:p>
    <w:p>
      <w:pPr>
        <w:pStyle w:val="Heading4"/>
        <w:numPr>
          <w:ilvl w:val="3"/>
          <w:numId w:val="1"/>
        </w:numPr>
        <w:rPr/>
      </w:pPr>
      <w:bookmarkStart w:id="65" w:name="__RefHeading___Toc2759504_2035185390"/>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باید توجه داشت که مدعیان دروغین مهدویت الزاماً پدیده یک‌دست و هم‌سنخی نیستند تا بتوان پیرامون همة آن‌ها قضاوت واحدی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موارد پیش‌رو، همة انواع موجود و صور محتمل در مدعیان دروغین نیست؛ با مطالعه و تأمل بیشتر در این موضوع، و با ملاحظات مختلف، می‌توان به تنوعات بیشتری دست یافت، یا فرض‌های قابل مطالعة زیادتری را در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بیشتر نیز تذکر داده شد امتداد زمانی بررسی گونه‌های مدعیان دروغین مهدویّت در این فصل اختصاص به روزگار ائمه علیهم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یافته‌های تحقیق در گونه‌شناسی‌مدعیان دروغین مهدویت عبارتند از</w:t>
      </w:r>
      <w:r>
        <w:rPr>
          <w:rFonts w:eastAsia="IRNazanin" w:cs="IRNazanin"/>
          <w:color w:val="111111"/>
          <w:sz w:val="28"/>
          <w:szCs w:val="28"/>
          <w:rtl w:val="true"/>
          <w:lang w:bidi="fa-IR"/>
        </w:rPr>
        <w:t>:</w:t>
      </w:r>
    </w:p>
    <w:p>
      <w:pPr>
        <w:pStyle w:val="Heading4"/>
        <w:numPr>
          <w:ilvl w:val="3"/>
          <w:numId w:val="1"/>
        </w:numPr>
        <w:rPr/>
      </w:pPr>
      <w:bookmarkStart w:id="67" w:name="__RefHeading___Toc2759506_2035185390"/>
      <w:bookmarkStart w:id="68" w:name="_Toc23"/>
      <w:bookmarkEnd w:id="67"/>
      <w:r>
        <w:rPr>
          <w:rtl w:val="true"/>
        </w:rPr>
        <w:t>یک</w:t>
      </w:r>
      <w:r>
        <w:rPr>
          <w:rtl w:val="true"/>
        </w:rPr>
        <w:t xml:space="preserve">. </w:t>
      </w:r>
      <w:r>
        <w:rPr>
          <w:rtl w:val="true"/>
        </w:rPr>
        <w:t>تنوعات مدعیان دروغین مهدویت براساس نوع ادعای دروغین</w:t>
      </w:r>
      <w:bookmarkEnd w:id="68"/>
    </w:p>
    <w:p>
      <w:pPr>
        <w:pStyle w:val="Heading5"/>
        <w:numPr>
          <w:ilvl w:val="4"/>
          <w:numId w:val="1"/>
        </w:numPr>
        <w:rPr/>
      </w:pPr>
      <w:bookmarkStart w:id="69" w:name="__RefHeading___Toc2759508_2035185390"/>
      <w:bookmarkStart w:id="70" w:name="_Toc24"/>
      <w:bookmarkEnd w:id="69"/>
      <w:r>
        <w:rPr/>
        <w:t>1</w:t>
      </w:r>
      <w:r>
        <w:rPr>
          <w:rtl w:val="true"/>
        </w:rPr>
        <w:t xml:space="preserve">. </w:t>
      </w:r>
      <w:r>
        <w:rPr>
          <w:rtl w:val="true"/>
        </w:rPr>
        <w:t>ادعای مهدویت</w:t>
      </w:r>
      <w:bookmarkEnd w:id="7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مدعیان دروغین مهدویت را که می‌نگریم در برخی، مدعی به صراحت ادعای مهدی‌بودن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نوع ادعا، عده‌ای خود یا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توجه به معنای لغوی این واژه </w:t>
      </w:r>
      <w:r>
        <w:rPr>
          <w:rStyle w:val="FootnoteAnchor"/>
          <w:rtl w:val="true"/>
        </w:rPr>
        <w:footnoteReference w:id="92"/>
      </w:r>
      <w:r>
        <w:rPr>
          <w:rFonts w:ascii="IRNazanin" w:hAnsi="IRNazanin" w:eastAsia="IRNazanin"/>
          <w:color w:val="111111"/>
          <w:sz w:val="28"/>
          <w:sz w:val="28"/>
          <w:szCs w:val="28"/>
          <w:rtl w:val="true"/>
          <w:lang w:bidi="fa-IR"/>
        </w:rPr>
        <w:t xml:space="preserve">و تمایز میان کاربست لغوی </w:t>
      </w:r>
    </w:p>
    <w:p>
      <w:pPr>
        <w:pStyle w:val="BookText"/>
        <w:rPr/>
      </w:pPr>
      <w:r>
        <w:rPr>
          <w:rFonts w:ascii="IRNazanin" w:hAnsi="IRNazanin" w:eastAsia="IRNazanin"/>
          <w:color w:val="111111"/>
          <w:sz w:val="28"/>
          <w:sz w:val="28"/>
          <w:szCs w:val="28"/>
          <w:rtl w:val="true"/>
          <w:lang w:bidi="fa-IR"/>
        </w:rPr>
        <w:t>و اصطلاحی این واژه در گسترة تاریخ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در این که کاربرد اصطلاحی مهدی با گذشت زمان بر کاربرد لغوی غلبه پیدا کرده است اختلافی ندارند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این لقب در صدر اسلام، به همین معنای لغوی، در مورد پیامبراسلام صلی الله علیه و آله و سلم، امام علی علیه السلام، امام حسین علیه السلام و خلفای راشدین به کار رفته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ما بالُ عَینی لاتَنام کأنَّما</w:t>
      </w:r>
    </w:p>
    <w:p>
      <w:pPr>
        <w:pStyle w:val="BookText"/>
        <w:rPr/>
      </w:pPr>
      <w:r>
        <w:rPr>
          <w:rFonts w:ascii="Amiri" w:hAnsi="Amiri" w:eastAsia="Amiri" w:cs="Amiri"/>
          <w:color w:val="111111"/>
          <w:sz w:val="28"/>
          <w:sz w:val="28"/>
          <w:szCs w:val="28"/>
          <w:rtl w:val="true"/>
          <w:lang w:bidi="ar-SA"/>
        </w:rPr>
        <w:t>کُحِلَت مآقیها بکُحل الأرم</w:t>
      </w:r>
    </w:p>
    <w:p>
      <w:pPr>
        <w:pStyle w:val="BookText"/>
        <w:rPr/>
      </w:pPr>
      <w:r>
        <w:rPr>
          <w:rFonts w:ascii="Amiri" w:hAnsi="Amiri" w:eastAsia="Amiri" w:cs="Amiri"/>
          <w:color w:val="111111"/>
          <w:sz w:val="28"/>
          <w:sz w:val="28"/>
          <w:szCs w:val="28"/>
          <w:rtl w:val="true"/>
          <w:lang w:bidi="ar-SA"/>
        </w:rPr>
        <w:t>جَزعاً علی المهدی أصبح ثاویاً</w:t>
      </w:r>
    </w:p>
    <w:p>
      <w:pPr>
        <w:pStyle w:val="BookText"/>
        <w:rPr/>
      </w:pPr>
      <w:r>
        <w:rPr>
          <w:rFonts w:ascii="Amiri" w:hAnsi="Amiri" w:eastAsia="Amiri" w:cs="Amiri"/>
          <w:color w:val="111111"/>
          <w:sz w:val="28"/>
          <w:sz w:val="28"/>
          <w:szCs w:val="28"/>
          <w:rtl w:val="true"/>
          <w:lang w:bidi="ar-SA"/>
        </w:rPr>
        <w:t>یاخیرَ مَن وَطِیءَالحصاء لاتبعد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چشمانم نمی‌خوابند؛گویا گوشه‌های آن را به سرمه بیمار چشمان سرمه کشیده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بر آن راه یافته و هدایت شده که در خاک منزل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بهترین کسی که بر ریگ‌ها راه می‌رفت،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حسان بن ثابت،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ابن‌اعثم کوفیان نیز در نامه‌های خویش به امام حسین علیه السلام از این واژه استفاده کردند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ابن‌اعثم کوفی،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نیز بعد از شهادت امام حسین علیه السلام از ایشان با عنوان مهدی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الامم و الملوک،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چنین کاربردهایی را نمی‌توان به مثابة یک ادعا مورد بررسی</w:t>
      </w:r>
      <w:bookmarkStart w:id="71" w:name="pg4828_44360"/>
    </w:p>
    <w:p>
      <w:pPr>
        <w:pStyle w:val="BookText"/>
        <w:rPr/>
      </w:pPr>
      <w:bookmarkEnd w:id="71"/>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جاسم‌حسین معتقد است که سیدحمیری شاعر معروف شیعی اولین کسی است که مهدی را در معنای اصطلاحی بر محمد بن حنفیه اطلاق کرده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هر روی گذشتة تاریخ اسلامی، نشان می‌دهد که همواره در طول تاریخ عده‌ای از افراد در جنبش‌های سیاسی، نهضت‌ها وخون‌خواهی‌ها، با تکیه بر مؤلفه‌های موجود در آموزة مهدویت به دنبال مشروعیت‌بخشی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امویان تا ولادت امام مهدی علیه السلام و از زمان ولادت ایشان تا به امروز، چه بسا افرادی خود یا رهبران سیاسی خویش را مهدی قلمداد می‌نموده‌اند که در تمامی این ادعاها نوعی گرایش منفی و انحرافی و به دور از آموزه‌های اسلامی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همة آن‌ها اهمیت مهدویت در روند فکری مسلمانان و موقعیت خاص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پیش‌رو در این جستار مواردی از مهم‌ترین ادعاهای مهدویت را معرفی می‌کند</w:t>
      </w:r>
      <w:r>
        <w:rPr>
          <w:rFonts w:eastAsia="IRNazanin" w:cs="IRNazanin"/>
          <w:color w:val="111111"/>
          <w:sz w:val="28"/>
          <w:szCs w:val="28"/>
          <w:rtl w:val="true"/>
          <w:lang w:bidi="fa-IR"/>
        </w:rPr>
        <w:t>.</w:t>
      </w:r>
    </w:p>
    <w:p>
      <w:pPr>
        <w:pStyle w:val="Heading5"/>
        <w:numPr>
          <w:ilvl w:val="4"/>
          <w:numId w:val="1"/>
        </w:numPr>
        <w:rPr/>
      </w:pPr>
      <w:bookmarkStart w:id="72" w:name="__RefHeading___Toc2759510_2035185390"/>
      <w:bookmarkStart w:id="73" w:name="_Toc25"/>
      <w:bookmarkEnd w:id="72"/>
      <w:r>
        <w:rPr/>
        <w:t>2</w:t>
      </w:r>
      <w:r>
        <w:rPr>
          <w:rtl w:val="true"/>
        </w:rPr>
        <w:t xml:space="preserve">. </w:t>
      </w:r>
      <w:r>
        <w:rPr>
          <w:rtl w:val="true"/>
        </w:rPr>
        <w:t>ادعای وکالت و نیابت</w:t>
      </w:r>
      <w:bookmarkEnd w:id="73"/>
    </w:p>
    <w:p>
      <w:pPr>
        <w:pStyle w:val="BookText"/>
        <w:rPr/>
      </w:pPr>
      <w:r>
        <w:rPr>
          <w:rFonts w:ascii="IRNazanin" w:hAnsi="IRNazanin" w:eastAsia="IRNazanin"/>
          <w:color w:val="111111"/>
          <w:sz w:val="28"/>
          <w:sz w:val="28"/>
          <w:szCs w:val="28"/>
          <w:rtl w:val="true"/>
          <w:lang w:bidi="fa-IR"/>
        </w:rPr>
        <w:t>حوزة ادعاهای دروغین در اندیشه مهدویت فراتر از کسانی است که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دروغ ادعای مهدویت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وکالت، </w:t>
      </w:r>
      <w:r>
        <w:rPr>
          <w:rStyle w:val="FootnoteAnchor"/>
          <w:rtl w:val="true"/>
        </w:rPr>
        <w:footnoteReference w:id="96"/>
      </w:r>
      <w:r>
        <w:rPr>
          <w:rFonts w:ascii="IRNazanin" w:hAnsi="IRNazanin" w:eastAsia="IRNazanin"/>
          <w:color w:val="111111"/>
          <w:sz w:val="28"/>
          <w:sz w:val="28"/>
          <w:szCs w:val="28"/>
          <w:rtl w:val="true"/>
          <w:lang w:bidi="fa-IR"/>
        </w:rPr>
        <w:t xml:space="preserve">سفارت، </w:t>
      </w:r>
      <w:r>
        <w:rPr>
          <w:rStyle w:val="FootnoteAnchor"/>
          <w:rtl w:val="true"/>
        </w:rPr>
        <w:footnoteReference w:id="9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بابیت </w:t>
      </w:r>
      <w:r>
        <w:rPr>
          <w:rStyle w:val="FootnoteAnchor"/>
          <w:rtl w:val="true"/>
        </w:rPr>
        <w:footnoteReference w:id="98"/>
      </w:r>
      <w:r>
        <w:rPr>
          <w:rFonts w:ascii="IRNazanin" w:hAnsi="IRNazanin" w:eastAsia="IRNazanin"/>
          <w:color w:val="111111"/>
          <w:sz w:val="28"/>
          <w:sz w:val="28"/>
          <w:szCs w:val="28"/>
          <w:rtl w:val="true"/>
          <w:lang w:bidi="fa-IR"/>
        </w:rPr>
        <w:t xml:space="preserve">و نیابت </w:t>
      </w:r>
      <w:r>
        <w:rPr>
          <w:rStyle w:val="FootnoteAnchor"/>
          <w:rtl w:val="true"/>
        </w:rPr>
        <w:footnoteReference w:id="99"/>
      </w:r>
      <w:r>
        <w:rPr>
          <w:rFonts w:ascii="IRNazanin" w:hAnsi="IRNazanin" w:eastAsia="IRNazanin"/>
          <w:color w:val="111111"/>
          <w:sz w:val="28"/>
          <w:sz w:val="28"/>
          <w:szCs w:val="28"/>
          <w:rtl w:val="true"/>
          <w:lang w:bidi="fa-IR"/>
        </w:rPr>
        <w:t>از سوی آن حضرت نیز جزء ادعاهای دروغین بر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تولیت غیر در امضاء و نیابت در تصرف و تفویض امر به غیر معنا شده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این واژه در حقوق به معنای عقدی است که به موجب آن یکی از طرفین، طرف دیگر را برای انجام امری نائب خود می‌داند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با دقت در معنای لغوی و اصطلاحی واژه وکالت، چنین استنباط می‌شود که در معنای آن نوعی عجز از انجام مستقیم کار یا عدم تمایل برای انجام آن نهفته است و موکل، زمانی به تعیین وکیل اقدام می‌نماید که به دلایلی به انجام مستقیم کار، قادر یا مایل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شیعه علیهم السلام نیز برای انجام کارهایی وکیل تعیین می‌کردند که </w:t>
      </w:r>
    </w:p>
    <w:p>
      <w:pPr>
        <w:pStyle w:val="BookText"/>
        <w:rPr/>
      </w:pPr>
      <w:r>
        <w:rPr>
          <w:rFonts w:ascii="IRNazanin" w:hAnsi="IRNazanin" w:eastAsia="IRNazanin"/>
          <w:color w:val="111111"/>
          <w:sz w:val="28"/>
          <w:sz w:val="28"/>
          <w:szCs w:val="28"/>
          <w:rtl w:val="true"/>
          <w:lang w:bidi="fa-IR"/>
        </w:rPr>
        <w:t>به صورت مستقیم قادر به انجام آن نبودند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اقداماتی نظیر ارتباط با شیعیان مناطق دوردست و جمع‌آوری وجوه شرعیه، از جمله اموری بوده‌اند که امامان علیهم السلام برای انجام آن‌ها از وکیل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عثمان بن سعید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یا عثمان فانک الوکیل و الثقة المأمون علی مال الله</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متون شیعی سفیر به معنای وکیل است با این تفاوت که سفیر، امام را ملاقات و از امام علیه السلام مستقیماً توقیع دریافت می‌کند؛ اما وکیل، ارتباط حضوری با امام ندارد و از طریق سفیر با او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مسئولیت سفیر، حفظ دین در همه سرحدات دینی است؛ ولی مسئولیت وکیل، به منطقه خاصی محدود می‌شود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تاریخی و روایی، این واژه‌ها معمولاً در مورد نائبان خاص و برخی وکلای سرشناس عصر غیبت صغری استعمال شده است، شیخ طوسی در کتاب الغیبه فصل مربوط به وکلا را این گونه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ذکر طرف من أخبار السفراء الذین کانوا فی حال الغیبة</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یا در جایی دیگر طوسی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المذمومین الذین ادعوا البابیة و السفارة کذبا و افتراء لعنهم الله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در روزگار غیبت صغری افرادی همچون ابومحمد حسن شریعی، </w:t>
      </w:r>
      <w:r>
        <w:rPr>
          <w:rStyle w:val="FootnoteAnchor"/>
          <w:rtl w:val="true"/>
        </w:rPr>
        <w:footnoteReference w:id="107"/>
      </w:r>
      <w:r>
        <w:rPr>
          <w:rFonts w:ascii="IRNazanin" w:hAnsi="IRNazanin" w:eastAsia="IRNazanin"/>
          <w:color w:val="111111"/>
          <w:sz w:val="28"/>
          <w:sz w:val="28"/>
          <w:szCs w:val="28"/>
          <w:rtl w:val="true"/>
          <w:lang w:bidi="fa-IR"/>
        </w:rPr>
        <w:t xml:space="preserve">احمد بن هلال کرخی </w:t>
      </w:r>
      <w:r>
        <w:rPr>
          <w:rStyle w:val="FootnoteAnchor"/>
          <w:rtl w:val="true"/>
        </w:rPr>
        <w:footnoteReference w:id="108"/>
      </w:r>
      <w:r>
        <w:rPr>
          <w:rFonts w:ascii="IRNazanin" w:hAnsi="IRNazanin" w:eastAsia="IRNazanin"/>
          <w:color w:val="111111"/>
          <w:sz w:val="28"/>
          <w:sz w:val="28"/>
          <w:szCs w:val="28"/>
          <w:rtl w:val="true"/>
          <w:lang w:bidi="fa-IR"/>
        </w:rPr>
        <w:t xml:space="preserve">و محمد بن نصیر نُمیری </w:t>
      </w:r>
      <w:r>
        <w:rPr>
          <w:rStyle w:val="FootnoteAnchor"/>
          <w:rtl w:val="true"/>
        </w:rPr>
        <w:footnoteReference w:id="109"/>
      </w:r>
      <w:r>
        <w:rPr>
          <w:rFonts w:ascii="IRNazanin" w:hAnsi="IRNazanin" w:eastAsia="IRNazanin"/>
          <w:color w:val="111111"/>
          <w:sz w:val="28"/>
          <w:sz w:val="28"/>
          <w:szCs w:val="28"/>
          <w:rtl w:val="true"/>
          <w:lang w:bidi="fa-IR"/>
        </w:rPr>
        <w:t xml:space="preserve">به دروغ ادعای وکالت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مناسبت‌های گوناگون از مدعیان دروغین وکالت و نیابت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می‌سزد اشاره‌ای نیز به ابویعقوب اسحاق بن محمد بن ابان نخعی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نیز داشته باشیم که از وی کمتر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نیابت بود و حاضر به پذیرش وکالت وکلای اربعه نشد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به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نیابت را در او و جانشینانش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میان اسحاقیه و نصیریه درگیری بوده و این دو نحله با جعل روایاتی در ذم یکدیگر و انتساب این روایات به ائمه علیهم السلام درصدد مواجهه با یکدیگر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ابن‌غضائری کهن‌ترین منبع رجالی امامی دربارة این فرقه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نجاشی </w:t>
      </w:r>
      <w:bookmarkStart w:id="74" w:name="pg4828_44364"/>
    </w:p>
    <w:p>
      <w:pPr>
        <w:pStyle w:val="BookText"/>
        <w:rPr/>
      </w:pPr>
      <w:bookmarkEnd w:id="74"/>
      <w:r>
        <w:rPr>
          <w:rFonts w:ascii="IRNazanin" w:hAnsi="IRNazanin" w:eastAsia="IRNazanin"/>
          <w:color w:val="111111"/>
          <w:sz w:val="28"/>
          <w:sz w:val="28"/>
          <w:szCs w:val="28"/>
          <w:rtl w:val="true"/>
          <w:lang w:bidi="fa-IR"/>
        </w:rPr>
        <w:t>نیز پیرامون وی اطلاعات خوبی ارائه می‌دهد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میان اهل‌سنت خطیب بغدادی از اولین کسانی است که اطلاعاتی پیرامون وی ارائه می‌دهد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اطلاعات دیگر رجال‌شناسان اهل‌سنت دربارة این فرد بر گفته‌های خطیب بغدادی مبتنی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بسیار دور می‌نماید که نصیریه و اسحاقیه را یک فرقه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بر این مهم اشاره دارد و اگرچه اعتقادات این دو فرقه را یکی می‌داند، در عین حال ایشان را غیر از نصیریه بر می‌شمارد و می‌گوید این فرقه در حلب و نواحی آن موجودند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به نظر می‌رسد این فرقه تا قرن ششم امتداد داشته است</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75" w:name="__RefHeading___Toc2759512_2035185390"/>
      <w:bookmarkStart w:id="76" w:name="_Toc26"/>
      <w:bookmarkEnd w:id="75"/>
      <w:r>
        <w:rPr/>
        <w:t>3</w:t>
      </w:r>
      <w:r>
        <w:rPr>
          <w:rtl w:val="true"/>
        </w:rPr>
        <w:t xml:space="preserve">. </w:t>
      </w:r>
      <w:r>
        <w:rPr>
          <w:rtl w:val="true"/>
        </w:rPr>
        <w:t>مدل‌سازی براساس نشانه‌های ظهور</w:t>
      </w:r>
      <w:bookmarkEnd w:id="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مدل‌سازی براساس نشانه‌های ظهور و ادعای تطبیق یکی از نشانه‌های ظهور بر خود، از جمله انواع ادعای دروغین در این زمینه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عباسیان از روایات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بشارت‌دهنده قیام امام مهدی عجل الله تعالی فرجه الشریف سوءاستفاده کردند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در برخی از این احادیث، پدیدار شدن پرچم‌های سیاه را از علامت‌های ظهور و خراسان را سرآغاز حرکت سپاهیانی با این پرچم‌ها معرفی کرده‌اند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هواداران بنی‌عباس در خراسان، زیر بیرق سیاه‌رنگ ابومسلم گرد آمدند و به سیاه‌جامگان مشهور شدند و با توجه به خویشاوندی سردمداران قیام با پیامبر اکرم صلی الله علیه و آله و سلم به راحتی زمینه تطبیق آن احادیث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روایات ملاحم می‌خوانیم که رسول‌خدا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آخرالزمان و هنگام آشکار شدن فتنه‌ها، مردی از اهل‌بیت من خروج </w:t>
      </w:r>
    </w:p>
    <w:p>
      <w:pPr>
        <w:pStyle w:val="BookText"/>
        <w:rPr/>
      </w:pPr>
      <w:r>
        <w:rPr>
          <w:rFonts w:ascii="IRNazanin" w:hAnsi="IRNazanin" w:eastAsia="IRNazanin"/>
          <w:color w:val="111111"/>
          <w:sz w:val="28"/>
          <w:sz w:val="28"/>
          <w:szCs w:val="28"/>
          <w:rtl w:val="true"/>
          <w:lang w:bidi="fa-IR"/>
        </w:rPr>
        <w:t>می‌کند که به او سفّاح گفته می‌شود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آنان با ساختن احادیثی، جبرئیل علیه السلام را دارای عمامه و قبایی سیاه‌رنگ معرفی کردند تا سیاه‌جامگان و حاکمان عباسی را مشابه فرشتگان بنمایند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جالب آن‌که در دوره‌های بعد، این فضیلت‌سازی ادامه یافت و با ساختن حدیثی از زبان پیامبر اکرم صلی الله علیه و آله و سلم سندش را به امام رضا علیه السلام از پدرانش رساندند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احادیث در روزگار جعل خود، نقطه قوتی برای دعوت‌گران عباسی بود، البته جعل حدیث از سوی عباسیان محدود به روایات مهدوی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ابتدای شورش خویش بر ضد امویان، روایاتی را نشر دادند که به صراحت یا با ارائه علامت، آنان را پیروز میدان معرفی می‌نمود یا بر شأن و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عباس، عموی پیامبر و نیای عباسیان، فراتر از واقعیت می‌افزود و پیروان خراسانی آن‌ها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را محمد ابوزهو در کتاب الحدیث و المحدثون گردآوری کرده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ابن‌جوزی این روایات را جعلی دانسته و به اسناد آن‌ها خدشه وارد کرده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ابن‌قیم نیز طرح ادعای مهدویت مهدی عباسی </w:t>
      </w:r>
      <w:r>
        <w:rPr>
          <w:rStyle w:val="FootnoteAnchor"/>
          <w:rtl w:val="true"/>
        </w:rPr>
        <w:footnoteReference w:id="126"/>
      </w:r>
      <w:r>
        <w:rPr>
          <w:rFonts w:ascii="IRNazanin" w:hAnsi="IRNazanin" w:eastAsia="IRNazanin"/>
          <w:color w:val="111111"/>
          <w:sz w:val="28"/>
          <w:sz w:val="28"/>
          <w:szCs w:val="28"/>
          <w:rtl w:val="true"/>
          <w:lang w:bidi="fa-IR"/>
        </w:rPr>
        <w:t xml:space="preserve">را نقد می‌کند </w:t>
      </w:r>
      <w:r>
        <w:rPr>
          <w:rStyle w:val="FootnoteAnchor"/>
          <w:rtl w:val="true"/>
        </w:rPr>
        <w:footnoteReference w:id="127"/>
      </w:r>
      <w:r>
        <w:rPr>
          <w:rFonts w:ascii="IRNazanin" w:hAnsi="IRNazanin" w:eastAsia="IRNazanin"/>
          <w:color w:val="111111"/>
          <w:sz w:val="28"/>
          <w:sz w:val="28"/>
          <w:szCs w:val="28"/>
          <w:rtl w:val="true"/>
          <w:lang w:bidi="fa-IR"/>
        </w:rPr>
        <w:t>و ابن‌کثیر نیز روایاتی که مهدی را از نسل عباس می‌داند در تعارض با روایاتی می‌داند که مهدی را از اولاد فاطمه برمی‌شمرند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البانی نیز در کتاب سلسلة الاحادیث الضعیفة و الموضوعة به جعلی بودن چنین روایاتی </w:t>
      </w:r>
    </w:p>
    <w:p>
      <w:pPr>
        <w:pStyle w:val="BookText"/>
        <w:rPr/>
      </w:pP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البته عباسیان گاه برای تطبیق خود بر مهدی موعود واژگان حدیث را تغییر می‌دادند یا واژه‌هایی را بر آن می‌افزودند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کارشناسان علم رجال و درایه، این‌گونه احادیث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مزیدٌ فیه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نامیده‌اند و راویان و جاعلان این احادیث را گاه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شناخت تحریف، سنجش احادیث در کنار احادیث هم‌مضمون و جای گرفته در یک خانوادة حدیثی و سپس مراجعه به شروح حدیثی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آشکار در این زمینه متن تغییر یافته در حدیث مربوط به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واضعان عبارتی را بر حدیث مربوط به نام حضرت مهدی عجل الله تعالی فرجه الشریف افزودند تا هماهنگی بیشتری برای تطبیق حدیث یاد شده بر مهدی عباسی سومین خلیفه عباسیان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حدیث طبق نقل طبرانی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یملِکَ رَجُلٌ مِن أهلِ بَیتِی یواطِیء إسمُهُ إسمی، یملَأ الأرضَ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چند نقل دیگر طبرانی در همین باب با این حدیث مشابه است، اما یک نقل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إسمی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افزوده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إسم أبیه إسم أبی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که نه با احادیث شیعه سازگار است و نه با بسیاری از نقل‌های اهل‌سنت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برخی برای حل این عبارت به تکلّف‌هایی دست یازیده‌اند، اما هیچ یک اقناع کننده نیست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جعل حدیث از سوی عباسیان در حقیقت برای مشروعیت‌بخشی به خود در برابر رقبای علوی و به خصوص امامان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خود را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می‌کردند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و به کسانی که آنان را با لقب اهل بیت خطاب می‌کرد، صله‌های فراوان می‌بخشیدند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عباسیان نه تنها به زعامت سیاسی خویش معتقد بودند که حتی داعیه رهبری دینی را نیز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حقانیت خاندان عباسی به خلافت اسلامی و میراث پیامبر صلی الله علیه و آله و سلم تأکید داشتند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ظهور سید حسنی نیز از نشانه‌های ظهور در برخی از روایات برشمرده شده است که فروان مورد سوء‌استفاده مدعیان قرار گرفته است؛ اگرچه این روایات از حیث سندی و دلالی اعتبار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یکی از </w:t>
      </w:r>
    </w:p>
    <w:p>
      <w:pPr>
        <w:pStyle w:val="BookText"/>
        <w:rPr/>
      </w:pPr>
      <w:r>
        <w:rPr>
          <w:rFonts w:ascii="IRNazanin" w:hAnsi="IRNazanin" w:eastAsia="IRNazanin"/>
          <w:color w:val="111111"/>
          <w:sz w:val="28"/>
          <w:sz w:val="28"/>
          <w:szCs w:val="28"/>
          <w:rtl w:val="true"/>
          <w:lang w:bidi="fa-IR"/>
        </w:rPr>
        <w:t xml:space="preserve">معروف‌ترین روایات حسنی، روایت طولانی </w:t>
      </w:r>
      <w:r>
        <w:rPr>
          <w:rStyle w:val="FootnoteAnchor"/>
          <w:rtl w:val="true"/>
        </w:rPr>
        <w:footnoteReference w:id="139"/>
      </w:r>
      <w:r>
        <w:rPr>
          <w:rFonts w:ascii="IRNazanin" w:hAnsi="IRNazanin" w:eastAsia="IRNazanin"/>
          <w:color w:val="111111"/>
          <w:sz w:val="28"/>
          <w:sz w:val="28"/>
          <w:szCs w:val="28"/>
          <w:rtl w:val="true"/>
          <w:lang w:bidi="fa-IR"/>
        </w:rPr>
        <w:t xml:space="preserve">است که حسین بن حمدان خصیبی در الهدایة الکبری </w:t>
      </w:r>
      <w:r>
        <w:rPr>
          <w:rStyle w:val="FootnoteAnchor"/>
          <w:rtl w:val="true"/>
        </w:rPr>
        <w:footnoteReference w:id="140"/>
      </w:r>
      <w:r>
        <w:rPr>
          <w:rFonts w:ascii="IRNazanin" w:hAnsi="IRNazanin" w:eastAsia="IRNazanin"/>
          <w:color w:val="111111"/>
          <w:sz w:val="28"/>
          <w:sz w:val="28"/>
          <w:szCs w:val="28"/>
          <w:rtl w:val="true"/>
          <w:lang w:bidi="fa-IR"/>
        </w:rPr>
        <w:t>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غیرمعتبر و مشتمل بر مطالبی نادرست و جعلی است و خود مؤلف هم جایگاهی میان رجال‌نویسان شیعه ندارد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نجاشی وی را فاسدالمذهب خوانده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ارتباط جدی میان او و فرقه نصیریه برقرار بوده است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سعی شده بسیاری از قیام‌های زیدی در نسل امام حسن مجتبی علیه السلام مورد تطبیقی برای ظهور حسنی باشد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برخی از مهم‌ترین این قیام‌ها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 حسن بن زید بن محمد بن اسماعیل بن حسن بن زید بن حسن المجتبی علیه السلام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ق در طبرستان </w:t>
      </w:r>
      <w:r>
        <w:rPr>
          <w:rStyle w:val="FootnoteAnchor"/>
          <w:rtl w:val="true"/>
        </w:rPr>
        <w:footnoteReference w:id="145"/>
      </w:r>
      <w:r>
        <w:rPr>
          <w:rFonts w:ascii="IRNazanin" w:hAnsi="IRNazanin" w:eastAsia="IRNazanin"/>
          <w:color w:val="111111"/>
          <w:sz w:val="28"/>
          <w:sz w:val="28"/>
          <w:szCs w:val="28"/>
          <w:rtl w:val="true"/>
          <w:lang w:bidi="fa-IR"/>
        </w:rPr>
        <w:t xml:space="preserve">و قیام اسماعیل بن یوسف بن ابراهیم عبدالله بن الحسن المثنی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ق در مکه </w:t>
      </w:r>
      <w:r>
        <w:rPr>
          <w:rStyle w:val="FootnoteAnchor"/>
          <w:rtl w:val="true"/>
        </w:rPr>
        <w:footnoteReference w:id="146"/>
      </w:r>
      <w:r>
        <w:rPr>
          <w:rFonts w:ascii="IRNazanin" w:hAnsi="IRNazanin" w:eastAsia="IRNazanin"/>
          <w:color w:val="111111"/>
          <w:sz w:val="28"/>
          <w:sz w:val="28"/>
          <w:szCs w:val="28"/>
          <w:rtl w:val="true"/>
          <w:lang w:bidi="fa-IR"/>
        </w:rPr>
        <w:t xml:space="preserve">و قیام محمد بن جعفر بن حسن بن جعفر بن الحسن المجتبی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ق در ری</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مواردی که مدل‌سازی بر اساس نشانه‌های مهدی موعود را بستری مناسب برای پیشبرد قیام خود قرار دادند،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سال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 به همراه جهم بن صفوان بر ضد بنی‌امیه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سیاه می‌پوشید و پرچم‌هایش را سیاه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میان پیروان خود که از جبریه بودند این گونه ادعا کرد که او همان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زمینه را برای روی کار آمدن آل‌محمد صلی الله علیه و آله و سلم فراهم می‌کند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مکاتبه نصر بن سیار لیثی حاکم خراسان با وی نمایانگر پیوند‌های دوسویه صاحبان پرچم‌های سیاه و ظهور مهدی در دیدگاه مردمان آن روزگار است</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ابن‌تومرت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نیز از جمله مدعیانی است که براساس نشانه‌های ظهور </w:t>
      </w:r>
    </w:p>
    <w:p>
      <w:pPr>
        <w:pStyle w:val="BookText"/>
        <w:rPr/>
      </w:pPr>
      <w:r>
        <w:rPr>
          <w:rFonts w:ascii="IRNazanin" w:hAnsi="IRNazanin" w:eastAsia="IRNazanin"/>
          <w:color w:val="111111"/>
          <w:sz w:val="28"/>
          <w:sz w:val="28"/>
          <w:szCs w:val="28"/>
          <w:rtl w:val="true"/>
          <w:lang w:bidi="fa-IR"/>
        </w:rPr>
        <w:t>مدل‌سازی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مردم یادآور می‌شد که ظهور مهدی فرا رسیده؛ زیرا نشانه‌هایی که شیعه دربارة مهدی منتظر نقل کرده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ابن‌تومرت می‌گفت که آن نشانه‌ها به علت نام، لقب، و انتساب به پیامبر اکرم صلی الله علیه و آله و سلم بر وی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ادعای مهدویت کرد و گفت من محمد بن عبدالله هستم و نسب خود را به پیامبر اکرم صلی الله علیه و آله و سلم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روایت‌های فراوان نقل کرد تا آنکه مردم باور کردند که ابن‌تومرت همان مهدی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او برای خود نسب‌نامه‌ای علوی ساخت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وی با روایتی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است یا از اولاد من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هماهنگ باشد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ادعای مهدویت کرد و گفت من محمد بن عبدالله هستم و نسب خود را به پیامبر اکرم صلی الله علیه و آله و سلم رساند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ابن خلدون معتقد است زهدفروشی و ریاکاری‌های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بسزایی در گرایش مردم به وی داشت</w:t>
      </w:r>
      <w:r>
        <w:rPr>
          <w:rFonts w:eastAsia="IRNazanin" w:cs="IRNazanin"/>
          <w:color w:val="111111"/>
          <w:sz w:val="28"/>
          <w:szCs w:val="28"/>
          <w:rtl w:val="true"/>
          <w:lang w:bidi="fa-IR"/>
        </w:rPr>
        <w:t xml:space="preserve">. </w:t>
      </w:r>
      <w:bookmarkStart w:id="77" w:name="pg4828_44373"/>
    </w:p>
    <w:p>
      <w:pPr>
        <w:pStyle w:val="BookText"/>
        <w:rPr/>
      </w:pPr>
      <w:bookmarkEnd w:id="77"/>
      <w:r>
        <w:rPr>
          <w:rFonts w:ascii="IRNazanin" w:hAnsi="IRNazanin" w:eastAsia="IRNazanin"/>
          <w:color w:val="111111"/>
          <w:sz w:val="28"/>
          <w:sz w:val="28"/>
          <w:szCs w:val="28"/>
          <w:rtl w:val="true"/>
          <w:lang w:bidi="fa-IR"/>
        </w:rPr>
        <w:t>ابن‌خلدون می‌نویسد وی هیچ‌گاه زن نگرفت و جامه وی عبایی خشن بود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به نظر می‌رسد وی به درستی از ترفند عوام‌فریبی استفاده می‌کرده است</w:t>
      </w:r>
      <w:r>
        <w:rPr>
          <w:rFonts w:eastAsia="IRNazanin" w:cs="IRNazanin"/>
          <w:color w:val="111111"/>
          <w:sz w:val="28"/>
          <w:szCs w:val="28"/>
          <w:rtl w:val="true"/>
          <w:lang w:bidi="fa-IR"/>
        </w:rPr>
        <w:t xml:space="preserve">. </w:t>
      </w:r>
      <w:r>
        <w:rPr>
          <w:rStyle w:val="FootnoteAnchor"/>
          <w:rtl w:val="true"/>
        </w:rPr>
        <w:footnoteReference w:id="156"/>
      </w:r>
    </w:p>
    <w:p>
      <w:pPr>
        <w:pStyle w:val="Heading5"/>
        <w:numPr>
          <w:ilvl w:val="4"/>
          <w:numId w:val="1"/>
        </w:numPr>
        <w:rPr/>
      </w:pPr>
      <w:bookmarkStart w:id="78" w:name="__RefHeading___Toc2759514_2035185390"/>
      <w:bookmarkStart w:id="79" w:name="_Toc27"/>
      <w:bookmarkEnd w:id="78"/>
      <w:r>
        <w:rPr/>
        <w:t>4</w:t>
      </w:r>
      <w:r>
        <w:rPr>
          <w:rtl w:val="true"/>
        </w:rPr>
        <w:t xml:space="preserve">. </w:t>
      </w:r>
      <w:r>
        <w:rPr>
          <w:rtl w:val="true"/>
        </w:rPr>
        <w:t>ادعای ارتباط و ملاقات</w:t>
      </w:r>
      <w:bookmarkEnd w:id="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حیث نوع ادعا، ادعای ارتباط، </w:t>
      </w:r>
      <w:r>
        <w:rPr>
          <w:rStyle w:val="FootnoteAnchor"/>
          <w:rtl w:val="true"/>
        </w:rPr>
        <w:footnoteReference w:id="157"/>
      </w:r>
      <w:r>
        <w:rPr>
          <w:rFonts w:ascii="IRNazanin" w:hAnsi="IRNazanin" w:eastAsia="IRNazanin"/>
          <w:color w:val="111111"/>
          <w:sz w:val="28"/>
          <w:sz w:val="28"/>
          <w:szCs w:val="28"/>
          <w:rtl w:val="true"/>
          <w:lang w:bidi="fa-IR"/>
        </w:rPr>
        <w:t xml:space="preserve">ملاقات </w:t>
      </w:r>
      <w:r>
        <w:rPr>
          <w:rStyle w:val="FootnoteAnchor"/>
          <w:rtl w:val="true"/>
        </w:rPr>
        <w:footnoteReference w:id="158"/>
      </w:r>
      <w:r>
        <w:rPr>
          <w:rFonts w:ascii="IRNazanin" w:hAnsi="IRNazanin" w:eastAsia="IRNazanin"/>
          <w:color w:val="111111"/>
          <w:sz w:val="28"/>
          <w:sz w:val="28"/>
          <w:szCs w:val="28"/>
          <w:rtl w:val="true"/>
          <w:lang w:bidi="fa-IR"/>
        </w:rPr>
        <w:t xml:space="preserve">و مشاهده </w:t>
      </w:r>
      <w:r>
        <w:rPr>
          <w:rStyle w:val="FootnoteAnchor"/>
          <w:rtl w:val="true"/>
        </w:rPr>
        <w:footnoteReference w:id="159"/>
      </w:r>
      <w:r>
        <w:rPr>
          <w:rFonts w:ascii="IRNazanin" w:hAnsi="IRNazanin" w:eastAsia="IRNazanin"/>
          <w:color w:val="111111"/>
          <w:sz w:val="28"/>
          <w:sz w:val="28"/>
          <w:szCs w:val="28"/>
          <w:rtl w:val="true"/>
          <w:lang w:bidi="fa-IR"/>
        </w:rPr>
        <w:t>نیز از ادعاهای دروغین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کنونی ادعای ارتباط، ملاقات و مشاهدة آن حضرت بازار داغی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فراتر از انکار و تردیدهایی که در رؤیت امام عصر عجل الله تعالی فرجه الشریف در روزگار غیبت وجود دارد </w:t>
      </w:r>
      <w:r>
        <w:rPr>
          <w:rStyle w:val="FootnoteAnchor"/>
          <w:rtl w:val="true"/>
        </w:rPr>
        <w:footnoteReference w:id="160"/>
      </w:r>
      <w:r>
        <w:rPr>
          <w:rFonts w:ascii="IRNazanin" w:hAnsi="IRNazanin" w:eastAsia="IRNazanin"/>
          <w:color w:val="111111"/>
          <w:sz w:val="28"/>
          <w:sz w:val="28"/>
          <w:szCs w:val="28"/>
          <w:rtl w:val="true"/>
          <w:lang w:bidi="fa-IR"/>
        </w:rPr>
        <w:t xml:space="preserve">و لو قائل به امکان رؤیت امام عصر عجل الله تعالی فرجه الشریف در </w:t>
      </w:r>
    </w:p>
    <w:p>
      <w:pPr>
        <w:pStyle w:val="BookText"/>
        <w:rPr/>
      </w:pPr>
      <w:r>
        <w:rPr>
          <w:rFonts w:ascii="IRNazanin" w:hAnsi="IRNazanin" w:eastAsia="IRNazanin"/>
          <w:color w:val="111111"/>
          <w:sz w:val="28"/>
          <w:sz w:val="28"/>
          <w:szCs w:val="28"/>
          <w:rtl w:val="true"/>
          <w:lang w:bidi="fa-IR"/>
        </w:rPr>
        <w:t>روزگار غیبت کبری شویم، ولی بازهم باید ملاقات‌گرایی افراطی را از عوامل پیدایش ادعاهای دروغین در حوزه تشرفات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ملاقات‌گرایی افراطی به معنای نقل هر گزارشی در زمینه تشرفات بدون توجه به درستی و نادرستی آن و قراین موجود و محتوای نقل شده در تشرف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نقل تشرفات اولویت درجة اوّل در مباحث مهدویت نمی‌باشد و زیاده‌روی در نقل چنین اموری یقیناً آسیب‌زا می‌باشد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همین امر سبب گردیده تا برخی از شیادان دنیاپرست و گم‌راه کنندگان مریدباز در پی جلب جاهلان ادعاهای دروغین در این زمینه را مطرح سازند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ارتباط با حضرت در خواب نیز از جمله ادعاهای دروغین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و عدم اطلاع مردم از معیارهای راستی‌آزمایی آن و نیز عدم پژوهشی جامع و کلان در جایگاه‌شناسی خواب و رؤیا سبب شده است مدعیان از این ترفند فراوان استفاده کنند</w:t>
      </w:r>
      <w:r>
        <w:rPr>
          <w:rFonts w:eastAsia="IRNazanin" w:cs="IRNazanin"/>
          <w:color w:val="111111"/>
          <w:sz w:val="28"/>
          <w:szCs w:val="28"/>
          <w:rtl w:val="true"/>
          <w:lang w:bidi="fa-IR"/>
        </w:rPr>
        <w:t xml:space="preserve">. </w:t>
      </w:r>
      <w:r>
        <w:rPr>
          <w:rStyle w:val="FootnoteAnchor"/>
          <w:rtl w:val="true"/>
        </w:rPr>
        <w:footnoteReference w:id="162"/>
      </w:r>
      <w:bookmarkStart w:id="80" w:name="pg4828_44375"/>
    </w:p>
    <w:p>
      <w:pPr>
        <w:pStyle w:val="Heading5"/>
        <w:numPr>
          <w:ilvl w:val="4"/>
          <w:numId w:val="1"/>
        </w:numPr>
        <w:rPr/>
      </w:pPr>
      <w:bookmarkStart w:id="81" w:name="__RefHeading___Toc2759516_2035185390"/>
      <w:bookmarkStart w:id="82" w:name="_Toc28"/>
      <w:bookmarkEnd w:id="80"/>
      <w:bookmarkEnd w:id="81"/>
      <w:r>
        <w:rPr/>
        <w:t>5</w:t>
      </w:r>
      <w:r>
        <w:rPr>
          <w:rtl w:val="true"/>
        </w:rPr>
        <w:t xml:space="preserve">. </w:t>
      </w:r>
      <w:r>
        <w:rPr>
          <w:rtl w:val="true"/>
        </w:rPr>
        <w:t>ادعای همسری و فرزندی</w:t>
      </w:r>
      <w:bookmarkEnd w:id="82"/>
    </w:p>
    <w:p>
      <w:pPr>
        <w:pStyle w:val="BookText"/>
        <w:rPr/>
      </w:pPr>
      <w:r>
        <w:rPr>
          <w:rFonts w:ascii="IRNazanin" w:hAnsi="IRNazanin" w:eastAsia="IRNazanin"/>
          <w:color w:val="111111"/>
          <w:sz w:val="28"/>
          <w:sz w:val="28"/>
          <w:szCs w:val="28"/>
          <w:rtl w:val="true"/>
          <w:lang w:bidi="fa-IR"/>
        </w:rPr>
        <w:t>ادعای همسری امام زمان عجل الله تعالی فرجه الشریف از جمله ادعاهایی است که از سوی زنان در جامعه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فزون‌طلبی و زیاده‌خواهی و کسب شهرت از جمله عوامل طرح چنین ادعایی از سوی برخی می‌باشد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تنوعات مدعیان دروغین به لحاظ نوع ادعا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مهدویت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وکالت، نیابت و سفارت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ملاقات، مشاهده و رؤیت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ادعای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رؤیا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مکاتبه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نشانه‌های ظهور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مدل‌سازی براساس نشانه‌های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همسری و فرزندی </w:t>
      </w:r>
      <w:bookmarkStart w:id="83" w:name="pg4828_44376"/>
    </w:p>
    <w:p>
      <w:pPr>
        <w:pStyle w:val="Heading4"/>
        <w:numPr>
          <w:ilvl w:val="3"/>
          <w:numId w:val="1"/>
        </w:numPr>
        <w:rPr/>
      </w:pPr>
      <w:bookmarkStart w:id="84" w:name="__RefHeading___Toc2759518_2035185390"/>
      <w:bookmarkStart w:id="85" w:name="_Toc29"/>
      <w:bookmarkEnd w:id="83"/>
      <w:bookmarkEnd w:id="84"/>
      <w:r>
        <w:rPr>
          <w:rtl w:val="true"/>
        </w:rPr>
        <w:t>دو</w:t>
      </w:r>
      <w:r>
        <w:rPr>
          <w:rtl w:val="true"/>
        </w:rPr>
        <w:t xml:space="preserve">. </w:t>
      </w:r>
      <w:r>
        <w:rPr>
          <w:rtl w:val="true"/>
        </w:rPr>
        <w:t>انواع مدعیان دروغین براساس ماهیت ادعای طرح شده</w:t>
      </w:r>
      <w:bookmarkEnd w:id="85"/>
    </w:p>
    <w:p>
      <w:pPr>
        <w:pStyle w:val="Heading5"/>
        <w:numPr>
          <w:ilvl w:val="4"/>
          <w:numId w:val="1"/>
        </w:numPr>
        <w:rPr/>
      </w:pPr>
      <w:bookmarkStart w:id="86" w:name="__RefHeading___Toc2759520_2035185390"/>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در وهلة نخست، مدعیان دروغین را به لحاظ ماهیت ادعا دو گونه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مدعیانی که ادعای مهدویت شخصی داشتند و مدعیانی که ادعای مهدویت نوعی را مطرح می‌کردند</w:t>
      </w:r>
      <w:r>
        <w:rPr>
          <w:rFonts w:eastAsia="IRNazanin" w:cs="IRNazanin"/>
          <w:color w:val="111111"/>
          <w:sz w:val="28"/>
          <w:szCs w:val="28"/>
          <w:rtl w:val="true"/>
          <w:lang w:bidi="fa-IR"/>
        </w:rPr>
        <w:t>.</w:t>
      </w:r>
    </w:p>
    <w:p>
      <w:pPr>
        <w:pStyle w:val="Heading5"/>
        <w:numPr>
          <w:ilvl w:val="4"/>
          <w:numId w:val="1"/>
        </w:numPr>
        <w:rPr/>
      </w:pPr>
      <w:bookmarkStart w:id="88" w:name="__RefHeading___Toc2759522_2035185390"/>
      <w:bookmarkStart w:id="89" w:name="_Toc31"/>
      <w:bookmarkEnd w:id="88"/>
      <w:r>
        <w:rPr/>
        <w:t>1</w:t>
      </w:r>
      <w:r>
        <w:rPr>
          <w:rtl w:val="true"/>
        </w:rPr>
        <w:t xml:space="preserve">. </w:t>
      </w:r>
      <w:r>
        <w:rPr>
          <w:rtl w:val="true"/>
        </w:rPr>
        <w:t>ادعای مهدویت شخصی</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ماهیت ادعا، عده‌ای از مدعیان، ادعای مهدویت شخصی داشته‌اند، بدین معنا که مدعی بوده‌اند ما همان مهدی موعودی هستیم که در روایات خصوصیات و ویژگی‌های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محمد بن حنفیه </w:t>
      </w:r>
      <w:r>
        <w:rPr>
          <w:rStyle w:val="FootnoteAnchor"/>
          <w:rtl w:val="true"/>
        </w:rPr>
        <w:footnoteReference w:id="164"/>
      </w:r>
      <w:r>
        <w:rPr>
          <w:rFonts w:ascii="IRNazanin" w:hAnsi="IRNazanin" w:eastAsia="IRNazanin"/>
          <w:color w:val="111111"/>
          <w:sz w:val="28"/>
          <w:sz w:val="28"/>
          <w:szCs w:val="28"/>
          <w:rtl w:val="true"/>
          <w:lang w:bidi="fa-IR"/>
        </w:rPr>
        <w:t>از سوی کیسانیه از جمله موارد ادعای مهدویت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Style w:val="FootnoteAnchor"/>
          <w:rtl w:val="true"/>
        </w:rPr>
        <w:footnoteReference w:id="165"/>
      </w:r>
      <w:r>
        <w:rPr>
          <w:rFonts w:ascii="IRNazanin" w:hAnsi="IRNazanin" w:eastAsia="IRNazanin"/>
          <w:color w:val="111111"/>
          <w:sz w:val="28"/>
          <w:sz w:val="28"/>
          <w:szCs w:val="28"/>
          <w:rtl w:val="true"/>
          <w:lang w:bidi="fa-IR"/>
        </w:rPr>
        <w:t xml:space="preserve">شیخ مفید، </w:t>
      </w:r>
      <w:r>
        <w:rPr>
          <w:rStyle w:val="FootnoteAnchor"/>
          <w:rtl w:val="true"/>
        </w:rPr>
        <w:footnoteReference w:id="166"/>
      </w:r>
      <w:r>
        <w:rPr>
          <w:rFonts w:ascii="IRNazanin" w:hAnsi="IRNazanin" w:eastAsia="IRNazanin"/>
          <w:color w:val="111111"/>
          <w:sz w:val="28"/>
          <w:sz w:val="28"/>
          <w:szCs w:val="28"/>
          <w:rtl w:val="true"/>
          <w:lang w:bidi="fa-IR"/>
        </w:rPr>
        <w:t xml:space="preserve">ابوحاتم رازی، </w:t>
      </w:r>
      <w:r>
        <w:rPr>
          <w:rStyle w:val="FootnoteAnchor"/>
          <w:rtl w:val="true"/>
        </w:rPr>
        <w:footnoteReference w:id="167"/>
      </w:r>
      <w:r>
        <w:rPr>
          <w:rFonts w:ascii="IRNazanin" w:hAnsi="IRNazanin" w:eastAsia="IRNazanin"/>
          <w:color w:val="111111"/>
          <w:sz w:val="28"/>
          <w:sz w:val="28"/>
          <w:szCs w:val="28"/>
          <w:rtl w:val="true"/>
          <w:lang w:bidi="fa-IR"/>
        </w:rPr>
        <w:t xml:space="preserve">ابن حزم، </w:t>
      </w:r>
      <w:r>
        <w:rPr>
          <w:rStyle w:val="FootnoteAnchor"/>
          <w:rtl w:val="true"/>
        </w:rPr>
        <w:footnoteReference w:id="168"/>
      </w:r>
      <w:r>
        <w:rPr>
          <w:rFonts w:ascii="IRNazanin" w:hAnsi="IRNazanin" w:eastAsia="IRNazanin"/>
          <w:color w:val="111111"/>
          <w:sz w:val="28"/>
          <w:sz w:val="28"/>
          <w:szCs w:val="28"/>
          <w:rtl w:val="true"/>
          <w:lang w:bidi="fa-IR"/>
        </w:rPr>
        <w:t xml:space="preserve">شیخ صدوق، </w:t>
      </w:r>
      <w:r>
        <w:rPr>
          <w:rStyle w:val="FootnoteAnchor"/>
          <w:rtl w:val="true"/>
        </w:rPr>
        <w:footnoteReference w:id="169"/>
      </w:r>
      <w:r>
        <w:rPr>
          <w:rFonts w:ascii="IRNazanin" w:hAnsi="IRNazanin" w:eastAsia="IRNazanin"/>
          <w:color w:val="111111"/>
          <w:sz w:val="28"/>
          <w:sz w:val="28"/>
          <w:szCs w:val="28"/>
          <w:rtl w:val="true"/>
          <w:lang w:bidi="fa-IR"/>
        </w:rPr>
        <w:t xml:space="preserve">ابوالمعالی حسینی </w:t>
      </w:r>
      <w:r>
        <w:rPr>
          <w:rStyle w:val="FootnoteAnchor"/>
          <w:rtl w:val="true"/>
        </w:rPr>
        <w:footnoteReference w:id="170"/>
      </w:r>
      <w:r>
        <w:rPr>
          <w:rFonts w:ascii="IRNazanin" w:hAnsi="IRNazanin" w:eastAsia="IRNazanin"/>
          <w:color w:val="111111"/>
          <w:sz w:val="28"/>
          <w:sz w:val="28"/>
          <w:szCs w:val="28"/>
          <w:rtl w:val="true"/>
          <w:lang w:bidi="fa-IR"/>
        </w:rPr>
        <w:t xml:space="preserve">و حسن رازی </w:t>
      </w:r>
      <w:r>
        <w:rPr>
          <w:rStyle w:val="FootnoteAnchor"/>
          <w:rtl w:val="true"/>
        </w:rPr>
        <w:footnoteReference w:id="171"/>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کسانی هستند که مرگ محمد بن حنفیه را منکر شدند و گفتند وی نمرده است و نمی‌میرد و زنده است؛ اما غایب شده و در کوه رضوی </w:t>
      </w:r>
      <w:r>
        <w:rPr>
          <w:rStyle w:val="FootnoteAnchor"/>
          <w:rtl w:val="true"/>
        </w:rPr>
        <w:footnoteReference w:id="172"/>
      </w:r>
      <w:bookmarkStart w:id="90" w:name="pg4828_44377"/>
    </w:p>
    <w:p>
      <w:pPr>
        <w:pStyle w:val="BookText"/>
        <w:rPr/>
      </w:pPr>
      <w:bookmarkEnd w:id="90"/>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عده کیسانیه را مدعیان مهدویت محمد بن حنفیه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نوبختی، </w:t>
      </w:r>
      <w:r>
        <w:rPr>
          <w:rStyle w:val="FootnoteAnchor"/>
          <w:rtl w:val="true"/>
        </w:rPr>
        <w:footnoteReference w:id="173"/>
      </w:r>
      <w:r>
        <w:rPr>
          <w:rFonts w:ascii="IRNazanin" w:hAnsi="IRNazanin" w:eastAsia="IRNazanin"/>
          <w:color w:val="111111"/>
          <w:sz w:val="28"/>
          <w:sz w:val="28"/>
          <w:szCs w:val="28"/>
          <w:rtl w:val="true"/>
          <w:lang w:bidi="fa-IR"/>
        </w:rPr>
        <w:t xml:space="preserve">ناشی اکبر، </w:t>
      </w:r>
      <w:r>
        <w:rPr>
          <w:rStyle w:val="FootnoteAnchor"/>
          <w:rtl w:val="true"/>
        </w:rPr>
        <w:footnoteReference w:id="174"/>
      </w:r>
      <w:r>
        <w:rPr>
          <w:rFonts w:ascii="IRNazanin" w:hAnsi="IRNazanin" w:eastAsia="IRNazanin"/>
          <w:color w:val="111111"/>
          <w:sz w:val="28"/>
          <w:sz w:val="28"/>
          <w:szCs w:val="28"/>
          <w:rtl w:val="true"/>
          <w:lang w:bidi="fa-IR"/>
        </w:rPr>
        <w:t xml:space="preserve">ابوالحسن اشعری، </w:t>
      </w:r>
      <w:r>
        <w:rPr>
          <w:rStyle w:val="FootnoteAnchor"/>
          <w:rtl w:val="true"/>
        </w:rPr>
        <w:footnoteReference w:id="175"/>
      </w:r>
      <w:r>
        <w:rPr>
          <w:rFonts w:ascii="IRNazanin" w:hAnsi="IRNazanin" w:eastAsia="IRNazanin"/>
          <w:color w:val="111111"/>
          <w:sz w:val="28"/>
          <w:sz w:val="28"/>
          <w:szCs w:val="28"/>
          <w:rtl w:val="true"/>
          <w:lang w:bidi="fa-IR"/>
        </w:rPr>
        <w:t xml:space="preserve">اشعری قمی، </w:t>
      </w:r>
      <w:r>
        <w:rPr>
          <w:rStyle w:val="FootnoteAnchor"/>
          <w:rtl w:val="true"/>
        </w:rPr>
        <w:footnoteReference w:id="176"/>
      </w:r>
      <w:r>
        <w:rPr>
          <w:rFonts w:ascii="IRNazanin" w:hAnsi="IRNazanin" w:eastAsia="IRNazanin"/>
          <w:color w:val="111111"/>
          <w:sz w:val="28"/>
          <w:sz w:val="28"/>
          <w:szCs w:val="28"/>
          <w:rtl w:val="true"/>
          <w:lang w:bidi="fa-IR"/>
        </w:rPr>
        <w:t xml:space="preserve">بغدادی، </w:t>
      </w:r>
      <w:r>
        <w:rPr>
          <w:rStyle w:val="FootnoteAnchor"/>
          <w:rtl w:val="true"/>
        </w:rPr>
        <w:footnoteReference w:id="177"/>
      </w:r>
      <w:r>
        <w:rPr>
          <w:rFonts w:ascii="IRNazanin" w:hAnsi="IRNazanin" w:eastAsia="IRNazanin"/>
          <w:color w:val="111111"/>
          <w:sz w:val="28"/>
          <w:sz w:val="28"/>
          <w:szCs w:val="28"/>
          <w:rtl w:val="true"/>
          <w:lang w:bidi="fa-IR"/>
        </w:rPr>
        <w:t xml:space="preserve">شیخ طوسی </w:t>
      </w:r>
      <w:r>
        <w:rPr>
          <w:rStyle w:val="FootnoteAnchor"/>
          <w:rtl w:val="true"/>
        </w:rPr>
        <w:footnoteReference w:id="178"/>
      </w:r>
      <w:r>
        <w:rPr>
          <w:rFonts w:ascii="IRNazanin" w:hAnsi="IRNazanin" w:eastAsia="IRNazanin"/>
          <w:color w:val="111111"/>
          <w:sz w:val="28"/>
          <w:sz w:val="28"/>
          <w:szCs w:val="28"/>
          <w:rtl w:val="true"/>
          <w:lang w:bidi="fa-IR"/>
        </w:rPr>
        <w:t xml:space="preserve">و اسفراینی </w:t>
      </w:r>
      <w:r>
        <w:rPr>
          <w:rStyle w:val="FootnoteAnchor"/>
          <w:rtl w:val="true"/>
        </w:rPr>
        <w:footnoteReference w:id="179"/>
      </w:r>
      <w:r>
        <w:rPr>
          <w:rFonts w:ascii="IRNazanin" w:hAnsi="IRNazanin" w:eastAsia="IRNazanin"/>
          <w:color w:val="111111"/>
          <w:sz w:val="28"/>
          <w:sz w:val="28"/>
          <w:szCs w:val="28"/>
          <w:rtl w:val="true"/>
          <w:lang w:bidi="fa-IR"/>
        </w:rPr>
        <w:t xml:space="preserve">کیسانیه را صرفاً مدعیان امامت محمد بن حنفیه معرفی می‌کنند و از کربیه </w:t>
      </w:r>
      <w:r>
        <w:rPr>
          <w:rStyle w:val="FootnoteAnchor"/>
          <w:rtl w:val="true"/>
        </w:rPr>
        <w:footnoteReference w:id="180"/>
      </w:r>
      <w:r>
        <w:rPr>
          <w:rFonts w:ascii="IRNazanin" w:hAnsi="IRNazanin" w:eastAsia="IRNazanin"/>
          <w:color w:val="111111"/>
          <w:sz w:val="28"/>
          <w:sz w:val="28"/>
          <w:szCs w:val="28"/>
          <w:rtl w:val="true"/>
          <w:lang w:bidi="fa-IR"/>
        </w:rPr>
        <w:t>– یکی از فرق 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مدعیان مهدویت وی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مدعیان را می‌توان مدعیان مهدویت خاص و متعین نامید</w:t>
      </w:r>
      <w:r>
        <w:rPr>
          <w:rFonts w:eastAsia="IRNazanin" w:cs="IRNazanin"/>
          <w:color w:val="111111"/>
          <w:sz w:val="28"/>
          <w:szCs w:val="28"/>
          <w:rtl w:val="true"/>
          <w:lang w:bidi="fa-IR"/>
        </w:rPr>
        <w:t>.</w:t>
      </w:r>
    </w:p>
    <w:p>
      <w:pPr>
        <w:pStyle w:val="Heading5"/>
        <w:numPr>
          <w:ilvl w:val="4"/>
          <w:numId w:val="1"/>
        </w:numPr>
        <w:rPr/>
      </w:pPr>
      <w:bookmarkStart w:id="91" w:name="__RefHeading___Toc2759524_2035185390"/>
      <w:bookmarkStart w:id="92" w:name="_Toc32"/>
      <w:bookmarkEnd w:id="91"/>
      <w:r>
        <w:rPr/>
        <w:t>2</w:t>
      </w:r>
      <w:r>
        <w:rPr>
          <w:rtl w:val="true"/>
        </w:rPr>
        <w:t xml:space="preserve">. </w:t>
      </w:r>
      <w:r>
        <w:rPr>
          <w:rtl w:val="true"/>
        </w:rPr>
        <w:t>ادعای مهدویت نوعی</w:t>
      </w:r>
      <w:bookmarkEnd w:id="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عده‌ای بر این باورند که در هر عصری باید یک مهدی وجود داشته باشد و ضرورتی هم ندارد که مشخص شود از نسل چه کسی است و چه خصوصیاتی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مقام هدایت‌گری و مبارزه با ظلم در هیچ روزگاری تعطیل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نوعی و ولایت نوعی زمینه را برای ادعای مهدویت محمد بن فلاح </w:t>
      </w:r>
      <w:r>
        <w:rPr>
          <w:rStyle w:val="FootnoteAnchor"/>
          <w:rtl w:val="true"/>
        </w:rPr>
        <w:footnoteReference w:id="181"/>
      </w:r>
      <w:r>
        <w:rPr>
          <w:rFonts w:ascii="IRNazanin" w:hAnsi="IRNazanin" w:eastAsia="IRNazanin"/>
          <w:color w:val="111111"/>
          <w:sz w:val="28"/>
          <w:sz w:val="28"/>
          <w:szCs w:val="28"/>
          <w:rtl w:val="true"/>
          <w:lang w:bidi="fa-IR"/>
        </w:rPr>
        <w:t xml:space="preserve">و محمد بن عبدالله نوربخش </w:t>
      </w:r>
      <w:r>
        <w:rPr>
          <w:rStyle w:val="FootnoteAnchor"/>
          <w:rtl w:val="true"/>
        </w:rPr>
        <w:footnoteReference w:id="182"/>
      </w:r>
      <w:r>
        <w:rPr>
          <w:rFonts w:ascii="IRNazanin" w:hAnsi="IRNazanin" w:eastAsia="IRNazanin"/>
          <w:color w:val="111111"/>
          <w:sz w:val="28"/>
          <w:sz w:val="28"/>
          <w:szCs w:val="28"/>
          <w:rtl w:val="true"/>
          <w:lang w:bidi="fa-IR"/>
        </w:rPr>
        <w:t>که با زمینه‌های صوفیانه همراه بود مهیا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عرصة مهدویت، عقیده شیعه این است که مهدویتِ خاصه صحیح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فرد مشخص وجود دارد که مهدی این امت و موعود امت‌ها و ملت‌ها است و ابعاد و ویژگی‌های او مشخص است؛ ولی بعضی از صوفیه قائل به مهدویت نوعیه بوده 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عقیده دارند در هر عصری و دوره‌ای باید یک مهدی وجود داشته باشد که ویژگی‌ها و خواص مهدویت و هادویت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هیچ عصری خالی از یک مهدی و هادی نیست و ضرورتی هم ندارد که مشخص شود از نسل چه کسی است و چه خصوصیاتی دارد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خاستگاه پیدایش چنین تفکری باید گفت از دیرباز نوعی تفکر صوفیانه در عده‌ای نفوذ کرد که در مسیر تاریخ به عقاید و آراء ویژه‌ای تبدیل شد و گاهی با اندیشه‌های فلسفی در هم آمیخت و عناوین و اصطلاحات تازه‌ای به بازار علم وارد ساخت؛ اما این واژه‌ها و اصطلاحات، این بار نیز در مسئله مهدویت، دستخوش ظلم و بی‌مهری شد و دستاویزی برای تحریف آموزه مهدویت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دیدگاه‌های خاص دربارة توسعه مفهوم ولایت و یا نظریه ختم ولایت و این که مصداق آن کیست اهمیت خاصی در این زمینه دارد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این‌رو، طرح این قضیه با مشرب‌های صوفیانه، یکی از علت‌های طرح و گرایش اندیشه‌ای با عنوان مهدویت نوعیه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مقام مهدویت، بلکه نبوت در سلوک عارفانه و صوفیانه برای کسی که به مرحله فناء یا مرحله ولایت کبری دست یابد،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چنین نگرش و تفکر کاملاً صوفیانه، مهدویت یک مفهوم و عنوان است که مصادیق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با سوء‌استفاده از چنین طرز تفکری خود را مهدی موعود نامیدند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آن‌چه از ظاهر برخی ابیات مولوی در باب مهدویت بر می‌آید </w:t>
      </w:r>
      <w:r>
        <w:rPr>
          <w:rStyle w:val="FootnoteAnchor"/>
          <w:rtl w:val="true"/>
        </w:rPr>
        <w:footnoteReference w:id="186"/>
      </w:r>
      <w:r>
        <w:rPr>
          <w:rFonts w:ascii="IRNazanin" w:hAnsi="IRNazanin" w:eastAsia="IRNazanin"/>
          <w:color w:val="111111"/>
          <w:sz w:val="28"/>
          <w:sz w:val="28"/>
          <w:szCs w:val="28"/>
          <w:rtl w:val="true"/>
          <w:lang w:bidi="fa-IR"/>
        </w:rPr>
        <w:t xml:space="preserve">این است که ولی هر زمانه پیشوای زند‌ه‌ای است که می‌تواند از نسل علی، عمر یا از اقوام و ملل دیگر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شخصی است دارای صفت هدایت‌شدگی و هدایت‌گری، که دو صفت عام هستند نه </w:t>
      </w:r>
    </w:p>
    <w:p>
      <w:pPr>
        <w:pStyle w:val="BookText"/>
        <w:rPr/>
      </w:pPr>
      <w:r>
        <w:rPr>
          <w:rFonts w:ascii="IRNazanin" w:hAnsi="IRNazanin" w:eastAsia="IRNazanin"/>
          <w:color w:val="111111"/>
          <w:sz w:val="28"/>
          <w:sz w:val="28"/>
          <w:szCs w:val="28"/>
          <w:rtl w:val="true"/>
          <w:lang w:bidi="fa-IR"/>
        </w:rPr>
        <w:t xml:space="preserve">لقب خاص؛ </w:t>
      </w:r>
      <w:r>
        <w:rPr>
          <w:rStyle w:val="FootnoteAnchor"/>
          <w:rtl w:val="true"/>
        </w:rPr>
        <w:footnoteReference w:id="187"/>
      </w:r>
      <w:r>
        <w:rPr>
          <w:rFonts w:ascii="IRNazanin" w:hAnsi="IRNazanin" w:eastAsia="IRNazanin"/>
          <w:color w:val="111111"/>
          <w:sz w:val="28"/>
          <w:sz w:val="28"/>
          <w:szCs w:val="28"/>
          <w:rtl w:val="true"/>
          <w:lang w:bidi="fa-IR"/>
        </w:rPr>
        <w:t>یعنی قطب و ولی هر زمانه‌ای، از جانب حق هدایت یافته، و خود هدایت‌کنندة دیگران است</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دروغین مهدویت بیشترین بهره را از این تفکرات صوفیانه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نجات قوم پشتون از سلطه شاهان تیموری و برانگیختن مردم برای ایستادن در برابر حکومت وقت، به ادعاهایی بزرگ چون مهدویت، مسیح بودن و علم غیب پرداخت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وی تفکراتی اباحه‌گرایانه و تکلیف‌گریزانه داشته است و برای نجات قوم پشتون از سلطه شاهان تیموری و برانگیختن مردم برای ایستادن در برابر حکومت وقت، به ادعاهایی بزرگ چون مهدویت، مسیح بودن و علم غیب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باورمندان به جدایی شریعت از طریقت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ریاضت امر می‌کرد و با استناد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توَلّوا فَثَمَّ وَجهُ الله</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در نماز رو به قبله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آب، خاک، باد و آتش را از مطهرات می‌دانست و مدعی بود که رسیدن باد به تن انسان، او را پاک و از غسل و شستن بدن با آب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انصاری معتقد بود هر کس </w:t>
      </w:r>
    </w:p>
    <w:p>
      <w:pPr>
        <w:pStyle w:val="BookText"/>
        <w:rPr/>
      </w:pPr>
      <w:r>
        <w:rPr>
          <w:rFonts w:ascii="IRNazanin" w:hAnsi="IRNazanin" w:eastAsia="IRNazanin"/>
          <w:color w:val="111111"/>
          <w:sz w:val="28"/>
          <w:sz w:val="28"/>
          <w:szCs w:val="28"/>
          <w:rtl w:val="true"/>
          <w:lang w:bidi="fa-IR"/>
        </w:rPr>
        <w:t>خود را نشناسد از زندگی جاوید و حیات ابدی خبر ندارد و مرده است، در نتیجه اموال او به زندگان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نکاح و ازدواج را بدون صیغه شرعی و با کشتن گاو و دادن ولیمه جایز می‌دانستند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فلاح مشعشعی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مهدویت را با مقدمه‌ای صوفیانه آغاز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ظهور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عنقریب عالم را خواهم گشود و شهرها و روستاها را میان یارانم تقسیم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مدت یک سال در مسجد جامع کوفه معتکف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ریاضت‌ها او را به لحاظ روحی آماده برای ادعاهایی از این دست می‌کرده و یا شاید بهانه‌ای برای اثبات صداقت و درستی در ادعاها تلقی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تفکرات او مورد انتقاد ابن‌فهد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حتی حکم قتل او را نیز صادر کرد</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بربافته‌های محمد بن فلاح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خود را سیدی می‌داند که نائب مناب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السید المناب عن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است که از خود در این کتاب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نائب مهدی،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محمد بن فلاح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امام دوازدهم را غایب کرد و این سید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او ظاهر کرد تا مردم امتحان شوند و هر کس صافی است به او بپیوندد و هر کس هلاک شدنی </w:t>
      </w:r>
    </w:p>
    <w:p>
      <w:pPr>
        <w:pStyle w:val="BookText"/>
        <w:rPr/>
      </w:pPr>
      <w:r>
        <w:rPr>
          <w:rFonts w:ascii="IRNazanin" w:hAnsi="IRNazanin" w:eastAsia="IRNazanin"/>
          <w:color w:val="111111"/>
          <w:sz w:val="28"/>
          <w:sz w:val="28"/>
          <w:szCs w:val="28"/>
          <w:rtl w:val="true"/>
          <w:lang w:bidi="fa-IR"/>
        </w:rPr>
        <w:t>است هلاک شود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او در کلام المهدی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والله القائم بحسب النیابة عن الغائب</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مهدویت در اندیشه سید محمد مشعشع مبتنی بر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امام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 علیه السلام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به اعتقاد وی، گوهر امام زمانی در هر زمان می‌تواند در کالبد شخصی دیگر باشد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او عنوان مهدی را منحصر در مصداق خاصی ندانسته و به رغم اعتقاد به امامت و مهدویت مهدی عجل الله تعالی فرجه الشریف بر مشروعیت ادعای خویش اصرار می‌ورزید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جاسم حسن شبّر از مدافعان اندیشه و اعتقادات سید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لقب مهدی را تنها لقب عرفی 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تلاش است با استناد به برخی از اشعار و اقوال ائمه علیهم السلام برخی از کلمات و سخنان او را تأویل و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منکر اعتقادات غلوآمیز سید محمد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ادعای وی منجر به تشکیل یک حکومت محلی فراگیر شد و اوج اقتدار آنان تا سال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اتهام غالی‌گری توسط صفویان سرکوب شد، و در سایه دولت صفوی به حکومت خویش ادامه دادند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نوربخش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تفکر و اندیشه صوفیانه آمیخته شده بود و او با توجه به این نوع طرز تفکر 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صوفی نوربخشیه نیز به پیروان او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 با حمایت شیخ خود خواجه اسحاق، مدعی مهدویت شد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فعالیت‌های وی </w:t>
      </w:r>
    </w:p>
    <w:p>
      <w:pPr>
        <w:pStyle w:val="BookText"/>
        <w:rPr/>
      </w:pPr>
      <w:r>
        <w:rPr>
          <w:rFonts w:ascii="IRNazanin" w:hAnsi="IRNazanin" w:eastAsia="IRNazanin"/>
          <w:color w:val="111111"/>
          <w:sz w:val="28"/>
          <w:sz w:val="28"/>
          <w:szCs w:val="28"/>
          <w:rtl w:val="true"/>
          <w:lang w:bidi="fa-IR"/>
        </w:rPr>
        <w:t>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نام وی با نام پیغمبر صلی الله علیه و آله و سلم، کمک شایانی به طرح ادعای دروغین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اصرار داشت این مطابقت اسمی با پیغمبر بیشتر شود، پسر خود را قاسم نامید تا نام کاملش ابوالقاسم، محمد بن عبدالله شود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وی رساله‌ای در اثبات ادعای مهدویت خویش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الهدی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Bashir-Shahzad.Between mystisism &amp; messianism (dissertasion): The life &amp; thought of Mohammad Nurbakhsh. New Haven. 1998. Yaie University</w:t>
      </w:r>
    </w:p>
    <w:p>
      <w:pPr>
        <w:pStyle w:val="BookText"/>
        <w:rPr/>
      </w:pPr>
      <w:r>
        <w:rPr>
          <w:rFonts w:ascii="IRNazanin" w:hAnsi="IRNazanin" w:eastAsia="IRNazanin"/>
          <w:color w:val="111111"/>
          <w:sz w:val="28"/>
          <w:sz w:val="28"/>
          <w:szCs w:val="28"/>
          <w:rtl w:val="true"/>
          <w:lang w:bidi="fa-IR"/>
        </w:rPr>
        <w:t>در ایران برای اولین‌بار رسول جعفریان در انتهای کتاب مهدیان دروغین این رساله را ترجمه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اهمیت این رساله در بازنمایی نوع استدلال‌هایی است که مدعیان دروغین برای اثبات ادعای خویش در آن روزگار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برخی از افراد، مسائل نجومی، روایت‌سازی، استناد به خواب از جمله ادله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ترفندهایی از جمله خواب،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پیشگویی برخی افراد،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جعل 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ادعاهای واهی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معین‌الدین شاهرخ تیموری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او را دستگیر و به شیراز تبعید نمود و بعد از آزادی در بین قبایل بختیاری ادعای خلافت کرد؛ همین امر سبب دستگیری دوباره وی شد و به دستور شاهرخ تیمور بر روی منبر به گونه‌ای مبهم ادعاهای خود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وی در ربیع الاول سال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ق در روستای سولقان ری درگذشت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دو حرکت مشعشعی و نوربخشیه کمک شایانی به گرایش مردم به این دو جریان کرد، زیرا که بعد از هشت قرن فشار بر شیعیان امامی در دوره ایلخانی در این روزگار فضای باز سیاسی و مذهبی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ظهور منجی در برخی از شیعیان به شدت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زمینه را برای ادعایی که بتواند هم امامت معصوم را تداعی کند و هم رهبری جامعه را به صورت زنده در بر گیرد مهیا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تفکرات صوفیانه در افکار و روحیات مردم این زمانه سبب گشت این دو ادعا در پرده تصوف و در چهارچوب‌های آن مطرح گردد</w:t>
      </w:r>
      <w:r>
        <w:rPr>
          <w:rFonts w:eastAsia="IRNazanin" w:cs="IRNazanin"/>
          <w:color w:val="111111"/>
          <w:sz w:val="28"/>
          <w:szCs w:val="28"/>
          <w:rtl w:val="true"/>
          <w:lang w:bidi="fa-IR"/>
        </w:rPr>
        <w:t xml:space="preserve">. </w:t>
      </w:r>
      <w:r>
        <w:rPr>
          <w:rStyle w:val="FootnoteAnchor"/>
          <w:rtl w:val="true"/>
        </w:rPr>
        <w:footnoteReference w:id="205"/>
      </w:r>
      <w:bookmarkStart w:id="93" w:name="pg4828_44385"/>
    </w:p>
    <w:p>
      <w:pPr>
        <w:pStyle w:val="BookText"/>
        <w:rPr/>
      </w:pPr>
      <w:bookmarkEnd w:id="93"/>
      <w:r>
        <w:rPr>
          <w:rFonts w:ascii="IRNazanin" w:hAnsi="IRNazanin" w:eastAsia="IRNazanin"/>
          <w:color w:val="111111"/>
          <w:sz w:val="28"/>
          <w:sz w:val="28"/>
          <w:szCs w:val="28"/>
          <w:rtl w:val="true"/>
          <w:lang w:bidi="fa-IR"/>
        </w:rPr>
        <w:t>انواع مدعیان به لحاظ ماهیت ادعای طرح شده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شخصی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نوعی</w:t>
      </w:r>
    </w:p>
    <w:p>
      <w:pPr>
        <w:pStyle w:val="Heading4"/>
        <w:numPr>
          <w:ilvl w:val="3"/>
          <w:numId w:val="1"/>
        </w:numPr>
        <w:rPr/>
      </w:pPr>
      <w:bookmarkStart w:id="94" w:name="__RefHeading___Toc2759526_2035185390"/>
      <w:bookmarkStart w:id="95" w:name="_Toc33"/>
      <w:bookmarkEnd w:id="94"/>
      <w:r>
        <w:rPr>
          <w:rtl w:val="true"/>
        </w:rPr>
        <w:t>سه</w:t>
      </w:r>
      <w:r>
        <w:rPr>
          <w:rtl w:val="true"/>
        </w:rPr>
        <w:t xml:space="preserve">. </w:t>
      </w:r>
      <w:r>
        <w:rPr>
          <w:rtl w:val="true"/>
        </w:rPr>
        <w:t>گونه‌گونی مدعیان دروغین براساس مذهب مدعی</w:t>
      </w:r>
      <w:bookmarkEnd w:id="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اهل سنّت و شیعه در موضوع مهدویت فراوان است و شاید برای برخی که موعودباوری در اسلام را از این دیدگاه، ننگریسته‌اند، باور کردنی نباشد که میان این دو فرقه در موضوع مهدویت، این اندازه وحدت‌نظر وجود داشته باشد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به تبع اصالت اندیشه مهدویت در اسلام، مدعیان دروغین مهدویت در هر دو مذهب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عبیدالله‌المهدی یک شیعه اسماعیلی بود که ادعای مهدویت داشت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محمد بن قاسم </w:t>
      </w:r>
      <w:r>
        <w:rPr>
          <w:rStyle w:val="FootnoteAnchor"/>
          <w:rtl w:val="true"/>
        </w:rPr>
        <w:footnoteReference w:id="208"/>
      </w:r>
      <w:r>
        <w:rPr>
          <w:rFonts w:ascii="IRNazanin" w:hAnsi="IRNazanin" w:eastAsia="IRNazanin"/>
          <w:color w:val="111111"/>
          <w:sz w:val="28"/>
          <w:sz w:val="28"/>
          <w:szCs w:val="28"/>
          <w:rtl w:val="true"/>
          <w:lang w:bidi="fa-IR"/>
        </w:rPr>
        <w:t>شیعه زیدی بود که پیرامون وی ادعای مهدویت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بنابر اعتقاد غالب زیدیه، مهدی متولد نشده است؛ بنابراین غیبت مهدی نیز بنابر چنین دیدگاهی نیز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 اعتقاد به مهدویت در زیدیه بسیار نزدیک به اهل‌سنت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در زیدیه برخی از </w:t>
      </w:r>
    </w:p>
    <w:p>
      <w:pPr>
        <w:pStyle w:val="BookText"/>
        <w:rPr/>
      </w:pPr>
      <w:r>
        <w:rPr>
          <w:rFonts w:ascii="IRNazanin" w:hAnsi="IRNazanin" w:eastAsia="IRNazanin"/>
          <w:color w:val="111111"/>
          <w:sz w:val="28"/>
          <w:sz w:val="28"/>
          <w:szCs w:val="28"/>
          <w:rtl w:val="true"/>
          <w:lang w:bidi="fa-IR"/>
        </w:rPr>
        <w:t xml:space="preserve">گرایش‌های جارودی بر آن بودند که محمد نفس زکیه، محمد بن قاسم و یحیی بن عمر </w:t>
      </w:r>
      <w:r>
        <w:rPr>
          <w:rStyle w:val="FootnoteAnchor"/>
          <w:rtl w:val="true"/>
        </w:rPr>
        <w:footnoteReference w:id="210"/>
      </w:r>
      <w:r>
        <w:rPr>
          <w:rFonts w:ascii="IRNazanin" w:hAnsi="IRNazanin" w:eastAsia="IRNazanin"/>
          <w:color w:val="111111"/>
          <w:sz w:val="28"/>
          <w:sz w:val="28"/>
          <w:szCs w:val="28"/>
          <w:rtl w:val="true"/>
          <w:lang w:bidi="fa-IR"/>
        </w:rPr>
        <w:t>مهدی موعود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چنین باوری مهدی متولد شده، زنده و غایب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افزودنی است که در زیدیه امامان زیدی به جهت شأن قیام به هدایت مردم، از جهت لغوی مهدی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تمایز موعودباوری در زیدیه و دیگر فرق در این است که در زیدیه موعود شخصی و نامتعین است؛ آنان مهدی را فاطمی می‌دانند و بر این باورند که هر هاشمی که ارادة خداوند متعال بر او قرار گیرد، می‌تواند مصداق مهدی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مطالب پیش‌گفته اعتقاد احمد محمود صبحی مبتنی بر انکار اعتقاد به مهدویت در زیدیه صحیح به نظر نمی‌رسد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اگر چه در منابع زیدیه اهمیت اندیشه مهدویت قابل مقایسه با منابع امامیه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منجی موعود و نیز انتظار او، بازتاب چندانی در میان زیدیه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بودن این بازتاب، هم به لحاظ شمار احادیث این باب از طرق زیدی، هم به لحاظ اهتمام امامان یا عالمان زیدی به این امر و هم به لحاظ حوادث و تأثیرهای اجتماعی، مشهود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حرکت دینی محمد بن عبدالله بن تومرت </w:t>
      </w:r>
      <w:r>
        <w:rPr>
          <w:rStyle w:val="FootnoteAnchor"/>
          <w:rtl w:val="true"/>
        </w:rPr>
        <w:footnoteReference w:id="214"/>
      </w:r>
      <w:r>
        <w:rPr>
          <w:rFonts w:ascii="IRNazanin" w:hAnsi="IRNazanin" w:eastAsia="IRNazanin"/>
          <w:color w:val="111111"/>
          <w:sz w:val="28"/>
          <w:sz w:val="28"/>
          <w:szCs w:val="28"/>
          <w:rtl w:val="true"/>
          <w:lang w:bidi="fa-IR"/>
        </w:rPr>
        <w:t xml:space="preserve">ملقب به المهدی در میان </w:t>
      </w:r>
    </w:p>
    <w:p>
      <w:pPr>
        <w:pStyle w:val="BookText"/>
        <w:rPr/>
      </w:pPr>
      <w:r>
        <w:rPr>
          <w:rFonts w:ascii="IRNazanin" w:hAnsi="IRNazanin" w:eastAsia="IRNazanin"/>
          <w:color w:val="111111"/>
          <w:sz w:val="28"/>
          <w:sz w:val="28"/>
          <w:szCs w:val="28"/>
          <w:rtl w:val="true"/>
          <w:lang w:bidi="fa-IR"/>
        </w:rPr>
        <w:t xml:space="preserve">قبایل بربر بلاد مغرب </w:t>
      </w:r>
      <w:r>
        <w:rPr>
          <w:rStyle w:val="FootnoteAnchor"/>
          <w:rtl w:val="true"/>
        </w:rPr>
        <w:footnoteReference w:id="215"/>
      </w:r>
      <w:r>
        <w:rPr>
          <w:rFonts w:ascii="IRNazanin" w:hAnsi="IRNazanin" w:eastAsia="IRNazanin"/>
          <w:color w:val="111111"/>
          <w:sz w:val="28"/>
          <w:sz w:val="28"/>
          <w:szCs w:val="28"/>
          <w:rtl w:val="true"/>
          <w:lang w:bidi="fa-IR"/>
        </w:rPr>
        <w:t xml:space="preserve">مهم‌ترین جنبش مهدوی‌گری مبتنی بر الگوی سنی نیمة اوّل قرن ششم هجری به شمار می‌آید؛ جنبشی که به تکوین یک نظام سیاسی مقتدر بربر </w:t>
      </w:r>
      <w:r>
        <w:rPr>
          <w:rStyle w:val="FootnoteAnchor"/>
          <w:rtl w:val="true"/>
        </w:rPr>
        <w:footnoteReference w:id="216"/>
      </w:r>
      <w:r>
        <w:rPr>
          <w:rFonts w:ascii="IRNazanin" w:hAnsi="IRNazanin" w:eastAsia="IRNazanin"/>
          <w:color w:val="111111"/>
          <w:sz w:val="28"/>
          <w:sz w:val="28"/>
          <w:szCs w:val="28"/>
          <w:rtl w:val="true"/>
          <w:lang w:bidi="fa-IR"/>
        </w:rPr>
        <w:t>با عنوان موحدون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از سوی وی بیشتر به منظور تقویت عصبیت قبایل بربر برای تأسیس یک نظام سیاسی – دینی منطقه‌ای در کوتاه‌مدت و فرامنطقه‌ای در بلندمدت از راه وحدت اجتماعی عمومی قبایل بربر با زعامت او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ادعای مهدویت وی کاملاً منطبق بر الگوی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بایسته است اشاره شود که در سنخ‌شناسی ادعاهای مهدویت تمایزات ماهوی بسیار مهمی میان ادعاها وجود دارد که نشان‌دهندة مذهب ادعاکننده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مدعی، ادعای علم الهی و لدنی نداشته باشد خود به معنای این است که وی از میان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ادعای علم لدنی و الهی امام از اختصاصات مذهب تشیع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تشیع امامی بر ضرورت و وجوب علم و عصمت به عنوان دو ویژگی امام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علم امام اکتسابی نیست و او علم خود را از حلقة درس علما و فقهای معاصر خویش کسب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چنین معیاری ملاک خوبی برای پی‌بردن به مذهب ادعاکنندگان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ابن‌تومرت نیز هیچ‌گاه از علم لدنی و الهی سخن به میان نیاورد و اساساً او علم الهی را در شمار شش مشخصه مهدی </w:t>
      </w:r>
      <w:r>
        <w:rPr>
          <w:rStyle w:val="FootnoteAnchor"/>
          <w:rtl w:val="true"/>
        </w:rPr>
        <w:footnoteReference w:id="217"/>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مشخصه‌هایی که ابن‌تومرت آن‌ها را ملاک شناخت مهدی دانسته، و بر خود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اسامی اساتید وی به طور کامل از سوی مورخان ثبت شده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جالب آن‌که منابع عصر موحدان، صفات مهدی موعود را از کتب روایی اهل‌سنت مانند ترمذی و سنن ابی‌داوود استخراج و بر ابن‌تومرت تطبیق کردند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ابن‌تومرت از حیث اعتقادی از اشاعره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محمود صبحی عقاید وی را در قسمت اشاعره آورده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جبر، تنزیه محض در صفات الهی، عصمت امام، رؤیت الهی و عدم جواز تکلیف مالایطاق قائل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البته وی به جهت سفر به عراق و آشنایی با متکلمان امامی و </w:t>
      </w:r>
    </w:p>
    <w:p>
      <w:pPr>
        <w:pStyle w:val="BookText"/>
        <w:rPr/>
      </w:pPr>
      <w:r>
        <w:rPr>
          <w:rFonts w:ascii="IRNazanin" w:hAnsi="IRNazanin" w:eastAsia="IRNazanin"/>
          <w:color w:val="111111"/>
          <w:sz w:val="28"/>
          <w:sz w:val="28"/>
          <w:szCs w:val="28"/>
          <w:rtl w:val="true"/>
          <w:lang w:bidi="fa-IR"/>
        </w:rPr>
        <w:t xml:space="preserve">تحت تأثیر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منطبق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می‌نماید که ابن‌تومرت، نظریه عصمت را از تشیع امامی وام گرفته باشد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آستانة نهضت ابن‌تومرت، مغرب اقصی و اندلس زیر فرمان مرابطان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مرابطان در اصل یک نظام سیاسی – دینی بود که رهبری این نظام را از آغاز نهضت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مالکی بر عهده داشتند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این نهضت با اندک زمانی تبدیل به دولت شد و با ساخت شهر مراکش </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پایتخت مرابطان شد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بزرگ‌ترین چالش فراروی حاکمان جدید این دولت این بود که هنوز نتوانسته بودند در حوزة فقاهت جایگزین مناسبی برای فقهای پیشین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ابن‌تومرت از این مسئله و نیز از مبارزة مرابطان با عقل‌گرایی و به خصوص آثار غزالی حداکثر استفاده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ابن‌تومرت بسیار زیرکانه پیش از آن‌که خود را مهدی اعلام کند، نهضتش را با تکیه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بر اصل جهاد به عنوان اصل مکمل امر به معروف و نهی از منکر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شیوه بتواند به هدف خود؛ یعنی، سرنگونی مرابطان و جایگزین نمودن یک نظام سیاسی جدید، که از دیدگاه او حکومتی آرمانی است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ابن‌تومرت سعی داشت با تکیه بر شخصیت کاریزماتیک مهدی موعود به اقتدار خود مشروعیت بخشیده، از امکانات مادی و معنوی مغرب بهرة بیشتری به دست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تاریخی نشان می‌دهد که مهدویت ابن‌تومرت به شکل معجزه‌آسایی به </w:t>
      </w:r>
    </w:p>
    <w:p>
      <w:pPr>
        <w:pStyle w:val="BookText"/>
        <w:rPr/>
      </w:pPr>
      <w:r>
        <w:rPr>
          <w:rFonts w:ascii="IRNazanin" w:hAnsi="IRNazanin" w:eastAsia="IRNazanin"/>
          <w:color w:val="111111"/>
          <w:sz w:val="28"/>
          <w:sz w:val="28"/>
          <w:szCs w:val="28"/>
          <w:rtl w:val="true"/>
          <w:lang w:bidi="fa-IR"/>
        </w:rPr>
        <w:t>پیشرفت دعوت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اعلام مهدویت وی بود که عناصر شخصیتی نزدیک به ابن‌تومرت با هم منسجم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ابن‌تومرت با اعلام مهدویت به عنوان محور مرکزی دولت نوبنیاد توانست بخش قابل‌توجهی از بزرگان و رهبران قبائل بربر را به دعوت خود جذب کند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ابن‌تومرت در خطبه‌ای در سال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 در منطقه سوس أقصی واقع در جنوب مغرب در حضور یارانش ویژگی‌های مهدی آخر زمان و دورة ظهور او را به گونه‌ای بازگو کرد که برای حاضران شکی نماند که مراد ابن‌تومرت از مهدی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مهدی همانا زمان و دورة اوست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با این اقدام، ابن‌تومرت از احساسات دینی و علاقة مردم به ظهور مهدی برای رفع ظلم و ستم، هم در تقویت عصبیت قبایل و هم در تکوین یک نظام سیاسی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مهدویت‌گرایی ابن‌تومرت برای نظام نوپای موحدان به اندازه‌ای بود که عبدالمؤمن بن علی، جانشین ابن‌تومرت، به همراه برخی از یاران نزدیک خود مدتی طولانی خبر درگذشت ابن‌تومرت را مکتوم نگاه داشتند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ابن‌تومرت توانست بسیاری از مردم مالکی مذهب شمال آفریقا را با ادعای مهدویت گرد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نگاشته‌های خود بر مهدی بودنش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بر پرچمش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ابن‌تومرت،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خلیفۀ مهدی، جانشین او شد و توانست با فائق آمدن بر معضلات و مشکلات ناشی از تبعات منفی شکست از مرابطون، شهرهای تحت سلطۀ مرابطون را یکی پس از دیگری فتح کرده و با </w:t>
      </w:r>
    </w:p>
    <w:p>
      <w:pPr>
        <w:pStyle w:val="BookText"/>
        <w:rPr/>
      </w:pPr>
      <w:r>
        <w:rPr>
          <w:rFonts w:ascii="IRNazanin" w:hAnsi="IRNazanin" w:eastAsia="IRNazanin"/>
          <w:color w:val="111111"/>
          <w:sz w:val="28"/>
          <w:sz w:val="28"/>
          <w:szCs w:val="28"/>
          <w:rtl w:val="true"/>
          <w:lang w:bidi="fa-IR"/>
        </w:rPr>
        <w:t>غلبه بر دولت‌های مرابطون، اندلس و بنی حماد قلمرو موحدان را تا مغرب اقصی و أدنی و بلاد افریقیه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یک قرن بر منطقه وسیعی از شمال آفریقا حکومت برانند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معاصر نیز به یک مدعی دروغین مهدویت بر اساس الگوی وهابی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ادعا در این است که از دل سلفیه جدید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محرم‌الحرام سال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سیصد نفره به رهبری جُهیمان بن محمد بن سیف العُتیبی </w:t>
      </w:r>
      <w:r>
        <w:rPr>
          <w:rStyle w:val="FootnoteAnchor"/>
          <w:rtl w:val="true"/>
        </w:rPr>
        <w:footnoteReference w:id="229"/>
      </w:r>
      <w:r>
        <w:rPr>
          <w:rFonts w:ascii="IRNazanin" w:hAnsi="IRNazanin" w:eastAsia="IRNazanin"/>
          <w:color w:val="111111"/>
          <w:sz w:val="28"/>
          <w:sz w:val="28"/>
          <w:szCs w:val="28"/>
          <w:rtl w:val="true"/>
          <w:lang w:bidi="fa-IR"/>
        </w:rPr>
        <w:t>که دارای تفکرات شدید سلفی‌گری وهابیت بود وارد بیت‌الله‌الحرام شده و کنترل آن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این بود که محمد بن عبدالله قحطانی تحت عنوان مهدی، بین رکن و مقام، اعلام مهدویت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جُهیمان تلاش می‌کرد خود را به عنوان مُجدّدی که طبق سنت اسلامی در ابتدای هر قرن ظهور می‌کند و دین اسلام را احیا می‌کند، معرفی کند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قحطانی را مهدی و برپاکنندۀ عدل و داد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خواستار احیای دعوت سلفی‌گری وهابیت به وسیله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محمد قحطانی که پیروانش او را مهدی می‌دانستند کشته شد و پیروانش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حمایت و تبیین عقاید </w:t>
      </w:r>
      <w:r>
        <w:rPr>
          <w:rStyle w:val="FootnoteAnchor"/>
          <w:rtl w:val="true"/>
        </w:rPr>
        <w:footnoteReference w:id="230"/>
      </w:r>
      <w:r>
        <w:rPr>
          <w:rFonts w:ascii="IRNazanin" w:hAnsi="IRNazanin" w:eastAsia="IRNazanin"/>
          <w:color w:val="111111"/>
          <w:sz w:val="28"/>
          <w:sz w:val="28"/>
          <w:szCs w:val="28"/>
          <w:rtl w:val="true"/>
          <w:lang w:bidi="fa-IR"/>
        </w:rPr>
        <w:t>و نیز علیه وی کتاب‌هایی نوشته شده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برخی نیز به تحلیل چرایی چنین جریانی پرداختند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جالب آن‌که در غرب نیز در این زمینه کتاب‌هایی نگاشتند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آنچه نگارنده را مجاب کرد که در میان انبوه مدعیان به این مدعی نیز پرداخته شود دلایلی است که جُهیمان بر مبنای آن‌ها قحطانی را مهدی خوانده که در نوع خود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نام او، همسان پیامبر اکرم صلی الله علیه و آله و سلم، محمد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او متعلق به خاندان اشراف و از ذریه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ویژگی‌های ظاهری او با توصیفاتی که در احادیث از مهدی موعود آمده، کاملاً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همسان و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جهیمان اعلام کرد که در یکی از رؤیاهایش، محمد القحطانی را همان مهدی موعود دیده است</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اساس مطالب او روایات و احادیث مربوط به ظهور حضرت مهدی عجل الله تعالی فرجه الشریف و تلاش برای تطبیق شرایط عربستان آن روزگار با نشانه‌های مذکور در آن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فرازهای نامه‌هایش ادعا کرده که هشت سال را صرف تحقیق و تطبیق شرایط با مطالب مندرج در احادیث کرده است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در میان طرفداران این ادعای دروغین فقط یک نکته توافق بود و آن سنی‌های اهل حدیث و اخباری مسلک بود که با نگاه به احادیث ملاحم و فتن در بخاری و مسلم و سنن ابی‌داوود و غیره، به این مسیر کشیده شده بودند</w:t>
      </w:r>
      <w:r>
        <w:rPr>
          <w:rFonts w:eastAsia="IRNazanin" w:cs="IRNazanin"/>
          <w:color w:val="111111"/>
          <w:sz w:val="28"/>
          <w:szCs w:val="28"/>
          <w:rtl w:val="true"/>
          <w:lang w:bidi="fa-IR"/>
        </w:rPr>
        <w:t xml:space="preserve">. </w:t>
      </w:r>
      <w:r>
        <w:rPr>
          <w:rStyle w:val="FootnoteAnchor"/>
          <w:rtl w:val="true"/>
        </w:rPr>
        <w:footnoteReference w:id="236"/>
      </w:r>
      <w:bookmarkStart w:id="96" w:name="pg4828_44394"/>
    </w:p>
    <w:p>
      <w:pPr>
        <w:pStyle w:val="BookText"/>
        <w:rPr/>
      </w:pPr>
      <w:bookmarkEnd w:id="96"/>
      <w:r>
        <w:rPr>
          <w:rFonts w:ascii="IRNazanin" w:hAnsi="IRNazanin" w:eastAsia="IRNazanin"/>
          <w:color w:val="111111"/>
          <w:sz w:val="28"/>
          <w:sz w:val="28"/>
          <w:szCs w:val="28"/>
          <w:rtl w:val="true"/>
          <w:lang w:bidi="fa-IR"/>
        </w:rPr>
        <w:t>انواع مدعیان به لحاظ مذهب مدعیان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اهل‌سنت</w:t>
      </w:r>
    </w:p>
    <w:p>
      <w:pPr>
        <w:pStyle w:val="Heading4"/>
        <w:numPr>
          <w:ilvl w:val="3"/>
          <w:numId w:val="1"/>
        </w:numPr>
        <w:rPr/>
      </w:pPr>
      <w:bookmarkStart w:id="97" w:name="__RefHeading___Toc2759528_2035185390"/>
      <w:bookmarkStart w:id="98" w:name="_Toc34"/>
      <w:bookmarkEnd w:id="97"/>
      <w:r>
        <w:rPr>
          <w:rtl w:val="true"/>
        </w:rPr>
        <w:t>چهار</w:t>
      </w:r>
      <w:r>
        <w:rPr>
          <w:rtl w:val="true"/>
        </w:rPr>
        <w:t xml:space="preserve">. </w:t>
      </w:r>
      <w:r>
        <w:rPr>
          <w:rtl w:val="true"/>
        </w:rPr>
        <w:t>انواع مدعیان دروغین به لحاظ سرانجام ادعا</w:t>
      </w:r>
      <w:bookmarkEnd w:id="98"/>
    </w:p>
    <w:p>
      <w:pPr>
        <w:pStyle w:val="Heading5"/>
        <w:numPr>
          <w:ilvl w:val="4"/>
          <w:numId w:val="1"/>
        </w:numPr>
        <w:rPr/>
      </w:pPr>
      <w:bookmarkStart w:id="99" w:name="__RefHeading___Toc2759530_2035185390"/>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مدعیان دروغین مهدویت، بسته به نسبتی که میان آن‌ها و سرانجام ادعایشان تصور می‌شود، حداقل به چهار دسته تقسیم می‌شوند</w:t>
      </w:r>
      <w:r>
        <w:rPr>
          <w:rFonts w:eastAsia="IRNazanin" w:cs="IRNazanin"/>
          <w:color w:val="111111"/>
          <w:sz w:val="28"/>
          <w:szCs w:val="28"/>
          <w:rtl w:val="true"/>
          <w:lang w:bidi="fa-IR"/>
        </w:rPr>
        <w:t>:</w:t>
      </w:r>
    </w:p>
    <w:p>
      <w:pPr>
        <w:pStyle w:val="Heading5"/>
        <w:numPr>
          <w:ilvl w:val="4"/>
          <w:numId w:val="1"/>
        </w:numPr>
        <w:rPr/>
      </w:pPr>
      <w:bookmarkStart w:id="101" w:name="__RefHeading___Toc2759532_2035185390"/>
      <w:bookmarkStart w:id="102" w:name="_Toc36"/>
      <w:bookmarkEnd w:id="101"/>
      <w:r>
        <w:rPr/>
        <w:t>1</w:t>
      </w:r>
      <w:r>
        <w:rPr>
          <w:rtl w:val="true"/>
        </w:rPr>
        <w:t xml:space="preserve">. </w:t>
      </w:r>
      <w:r>
        <w:rPr>
          <w:rtl w:val="true"/>
        </w:rPr>
        <w:t>تشکیل حکومت</w:t>
      </w:r>
      <w:bookmarkEnd w:id="1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سرانجام ادعا نیز برخی از این ادعاها به تشکیل حکومت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ادعای مهدویت عبیدالله المهدی </w:t>
      </w:r>
      <w:r>
        <w:rPr>
          <w:rStyle w:val="FootnoteAnchor"/>
          <w:rtl w:val="true"/>
        </w:rPr>
        <w:footnoteReference w:id="237"/>
      </w:r>
      <w:r>
        <w:rPr>
          <w:rFonts w:ascii="IRNazanin" w:hAnsi="IRNazanin" w:eastAsia="IRNazanin"/>
          <w:color w:val="111111"/>
          <w:sz w:val="28"/>
          <w:sz w:val="28"/>
          <w:szCs w:val="28"/>
          <w:rtl w:val="true"/>
          <w:lang w:bidi="fa-IR"/>
        </w:rPr>
        <w:t>به تشکیل حکومت فاطمیان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حکومت فاطمیان ابتدا مغرب اقصی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تدریج به تونس، الجزایر،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شام، حجاز و برخی از نواحی عراق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عبیدالله المهدی سیزده حاکم از نسب او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حکم راندند و در سال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 به دست ایوبیان منقرض شدند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اوضاع اجتماعی و اقتصادی اقوام شمال آفریقا که با انواع نابرابری‌ها و قحطی دست و پنجه نرم می‌کردند و نیز ضعف خلافت عباسی سبب گردید فاطمیان با تکیه بر مذهب و استفاده ابزاری از آن، برای پیش‌برد اهداف سیاسی وارد منطقه شوند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آنان قیام خود را برای تشکیل حکومت مهدی نشان دادند و شعارهای خود را مطابق با روحیة اصلاح‌طلبانه و آرمان‌خواهانه بربرها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فاطمیان از آرمان‌خواهی بربرها که نجات از مشکلات را در ظهور مهدی موعود و تشکیل دولت او می‌دانستند، با طرح قیام و جهاد برای تشکیل حکومت مهدی و همراهی با او، به بهترین شکل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بسترسازی داعیان اسماعیلی از جمله ابوعبدالله شیعی </w:t>
      </w:r>
      <w:r>
        <w:rPr>
          <w:rStyle w:val="FootnoteAnchor"/>
          <w:rtl w:val="true"/>
        </w:rPr>
        <w:footnoteReference w:id="240"/>
      </w:r>
      <w:r>
        <w:rPr>
          <w:rFonts w:ascii="IRNazanin" w:hAnsi="IRNazanin" w:eastAsia="IRNazanin"/>
          <w:color w:val="111111"/>
          <w:sz w:val="28"/>
          <w:sz w:val="28"/>
          <w:szCs w:val="28"/>
          <w:rtl w:val="true"/>
          <w:lang w:bidi="fa-IR"/>
        </w:rPr>
        <w:t xml:space="preserve">سبب گردید تا عبیدالله ادعای مهدویت کرد و بسیاری از مردم آفریقا به </w:t>
      </w:r>
    </w:p>
    <w:p>
      <w:pPr>
        <w:pStyle w:val="BookText"/>
        <w:rPr/>
      </w:pPr>
      <w:r>
        <w:rPr>
          <w:rFonts w:ascii="IRNazanin" w:hAnsi="IRNazanin" w:eastAsia="IRNazanin"/>
          <w:color w:val="111111"/>
          <w:sz w:val="28"/>
          <w:sz w:val="28"/>
          <w:szCs w:val="28"/>
          <w:rtl w:val="true"/>
          <w:lang w:bidi="fa-IR"/>
        </w:rPr>
        <w:t>پندار مهدی موعود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شیعی تلاش فراوانی در به مقصد رساندن قیام فاطمیان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هفده سال، زمینه برپایی خلافت فاطمیان را با فعالیت‌های تبلیغی و نظامی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شیعی به اقوام بربر افریقیه می‌گفت مهدی موعود زنده است و در بین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شیعی، برای جلب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مشهورترین قبایل شمال آفریقا است، احادیث و پیشگویی‌هایی نقل می‌کرد که طبق آن‌ها، قبایل کتامی از یاران مهدی موعود هستند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مکرراً اسم مهدی را در خطابه‌های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شیعی معتقد بود عبیدالله که با عنوان مهدی در بین اصحابش ظهور خواهد کرد عزم، اراده و قدرت آن‌ها را در مقابله با دشمنان زیادتر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عبیدالله مهدی به بلاد مغرب نزدیک شد، ابوعبدالله وعده ظهور قریب‌الوقوع او را داد و از این طریق در </w:t>
      </w:r>
    </w:p>
    <w:p>
      <w:pPr>
        <w:pStyle w:val="BookText"/>
        <w:rPr/>
      </w:pPr>
      <w:r>
        <w:rPr>
          <w:rFonts w:ascii="IRNazanin" w:hAnsi="IRNazanin" w:eastAsia="IRNazanin"/>
          <w:color w:val="111111"/>
          <w:sz w:val="28"/>
          <w:sz w:val="28"/>
          <w:szCs w:val="28"/>
          <w:rtl w:val="true"/>
          <w:lang w:bidi="fa-IR"/>
        </w:rPr>
        <w:t>جهت کم اهمیت جلوه دادن مخالفان حداکثر استفاده را کرد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داعیان اسماعیلی نیز برای گرایش هرچه بیشتر مردم به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کردند که ظهور مهدی نزدیک است و بر اساس بعضی روایات منسوب به اهل بیت علیهم السلام، ظهور او از مغرب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پیش‌بینی می‌کردند که زمان ظهور در سال غلبه فاطمیان بر افریقیه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اقوام بربر و بادیه‌نشین وعده می‌داد که ظهور مهدی موعود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بستر اجتماعی مناسبی را برای استقبال از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مبلغان اسماعیلی برای جلب اقوام بربر و بادیه‌نشین به طرف مهدویت، احادیثی جعل کردند که طبق این احادیث مهدی موعود از بین اقوام شیعه‌نشین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احادیث، ظهور مهدی را از نواحی دور دست کشورها و کناره‌های سرزمین‌های آباد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افریقیه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تعیین می‌کرد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قاضی نعمان </w:t>
      </w:r>
      <w:r>
        <w:rPr>
          <w:rStyle w:val="FootnoteAnchor"/>
          <w:rtl w:val="true"/>
        </w:rPr>
        <w:footnoteReference w:id="245"/>
      </w:r>
      <w:r>
        <w:rPr>
          <w:rFonts w:ascii="IRNazanin" w:hAnsi="IRNazanin" w:eastAsia="IRNazanin"/>
          <w:color w:val="111111"/>
          <w:sz w:val="28"/>
          <w:sz w:val="28"/>
          <w:szCs w:val="28"/>
          <w:rtl w:val="true"/>
          <w:lang w:bidi="fa-IR"/>
        </w:rPr>
        <w:t xml:space="preserve">نیز به عنوان یک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نظریه‌پرداز تلاش وافری در تحکیم باور اسماعیلیان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احادیث مربوط به طلوع خورشید از مغرب </w:t>
      </w:r>
      <w:r>
        <w:rPr>
          <w:rStyle w:val="FootnoteAnchor"/>
          <w:rtl w:val="true"/>
        </w:rPr>
        <w:footnoteReference w:id="246"/>
      </w:r>
      <w:r>
        <w:rPr>
          <w:rFonts w:ascii="IRNazanin" w:hAnsi="IRNazanin" w:eastAsia="IRNazanin"/>
          <w:color w:val="111111"/>
          <w:sz w:val="28"/>
          <w:sz w:val="28"/>
          <w:szCs w:val="28"/>
          <w:rtl w:val="true"/>
          <w:lang w:bidi="fa-IR"/>
        </w:rPr>
        <w:t>را بر ظهور عبیدالله مهدی از مغرب افریقا به تأویل برده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وی تلاش می‌کند با نقل روایاتی پیرامون انصار مهدی آن‌ها را </w:t>
      </w:r>
      <w:bookmarkStart w:id="103" w:name="pg4828_44399"/>
    </w:p>
    <w:p>
      <w:pPr>
        <w:pStyle w:val="BookText"/>
        <w:rPr/>
      </w:pPr>
      <w:bookmarkEnd w:id="103"/>
      <w:r>
        <w:rPr>
          <w:rFonts w:ascii="IRNazanin" w:hAnsi="IRNazanin" w:eastAsia="IRNazanin"/>
          <w:color w:val="111111"/>
          <w:sz w:val="28"/>
          <w:sz w:val="28"/>
          <w:szCs w:val="28"/>
          <w:rtl w:val="true"/>
          <w:lang w:bidi="fa-IR"/>
        </w:rPr>
        <w:t>بر داعیان اسماعیلی و نیروهای نظامی که منجر به پیروزی عبیدالله المهدی شدند تطبیق دهد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وی کوشیده روایاتی که پیرامون صفات و ویژگی‌ها، سیره ونسب حضرت مهدی است را بر عبیدالله المهدی منطبق کند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کتاب افتتاح الدعوة </w:t>
      </w:r>
      <w:r>
        <w:rPr>
          <w:rStyle w:val="FootnoteAnchor"/>
          <w:rtl w:val="true"/>
        </w:rPr>
        <w:footnoteReference w:id="250"/>
      </w:r>
      <w:r>
        <w:rPr>
          <w:rFonts w:ascii="IRNazanin" w:hAnsi="IRNazanin" w:eastAsia="IRNazanin"/>
          <w:color w:val="111111"/>
          <w:sz w:val="28"/>
          <w:sz w:val="28"/>
          <w:szCs w:val="28"/>
          <w:rtl w:val="true"/>
          <w:lang w:bidi="fa-IR"/>
        </w:rPr>
        <w:t>قاضی نعمان مهم‌ترین و کهن‌ترین مصدر تاریخ فاطمیان است</w:t>
      </w:r>
      <w:r>
        <w:rPr>
          <w:rFonts w:eastAsia="IRNazanin" w:cs="IRNazanin"/>
          <w:color w:val="111111"/>
          <w:sz w:val="28"/>
          <w:szCs w:val="28"/>
          <w:rtl w:val="true"/>
          <w:lang w:bidi="fa-IR"/>
        </w:rPr>
        <w:t>.</w:t>
      </w:r>
    </w:p>
    <w:p>
      <w:pPr>
        <w:pStyle w:val="Heading5"/>
        <w:numPr>
          <w:ilvl w:val="4"/>
          <w:numId w:val="1"/>
        </w:numPr>
        <w:rPr/>
      </w:pPr>
      <w:bookmarkStart w:id="104" w:name="__RefHeading___Toc2759534_2035185390"/>
      <w:bookmarkStart w:id="105" w:name="_Toc37"/>
      <w:bookmarkEnd w:id="104"/>
      <w:r>
        <w:rPr/>
        <w:t>2</w:t>
      </w:r>
      <w:r>
        <w:rPr>
          <w:rtl w:val="true"/>
        </w:rPr>
        <w:t xml:space="preserve">. </w:t>
      </w:r>
      <w:r>
        <w:rPr>
          <w:rtl w:val="true"/>
        </w:rPr>
        <w:t>جنبش مسلحانه</w:t>
      </w:r>
      <w:bookmarkEnd w:id="10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سرانجام برخی از ادعاهای دروغین مهدویت نیز، به جنبش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مسلحانه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در برخی موارد برای پیشبرد قیام و جنبش خود به دیگران نسبت مهدویت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گروهی در جناحیه </w:t>
      </w:r>
      <w:r>
        <w:rPr>
          <w:rStyle w:val="FootnoteAnchor"/>
          <w:rtl w:val="true"/>
        </w:rPr>
        <w:footnoteReference w:id="252"/>
      </w:r>
      <w:r>
        <w:rPr>
          <w:rFonts w:ascii="IRNazanin" w:hAnsi="IRNazanin" w:eastAsia="IRNazanin"/>
          <w:color w:val="111111"/>
          <w:sz w:val="28"/>
          <w:sz w:val="28"/>
          <w:szCs w:val="28"/>
          <w:rtl w:val="true"/>
          <w:lang w:bidi="fa-IR"/>
        </w:rPr>
        <w:t>معتقد بودند که عبدالله بن معاویه بن عبدالله بن جعفر بن ابی‌طالب،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اینان خود دو گروه بودند؛ عده‌ای او را مهدی دادگستر حاکم نهایی حکومت آخرالزمان می‌دانستند، ولی عده‌ای دیگر از آنان معتقد بودند او علمدار و تحقق‌بخش حکومت موعود از خاندان علی و فاطمه است و در حقیقت پس از برپایی حکومت عدل آن را به فردی از خاندان علی و فاطمه تقدیم می‌کند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عبدالله، یکی از قیام‌کنندگان بر ضد حکومت اموی بود که عباسیان نیز از او دل خوشی نداشتند و بالأخره در سال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ق به دست پیروان ابومسلم خراسانی کشته شد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معاویه که از خطبا و شعرای بزرگ زمان خود بود، </w:t>
      </w:r>
      <w:r>
        <w:rPr>
          <w:rStyle w:val="FootnoteAnchor"/>
          <w:rtl w:val="true"/>
        </w:rPr>
        <w:footnoteReference w:id="2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ق در کوفه علیه عامل و فرماندار منصوب از طرف بنی‌امیه قیام کرد و خیلی زود بر تعدادی از شهرهای ایران همانند فارس، اصفهان و ری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جنگی که بین او و یزید بن عمر بن هبیره سردار سپاه بنی‌امیه روی داد، شکست خورد و برای کمک‌خواهی از ابومسلم خراسانی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w:t>
      </w:r>
    </w:p>
    <w:p>
      <w:pPr>
        <w:pStyle w:val="BookText"/>
        <w:rPr/>
      </w:pPr>
      <w:r>
        <w:rPr>
          <w:rFonts w:ascii="IRNazanin" w:hAnsi="IRNazanin" w:eastAsia="IRNazanin"/>
          <w:color w:val="111111"/>
          <w:sz w:val="28"/>
          <w:sz w:val="28"/>
          <w:szCs w:val="28"/>
          <w:rtl w:val="true"/>
          <w:lang w:bidi="fa-IR"/>
        </w:rPr>
        <w:t>کرده بود، عازم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شهر هرات عامل ابومسلم خراسانی به نام ابونصر مالک بن هیثم خزاعی او را در سال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ق به قتل رساند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در منابع ملل و نحلل عقاید باطل بسیاری نظیر حلال دانستن محرّمات، انکار قیامت و اعتقاد به تناسخ را به وی نسبت می‌دهند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احتمال فراوان می‌رود که این نسبت‌ها، از ساخته‌های دشمنان او یعنی بنی‌عباس باشد، زیرا که عبدالله بن معاویه از رقبای سرسخت عباسیان در مقابله با امویان بوده است و عباسیان در متهم‌کردن رقیب از هیچ چیز ابا نداشتند؛ به ویژه اگر مخالفین و رقبای آن‌ها بهانه کافی نیز به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در سال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 بنی‌عباس که او را به قتل رسانده بودند، به حکومت رسیدند و با نسبت دادن عقاید باطل به او، توانستند بسیاری از گروه‌های شورشی نوظهور را به او نسبت داده و آن‌ها را از میان بردارند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ادعای مهدویت نداشت، بلکه گروه‌های منتسب به او با طرح ادعای مهدویت وی درصدد سوءاستفاده از این امر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مرگ عبدالله مدعی شدند که او زنده است و در کوه‌های اصفهان زندگی می‌کند، نمی‌میرد تا این‌که ظهور کند و رهبری مردم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مهدی است که پیامبر اکرم صلی الله علیه و آله و سلم بشارت او را داد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پیروان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می‌کردند؛ </w:t>
      </w:r>
      <w:r>
        <w:rPr>
          <w:rStyle w:val="FootnoteAnchor"/>
          <w:rtl w:val="true"/>
        </w:rPr>
        <w:footnoteReference w:id="260"/>
      </w:r>
      <w:r>
        <w:rPr>
          <w:rFonts w:ascii="IRNazanin" w:hAnsi="IRNazanin" w:eastAsia="IRNazanin"/>
          <w:color w:val="111111"/>
          <w:sz w:val="28"/>
          <w:sz w:val="28"/>
          <w:szCs w:val="28"/>
          <w:rtl w:val="true"/>
          <w:lang w:bidi="fa-IR"/>
        </w:rPr>
        <w:t xml:space="preserve">انتخاب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اعتقادات شیعی جناحیه می‌باشد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برای نمونه بعضی از فرقه‌های غلات مانند مغیریّه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مغیره بن سعید عجلی که در زمان امام باقر علیه السلام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قیام‌های علویان بر ضد حکومت عباسی سوءاستفاده می‌کردند و با ادعای مهدویت رهبران قیام، سعی در جذب نیرو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مغیریّه ادعا داشتند محمد بن عبدالله‌محض از نوادگان امام حسن مجتبی علیه السلام معروف به نفس زکیه که بر ضد بنی‌عباس یعنی حکومت منصور قیام کرد و کشته شد، مهدی است و کشته نشده است؛ بلکه در کوه‌های ناحیه حاجز بین مکه و نجد زندگی می‌کند تا هنگام ظهورش فرا رسد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ادعای مهدویت مهدی سودانی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سودان با تکیه بر حس نجات‌باوری مردم مظلوم سودان، آنان را علیه ظلم و ستم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تا اوایل دهة هشتاد قرن نوزدهم میلادی از ناحیه سه گروه تحت ظلم و ستم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انگلیسی، حکام و مأموران ترک و مصری، ملاکین و تجار بزرگ محلی و منطقه‌ای</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این فشارها و ظلم‌ها به تدریج مخالفت‌ها و اعتراضات گسترده‌ای را در سراسر سودان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مهم‌ترین مسئله مورد اعتراض؛ هجوم و حضور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محروم و مسلمانِ اقوام بربر هستة مرکزی جنبش اصلاحی و ضد استعماری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جنبش گسترده که از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کسی نبود جز محمد احمد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یک قایق‌ساز ساده بود که از کودکی در کنار مردم محروم و ضعیف سودان زندگی کرده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هجوم همه‌جانبه استعمار به سودان و مقابلة گسترده و پرشور مهدی سودانی در مقابل استعمارگران نیز، باعث شد بسیاری از مردم سودان به او بپیوندند و از </w:t>
      </w:r>
    </w:p>
    <w:p>
      <w:pPr>
        <w:pStyle w:val="BookText"/>
        <w:rPr/>
      </w:pPr>
      <w:r>
        <w:rPr>
          <w:rFonts w:ascii="IRNazanin" w:hAnsi="IRNazanin" w:eastAsia="IRNazanin"/>
          <w:color w:val="111111"/>
          <w:sz w:val="28"/>
          <w:sz w:val="28"/>
          <w:szCs w:val="28"/>
          <w:rtl w:val="true"/>
          <w:lang w:bidi="fa-IR"/>
        </w:rPr>
        <w:t>قیامش حمایت کنند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م سال پیروزی جنبش سودانی است؛ زیرا پیروان مهدی سودانی و نیروهای او طی یک سری عملیات؛ شکست‌های سختی بر نیروهای مشترک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تحت فرماندهی ژنرال کبیر و دیگران وارد کردند و همة ایالات سودان را آزاد نمودند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مهدی سودانی جنبش خود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کرد که مطابق دیدگاه سنتی طریقت‌های صوفیانه، رابطة قوی مرید و مراد و بیعت با رهبر در آن جایگاه ویژه‌ای داشت</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سیدجمال‌الدین در شماره‌های مختلف نشریه عروة‌الوثقی با درج گزارش درباره رویدادهای سودان بارها از مهدی سودانی و مبارزات و دلاوری‌های او و پیروانش با تجلیل یاد کرده و مسلمانان جهان را به کمک و حمایت جنبش وی دعوت و سفارش می‌کرده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مهدی سودانی در اوت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 xml:space="preserve">م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آسمان به زمین آمده تا دین حقیقی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خواست قوانین حقیقی اسلام را احیا کنند و بر ضد استعمارگران اروپایی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داشت حکومت او به ظلم و ستم و باج و خراج‌گیری ستمگران پایان خواهد داد و برابری و عدل و داد را در کشور برقرار خواهد کرد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برخی نیز ادعاهای واهی به وی نسبت داده‌اند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نظرگاه مؤلفان کتاب تاریخ سودان بعد از اسلام، مهدی سودانی مدعی مقام یگانه برای خود بود که در سه عنوان امام، جانشین رسول‌خدا صلی الله علیه و آله و سلم و مهدی موعود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امامت، وی ادعای پیشوایی جامعه مسلمانان را داشت و با اصلاح جامعه سعی داشت وظیفه پیامبر را تکرار کند و همچون مهدی موعود، وی شخصی وابسته به رستاخیز بود که ظهورش خبر از پایان زمان می‌داد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پژوهش‌گران معتقدند که 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و هم خودش و هم جانشینش عبدالله و پیروانشان منتظر ظهور مهدی موعود عجل الله تعالی فرجه الشریف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ادعای دروغین مهدویت را از طرف دشمنان چندگانه او با تفسیر خاص از سخنانشان و به قصد مخدوش‌کردن چهره مذهبی و دینی جنبش مهدی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معتقدند این مهم را جهاد مقدس وی بر علیه استعمار انگلستان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احتمال می‌رود انحرافاتی در عقاید مذهبی و صوفیانه مهدی سودانی بوده باشد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اما شواهد و قرائن فراوان تاریخی گواه آن است که مهدی سودانی ادعای مهدویت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القدّال در کتابی که پیرامون مهدی سودانی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محمد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بر این مهم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 مهدی سودانی رؤیاهایی می‌دید و می‌شنید که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جایی رسید که یقین کرد که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نامه‌های خود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العبد المفتقر الی الله محمد المهدی</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بن علی السنوسی ادریسی </w:t>
      </w:r>
      <w:r>
        <w:rPr>
          <w:rStyle w:val="FootnoteAnchor"/>
          <w:rtl w:val="true"/>
        </w:rPr>
        <w:footnoteReference w:id="273"/>
      </w: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 و رهبر جنش </w:t>
      </w:r>
    </w:p>
    <w:p>
      <w:pPr>
        <w:pStyle w:val="BookText"/>
        <w:rPr/>
      </w:pPr>
      <w:r>
        <w:rPr>
          <w:rFonts w:ascii="IRNazanin" w:hAnsi="IRNazanin" w:eastAsia="IRNazanin"/>
          <w:color w:val="111111"/>
          <w:sz w:val="28"/>
          <w:sz w:val="28"/>
          <w:szCs w:val="28"/>
          <w:rtl w:val="true"/>
          <w:lang w:bidi="fa-IR"/>
        </w:rPr>
        <w:t xml:space="preserve">اصلاحی ضد استعماری سنوس، با طرح مهدویت فرزندش محمد المهدی </w:t>
      </w:r>
      <w:r>
        <w:rPr>
          <w:rStyle w:val="FootnoteAnchor"/>
          <w:rtl w:val="true"/>
        </w:rPr>
        <w:footnoteReference w:id="274"/>
      </w:r>
      <w:r>
        <w:rPr>
          <w:rFonts w:ascii="IRNazanin" w:hAnsi="IRNazanin" w:eastAsia="IRNazanin"/>
          <w:color w:val="111111"/>
          <w:sz w:val="28"/>
          <w:sz w:val="28"/>
          <w:szCs w:val="28"/>
          <w:rtl w:val="true"/>
          <w:lang w:bidi="fa-IR"/>
        </w:rPr>
        <w:t>درصدد تقویت انگیزشی مردمی بود که مورد هجوم استعماری و نظامی غرب قرار گرفته بودند تا با بسیج مردم و تحریک آنان، به مبارزه با تهاجم دولت‌های انگلیس، فرانسه و ایتالیا بپردازند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رشیدرضا به ادعای مهدویت محمد المهدی سنوسی اشاره می‌کند و می‌نویسد طرفداران وی او را مهدی منتظر می‌دانند و معتقدند وی مخفی شده است و از مرگ وی سخن نمی‌گویند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سید احمد بریلوی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شاه </w:t>
      </w:r>
      <w:r>
        <w:rPr>
          <w:rStyle w:val="FootnoteAnchor"/>
          <w:rtl w:val="true"/>
        </w:rPr>
        <w:footnoteReference w:id="277"/>
      </w:r>
      <w:r>
        <w:rPr>
          <w:rFonts w:ascii="IRNazanin" w:hAnsi="IRNazanin" w:eastAsia="IRNazanin"/>
          <w:color w:val="111111"/>
          <w:sz w:val="28"/>
          <w:sz w:val="28"/>
          <w:szCs w:val="28"/>
          <w:rtl w:val="true"/>
          <w:lang w:bidi="fa-IR"/>
        </w:rPr>
        <w:t xml:space="preserve">ولی‌الله دهلوی </w:t>
      </w:r>
      <w:r>
        <w:rPr>
          <w:rStyle w:val="FootnoteAnchor"/>
          <w:rtl w:val="true"/>
        </w:rPr>
        <w:footnoteReference w:id="278"/>
      </w:r>
      <w:r>
        <w:rPr>
          <w:rFonts w:ascii="IRNazanin" w:hAnsi="IRNazanin" w:eastAsia="IRNazanin"/>
          <w:color w:val="111111"/>
          <w:sz w:val="28"/>
          <w:sz w:val="28"/>
          <w:szCs w:val="28"/>
          <w:rtl w:val="true"/>
          <w:lang w:bidi="fa-IR"/>
        </w:rPr>
        <w:t xml:space="preserve">از جمله </w:t>
      </w:r>
      <w:bookmarkStart w:id="106" w:name="pg4828_44407"/>
    </w:p>
    <w:p>
      <w:pPr>
        <w:pStyle w:val="BookText"/>
        <w:rPr/>
      </w:pPr>
      <w:bookmarkEnd w:id="106"/>
      <w:r>
        <w:rPr>
          <w:rFonts w:ascii="IRNazanin" w:hAnsi="IRNazanin" w:eastAsia="IRNazanin"/>
          <w:color w:val="111111"/>
          <w:sz w:val="28"/>
          <w:sz w:val="28"/>
          <w:szCs w:val="28"/>
          <w:rtl w:val="true"/>
          <w:lang w:bidi="fa-IR"/>
        </w:rPr>
        <w:t>نهضت‌ها و قیام‌هایی بود که منجر به طرح ادعای مهدویت وی از سوی طرفدارانش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حرکت و قیام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طریقه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علیه سیک‌ها و انگلیسی‌ها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در سال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م در دهلی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 اگرچه پیروزی‌هایی به دست آورد، ولی سرانجام به دلیل اختلاف و نفاق و خیانت در بین یارانش در سال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تقدیس بیش از حد پیامبران و اولیای الهی را بدعت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سجده بر قبور، طلب حاجت از مردگان، تعزیه برای امام حسین علیه السلام و نذر و نیاز به درگاه اولیای الهی را بدعت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وی در میان یارانش شایع گشت که وی همان مهدی موعود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چنین ادعایی را باید منطبق بر الگوی سنی با گرایشات شدید سلفی و حدیث‌گرایی دانست</w:t>
      </w:r>
      <w:r>
        <w:rPr>
          <w:rFonts w:eastAsia="IRNazanin" w:cs="IRNazanin"/>
          <w:color w:val="111111"/>
          <w:sz w:val="28"/>
          <w:szCs w:val="28"/>
          <w:rtl w:val="true"/>
          <w:lang w:bidi="fa-IR"/>
        </w:rPr>
        <w:t>.</w:t>
      </w:r>
    </w:p>
    <w:p>
      <w:pPr>
        <w:pStyle w:val="Heading5"/>
        <w:numPr>
          <w:ilvl w:val="4"/>
          <w:numId w:val="1"/>
        </w:numPr>
        <w:rPr/>
      </w:pPr>
      <w:bookmarkStart w:id="107" w:name="__RefHeading___Toc2759536_2035185390"/>
      <w:bookmarkStart w:id="108" w:name="_Toc38"/>
      <w:bookmarkEnd w:id="107"/>
      <w:r>
        <w:rPr/>
        <w:t>3</w:t>
      </w:r>
      <w:r>
        <w:rPr>
          <w:rtl w:val="true"/>
        </w:rPr>
        <w:t xml:space="preserve">. </w:t>
      </w:r>
      <w:r>
        <w:rPr>
          <w:rtl w:val="true"/>
        </w:rPr>
        <w:t>تأسیس فرقه انحرافی</w:t>
      </w:r>
      <w:bookmarkEnd w:id="10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ادعاها همانند ادعای کیسانیه </w:t>
      </w:r>
      <w:r>
        <w:rPr>
          <w:rStyle w:val="FootnoteAnchor"/>
          <w:rtl w:val="true"/>
        </w:rPr>
        <w:footnoteReference w:id="280"/>
      </w:r>
      <w:r>
        <w:rPr>
          <w:rFonts w:ascii="IRNazanin" w:hAnsi="IRNazanin" w:eastAsia="IRNazanin"/>
          <w:color w:val="111111"/>
          <w:sz w:val="28"/>
          <w:sz w:val="28"/>
          <w:szCs w:val="28"/>
          <w:rtl w:val="true"/>
          <w:lang w:bidi="fa-IR"/>
        </w:rPr>
        <w:t xml:space="preserve">پیرامون محمد بن حنفیه و واقفیه </w:t>
      </w:r>
      <w:r>
        <w:rPr>
          <w:rStyle w:val="FootnoteAnchor"/>
          <w:rtl w:val="true"/>
        </w:rPr>
        <w:footnoteReference w:id="281"/>
      </w:r>
      <w:bookmarkStart w:id="109" w:name="pg4828_44408"/>
    </w:p>
    <w:p>
      <w:pPr>
        <w:pStyle w:val="BookText"/>
        <w:rPr/>
      </w:pPr>
      <w:bookmarkEnd w:id="109"/>
      <w:r>
        <w:rPr>
          <w:rFonts w:ascii="IRNazanin" w:hAnsi="IRNazanin" w:eastAsia="IRNazanin"/>
          <w:color w:val="111111"/>
          <w:sz w:val="28"/>
          <w:sz w:val="28"/>
          <w:szCs w:val="28"/>
          <w:rtl w:val="true"/>
          <w:lang w:bidi="fa-IR"/>
        </w:rPr>
        <w:t>پیرامون امام کاظم علیه السلام و علی محمد شیرازی به تأسیس فرقه انحرافی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پر اهمیت آن است که بسیاری از این ادعاها، در آغاز پیدایی، کمتر از آن بودند که بعدها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مقطع ایجاد این انحراف‌ها، کمتر کسی فکر می‌کرد یک جریان کوچک و کم‌اثر، روزی به صورت یک فرقه و جریان، در تاریخ بماند و زمینه‌های انحرافات گوناگون اخلاقی، اجتماعی و اعتقادی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اگر در زمان مناسب و به هنگام، عالمان و حاکمان متعهد و مسئول با این‌گونه انحرافات برخورد می‌کردند و با افشاگری یا ردیّه‌نویسی و حتی ایجاد محدودیت، مانع از عضوگیری و گسترش آن در میان مردم می‌شدند، میزان اثرگذاری آن در گستره زمان محدود می‌شد و طبعاً در طول تاریخ، اثری از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مسئله، رمز حساسیت اسلام در مقابل بدعت و بدعت‌گذاران باشد و علت تأکیدی است که این دین حنیف بر مقابله با این‌گونه انحرافات از سوی عالمان دین‌شناس و مسئول دارد</w:t>
      </w:r>
      <w:r>
        <w:rPr>
          <w:rFonts w:eastAsia="IRNazanin" w:cs="IRNazanin"/>
          <w:color w:val="111111"/>
          <w:sz w:val="28"/>
          <w:szCs w:val="28"/>
          <w:rtl w:val="true"/>
          <w:lang w:bidi="fa-IR"/>
        </w:rPr>
        <w:t>.</w:t>
      </w:r>
    </w:p>
    <w:p>
      <w:pPr>
        <w:pStyle w:val="Heading5"/>
        <w:numPr>
          <w:ilvl w:val="4"/>
          <w:numId w:val="1"/>
        </w:numPr>
        <w:rPr/>
      </w:pPr>
      <w:bookmarkStart w:id="110" w:name="__RefHeading___Toc2759538_2035185390"/>
      <w:bookmarkStart w:id="111" w:name="_Toc39"/>
      <w:bookmarkEnd w:id="110"/>
      <w:r>
        <w:rPr/>
        <w:t>4</w:t>
      </w:r>
      <w:r>
        <w:rPr>
          <w:rtl w:val="true"/>
        </w:rPr>
        <w:t xml:space="preserve">. </w:t>
      </w:r>
      <w:r>
        <w:rPr>
          <w:rtl w:val="true"/>
        </w:rPr>
        <w:t>محدود و کم اثر</w:t>
      </w:r>
      <w:bookmarkEnd w:id="11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این ادعاها نیز محدود و کم‌اثر بودند و هم اکنون از آنان هیچ اثری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ابن‌حجرعسقلانی در ذیل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تمرتاش بن النوین جوبان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وی مدعی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وی را از این مطلب منع کرد؛ اما اهمیت نداد و در سال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ق به قتل رسید</w:t>
      </w:r>
      <w:r>
        <w:rPr>
          <w:rFonts w:eastAsia="IRNazanin" w:cs="IRNazanin"/>
          <w:color w:val="111111"/>
          <w:sz w:val="28"/>
          <w:szCs w:val="28"/>
          <w:rtl w:val="true"/>
          <w:lang w:bidi="fa-IR"/>
        </w:rPr>
        <w:t xml:space="preserve">. </w:t>
      </w:r>
      <w:r>
        <w:rPr>
          <w:rStyle w:val="FootnoteAnchor"/>
          <w:rtl w:val="true"/>
        </w:rPr>
        <w:footnoteReference w:id="282"/>
      </w:r>
      <w:bookmarkStart w:id="112" w:name="pg4828_44409"/>
    </w:p>
    <w:p>
      <w:pPr>
        <w:pStyle w:val="BookText"/>
        <w:rPr/>
      </w:pPr>
      <w:bookmarkEnd w:id="112"/>
      <w:r>
        <w:rPr>
          <w:rFonts w:ascii="IRNazanin" w:hAnsi="IRNazanin" w:eastAsia="IRNazanin"/>
          <w:color w:val="111111"/>
          <w:sz w:val="28"/>
          <w:sz w:val="28"/>
          <w:szCs w:val="28"/>
          <w:rtl w:val="true"/>
          <w:lang w:bidi="fa-IR"/>
        </w:rPr>
        <w:t>انواع مدعیان به لحاظ سرانجام ادعا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فرقه انحرافی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حکومت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مسلحانه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و کم اثر</w:t>
      </w:r>
    </w:p>
    <w:p>
      <w:pPr>
        <w:pStyle w:val="Heading4"/>
        <w:numPr>
          <w:ilvl w:val="3"/>
          <w:numId w:val="1"/>
        </w:numPr>
        <w:rPr/>
      </w:pPr>
      <w:bookmarkStart w:id="113" w:name="__RefHeading___Toc2759540_2035185390"/>
      <w:bookmarkStart w:id="114" w:name="_Toc40"/>
      <w:bookmarkEnd w:id="113"/>
      <w:r>
        <w:rPr>
          <w:rtl w:val="true"/>
        </w:rPr>
        <w:t>پنج</w:t>
      </w:r>
      <w:r>
        <w:rPr>
          <w:rtl w:val="true"/>
        </w:rPr>
        <w:t xml:space="preserve">. </w:t>
      </w:r>
      <w:r>
        <w:rPr>
          <w:rtl w:val="true"/>
        </w:rPr>
        <w:t>تنوعات مدعیان دروغین به لحاظ دامنة جغرافیایی و جمعیتی ادعای آنان</w:t>
      </w:r>
      <w:bookmarkEnd w:id="114"/>
    </w:p>
    <w:p>
      <w:pPr>
        <w:pStyle w:val="Heading5"/>
        <w:numPr>
          <w:ilvl w:val="4"/>
          <w:numId w:val="1"/>
        </w:numPr>
        <w:rPr/>
      </w:pPr>
      <w:bookmarkStart w:id="115" w:name="__RefHeading___Toc2759542_2035185390"/>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اگر مدعیان دروغین مهدویت را، به لحاظ نقشی که ایفا کردند، یا هدفی که بر عهده داشتند، مطالعه کنیم به تنوع در این زمینه نیز دست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نگاه، مدعیان را در این زمینه سه گونه می‌یابیم</w:t>
      </w:r>
      <w:r>
        <w:rPr>
          <w:rFonts w:eastAsia="IRNazanin" w:cs="IRNazanin"/>
          <w:color w:val="111111"/>
          <w:sz w:val="28"/>
          <w:szCs w:val="28"/>
          <w:rtl w:val="true"/>
          <w:lang w:bidi="fa-IR"/>
        </w:rPr>
        <w:t>:</w:t>
      </w:r>
    </w:p>
    <w:p>
      <w:pPr>
        <w:pStyle w:val="Heading5"/>
        <w:numPr>
          <w:ilvl w:val="4"/>
          <w:numId w:val="1"/>
        </w:numPr>
        <w:rPr/>
      </w:pPr>
      <w:bookmarkStart w:id="117" w:name="__RefHeading___Toc2759544_2035185390"/>
      <w:bookmarkStart w:id="118" w:name="_Toc42"/>
      <w:bookmarkEnd w:id="117"/>
      <w:r>
        <w:rPr/>
        <w:t>1</w:t>
      </w:r>
      <w:r>
        <w:rPr>
          <w:rtl w:val="true"/>
        </w:rPr>
        <w:t xml:space="preserve">. </w:t>
      </w:r>
      <w:r>
        <w:rPr>
          <w:rtl w:val="true"/>
        </w:rPr>
        <w:t>محدود؛ بدون هیچ تحول و تحرک جمعی</w:t>
      </w:r>
      <w:bookmarkEnd w:id="1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مدعیانی که ادعای آنان به صورت فردی بوده و ایجاد هیچ تحول یا تحرک جمعی و یا دامنة جغرافیایی خاصی به آنان نسبت داده نشده، از جمله تنوعات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موسوعه علامه مرعشی به تعدادی از کسانی اشاره شده که ادعای بابیت یا مهدویت کرده‌اند و به صورت اجمال نام آنان آمده است که ادعای غالب آنان هیچ تحول یا تحرک جمعی را به دنبال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این کتاب اشاره شده است که در بلخ و بخارا میرزا ملاجان بلخی از علمای این منطقه، در سال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ق ادعای مهدویت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دیوان شعر و نیز تفسیر و کتابی در فضیلت اهل‌بیت علیهم السلام نیز باقی مانده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 یا شیخ عبدالقدیر بخارایی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همین منطقه ادعای مهدویت داشته که توسط امیر بخارا به قتل رسید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در این کتاب به ادعای مهدویت ملا عرشی </w:t>
      </w:r>
      <w:bookmarkStart w:id="119" w:name="pg4828_44410"/>
    </w:p>
    <w:p>
      <w:pPr>
        <w:pStyle w:val="BookText"/>
        <w:rPr/>
      </w:pPr>
      <w:bookmarkEnd w:id="119"/>
      <w:r>
        <w:rPr>
          <w:rFonts w:ascii="IRNazanin" w:hAnsi="IRNazanin" w:eastAsia="IRNazanin"/>
          <w:color w:val="111111"/>
          <w:sz w:val="28"/>
          <w:sz w:val="28"/>
          <w:szCs w:val="28"/>
          <w:rtl w:val="true"/>
          <w:lang w:bidi="fa-IR"/>
        </w:rPr>
        <w:t>کاشانی که در اصفهان ساکن بوده و ادعای مهدویت داشته و در نهایت ادعای نبوت نیز از سوی وی مطرح شده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کتابی به نام بیان‌الحق نیز به زبان فارسی منتشر شده است</w:t>
      </w:r>
      <w:r>
        <w:rPr>
          <w:rFonts w:eastAsia="IRNazanin" w:cs="IRNazanin"/>
          <w:color w:val="111111"/>
          <w:sz w:val="28"/>
          <w:szCs w:val="28"/>
          <w:rtl w:val="true"/>
          <w:lang w:bidi="fa-IR"/>
        </w:rPr>
        <w:t xml:space="preserve">. </w:t>
      </w:r>
      <w:r>
        <w:rPr>
          <w:rStyle w:val="FootnoteAnchor"/>
          <w:rtl w:val="true"/>
        </w:rPr>
        <w:footnoteReference w:id="285"/>
      </w:r>
    </w:p>
    <w:p>
      <w:pPr>
        <w:pStyle w:val="Heading5"/>
        <w:numPr>
          <w:ilvl w:val="4"/>
          <w:numId w:val="1"/>
        </w:numPr>
        <w:rPr/>
      </w:pPr>
      <w:bookmarkStart w:id="120" w:name="__RefHeading___Toc2759546_2035185390"/>
      <w:bookmarkStart w:id="121" w:name="_Toc43"/>
      <w:bookmarkEnd w:id="120"/>
      <w:r>
        <w:rPr/>
        <w:t>2</w:t>
      </w:r>
      <w:r>
        <w:rPr>
          <w:rtl w:val="true"/>
        </w:rPr>
        <w:t xml:space="preserve">. </w:t>
      </w:r>
      <w:r>
        <w:rPr>
          <w:rtl w:val="true"/>
        </w:rPr>
        <w:t>منطقه‌ای و قومی</w:t>
      </w:r>
      <w:bookmarkEnd w:id="121"/>
    </w:p>
    <w:p>
      <w:pPr>
        <w:pStyle w:val="BookText"/>
        <w:rPr/>
      </w:pPr>
      <w:r>
        <w:rPr>
          <w:rFonts w:ascii="IRNazanin" w:hAnsi="IRNazanin" w:eastAsia="IRNazanin"/>
          <w:color w:val="111111"/>
          <w:sz w:val="28"/>
          <w:sz w:val="28"/>
          <w:szCs w:val="28"/>
          <w:rtl w:val="true"/>
          <w:lang w:bidi="fa-IR"/>
        </w:rPr>
        <w:t>در میان مدعیان دروغین، دسته‌ای هستند که طرح ادعای آنان در محدودة یک منطقه جغرافیایی یا جمعیتی خاص با ملیت خاص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یمن 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ق فردی به نام محمد که ادعای مهدویت داشت ظهور کرد و به مهدی تِهامَه </w:t>
      </w:r>
      <w:r>
        <w:rPr>
          <w:rStyle w:val="FootnoteAnchor"/>
          <w:rtl w:val="true"/>
        </w:rPr>
        <w:footnoteReference w:id="286"/>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اعراب منطقه را به گرد خود جمع کرد و چند سالی نیز حکومت کرد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محدوده جمعیتی پیروان او محدود به یمن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ادعای مهدویت سیدمحمد جونپوری </w:t>
      </w:r>
      <w:r>
        <w:rPr>
          <w:rStyle w:val="FootnoteAnchor"/>
          <w:rtl w:val="true"/>
        </w:rPr>
        <w:footnoteReference w:id="288"/>
      </w:r>
      <w:r>
        <w:rPr>
          <w:rFonts w:ascii="IRNazanin" w:hAnsi="IRNazanin" w:eastAsia="IRNazanin"/>
          <w:color w:val="111111"/>
          <w:sz w:val="28"/>
          <w:sz w:val="28"/>
          <w:szCs w:val="28"/>
          <w:rtl w:val="true"/>
          <w:lang w:bidi="fa-IR"/>
        </w:rPr>
        <w:t>از جمله مدعیانی است که محدودة جمعیتی پیروان وی مختص به هندوستان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جونپوری </w:t>
      </w:r>
      <w:r>
        <w:rPr>
          <w:rStyle w:val="FootnoteAnchor"/>
          <w:rtl w:val="true"/>
        </w:rPr>
        <w:footnoteReference w:id="289"/>
      </w:r>
      <w:r>
        <w:rPr>
          <w:rFonts w:ascii="IRNazanin" w:hAnsi="IRNazanin" w:eastAsia="IRNazanin"/>
          <w:color w:val="111111"/>
          <w:sz w:val="28"/>
          <w:sz w:val="28"/>
          <w:szCs w:val="28"/>
          <w:rtl w:val="true"/>
          <w:lang w:bidi="fa-IR"/>
        </w:rPr>
        <w:t xml:space="preserve">که در نسبت سیادت به وی نیز اختلاف است </w:t>
      </w:r>
      <w:r>
        <w:rPr>
          <w:rStyle w:val="FootnoteAnchor"/>
          <w:rtl w:val="true"/>
        </w:rPr>
        <w:footnoteReference w:id="29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ق و در سفر حج ادعای </w:t>
      </w:r>
    </w:p>
    <w:p>
      <w:pPr>
        <w:pStyle w:val="BookText"/>
        <w:rPr/>
      </w:pPr>
      <w:r>
        <w:rPr>
          <w:rFonts w:ascii="IRNazanin" w:hAnsi="IRNazanin" w:eastAsia="IRNazanin"/>
          <w:color w:val="111111"/>
          <w:sz w:val="28"/>
          <w:sz w:val="28"/>
          <w:szCs w:val="28"/>
          <w:rtl w:val="true"/>
          <w:lang w:bidi="fa-IR"/>
        </w:rPr>
        <w:t>دروغین مهدویت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نام پدرش را به عبدالله و نام مادرش را به آمنه تغییر داد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ادعای دروغین وی مبتنی بر الگوی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احمد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می‌کوشید که اختلاف نظرهای موجود میان مکاتب فقهی تسنن را از بین ببرد و با این عمل خویش، توانست احترام نخبگان سنی را که از او پیروی نکرده و به عنوان مهدی به او اعتقاد نداشتند اما به دید احترام می‌نگریستند، برانگیزد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پیروان وی مقام وی را بالاتر از خلفای راشدین می‌دانستند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برخی از وی با عنوان شیاد نام برده‌اند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از بزرگ‌ترین مخالفان وی می‌توان به عالم سنی مذهب علاءالدین علی متقی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کنزالعمال اشاره کرد؛ وی دو رساله در رد وی نگاشت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جونپوری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ریاضت و زهدفروشی </w:t>
      </w:r>
      <w:r>
        <w:rPr>
          <w:rStyle w:val="FootnoteAnchor"/>
          <w:rtl w:val="true"/>
        </w:rPr>
        <w:footnoteReference w:id="296"/>
      </w:r>
      <w:r>
        <w:rPr>
          <w:rFonts w:ascii="IRNazanin" w:hAnsi="IRNazanin" w:eastAsia="IRNazanin"/>
          <w:color w:val="111111"/>
          <w:sz w:val="28"/>
          <w:sz w:val="28"/>
          <w:szCs w:val="28"/>
          <w:rtl w:val="true"/>
          <w:lang w:bidi="fa-IR"/>
        </w:rPr>
        <w:t xml:space="preserve">و سفر به </w:t>
      </w:r>
    </w:p>
    <w:p>
      <w:pPr>
        <w:pStyle w:val="BookText"/>
        <w:rPr/>
      </w:pPr>
      <w:r>
        <w:rPr>
          <w:rFonts w:ascii="IRNazanin" w:hAnsi="IRNazanin" w:eastAsia="IRNazanin"/>
          <w:color w:val="111111"/>
          <w:sz w:val="28"/>
          <w:sz w:val="28"/>
          <w:szCs w:val="28"/>
          <w:rtl w:val="true"/>
          <w:lang w:bidi="fa-IR"/>
        </w:rPr>
        <w:t>کوه‌ها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اثناء سفر خود به شهرهای گوناگون ادعا کرد مهدی است و مردم را به خود و زهدگرایی دعوت کرد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بی‌شک فضای صوفی‌گری و خانقاه‌ها بیشترین تأثیر را در ادعای مهدویت وی داشته؛ چرا که بیشتر عقاید و تعالیم وی رنگ و بوی تصوف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جایگاه عرفا و صوفیه در روزگار وی در هند در گرایشات صوفیانه سیدمحمد جونپوری بی‌تأثیر نبوده است</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جونپوری سرانجام پس از سرگردانی‌های فراوان </w:t>
      </w:r>
      <w:r>
        <w:rPr>
          <w:rStyle w:val="FootnoteAnchor"/>
          <w:rtl w:val="true"/>
        </w:rPr>
        <w:footnoteReference w:id="29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 در منطقه فرح واقع در افغانستان امروزی درگذشت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پیروان وی بیشتر در مناطق سند و گجرات هندوستان بودند و به مهدویت وی اعتقاد داشتند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البته باور به ظهور قریب‌الوقوع وی بعد از سپری شدن هزاره اوّل اسلام سست گشت</w:t>
      </w:r>
      <w:r>
        <w:rPr>
          <w:rFonts w:eastAsia="IRNazanin" w:cs="IRNazanin"/>
          <w:color w:val="111111"/>
          <w:sz w:val="28"/>
          <w:szCs w:val="28"/>
          <w:rtl w:val="true"/>
          <w:lang w:bidi="fa-IR"/>
        </w:rPr>
        <w:t xml:space="preserve">. </w:t>
      </w:r>
      <w:r>
        <w:rPr>
          <w:rStyle w:val="FootnoteAnchor"/>
          <w:rtl w:val="true"/>
        </w:rPr>
        <w:footnoteReference w:id="302"/>
      </w:r>
      <w:bookmarkStart w:id="122" w:name="pg4828_44413"/>
    </w:p>
    <w:p>
      <w:pPr>
        <w:pStyle w:val="Heading5"/>
        <w:numPr>
          <w:ilvl w:val="4"/>
          <w:numId w:val="1"/>
        </w:numPr>
        <w:rPr/>
      </w:pPr>
      <w:bookmarkStart w:id="123" w:name="__RefHeading___Toc2759548_2035185390"/>
      <w:bookmarkStart w:id="124" w:name="_Toc44"/>
      <w:bookmarkEnd w:id="122"/>
      <w:bookmarkEnd w:id="123"/>
      <w:r>
        <w:rPr/>
        <w:t>3</w:t>
      </w:r>
      <w:r>
        <w:rPr>
          <w:rtl w:val="true"/>
        </w:rPr>
        <w:t xml:space="preserve">. </w:t>
      </w:r>
      <w:r>
        <w:rPr>
          <w:rtl w:val="true"/>
        </w:rPr>
        <w:t>فرامنطقه‌ای و فراقومی</w:t>
      </w:r>
      <w:bookmarkEnd w:id="1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مدعیانی هستند که ادعای آنان در سطحی گسترده و عمومی، با حرکتی جمعی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می‌توان این گونه ادعا کرد که دامنة جغرافیایی و جمعیتی مدعیان دروغین، در همة مدعیان به یک اندازه گسترده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ادعای مهدویت میرزا غلام‌احمد قادیانی منجر به تشکیل فرقه انحرافی قادیانی شد و این فرقه، هم‌اکنون در آفریقا بیشترین فعالیت را داشته و در سراسر جهان، حدود ده میلیون نفر پیرو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این فرقه احمدیه است که در غرب به این نام شناخته می‌شود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میرزا غلام‌احمد قادیانی مؤسس فرقه قادیانیه نیز از حمایت سرشار دولت انگلیس بهره می‌برد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وی فرزند میرزا غلام مرتضی از اهالی روستای قادیان از توابع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گوداس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پنجاب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1835</w:t>
      </w:r>
      <w:r>
        <w:rPr>
          <w:rFonts w:ascii="IRNazanin" w:hAnsi="IRNazanin" w:eastAsia="IRNazanin"/>
          <w:color w:val="111111"/>
          <w:sz w:val="28"/>
          <w:sz w:val="28"/>
          <w:szCs w:val="28"/>
          <w:rtl w:val="true"/>
          <w:lang w:bidi="fa-IR"/>
        </w:rPr>
        <w:t xml:space="preserve">م متولد شد و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غلام احمد و برادرش، خدمات زیادی به استعمار انگلیس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بریتانیا در قرن نوزدهم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هندوستان را تصرف کرد، مردم در سال </w:t>
      </w:r>
      <w:r>
        <w:rPr>
          <w:rFonts w:eastAsia="IRNazanin" w:cs="IRNazanin"/>
          <w:color w:val="111111"/>
          <w:sz w:val="28"/>
          <w:szCs w:val="28"/>
          <w:lang w:bidi="fa-IR"/>
        </w:rPr>
        <w:t>1857</w:t>
      </w:r>
      <w:r>
        <w:rPr>
          <w:rFonts w:ascii="IRNazanin" w:hAnsi="IRNazanin" w:eastAsia="IRNazanin"/>
          <w:color w:val="111111"/>
          <w:sz w:val="28"/>
          <w:sz w:val="28"/>
          <w:szCs w:val="28"/>
          <w:rtl w:val="true"/>
          <w:lang w:bidi="fa-IR"/>
        </w:rPr>
        <w:t>م علیه استعمار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پدر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استعمار قرار می‌گیرد و از کمک‌های مالی به آنان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احمد قادیانی بعد از مرگ پدر و برادرش به مدت هفده سال به خدمت دولت درآمد و در این مدت، در همه نوشته‌هایش مردم را به اطاعت از دولت انگلیس و همدردی با آنان ترغیب نمود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وی ادعاهای واهی فراوانی را طرح کرد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جامعه احمدیه، به منظور تبلیغ عقاید قادیانی تشکیل شد و مؤسسان این جامعه مدعی بودند، مقصود از تشکیل این جامعه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اتحاد مسلمانان با یکدیگر و دیگری از بین بردن تعلیمات نصرانیت و در نهایت از بین بردن مجوسیت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آنان برخلاف آن‌چه در ظاهر می‌گفتند سه نکته را مورد ترویج و تبلیغ قرار داده بودند؛ نخست آن‌که مسیح بن مریم مرده است و غلام‌احمد، همان مسیح موعود است و چون در اخبار آمده که جز مسیح، مهدی دیگری در کار نیست، در نتیجه غلام‌احمد همان مهدی است و دوم آن‌که جهاد با شمشیر از زمره احکام دینی نیست و جهاد باید با برهان و استدلال باشد و سوم آن‌که به غلام‌احمد وحی می‌شود و او نبی و رسول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افزودنی است که به سبب اختلافات فراوان بین رهبران قادیانیه بعد از درگذشت غلام‌احمد، گروهی به نام انجمن اشاعة احمدیه یا لاهوریه از این فرقه منشعب شد که مراکز تبلیغی در لندن، برلین و اندونزی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ادعای پیامبری برای غلام‌احمد را نمی‌پذیرند و او را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اختلاف چندانی با مسلمانان ندارند و مردم را به دین اسلام تبلیغ می‌کنند و مرکز آنان نیز در لاهور است</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ادعای غلام‌احمد قادیانی </w:t>
      </w:r>
      <w:r>
        <w:rPr>
          <w:rStyle w:val="FootnoteAnchor"/>
          <w:rtl w:val="true"/>
        </w:rPr>
        <w:footnoteReference w:id="309"/>
      </w:r>
      <w:r>
        <w:rPr>
          <w:rFonts w:ascii="IRNazanin" w:hAnsi="IRNazanin" w:eastAsia="IRNazanin"/>
          <w:color w:val="111111"/>
          <w:sz w:val="28"/>
          <w:sz w:val="28"/>
          <w:szCs w:val="28"/>
          <w:rtl w:val="true"/>
          <w:lang w:bidi="fa-IR"/>
        </w:rPr>
        <w:t xml:space="preserve">و میرزا حسینعلی نوری </w:t>
      </w:r>
      <w:r>
        <w:rPr>
          <w:rStyle w:val="FootnoteAnchor"/>
          <w:rtl w:val="true"/>
        </w:rPr>
        <w:footnoteReference w:id="310"/>
      </w:r>
      <w:r>
        <w:rPr>
          <w:rFonts w:ascii="IRNazanin" w:hAnsi="IRNazanin" w:eastAsia="IRNazanin"/>
          <w:color w:val="111111"/>
          <w:sz w:val="28"/>
          <w:sz w:val="28"/>
          <w:szCs w:val="28"/>
          <w:rtl w:val="true"/>
          <w:lang w:bidi="fa-IR"/>
        </w:rPr>
        <w:t xml:space="preserve">در بهائیت را به </w:t>
      </w:r>
      <w:bookmarkStart w:id="125" w:name="pg4828_44416"/>
    </w:p>
    <w:p>
      <w:pPr>
        <w:pStyle w:val="BookText"/>
        <w:rPr/>
      </w:pPr>
      <w:bookmarkEnd w:id="125"/>
      <w:r>
        <w:rPr>
          <w:rFonts w:ascii="IRNazanin" w:hAnsi="IRNazanin" w:eastAsia="IRNazanin"/>
          <w:color w:val="111111"/>
          <w:sz w:val="28"/>
          <w:sz w:val="28"/>
          <w:szCs w:val="28"/>
          <w:rtl w:val="true"/>
          <w:lang w:bidi="fa-IR"/>
        </w:rPr>
        <w:t>لحاظ دامنة جغرافیایی و یا جمعیتی فراقومی و فرامنطقه‌ای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نقش استعمار را در پیدایش این دوفرقه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پیوند بهائیت با دولت استعمار در سده اخیر می‌توان گفت از مسائلی است که بین مورخان و آگاهان رشته تاریخ و سیاست، بر روی آن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مدعیان دروغین به لحاظ دامنه جغرافیایی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بدون هیچ تحول جمعی و یا دامنة جغرافیایی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منطقه‌ای و قومی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فرامنطقه‌ای و فراقومی</w:t>
      </w:r>
    </w:p>
    <w:p>
      <w:pPr>
        <w:pStyle w:val="Heading4"/>
        <w:numPr>
          <w:ilvl w:val="3"/>
          <w:numId w:val="1"/>
        </w:numPr>
        <w:rPr/>
      </w:pPr>
      <w:bookmarkStart w:id="126" w:name="__RefHeading___Toc2759550_2035185390"/>
      <w:bookmarkStart w:id="127" w:name="_Toc45"/>
      <w:bookmarkEnd w:id="126"/>
      <w:r>
        <w:rPr>
          <w:rtl w:val="true"/>
        </w:rPr>
        <w:t>شش</w:t>
      </w:r>
      <w:r>
        <w:rPr>
          <w:rtl w:val="true"/>
        </w:rPr>
        <w:t xml:space="preserve">. </w:t>
      </w:r>
      <w:r>
        <w:rPr>
          <w:rtl w:val="true"/>
        </w:rPr>
        <w:t>گونه‌گونی مدعیان دروغین به لحاظ شخص ادعا کننده</w:t>
      </w:r>
      <w:bookmarkEnd w:id="1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ادعاکننده، گاهی خود شخص، مدعی مهدویت بود همانند میرزا غلام‌احمد قادیانی، علی محمد شیرازی، عبیدالله المهدی و مهدی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خود افراد ادعایی نداشتند؛ بلکه دیگران به آنها نسبت مهدویت دادند، همانند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واقفیه که بعد از شهادت امام کاظم علیه السلام شهادت آن حضرت را نپذیرفتند و معتقد شدند که او همان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ادعای مهدویت امامی از امامان شیعه که از دنیا رفته بود، خود را به عنوان وصی و جانشین او در زمان غیبتش به مردم معرفی می‌کردند و بدین وسیله عده‌ای را دور خود گرد می‌آوردند، اموال آن‌ها را می‌گرفتند و برای خود مال و منال و مقامی کسب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مصداق این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 این فرقه پس از شهادت امام کاظم علیه السلام به دلایلی که از جمله آنها سوءاستفاده‌های مالی بود، </w:t>
      </w:r>
      <w:r>
        <w:rPr>
          <w:rStyle w:val="FootnoteAnchor"/>
          <w:rtl w:val="true"/>
        </w:rPr>
        <w:footnoteReference w:id="313"/>
      </w:r>
      <w:r>
        <w:rPr>
          <w:rFonts w:ascii="IRNazanin" w:hAnsi="IRNazanin" w:eastAsia="IRNazanin"/>
          <w:color w:val="111111"/>
          <w:sz w:val="28"/>
          <w:sz w:val="28"/>
          <w:szCs w:val="28"/>
          <w:rtl w:val="true"/>
          <w:lang w:bidi="fa-IR"/>
        </w:rPr>
        <w:t xml:space="preserve">امامت حضرت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علیه السلام را نپذیرفتند و ادعا کردند موسی‌بن‌جعفر علیه السلام همان مهدی است و در غیبت به سر می‌برد </w:t>
      </w:r>
      <w:r>
        <w:rPr>
          <w:rStyle w:val="FootnoteAnchor"/>
          <w:rtl w:val="true"/>
        </w:rPr>
        <w:footnoteReference w:id="314"/>
      </w:r>
      <w:r>
        <w:rPr>
          <w:rFonts w:ascii="IRNazanin" w:hAnsi="IRNazanin" w:eastAsia="IRNazanin"/>
          <w:color w:val="111111"/>
          <w:sz w:val="28"/>
          <w:sz w:val="28"/>
          <w:szCs w:val="28"/>
          <w:rtl w:val="true"/>
          <w:lang w:bidi="fa-IR"/>
        </w:rPr>
        <w:t>و گزارش شهادت آن حضرت را توجیه کردند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این انحراف که برخی از عالمان و راویان شیعه را در کام خود فرو برد، به چندین شعبه درونی تقسیم می‌شد </w:t>
      </w:r>
      <w:r>
        <w:rPr>
          <w:rStyle w:val="FootnoteAnchor"/>
          <w:rtl w:val="true"/>
        </w:rPr>
        <w:footnoteReference w:id="316"/>
      </w:r>
      <w:r>
        <w:rPr>
          <w:rFonts w:ascii="IRNazanin" w:hAnsi="IRNazanin" w:eastAsia="IRNazanin"/>
          <w:color w:val="111111"/>
          <w:sz w:val="28"/>
          <w:sz w:val="28"/>
          <w:szCs w:val="28"/>
          <w:rtl w:val="true"/>
          <w:lang w:bidi="fa-IR"/>
        </w:rPr>
        <w:t>و مشکلات فراوانی را برای امامان بعدی به وجود آورد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منابع </w:t>
      </w:r>
    </w:p>
    <w:p>
      <w:pPr>
        <w:pStyle w:val="BookText"/>
        <w:rPr/>
      </w:pPr>
      <w:r>
        <w:rPr>
          <w:rFonts w:ascii="IRNazanin" w:hAnsi="IRNazanin" w:eastAsia="IRNazanin"/>
          <w:color w:val="111111"/>
          <w:sz w:val="28"/>
          <w:sz w:val="28"/>
          <w:szCs w:val="28"/>
          <w:rtl w:val="true"/>
          <w:lang w:bidi="fa-IR"/>
        </w:rPr>
        <w:t xml:space="preserve">کهن نیز جایگاه مالی سازمان وکالت </w:t>
      </w:r>
      <w:r>
        <w:rPr>
          <w:rStyle w:val="FootnoteAnchor"/>
          <w:rtl w:val="true"/>
        </w:rPr>
        <w:footnoteReference w:id="318"/>
      </w:r>
      <w:r>
        <w:rPr>
          <w:rFonts w:ascii="IRNazanin" w:hAnsi="IRNazanin" w:eastAsia="IRNazanin"/>
          <w:color w:val="111111"/>
          <w:sz w:val="28"/>
          <w:sz w:val="28"/>
          <w:szCs w:val="28"/>
          <w:rtl w:val="true"/>
          <w:lang w:bidi="fa-IR"/>
        </w:rPr>
        <w:t>و فزون‌طلبی‌های عده‌ای از وکلا را از دلایل اصلی انحراف آنان می‌دانند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اهمیت این نحله در مقایسه با دیگر گروه‌ها، ضمن طرح دعاوی همانند با امامیه به هنگام غیبت حضرت مهدی علیه السلامدر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برخورداری سران واقفه از جایگاه علمی بود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به طوری که رهبران این گروه و تعداد زیادی از کسانی که به آنان پیوستند، از فقهای بزرگ شیعه محسوب می‌شدند و جایگاه والایی در نزد شیعیان داشتند و این امر سبب شک و حیرت شیعیان شد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سابقه وکالت به همراه جایگاه روایی آنان نیز بر شک و حیرت شیعیان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روایت‌های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در بخش‌های مختلف فقه، کلام، تفسیر و دیگر معارف اسلامی و شیعی را نقل می‌کردند </w:t>
      </w:r>
      <w:r>
        <w:rPr>
          <w:rStyle w:val="FootnoteAnchor"/>
          <w:rtl w:val="true"/>
        </w:rPr>
        <w:footnoteReference w:id="321"/>
      </w:r>
      <w:r>
        <w:rPr>
          <w:rFonts w:ascii="IRNazanin" w:hAnsi="IRNazanin" w:eastAsia="IRNazanin"/>
          <w:color w:val="111111"/>
          <w:sz w:val="28"/>
          <w:sz w:val="28"/>
          <w:szCs w:val="28"/>
          <w:rtl w:val="true"/>
          <w:lang w:bidi="fa-IR"/>
        </w:rPr>
        <w:t>که طبیعتاً امکان داشت در بین آن‌ها روایاتی موافق با گرایش‌های واقفه و یا روایاتی دوپهلو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واقفه تا اوایل قرن چهارم دوام داشته </w:t>
      </w:r>
      <w:r>
        <w:rPr>
          <w:rStyle w:val="FootnoteAnchor"/>
          <w:rtl w:val="true"/>
        </w:rPr>
        <w:footnoteReference w:id="322"/>
      </w:r>
      <w:r>
        <w:rPr>
          <w:rFonts w:ascii="IRNazanin" w:hAnsi="IRNazanin" w:eastAsia="IRNazanin"/>
          <w:color w:val="111111"/>
          <w:sz w:val="28"/>
          <w:sz w:val="28"/>
          <w:szCs w:val="28"/>
          <w:rtl w:val="true"/>
          <w:lang w:bidi="fa-IR"/>
        </w:rPr>
        <w:t xml:space="preserve">و محدث مشهور،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از آخرین فقهاء واقفی </w:t>
      </w:r>
    </w:p>
    <w:p>
      <w:pPr>
        <w:pStyle w:val="BookText"/>
        <w:rPr/>
      </w:pP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رازی در گزارش خود از واقفیه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آنان موسی زنده است و نمی‌میرد و همان قائمی است که زمین را پس از آکنده شدن از ستم، از عدل سرشار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صادق علیه السلام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قائم، نام صاحب تورات 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پیش‌تر نیز اشاره شد که شیخ طوسی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واقفه برای اثبات ادعای خویش به کار می‌برده‌اند و در کتاب فی‌نصرة الواقفه نگاشته ابومحمد احمد بن محمد علوی موسوی نقل شده را در الغیبة آورده است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به نظر می‌رسد این روایات، بستر بسیار مساعدی را برای گرایش به فرقه واقفیه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آنان از امام صادق علیه السلام روایتی را نقل کردند که هیچ پدری بین او و قائم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امیرالمؤمنین علیه السلام نسبت دادند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پسر حمیده، که جهان را بعد از آن‌که پر از ظلم و جور شد، سرشار از عدالت می‌سازد، شبیه‌ام</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در چند روایت جعلی نیز از همنامی امام کاظم علیه السلام با حضرت موسی علیه السلام سوء‌استفاده شده و به نجات امت از فرعون توسط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اشاره شده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در روایتی دیگر از امام صادق علیه السلام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یقینی است که فرزندم قائم این امت است و سپس با دست به امام کاظم علیه السلام اشاره کردند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در روایتی دیگر علی بن ابی‌حمزه بطائنی </w:t>
      </w:r>
      <w:r>
        <w:rPr>
          <w:rStyle w:val="FootnoteAnchor"/>
          <w:rtl w:val="true"/>
        </w:rPr>
        <w:footnoteReference w:id="329"/>
      </w:r>
      <w:r>
        <w:rPr>
          <w:rFonts w:ascii="IRNazanin" w:hAnsi="IRNazanin" w:eastAsia="IRNazanin"/>
          <w:color w:val="111111"/>
          <w:sz w:val="28"/>
          <w:sz w:val="28"/>
          <w:szCs w:val="28"/>
          <w:rtl w:val="true"/>
          <w:lang w:bidi="fa-IR"/>
        </w:rPr>
        <w:t>از امام صادق علیه السلام نقل می‌کند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تو گفت این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 و آن شخص چشم او را بسته و غسلش داده و در قبر قرار داده و دستش را از خاک قبرش تکانده او را تصدیق نکن</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مهم‌ترین فرقه‌ای که بیشترین سوءاستفاده را از روایات غیبت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که موسی بن جعفر علیهما السلام همان مهدی است و در غیبت به سر می‌برد و گزارش شهادت آن حضرت را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 غیبت را نقل و آنها را درباره امام کاظم علیه السلام و عقاید خود تأویل می‌کردند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جالب آن‌که اولین کتاب‌ها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برخی از سران واقفیه و به منظور اثبات مدعای خود درباره غایب شدن امام هفتم علیه السلام نوشته شد و در آن، ضمن بیان روایات منقول از امامان، به طرح مسئله غیبت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طائی </w:t>
      </w:r>
      <w:r>
        <w:rPr>
          <w:rStyle w:val="FootnoteAnchor"/>
          <w:rtl w:val="true"/>
        </w:rPr>
        <w:footnoteReference w:id="332"/>
      </w:r>
      <w:r>
        <w:rPr>
          <w:rFonts w:ascii="IRNazanin" w:hAnsi="IRNazanin" w:eastAsia="IRNazanin"/>
          <w:color w:val="111111"/>
          <w:sz w:val="28"/>
          <w:sz w:val="28"/>
          <w:szCs w:val="28"/>
          <w:rtl w:val="true"/>
          <w:lang w:bidi="fa-IR"/>
        </w:rPr>
        <w:t xml:space="preserve">معروف به طاطری و ابن سماعه </w:t>
      </w:r>
      <w:r>
        <w:rPr>
          <w:rStyle w:val="FootnoteAnchor"/>
          <w:rtl w:val="true"/>
        </w:rPr>
        <w:footnoteReference w:id="333"/>
      </w:r>
      <w:r>
        <w:rPr>
          <w:rFonts w:ascii="IRNazanin" w:hAnsi="IRNazanin" w:eastAsia="IRNazanin"/>
          <w:color w:val="111111"/>
          <w:sz w:val="28"/>
          <w:sz w:val="28"/>
          <w:szCs w:val="28"/>
          <w:rtl w:val="true"/>
          <w:lang w:bidi="fa-IR"/>
        </w:rPr>
        <w:t>هر دو از سران واقفیه هستند و اولین کتاب‌های غیبت را هم این دو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فاصله پنجاه سال پیش از آغاز غیبت امام دوازدهم نوشته 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اصرار واقفه در عدم پذیرش امام رضا علیه السلام و امامان بعد از او به مرور زمان تعدیل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اشعری و نوبختی هر دو نقل کرده اند که برخی از واقفه در نهایت معتقد شدند که امام رضا علیه السلامو فرزندان او اگرچه امام نیستند، ولی خلفایی هستند که اطاعت از آنان بر مردم واجب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هر روی با این‌که در منابع، اندیشه وقف بر یک امام و انکار وصایت جانشین وی پیش از این زمان نیز به دیگر فرقه‌های شیعه نسبت داده شده است، اما جریان واقفه به دلیل دیرپایی و تکاپوی فکری در جهت تثبیت اندیشه خود، وجود حامیان بارز در میان علماء امامیه و نیز تدوین نخستین آثار مستقل در باب غیبت از دیگر حرکت‌های مشابه متمایز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فرقه‌هایی است که به دیگران نسبت مهدویت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اسم شخصی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بن 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معتقدند امام جعفر صادق علیه السلام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فرقه صارمیه نیز می‌گویند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البته برخی از متکلمان متقدم شیعه مانند شیخ مفید و پژوهش‌گران معاصر در وجود تاریخی چنین اعتقادی نسبت به امام تردید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مدرسی‌طباطبایی در ذیل گزارش خود از اعتقاد این فرقه، اعتقاد به مهدویت امام صادق علیه السلام را ساخته فرقه‌نگاران می‌داند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از سوی جنبش‌ها و حرکت‌های سیاسی و مخالف با وضعیت حاکم در طول تاریخ، انجام می‌گرفت که حرکت خود را موجه و مشروع جلوه دهند و هوادارانی برای خود فراهم آورند</w:t>
      </w:r>
      <w:r>
        <w:rPr>
          <w:rFonts w:eastAsia="IRNazanin" w:cs="IRNazanin"/>
          <w:color w:val="111111"/>
          <w:sz w:val="28"/>
          <w:szCs w:val="28"/>
          <w:rtl w:val="true"/>
          <w:lang w:bidi="fa-IR"/>
        </w:rPr>
        <w:t xml:space="preserve">. </w:t>
      </w:r>
      <w:bookmarkStart w:id="128" w:name="pg4828_44425"/>
    </w:p>
    <w:p>
      <w:pPr>
        <w:pStyle w:val="BookText"/>
        <w:rPr/>
      </w:pPr>
      <w:bookmarkEnd w:id="128"/>
      <w:r>
        <w:rPr>
          <w:rFonts w:ascii="IRNazanin" w:hAnsi="IRNazanin" w:eastAsia="IRNazanin"/>
          <w:color w:val="111111"/>
          <w:sz w:val="28"/>
          <w:sz w:val="28"/>
          <w:szCs w:val="28"/>
          <w:rtl w:val="true"/>
          <w:lang w:bidi="fa-IR"/>
        </w:rPr>
        <w:t>گونه گونی مدعیان دروغین به لحاظ شخص ادعا کننده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خودشخص مدعی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شخص مدعی نیست دیگران به او نسبت می‌دهند</w:t>
      </w:r>
      <w:r>
        <w:rPr>
          <w:rFonts w:eastAsia="IRNazanin" w:cs="IRNazanin"/>
          <w:color w:val="111111"/>
          <w:sz w:val="28"/>
          <w:szCs w:val="28"/>
          <w:rtl w:val="true"/>
          <w:lang w:bidi="fa-IR"/>
        </w:rPr>
        <w:t>.</w:t>
      </w:r>
    </w:p>
    <w:p>
      <w:pPr>
        <w:pStyle w:val="Heading4"/>
        <w:numPr>
          <w:ilvl w:val="3"/>
          <w:numId w:val="1"/>
        </w:numPr>
        <w:rPr/>
      </w:pPr>
      <w:bookmarkStart w:id="129" w:name="__RefHeading___Toc2759552_2035185390"/>
      <w:bookmarkStart w:id="130" w:name="_Toc46"/>
      <w:bookmarkEnd w:id="129"/>
      <w:r>
        <w:rPr>
          <w:rtl w:val="true"/>
        </w:rPr>
        <w:t>هفت</w:t>
      </w:r>
      <w:r>
        <w:rPr>
          <w:rtl w:val="true"/>
        </w:rPr>
        <w:t xml:space="preserve">. </w:t>
      </w:r>
      <w:r>
        <w:rPr>
          <w:rtl w:val="true"/>
        </w:rPr>
        <w:t>تنوعات مدعیان دروغین به لحاظ مقطع تاریخی طرح ادعا</w:t>
      </w:r>
      <w:bookmarkEnd w:id="130"/>
    </w:p>
    <w:p>
      <w:pPr>
        <w:pStyle w:val="Heading5"/>
        <w:numPr>
          <w:ilvl w:val="4"/>
          <w:numId w:val="1"/>
        </w:numPr>
        <w:rPr/>
      </w:pPr>
      <w:bookmarkStart w:id="131" w:name="__RefHeading___Toc2759554_2035185390"/>
      <w:bookmarkStart w:id="132" w:name="_Toc47"/>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با مطالعه و تحلیل موضوع مدعیان دروغین – فارغ از چگونگی طرح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تاریخی طرح ادعای آنان نیز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برهه‌های تاریخی طرح ادعای مدعیان دروغین را می‌توان چنین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حضور امامان معصوم علیهم السلام، روزگار غیبت صغری و روزگار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حائز اهمیت است زمان‌شناسی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به لحاظ زمانه طرح ادعا از سوی مدعیان دروغین کیفیت ادعا نیز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نکاتی مهم در تبیین برهه‌های تاریخی مدعیان دروغین دارای اهمیت است</w:t>
      </w:r>
      <w:r>
        <w:rPr>
          <w:rFonts w:eastAsia="IRNazanin" w:cs="IRNazanin"/>
          <w:color w:val="111111"/>
          <w:sz w:val="28"/>
          <w:szCs w:val="28"/>
          <w:rtl w:val="true"/>
          <w:lang w:bidi="fa-IR"/>
        </w:rPr>
        <w:t>.</w:t>
      </w:r>
    </w:p>
    <w:p>
      <w:pPr>
        <w:pStyle w:val="Heading5"/>
        <w:numPr>
          <w:ilvl w:val="4"/>
          <w:numId w:val="1"/>
        </w:numPr>
        <w:rPr/>
      </w:pPr>
      <w:bookmarkStart w:id="133" w:name="__RefHeading___Toc2759556_2035185390"/>
      <w:bookmarkStart w:id="134" w:name="_Toc48"/>
      <w:bookmarkEnd w:id="133"/>
      <w:r>
        <w:rPr/>
        <w:t>1</w:t>
      </w:r>
      <w:r>
        <w:rPr>
          <w:rtl w:val="true"/>
        </w:rPr>
        <w:t xml:space="preserve">. </w:t>
      </w:r>
      <w:r>
        <w:rPr>
          <w:rtl w:val="true"/>
        </w:rPr>
        <w:t>روزگار امامان معصوم علیهم السلام</w:t>
      </w:r>
      <w:bookmarkEnd w:id="1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مدعیان دروغین عصر حضور ائمه علیهم السلام زوایای مبهمی از تطور تاریخی اندیشه مهدویت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این باور تأکید کرد که موضوع منجی موعود، از همان عصر نخستین اسلام به مثابة یک نظریة موعودی تمام‌عیار و نجات‌بخش مطرح بوده به نحوی که فراگیری نسبتاً زیادی در میان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در این دوران در سختی و فشار بودند، به طبع توجه بیشتری به این آموزة نبوی نشان می‌دادند؛ چرا که طبق روایات پیامبر صلی الله علیه و آله و سلم و اهل بیت علیهم السلام با ظهور مهدی، آلام ایشان و مظلومان التیام می‌یافت و جهان پر از عدل و 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دیگر این‌که بنی‌امیه و بنی‌عباس که از مخالفان سرسخت علویان بودند، به جای این‌که این اندیشه را ازبین ببرند، درصدد تأویل آن به نفع خویش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 را مهدی می‌نامیدند تا این مفهوم خاص به یک عنوان عام و لقب افتخاری خلفا تبدیل و مفهوم نجات‌بخشی و </w:t>
      </w:r>
    </w:p>
    <w:p>
      <w:pPr>
        <w:pStyle w:val="BookText"/>
        <w:rPr/>
      </w:pPr>
      <w:r>
        <w:rPr>
          <w:rFonts w:ascii="IRNazanin" w:hAnsi="IRNazanin" w:eastAsia="IRNazanin"/>
          <w:color w:val="111111"/>
          <w:sz w:val="28"/>
          <w:sz w:val="28"/>
          <w:szCs w:val="28"/>
          <w:rtl w:val="true"/>
          <w:lang w:bidi="fa-IR"/>
        </w:rPr>
        <w:t>ستم‌ستیزی از آن سلب شود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مهدویت مطرح شده، در برخی از قیام‌ها و جریانات عصر حضور همچنان در هاله‌ای از ابهام و تردید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فرقه‌شناسی از گروهی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که اساساً وجود تاریخی نداشته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و به او نسبت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می‌دهند که وی قائل به مهدویت امیرالمؤمنین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اهل‌سنت و مستشرقان درصدد بزرگ‌نمایی چنین شخصیتی هستند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ابوحاتم رازی معتقد است که سبائیه کسانی هستند که پس از مرگ امیرالمؤمنین علیه السلام به امام دیگری رجوع نکردند و مدعی شدند که او همان امام قائمی است که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اینان نخستین کسانی‌اند که اعتقاد به وقف را دربارة امامان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کهن، مفصل‌ترین گزارش پیرامون این فرقه در فرق الشیعه آمده است</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برخی معاندان </w:t>
      </w:r>
      <w:r>
        <w:rPr>
          <w:rStyle w:val="FootnoteAnchor"/>
          <w:rtl w:val="true"/>
        </w:rPr>
        <w:footnoteReference w:id="341"/>
      </w:r>
      <w:r>
        <w:rPr>
          <w:rFonts w:ascii="IRNazanin" w:hAnsi="IRNazanin" w:eastAsia="IRNazanin"/>
          <w:color w:val="111111"/>
          <w:sz w:val="28"/>
          <w:sz w:val="28"/>
          <w:szCs w:val="28"/>
          <w:rtl w:val="true"/>
          <w:lang w:bidi="fa-IR"/>
        </w:rPr>
        <w:t>نیز افکار وی را آغازگر تشیع می‌دانند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برای نمونه سامی‌نشار طرح عصمت، قداست و وصایت امام علی علیه السلام و نیز طرح برتری و شایستگی امام علی علیه السلام برای خلافت را به عبدالله بن سبأ نسبت می‌دهند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مقابل عده‌ای به شدت با چنین دیدگاهی مخالفت کرده‌اند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اگرچه نقش افسانه‌ای که سیف بن عمر به عبدالله بن سبا نسبت می‌دهد نادرست است و سیف بن عمر نیز براساس گزارش رجالیان، مطعون و دروغ‌پرداز است اما مجموعه گزارش‌های شیعی و سنی که از غیر از طریق سیف بن عمر در اختیار ما قرار گرفته، حاکی از وجود فردی با نام عبدالله بن سبا با دیدگاهی افراطی و غلوآمیز دربارة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کتاب رجالش پنج گزارش دربارة عبدالله بن سبا نقل می‌کند که در آن‌ها به عقاید غلوآمیز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مصادر اصلی شیعه نقل شده است عبدالله بن سبا از امیرالمؤمنین علیه السلام می‌پرسد چرا نمازگزار برای دعا دست خود را بالا بگیرد؟ که حضرت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روزی باید طلب روزی شود و جایگاه روزی و آن‌چه وعده داده شده، در آسمان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به هر روی به نظر می‌رسد نه نقش‌آفرینی شگفت عبدالله بن سبا پذیرفتنی است و نه موهوم بودن وی</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اختلاف‌نظرها پیرامون قیام مختار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نقل‌های متعدد، مختار، شیعیان را به امامت و مهدویت محمد بن حنفیه فرا می‌خواند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عده‌ای نیز مختار را از ادعای مهدویت محمد بن حنفیه مبرّا دانسته‌اند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عده‌ای نیز پیرامون وی توقف کردند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آن‌چه در قیام مختار مطرح است تأثیر خواسته و یا ناخواسته آن در ایجاد اولین شکاف اعتقادی در شیعه است که بر محوریت امامت و مهدویت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به وجود آمد که متکلمین و مورخین انشعابات آن را تا بیش از ده </w:t>
      </w:r>
    </w:p>
    <w:p>
      <w:pPr>
        <w:pStyle w:val="BookText"/>
        <w:rPr/>
      </w:pPr>
      <w:r>
        <w:rPr>
          <w:rFonts w:ascii="IRNazanin" w:hAnsi="IRNazanin" w:eastAsia="IRNazanin"/>
          <w:color w:val="111111"/>
          <w:sz w:val="28"/>
          <w:sz w:val="28"/>
          <w:szCs w:val="28"/>
          <w:rtl w:val="true"/>
          <w:lang w:bidi="fa-IR"/>
        </w:rPr>
        <w:t>مورد نقل کرده‌اند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ابهام در گزارش‌های تاریخی که موجب تحلیل‌های مختلف و احیاناً متناقض پژوهش‌گران شده است، می‌توان هم در وجه تسمیه، ویژگی‌ها و اهداف بنیانگذار نخستین این گروه و هم در اندیشه‌ها و گونه‌های فرقه‌ای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هیچ تردیدی در ظهور و بروز چنین فرقه‌ای در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ساختگی دانستن این فرقه منجر به مخالفت با شواهد بسیاری از تاریخ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شیخ مفید حتی از امتداد تاریخی این فرقه سخن به میان می‌آورد؛ وی در سال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ق که مشغول نگارش کتاب الفصول المختاره بوده می‌نویسد معلوم نیست که از کیسانیه بقایایی مانده باشد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همچنین سیدمرتضی در الشافی آورده است 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کیسانیه منقرض شده و سال‌هایی طولانی است که اثری از آنان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احدی از آنان را ندید‌ه‌ایم و کسانی هم که مدت‌ها قبل از ما بوده‌اند کسی از ما آنان را ندیده‌اند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این در حالی است که ابوریحان بیرونی </w:t>
      </w:r>
      <w:r>
        <w:rPr>
          <w:rStyle w:val="FootnoteAnchor"/>
          <w:rtl w:val="true"/>
        </w:rPr>
        <w:footnoteReference w:id="355"/>
      </w:r>
      <w:r>
        <w:rPr>
          <w:rFonts w:ascii="IRNazanin" w:hAnsi="IRNazanin" w:eastAsia="IRNazanin"/>
          <w:color w:val="111111"/>
          <w:sz w:val="28"/>
          <w:sz w:val="28"/>
          <w:szCs w:val="28"/>
          <w:rtl w:val="true"/>
          <w:lang w:bidi="fa-IR"/>
        </w:rPr>
        <w:t>که معاصر سیدمرتضی بوده، در الآثارالباقیه متذکر می‌شود که در زمان ما بعضی از مردم هستند که منتظر محمد بن حنفیه می‌باشند و قائلند که در کوه رضوی زنده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مرحوم روحانی معتقد است که ممکن است در سرزمین‌هایی که از بغداد دورتر بوده‌اند، مانند خوارزم – که ابوریحان بیرونی در آن‌جا 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کیسانیه بقایایی موجود بوده که خبر آن‌ها به شیخ مفید و سیدمرتضی نرسیده و در عین حال ابوریحان از وجود ایشان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این‌که خوارزم نخستین محل نشو و نمای عباسیه بوده و پیروان بنی‌عباس در ابتدا از کیسانیه به حساب می‌آمده و در خراسان ساکن بوده‌اند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گفتنی است با ادعای مهدویت محمد بن حنفیه چارچوب باور به مهدویت به معنای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غیبت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رسمی‌تری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مهدویت در شکل اصلی آن، که غیبت بدون مرگ، بازگشت و گرفتن انتقام مظلومین و همین‌طور گسترش عدالت و امنیت است معنا شد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با مطالعه و بررسی قیام‌های مبتنی بر رویکرد ابزاری به مهدویت در عصر حضور پی می‌بریم که اکثر این قیام‌ها سرانجامی جز ناکامی و عدم موفقیت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ناکارآمدی رهبران از حیث سیاسی و تدبیر، برتری دشمن از </w:t>
      </w:r>
    </w:p>
    <w:p>
      <w:pPr>
        <w:pStyle w:val="BookText"/>
        <w:rPr/>
      </w:pPr>
      <w:r>
        <w:rPr>
          <w:rFonts w:ascii="IRNazanin" w:hAnsi="IRNazanin" w:eastAsia="IRNazanin"/>
          <w:color w:val="111111"/>
          <w:sz w:val="28"/>
          <w:sz w:val="28"/>
          <w:szCs w:val="28"/>
          <w:rtl w:val="true"/>
          <w:lang w:bidi="fa-IR"/>
        </w:rPr>
        <w:t>لحاظ کمی، کیفی و مساعد نبودن موقعیت‌ها و شرایط از عمده دلایل سرانجام تلخ این قیام‌ها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شیعیان بیش از همه امید و انتظار داشتند که مهدی و منجی رهایی‌بخش،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 پیامبر صلی الله علیه و آله و سلم؛ در زمان آن‌ها قیام کند و با درهم شکستن نظام‌های فاسد، آنان را از رنج و آزارها و فشارهای سیاسی روزگار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پس پرده برخی از ادعاها، اهداف و اغراض شخصی و مادی و بهره‌برداری‌های سیاسی وجود داشت؛ اما از همه بیشتر این موج شدید مهدی‌خواهی و نجات‌طلبی بود که موجب تطبیق ناآگاهانه و عموماً غیر مغرضانة مهدی موعود بر امامان شیعه و یا افراد دیگری از خاندان پیامبر می‌شد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چنین انتظاری بعد از درگذشت هر امام، رحلت او به باور دسته‌ای از افراد نمی‌گنجید؛ چرا که قائم باید قبل از مرگش بساط ظلم و ستم را بر می‌چید و با پر کردن زمین از عدل و داد، رسالتش را به اتمام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دسته یا به امام حاضر به عنوان قائم می‌نگریستند </w:t>
      </w:r>
      <w:r>
        <w:rPr>
          <w:rStyle w:val="FootnoteAnchor"/>
          <w:rtl w:val="true"/>
        </w:rPr>
        <w:footnoteReference w:id="359"/>
      </w:r>
      <w:r>
        <w:rPr>
          <w:rFonts w:ascii="IRNazanin" w:hAnsi="IRNazanin" w:eastAsia="IRNazanin"/>
          <w:color w:val="111111"/>
          <w:sz w:val="28"/>
          <w:sz w:val="28"/>
          <w:szCs w:val="28"/>
          <w:rtl w:val="true"/>
          <w:lang w:bidi="fa-IR"/>
        </w:rPr>
        <w:t xml:space="preserve">یا به انکار درگذشت امام معتقد می‌شدند </w:t>
      </w:r>
      <w:r>
        <w:rPr>
          <w:rStyle w:val="FootnoteAnchor"/>
          <w:rtl w:val="true"/>
        </w:rPr>
        <w:footnoteReference w:id="360"/>
      </w:r>
      <w:r>
        <w:rPr>
          <w:rFonts w:ascii="IRNazanin" w:hAnsi="IRNazanin" w:eastAsia="IRNazanin"/>
          <w:color w:val="111111"/>
          <w:sz w:val="28"/>
          <w:sz w:val="28"/>
          <w:szCs w:val="28"/>
          <w:rtl w:val="true"/>
          <w:lang w:bidi="fa-IR"/>
        </w:rPr>
        <w:t xml:space="preserve">و </w:t>
      </w:r>
      <w:bookmarkStart w:id="135" w:name="pg4828_44433"/>
    </w:p>
    <w:p>
      <w:pPr>
        <w:pStyle w:val="BookText"/>
        <w:rPr/>
      </w:pPr>
      <w:bookmarkEnd w:id="135"/>
      <w:r>
        <w:rPr>
          <w:rFonts w:ascii="IRNazanin" w:hAnsi="IRNazanin" w:eastAsia="IRNazanin"/>
          <w:color w:val="111111"/>
          <w:sz w:val="28"/>
          <w:sz w:val="28"/>
          <w:szCs w:val="28"/>
          <w:rtl w:val="true"/>
          <w:lang w:bidi="fa-IR"/>
        </w:rPr>
        <w:t>یا حداقل انتظار آن‌ها این بود که امام بعد از رحلتش دوباره به زمین برگردد و وظیفة قائم به شمشیر بودن خود را ایفا نماید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این ویژگی‌ها و قابلیت‌های مهدی‌های دروغین در گسترة تاریخ نبود که توده‌های مردم را به گرد آنان جمع کرد و موجب شد تا آنان را از استیلای ظالمان رهایی بخشد، بلکه این نیاز مردم به وجود مهدی و منجی نجات‌بخش بود که توانست این نهضت‌ها را به وجود آورد</w:t>
      </w:r>
      <w:r>
        <w:rPr>
          <w:rFonts w:eastAsia="IRNazanin" w:cs="IRNazanin"/>
          <w:color w:val="111111"/>
          <w:sz w:val="28"/>
          <w:szCs w:val="28"/>
          <w:rtl w:val="true"/>
          <w:lang w:bidi="fa-IR"/>
        </w:rPr>
        <w:t>.</w:t>
      </w:r>
    </w:p>
    <w:p>
      <w:pPr>
        <w:pStyle w:val="Heading5"/>
        <w:numPr>
          <w:ilvl w:val="4"/>
          <w:numId w:val="1"/>
        </w:numPr>
        <w:rPr/>
      </w:pPr>
      <w:bookmarkStart w:id="136" w:name="__RefHeading___Toc2759558_2035185390"/>
      <w:bookmarkStart w:id="137" w:name="_Toc49"/>
      <w:bookmarkEnd w:id="136"/>
      <w:r>
        <w:rPr/>
        <w:t>2</w:t>
      </w:r>
      <w:r>
        <w:rPr>
          <w:rtl w:val="true"/>
        </w:rPr>
        <w:t xml:space="preserve">. </w:t>
      </w:r>
      <w:r>
        <w:rPr>
          <w:rtl w:val="true"/>
        </w:rPr>
        <w:t>روزگار غیبت صغری</w:t>
      </w:r>
      <w:bookmarkEnd w:id="137"/>
    </w:p>
    <w:p>
      <w:pPr>
        <w:pStyle w:val="BookText"/>
        <w:rPr/>
      </w:pPr>
      <w:r>
        <w:rPr>
          <w:rFonts w:ascii="IRNazanin" w:hAnsi="IRNazanin" w:eastAsia="IRNazanin"/>
          <w:color w:val="111111"/>
          <w:sz w:val="28"/>
          <w:sz w:val="28"/>
          <w:szCs w:val="28"/>
          <w:rtl w:val="true"/>
          <w:lang w:bidi="fa-IR"/>
        </w:rPr>
        <w:t>دومین برهه تاریخی مدعیان دروغین مهدویت، روزگار غیبت صغری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ادعاهای طرح شده در روزگار غیبت صغری توجه به چند نکته اساسی خالی از لطف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غیبت صغری ادعای دروغین وکالت و نیابت بازار داغی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ادعاهای دروغین در حوزة نیابت خیلی زود رسوا می‌شد؛ زیرا شیعیان ملاک‌های سنجش و تشخیص را در دست داشتند و مدعیان وکالت را برای یافتن نشانه‌هایی بر صدق گفتارشان می‌آزمودند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دقیق امام زمان علیه السلام بر مسئله وکالت و نیابت سبب شد تا در قبال این ادعاهای باطل، نامه‌هایی مبنی بر دروغ بودن آن‌ها صادر شود؛ چنان‌که توقیعی از جانب آن حضرت در رد احمد بن هلال عبرتایی صادر 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این عده ابتدا با نیابت خاص امام دوازدهم عجل الله تعالی فرجه الشریف شروع می‌شد و پس از چندی مدعی مقامات بالاتری می‌شدند و وکالت سفیران اربعه </w:t>
      </w:r>
      <w:r>
        <w:rPr>
          <w:rStyle w:val="FootnoteAnchor"/>
          <w:rtl w:val="true"/>
        </w:rPr>
        <w:footnoteReference w:id="363"/>
      </w:r>
      <w:r>
        <w:rPr>
          <w:rFonts w:ascii="IRNazanin" w:hAnsi="IRNazanin" w:eastAsia="IRNazanin"/>
          <w:color w:val="111111"/>
          <w:sz w:val="28"/>
          <w:sz w:val="28"/>
          <w:szCs w:val="28"/>
          <w:rtl w:val="true"/>
          <w:lang w:bidi="fa-IR"/>
        </w:rPr>
        <w:t>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تناسخ و حلول نیز معتقد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دربارة عقاید محمد بن نصیر نمیری </w:t>
      </w:r>
      <w:r>
        <w:rPr>
          <w:rStyle w:val="FootnoteAnchor"/>
          <w:rtl w:val="true"/>
        </w:rPr>
        <w:footnoteReference w:id="364"/>
      </w:r>
      <w:r>
        <w:rPr>
          <w:rFonts w:ascii="IRNazanin" w:hAnsi="IRNazanin" w:eastAsia="IRNazanin"/>
          <w:color w:val="111111"/>
          <w:sz w:val="28"/>
          <w:sz w:val="28"/>
          <w:szCs w:val="28"/>
          <w:rtl w:val="true"/>
          <w:lang w:bidi="fa-IR"/>
        </w:rPr>
        <w:t>از مدعیان دروغین نیابت آمده که او به تناسخ ارواح و حلول، قائل و معتقد بود که خداوند در وجود امام علی علیه السلام حلول کرده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او دعوی نبوت </w:t>
      </w:r>
    </w:p>
    <w:p>
      <w:pPr>
        <w:pStyle w:val="BookText"/>
        <w:rPr/>
      </w:pPr>
      <w:r>
        <w:rPr>
          <w:rFonts w:ascii="IRNazanin" w:hAnsi="IRNazanin" w:eastAsia="IRNazanin"/>
          <w:color w:val="111111"/>
          <w:sz w:val="28"/>
          <w:sz w:val="28"/>
          <w:szCs w:val="28"/>
          <w:rtl w:val="true"/>
          <w:lang w:bidi="fa-IR"/>
        </w:rPr>
        <w:t>داشت و امام عسکری علیه السلام را خدا می‌دانست و هم چنین اباحی‌گری را در مذهب خود مرسوم نموده بود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نصیریه از پیروان وی می‌باشند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مدعیان غالباً از میان وکلای قدیمی بیرون می‌آمدند و دارای اندیشه‌های غالی‌گری </w:t>
      </w:r>
      <w:r>
        <w:rPr>
          <w:rStyle w:val="FootnoteAnchor"/>
          <w:rtl w:val="true"/>
        </w:rPr>
        <w:footnoteReference w:id="368"/>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احمد بن هلال عبرتایی از عالمان و راویان برجستة شیعه محسوب می‌گردید و مدتی وکیل مردم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بلال نیز از راویان حدیث و از وکلای قدیمی بغداد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مدعیان از فضای حاکم بر جامعه شیعی بیشترین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فضای تقیه در ابتدای روزگار غیبت صغری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این محدودیت‌ها در معرفی امام زمان عجل الله تعالی فرجه الشریف بلکه در معرفی وکلای حقیقی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بر این ادعا عدم تصریح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وکالت وکلای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صرفاً روایاتی را متذکر می‌شود که بیان‌کننده ویژگی‌ها و لوازم وکالت آنان همچون دریافت اموال، صدور توقیعات و معجزات آن حضرت به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زمانی اهمیت دوچندانی پیدا می‌کند که بدانیم کلینی در بغداد می‌زیسته و کتابش در روزگار غیبت صغری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کلینی به خاطر شرایط تقیه از آوردن اسامی وکلای اربعه به عنوان وکیل اجتناب کرده است وگرنه وی آنان را به عنوان وکیل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سخن، واقع‌شدن کلینی در سلسله سند یک روایت است که بیان‌گر وکالت محمد بن عثمان </w:t>
      </w:r>
      <w:r>
        <w:rPr>
          <w:rStyle w:val="FootnoteAnchor"/>
          <w:rtl w:val="true"/>
        </w:rPr>
        <w:footnoteReference w:id="3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به دلیل همین تقیه بوده است که در کتاب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الامامة و التبصرة من الحیرة نیز نامی از وکلای اربعه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اسامی مستعار برای وکلای اربعه نیز حاکی از فضای تقیه آمیز روزگار غیبت است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به هر روی این شرایط، فضا را برای سوء استفاده مدعیان وکالت و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مهیا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به همین جهت بوده که از این روزگار به روزگار حیرت تعبیر شده است</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این مشکل محدثان و متکلمان امامی را بر آن داشت تا به تفصیل دربارة مسئله غیبت و رفع حیرت به تألیف و خلق آثاری در این باره بپردازند و ابعاد آن را روشن کنند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امام دوازدهم عجل الله تعالی فرجه الشریف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تحولی جدید در جامعه شیعه پدید آورد که تا مدتی دست کم بخش عمده‌ای از جامعه شیعه را دچار حیرت و سردرگمی کرد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پیش از این شیعیان همواره بر لزوم وجود امامی زنده و حاضر در هر عصری، به عنوان یک اصل اساسی در دین تأکید داشتند، و با غیبت آن حضرت، می‌بایست از مستور شدن امام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وضعیت پیش آمده باید به انشعابات شیعه در این روزگار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چهارده فرقه </w:t>
      </w:r>
      <w:r>
        <w:rPr>
          <w:rStyle w:val="FootnoteAnchor"/>
          <w:rtl w:val="true"/>
        </w:rPr>
        <w:footnoteReference w:id="375"/>
      </w:r>
      <w:r>
        <w:rPr>
          <w:rFonts w:ascii="IRNazanin" w:hAnsi="IRNazanin" w:eastAsia="IRNazanin"/>
          <w:color w:val="111111"/>
          <w:sz w:val="28"/>
          <w:sz w:val="28"/>
          <w:szCs w:val="28"/>
          <w:rtl w:val="true"/>
          <w:lang w:bidi="fa-IR"/>
        </w:rPr>
        <w:t xml:space="preserve">و مسعودی بیست فرقه </w:t>
      </w:r>
      <w:r>
        <w:rPr>
          <w:rStyle w:val="FootnoteAnchor"/>
          <w:rtl w:val="true"/>
        </w:rPr>
        <w:footnoteReference w:id="376"/>
      </w:r>
      <w:r>
        <w:rPr>
          <w:rFonts w:ascii="IRNazanin" w:hAnsi="IRNazanin" w:eastAsia="IRNazanin"/>
          <w:color w:val="111111"/>
          <w:sz w:val="28"/>
          <w:sz w:val="28"/>
          <w:szCs w:val="28"/>
          <w:rtl w:val="true"/>
          <w:lang w:bidi="fa-IR"/>
        </w:rPr>
        <w:t>برای شیعیان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امامیه این‌گونه استدلال می‌کردند که اگر امام مهدی عجل الله تعالی فرجه الشریف در سال</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متولّد شده باشد،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سال آخر غیبت صغری، هفتاد و سه ساله بوده و با عمر طبیعی انسان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حیرت و سؤال از چگونگی غیبت و مدّت آن با طولانی شدن غیبت کبری بسیاری از شیعیان را به شک و تردید فرو برد تا جایی که ابوسهل اسماعیل بن علی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 که امام دوازدهم عجل الله تعالی فرجه الشریف در طول </w:t>
      </w:r>
    </w:p>
    <w:p>
      <w:pPr>
        <w:pStyle w:val="BookText"/>
        <w:rPr/>
      </w:pPr>
      <w:r>
        <w:rPr>
          <w:rFonts w:ascii="IRNazanin" w:hAnsi="IRNazanin" w:eastAsia="IRNazanin"/>
          <w:color w:val="111111"/>
          <w:sz w:val="28"/>
          <w:sz w:val="28"/>
          <w:szCs w:val="28"/>
          <w:rtl w:val="true"/>
          <w:lang w:bidi="fa-IR"/>
        </w:rPr>
        <w:t>غیبت در گذشته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این حیرت و سرگردانی با گرویدن برخی از امامیه به زیدیه، صورت حاد‌تری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این مطلب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شنیدم که ابوالحسین هارونی علوی معتقد به حق و امامیه بوده اما امر بر او ملتبس شده و مذهب حق را ترک گفته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این راستا علمای شیعه مهم‌ترین وظیفه خود را نجات شیعیان از این حیرت و سردرگمی می‌دانستند چنان که شیخ صدوق می‌نویسد کمال‌الدین را زمانی که در نیشابور بوده جمع آوری و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غیبت امام موجب حیرت و تحیّر در بین اکثریت شیعیانی که او را ملاقات می‌کردند شده بود</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کتاب‌هایی که در این دوره نوشته شده به وجود و وقوع حیرت در این روزگار تصریح شده حتی کتاب‌هایی تحت همین نام و یا با اشاره به مسئله حیرت و وقوع آن،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قمی کتاب الامامة و التبصرة من الحیرة </w:t>
      </w:r>
      <w:r>
        <w:rPr>
          <w:rStyle w:val="FootnoteAnchor"/>
          <w:rtl w:val="true"/>
        </w:rPr>
        <w:footnoteReference w:id="380"/>
      </w:r>
      <w:r>
        <w:rPr>
          <w:rFonts w:ascii="IRNazanin" w:hAnsi="IRNazanin" w:eastAsia="IRNazanin"/>
          <w:color w:val="111111"/>
          <w:sz w:val="28"/>
          <w:sz w:val="28"/>
          <w:szCs w:val="28"/>
          <w:rtl w:val="true"/>
          <w:lang w:bidi="fa-IR"/>
        </w:rPr>
        <w:t>را نگاشت و عبدالله بن جعفر حمیری نیز کتاب الفترة و الحیرة را به رشته تحریر درآورد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 سلامة بن محمد ارزنی </w:t>
      </w:r>
      <w:r>
        <w:rPr>
          <w:rStyle w:val="FootnoteAnchor"/>
          <w:rtl w:val="true"/>
        </w:rPr>
        <w:footnoteReference w:id="382"/>
      </w:r>
      <w:r>
        <w:rPr>
          <w:rFonts w:ascii="IRNazanin" w:hAnsi="IRNazanin" w:eastAsia="IRNazanin"/>
          <w:color w:val="111111"/>
          <w:sz w:val="28"/>
          <w:sz w:val="28"/>
          <w:szCs w:val="28"/>
          <w:rtl w:val="true"/>
          <w:lang w:bidi="fa-IR"/>
        </w:rPr>
        <w:t>کتاب الغیبة و کشف‌الحیرة را تألیف کرد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بیان عقاید صحیح، با توجه به ظهور اندیشه‌های منحرف و التقاطی، از مهم‌ترین مسایلی بود که درغیبت‌نگاری‌ها بدان اهتمام ورزیده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نگاشته‌ها ضمن تبیین اصول دین و عقاید صحیح به نقد و ابطال اقوال و اندیشه‌های مخالفین نیز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نخستین مرزبندی‌های اعتقادی میان امامیه و دیگر فرق در این کتاب‌ها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شیخ صدوق با بیان مناظرات خود و رد شبهات مربوط به امام عصر عجل الله تعالی فرجه الشریف دیدگاه‌های دیگر فرق شیعی پیرامون امامت و مهدویت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الغیبة بیش از آن‌که به جمع روایات پرداخته باشد به احتجاج در برابر فرقه‌های منحرف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فصل اوّل کتابش ضمن نقل دلایل وجوب عصمت امام، حکمت و علل غیبت، اقامه دلیل بر امامت حضرت مهدی عجل الله تعالی فرجه الشریف فساد فرقه‌هایی چون کیسانیه، ناووسیه، واقفیه، فطحیه و محمدیه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غیبت صغری امام مهدی عجل الله تعالی فرجه الشریف به طور کامل ارتباط خود را با شیعیان قطع نکردند و در مواردی نیز به طور مستقیم با شیعیان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نقش بسیار مهمی در راهبری جامعه شیعی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دیدارها با اهداف خاصی صورت می‌پذیرفت که در سه هدف کلی می‌توان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جنبة این دیدارها معرفی حضرت مهدی عجل الله تعالی فرجه الشریف به عنوان فرزند و جانشین</w:t>
      </w:r>
    </w:p>
    <w:p>
      <w:pPr>
        <w:pStyle w:val="BookText"/>
        <w:rPr/>
      </w:pPr>
      <w:r>
        <w:rPr>
          <w:rFonts w:ascii="IRNazanin" w:hAnsi="IRNazanin" w:eastAsia="IRNazanin"/>
          <w:color w:val="111111"/>
          <w:sz w:val="28"/>
          <w:sz w:val="28"/>
          <w:szCs w:val="28"/>
          <w:rtl w:val="true"/>
          <w:lang w:bidi="fa-IR"/>
        </w:rPr>
        <w:t>امام حسن عسکری علیه السلام است</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به دلیل تقیه شدید وکیلان و سفرای خاص و ظهور فرقه‌های شیعی در این روزگار بهترین راه برای معرفی جانشین امام حسن عسکری علیه السلام همین دیدارهای خاص بود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در برخی دیگر از دیدارها امام به معرفی وکیلان می‌پرداختند</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این امر به جهت ادعاهای دروغین وکالت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دیدارهایی دیگر نیز امام با توجه به موقعیت و توان علمی شیعیان مطالبی را به آنان می‌آموخت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مکاتباتی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نقش مهمی در انسجام جامعة شیعی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نامه‌ها هشدار به جامعة شیعی در قبال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عجل الله تعالی فرجه الشریف حکم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مدعیان را صادر کردند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یا در نامه‌ای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دادند که گرفتار ادعاهای جعفر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در جواب نامة احمدبن اسحاق قمی </w:t>
      </w:r>
      <w:r>
        <w:rPr>
          <w:rStyle w:val="FootnoteAnchor"/>
          <w:rtl w:val="true"/>
        </w:rPr>
        <w:footnoteReference w:id="389"/>
      </w:r>
      <w:r>
        <w:rPr>
          <w:rFonts w:ascii="IRNazanin" w:hAnsi="IRNazanin" w:eastAsia="IRNazanin"/>
          <w:color w:val="111111"/>
          <w:sz w:val="28"/>
          <w:sz w:val="28"/>
          <w:szCs w:val="28"/>
          <w:rtl w:val="true"/>
          <w:lang w:bidi="fa-IR"/>
        </w:rPr>
        <w:t>تأکید کردند که جعفر نه علم دین دارد و نه پرهیز از معاصی، و اگر حجت و دلیلی بر صدق ادعای خویش دارد باید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آن به شرایط امامت اشاره کردند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مقابله با اندیشه‌های غلوآمیز از جمله رویکردهای امام عجل الله تعالی فرجه الشریف در این گونه مکاتبات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عجل الله تعالی فرجه الشریف در جواب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علی 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پاره‌ای از عقاید غلوآمیز مثل شریک بودن امامان در علم و قدرت خداوند متعال، آگاهی از غیبت و مقام ربوبیت راکه غالیان به ائمه علیهم السلام نسبت می‌دادند، رد کرده و از صاحبان این دیدگاه‌ها اعلام بیزاری جستند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یا در جواب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ابوالخطاب </w:t>
      </w:r>
      <w:r>
        <w:rPr>
          <w:rStyle w:val="FootnoteAnchor"/>
          <w:rtl w:val="true"/>
        </w:rPr>
        <w:footnoteReference w:id="392"/>
      </w:r>
      <w:r>
        <w:rPr>
          <w:rFonts w:ascii="IRNazanin" w:hAnsi="IRNazanin" w:eastAsia="IRNazanin"/>
          <w:color w:val="111111"/>
          <w:sz w:val="28"/>
          <w:sz w:val="28"/>
          <w:szCs w:val="28"/>
          <w:rtl w:val="true"/>
          <w:lang w:bidi="fa-IR"/>
        </w:rPr>
        <w:t>یکی از سران غلات و پیروانش را گمراه و ملعون خواندند و شیعیان را از همنشینی با پیروانش بر حذر داشتند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به هر روی تنها مذهبی که توانست در میان شیعیان خود را در مرکز خلافت اسلامی حفظ کرده و حضور خود را نگه دارد، مذهب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اقدامات صورت گرفته و مقدماتی است که از پیش برای چنین تحولی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مدیریت و رهبری امام زمان از چنان دقت و استحکامی برخوردار بود که به راحتی از گرفتاری اکثریت شیعه در وادی فرقه‌سازی مخرب جلوگیری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زمانی اهمیت پیدا می‌کند که متوجه شویم شیعه امامی تنها مذهبی بود که اعتقاد به غیبت رهبر خود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علماء در مواجهه با پدیده مدعیان نیابت در روزگار غیبت صغری و حمایت از وکیلان خاص نیز بسیار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ازعواملی که سبب گشت مدعیان دروغین نیابت در روزگار غیبت صغری توفیقی کسب نکنند این امر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روزگار غیبت صغری ابوالعباس عبدالله بن جعفر حِمیری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پس از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در حمایت از سفیران خاص</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به هنگام شهادت امام حسن عسکری علیه السلام و ادعای دروغین جعفر برای جانشینی، از شخصیت‌های محوری در رد امامت جعفر و دعوت به امامت فرزند غایب امام عسکری علیه السلام بوده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در همین راستا، وی در ترویج روایات ناظر به تولد و کودکی امام، مانند روایت حکیمه‌خاتون اهتمام داشته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در دورة وکلای اربعه، نقش حمیری قابل توجه است؛ در دورة وکیل اوّل عثمان بن سعید عمری، حمیری با او مراوده داشته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براساس یک روایت از خود حمیری، وی در این دوره از طریق عثمان بن سعید با امام زمان عجل الله تعالی فرجه الشریف مکاتباتی </w:t>
      </w:r>
    </w:p>
    <w:p>
      <w:pPr>
        <w:pStyle w:val="BookText"/>
        <w:rPr/>
      </w:pPr>
      <w:r>
        <w:rPr>
          <w:rFonts w:ascii="IRNazanin" w:hAnsi="IRNazanin" w:eastAsia="IRNazanin"/>
          <w:color w:val="111111"/>
          <w:sz w:val="28"/>
          <w:sz w:val="28"/>
          <w:szCs w:val="28"/>
          <w:rtl w:val="true"/>
          <w:lang w:bidi="fa-IR"/>
        </w:rPr>
        <w:t>داشت و پاسخ نامه‌ها را به خط امام دریافت می‌کرد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وی یادآور می‌شود که بسیار در باب جلالت مقام عثمان عمری سخن می‌گفته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پس از درگذشت عثمان بن سعید، حمیری کسی بود که به سبب آشنایی با خط امام، شهادت داد عهد جانشینی محمد بن عثمان بن سعید به جای پدرش به همان خطی است که از امام غایب عجل الله تعالی فرجه الشریف می‌شناخته است</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به هر روی، در سال‌های بعد، حمیری با محمد بن عثمان عمری رابطه‌ای مستحکم داشت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و برخی از توقیعات صادر شده بر دست وی را او روایت کرده 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ابوسهل نوبختی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نیز نقش مهمی در تثبیت نیابت وکلای اربعه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مناصب اداری و دیوانی نقش مهمی در پاسداری از شؤون سیاسی و اجتماعی امامیه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بحث‌ها و مناظراتی که با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امامیه در مسائل کلامی و اعتقادی داشته و تألیفاتی که در دفاع از عقاید امامیه می‌نوشت توانست نقش مهمی را در کنار وکلای اربعه در رهبری جامعه شیعی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گزارش می‌دهد که وی با حلاج </w:t>
      </w:r>
      <w:r>
        <w:rPr>
          <w:rStyle w:val="FootnoteAnchor"/>
          <w:rtl w:val="true"/>
        </w:rPr>
        <w:footnoteReference w:id="403"/>
      </w:r>
      <w:r>
        <w:rPr>
          <w:rFonts w:ascii="IRNazanin" w:hAnsi="IRNazanin" w:eastAsia="IRNazanin"/>
          <w:color w:val="111111"/>
          <w:sz w:val="28"/>
          <w:sz w:val="28"/>
          <w:szCs w:val="28"/>
          <w:rtl w:val="true"/>
          <w:lang w:bidi="fa-IR"/>
        </w:rPr>
        <w:t>که به دروغ خود را باب و نمایندة امام زمان عجل الله تعالی فرجه الشریف معرفی می‌کرد به مخالفت برخاست و شخصیت حلاج را تخطئه کرد و انتساب او را به امامیه – که حلاج خود مدعی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بی‌اساس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آشتیانی معتقد است که ابوسهل با حلاج دو مناظره داشته </w:t>
      </w:r>
      <w:r>
        <w:rPr>
          <w:rStyle w:val="FootnoteAnchor"/>
          <w:rtl w:val="true"/>
        </w:rPr>
        <w:footnoteReference w:id="404"/>
      </w:r>
      <w:r>
        <w:rPr>
          <w:rFonts w:ascii="IRNazanin" w:hAnsi="IRNazanin" w:eastAsia="IRNazanin"/>
          <w:color w:val="111111"/>
          <w:sz w:val="28"/>
          <w:sz w:val="28"/>
          <w:szCs w:val="28"/>
          <w:rtl w:val="true"/>
          <w:lang w:bidi="fa-IR"/>
        </w:rPr>
        <w:t xml:space="preserve">و مناظرة دوّم در حدود سال‌های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ق در اهواز صورت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از این‌که این مناظرات را منابع غیرامامی </w:t>
      </w:r>
      <w:r>
        <w:rPr>
          <w:rStyle w:val="FootnoteAnchor"/>
          <w:rtl w:val="true"/>
        </w:rPr>
        <w:footnoteReference w:id="406"/>
      </w:r>
      <w:r>
        <w:rPr>
          <w:rFonts w:ascii="IRNazanin" w:hAnsi="IRNazanin" w:eastAsia="IRNazanin"/>
          <w:color w:val="111111"/>
          <w:sz w:val="28"/>
          <w:sz w:val="28"/>
          <w:szCs w:val="28"/>
          <w:rtl w:val="true"/>
          <w:lang w:bidi="fa-IR"/>
        </w:rPr>
        <w:t>نیز نقل کرده‌اند می‌توان به صحت آن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آن‌که حلاج در جذب ابوالحسن علی بن حسین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پدر شیخ صدوق، نیز توفیقی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 برای او نامه نوشت و در آن با ادعای وکالت و نیابت امام دوازدهم، او و اهل قم را به پیروی از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بن‌بابویه قمی نامه را ازبین برد و بعد از مواجهه با او، با خفت تمام وی را از مجلس خود بیرون کرد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حلاج برای موفقیت و محبوبیت اجتماعی و حتی مصونیت از تکفیرهای محتمل، به حمایت ابوسهل نوبختی بسیار نیازمند بود و اگر ابوسهل از او پیروی می‌کرد، شیعیان بغداد با او هم‌عقیده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آشتیانی احتمال داده که کوشش ابوسهل نوبختی و نیز دوستی ابن‌فرات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و حمایتش از شیعیان، در صدور اولین فتوای قتل حلاج 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ق یعنی اندکی بعد از آغاز </w:t>
      </w:r>
    </w:p>
    <w:p>
      <w:pPr>
        <w:pStyle w:val="BookText"/>
        <w:rPr/>
      </w:pPr>
      <w:r>
        <w:rPr>
          <w:rFonts w:ascii="IRNazanin" w:hAnsi="IRNazanin" w:eastAsia="IRNazanin"/>
          <w:color w:val="111111"/>
          <w:sz w:val="28"/>
          <w:sz w:val="28"/>
          <w:szCs w:val="28"/>
          <w:rtl w:val="true"/>
          <w:lang w:bidi="fa-IR"/>
        </w:rPr>
        <w:t>دعوت عمومی وی بی‌اثر نبوده است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خوانساری مدعی صدور توقیعی در لعن و طرد حلاج است </w:t>
      </w:r>
      <w:r>
        <w:rPr>
          <w:rStyle w:val="FootnoteAnchor"/>
          <w:rtl w:val="true"/>
        </w:rPr>
        <w:footnoteReference w:id="410"/>
      </w:r>
      <w:r>
        <w:rPr>
          <w:rFonts w:ascii="IRNazanin" w:hAnsi="IRNazanin" w:eastAsia="IRNazanin"/>
          <w:color w:val="111111"/>
          <w:sz w:val="28"/>
          <w:sz w:val="28"/>
          <w:szCs w:val="28"/>
          <w:rtl w:val="true"/>
          <w:lang w:bidi="fa-IR"/>
        </w:rPr>
        <w:t>ولی به نظر می‌رسد چنین تعبیری مسامحه‌آمیز باشد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روایتی، ابوسهل و برخی از بزرگان امامیه در هنگام مرگ ابوجعفر محمد بن عثمان عمری نزد وی حضور یافته و وی آنان را از جانشینی حسین بن روح نوبختی پس از خود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در روزگار نیابت حسین بن روح با وی همکاری نزدیکی داشته است</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البته شیعیان بعد از وفات محمد بن عثمان انتظار داشتند که مقام نیابت با توجه به موقعیت علمی و سیاسی </w:t>
      </w:r>
      <w:r>
        <w:rPr>
          <w:rStyle w:val="FootnoteAnchor"/>
          <w:rtl w:val="true"/>
        </w:rPr>
        <w:footnoteReference w:id="413"/>
      </w:r>
      <w:r>
        <w:rPr>
          <w:rFonts w:ascii="IRNazanin" w:hAnsi="IRNazanin" w:eastAsia="IRNazanin"/>
          <w:color w:val="111111"/>
          <w:sz w:val="28"/>
          <w:sz w:val="28"/>
          <w:szCs w:val="28"/>
          <w:rtl w:val="true"/>
          <w:lang w:bidi="fa-IR"/>
        </w:rPr>
        <w:t>به ابوسهل نوبختی منتقل شود، زیرا وی را شایستة مقام سفارت امام عصر عجل الله تعالی فرجه الشریف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پرسیده شد که چرا مقام سفارت به غیر وی سپرده شد؟ ابوسهل پاسخ می‌دهد کسانی که او را به این مقام برگزید‌ه‌اند، از ما بیناترند؛ زیرا کار من مناظره با خصم و بحث و گفتگو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مکان امام غائب را چنان که ابوالقاسم می‌داند، می‌دانستم، شاید در تنگنای بحث و جدل او را به خصم نشان می‌دادم؛ در صورتی که اگر ابوالقاسم امام را زیر دامن خود پنهان داشته باشد، هرگز او را به </w:t>
      </w:r>
    </w:p>
    <w:p>
      <w:pPr>
        <w:pStyle w:val="BookText"/>
        <w:rPr/>
      </w:pPr>
      <w:r>
        <w:rPr>
          <w:rFonts w:ascii="IRNazanin" w:hAnsi="IRNazanin" w:eastAsia="IRNazanin"/>
          <w:color w:val="111111"/>
          <w:sz w:val="28"/>
          <w:sz w:val="28"/>
          <w:szCs w:val="28"/>
          <w:rtl w:val="true"/>
          <w:lang w:bidi="fa-IR"/>
        </w:rPr>
        <w:t>کسی نشان نمی‌دهد، حتی اگر با قیچی قطعه قطعه‌اش کنند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این گزارش ضمن آن‌که جایگاه ویژه وی را در میان امامیه نشان می‌دهد بیان‌گر بصیرت و حمایت کامل وی از حسین بن روج نوبختی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محمد بن همام </w:t>
      </w:r>
      <w:r>
        <w:rPr>
          <w:rStyle w:val="FootnoteAnchor"/>
          <w:rtl w:val="true"/>
        </w:rPr>
        <w:footnoteReference w:id="415"/>
      </w:r>
      <w:r>
        <w:rPr>
          <w:rFonts w:ascii="IRNazanin" w:hAnsi="IRNazanin" w:eastAsia="IRNazanin"/>
          <w:color w:val="111111"/>
          <w:sz w:val="28"/>
          <w:sz w:val="28"/>
          <w:szCs w:val="28"/>
          <w:rtl w:val="true"/>
          <w:lang w:bidi="fa-IR"/>
        </w:rPr>
        <w:t xml:space="preserve">إسکافی </w:t>
      </w:r>
      <w:r>
        <w:rPr>
          <w:rStyle w:val="FootnoteAnchor"/>
          <w:rtl w:val="true"/>
        </w:rPr>
        <w:footnoteReference w:id="416"/>
      </w:r>
      <w:r>
        <w:rPr>
          <w:rFonts w:ascii="IRNazanin" w:hAnsi="IRNazanin" w:eastAsia="IRNazanin"/>
          <w:color w:val="111111"/>
          <w:sz w:val="28"/>
          <w:sz w:val="28"/>
          <w:szCs w:val="28"/>
          <w:rtl w:val="true"/>
          <w:lang w:bidi="fa-IR"/>
        </w:rPr>
        <w:t>از جمله علمایی است که در این روزگار نقش ممتازی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دستیاران وکیل دوّم و سوّم به شمار می‌رفت و از چهره‌های سرشناس این روزگار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ابن‌همام به عنوان یک عالم برجسته امامی در بخش عمده‌ای از دورة غیبت صغری توانست به تبیین مبانی </w:t>
      </w:r>
      <w:bookmarkStart w:id="138" w:name="pg4828_44450"/>
    </w:p>
    <w:p>
      <w:pPr>
        <w:pStyle w:val="BookText"/>
        <w:rPr/>
      </w:pPr>
      <w:bookmarkEnd w:id="138"/>
      <w:r>
        <w:rPr>
          <w:rFonts w:ascii="IRNazanin" w:hAnsi="IRNazanin" w:eastAsia="IRNazanin"/>
          <w:color w:val="111111"/>
          <w:sz w:val="28"/>
          <w:sz w:val="28"/>
          <w:szCs w:val="28"/>
          <w:rtl w:val="true"/>
          <w:lang w:bidi="fa-IR"/>
        </w:rPr>
        <w:t>اعتقادی و سیاسی امامیه بپردازد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کتاب الغیبة شیخ طوسی به درستی نقش او را در این زمینه ترسیم می‌کند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او به همراه ابوسهل نوبختی در هنگام رحلت محمد بن عثمان به عنوان شاهد بر نیابت حسین بن روح نقش‌آفرینی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بیان‌گر جایگاه ویژه وی در میان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ابلاغ طرد و لعن شلمغانی از مدعیان دروغین نیابت نیز نقش داشته که در این جستار به آن اشاره خواهد شد</w:t>
      </w:r>
      <w:r>
        <w:rPr>
          <w:rFonts w:eastAsia="IRNazanin" w:cs="IRNazanin"/>
          <w:color w:val="111111"/>
          <w:sz w:val="28"/>
          <w:szCs w:val="28"/>
          <w:rtl w:val="true"/>
          <w:lang w:bidi="fa-IR"/>
        </w:rPr>
        <w:t>.</w:t>
      </w:r>
    </w:p>
    <w:p>
      <w:pPr>
        <w:pStyle w:val="Heading5"/>
        <w:numPr>
          <w:ilvl w:val="4"/>
          <w:numId w:val="1"/>
        </w:numPr>
        <w:rPr/>
      </w:pPr>
      <w:bookmarkStart w:id="139" w:name="__RefHeading___Toc2759560_2035185390"/>
      <w:bookmarkStart w:id="140" w:name="_Toc50"/>
      <w:bookmarkEnd w:id="139"/>
      <w:r>
        <w:rPr/>
        <w:t>3</w:t>
      </w:r>
      <w:r>
        <w:rPr>
          <w:rtl w:val="true"/>
        </w:rPr>
        <w:t xml:space="preserve">. </w:t>
      </w:r>
      <w:r>
        <w:rPr>
          <w:rtl w:val="true"/>
        </w:rPr>
        <w:t>روزگار غیبت کبری</w:t>
      </w:r>
      <w:bookmarkEnd w:id="1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مقطع تاریخی طرح ادعاهای دروغین، روزگار غیبت کبری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افراد زیادی به دروغ ادعای مهدویت و بابیت را مطرح کرده‌اند که این مختصر مجال پرداختن به همة آن‌ها را فرصت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دایرة‌المعارف تشیع و در ذیل مدخل باب به برخی از مهم‌ترین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این مدخل اشاره شده است که محمد بن سعد شاعر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حسین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شرف‌الدین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نیابت و بابیت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شرف‌الدین ابراهیم در ابتدا ادعای بابیت داشت؛ وی مدتی در خراسان روزگار سپری کرد و در نهایت در مراجعت به شیراز ادعای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ادب المرء، حسین بن علی اصفهانی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محمد سجستانی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ایقاظ؛ سید محمد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شاعری که در مشهد می‌زیسته و عباس فاطمی که در قرن هفتم می‌زیسته از دیگر مدعیان دروغین بابیت و مهدویت معرفی شده در ذیل این مدخل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درویش رضا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شاه صفی </w:t>
      </w:r>
    </w:p>
    <w:p>
      <w:pPr>
        <w:pStyle w:val="BookText"/>
        <w:rPr/>
      </w:pPr>
      <w:r>
        <w:rPr>
          <w:rFonts w:ascii="IRNazanin" w:hAnsi="IRNazanin" w:eastAsia="IRNazanin"/>
          <w:color w:val="111111"/>
          <w:sz w:val="28"/>
          <w:sz w:val="28"/>
          <w:szCs w:val="28"/>
          <w:rtl w:val="true"/>
          <w:lang w:bidi="fa-IR"/>
        </w:rPr>
        <w:t xml:space="preserve">صفوی؛ شیخ مهدی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الاسرار و الملاحم؛ سید علی مشهدی بزاز در روزگار شاه سلیمان؛ محمد فاسی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سبیل الاولیاء؛ میرزا محمد هروی در روزگار فتحعلی شاه قاجار؛ محمد بن عبدالله حسان المهدی </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فرقه صالحیه در صومال نیز از دیگر مدعیان مهدویت و بابیت برشمرده شده‌اند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گفتنی است در روزگار کنونی نیز خطر قرار گرفتن در دام مدعیان دروغین در مورد تمامی اقشار جامعه قابل تصور است و دور از ذهن نمی باشد؛ اما اقشار مذهبی به خاطر علقه‌های اعتقادی بیشتر در معرض خطر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دین و افکار اصیل اسلامی، نتیجه‌بخش نبودن بهره‌گیری از زور و ابزارهای سخت و خشن را در تغییر نگرش‌های اصیل جامعه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بهره‌گیری از روش‌های نرم و خزنده و نفوذ از روزنه ایجاد شبهه در اعتقادات و گسترش تفکرات انحرافی در پوشش دینی و مذهبی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قالب‌هایی چون ارتباط با امام زمان علیه السلام، مکاتبه با آن حضرت، ارائه رهنمودهای دروغین از سوی آن حضرت، تعیین وقت ظهور و مانند آن از مصادیق این جریانات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مدعیان دروغین مهدویت را در عصر ارتباطات از مدعیان پیشین متمایز می‌سازد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انسجام تشکیلاتی؛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حفاظتی و رازداری در اجرای برنامه‌ها و برخورد با سایران؛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رابطة شدید مرید و مرادی بین اعضاء و مدعیان دروغین؛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آنان از حمایت بیگانگان و برخی محافل مشکوک؛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 از احساسات و تعصبات مذهبی؛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ابزار ارتباط جمعی برای نفوذ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تنوعات مدعیان دروغین به لحاظ مقطع تاریخی طرح ادعا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حضور امامان معصوم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غیبت صغری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غیبت کبری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قرون ابتدایی غیبت کبری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ارتباطات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4828_44454"/>
      <w:bookmarkStart w:id="142" w:name="pg4828_44454"/>
      <w:bookmarkEnd w:id="142"/>
    </w:p>
    <w:p>
      <w:pPr>
        <w:pStyle w:val="Heading2"/>
        <w:numPr>
          <w:ilvl w:val="1"/>
          <w:numId w:val="1"/>
        </w:numPr>
        <w:rPr/>
      </w:pPr>
      <w:bookmarkStart w:id="143" w:name="pg4828_44454"/>
      <w:bookmarkStart w:id="144" w:name="__RefHeading___Toc2759562_2035185390"/>
      <w:bookmarkStart w:id="145" w:name="_Toc51"/>
      <w:bookmarkEnd w:id="143"/>
      <w:bookmarkEnd w:id="144"/>
      <w:r>
        <w:rPr>
          <w:rtl w:val="true"/>
        </w:rPr>
        <w:t>فصل سوم</w:t>
      </w:r>
      <w:r>
        <w:rPr>
          <w:rtl w:val="true"/>
        </w:rPr>
        <w:t xml:space="preserve">: </w:t>
      </w:r>
      <w:r>
        <w:rPr>
          <w:rtl w:val="true"/>
        </w:rPr>
        <w:t>سبک‌شناسی و شاخصه‌شناسی مواجهه ائمه علیهم السلام با مدعیان مهدویت</w:t>
      </w:r>
      <w:bookmarkEnd w:id="1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2759564_2035185390"/>
      <w:bookmarkStart w:id="147" w:name="_Toc52"/>
      <w:bookmarkEnd w:id="146"/>
      <w:r>
        <w:rPr>
          <w:rtl w:val="true"/>
        </w:rPr>
        <w:t>اشاره</w:t>
      </w:r>
      <w:bookmarkStart w:id="148" w:name="pg4828_44455"/>
      <w:bookmarkEnd w:id="147"/>
    </w:p>
    <w:p>
      <w:pPr>
        <w:pStyle w:val="Heading3"/>
        <w:numPr>
          <w:ilvl w:val="2"/>
          <w:numId w:val="1"/>
        </w:numPr>
        <w:rPr/>
      </w:pPr>
      <w:bookmarkStart w:id="149" w:name="__RefHeading___Toc2759566_2035185390"/>
      <w:bookmarkStart w:id="150" w:name="_Toc53"/>
      <w:bookmarkEnd w:id="148"/>
      <w:bookmarkEnd w:id="149"/>
      <w:r>
        <w:rPr>
          <w:rtl w:val="true"/>
        </w:rPr>
        <w:t>ضرورت‌شناسی بحث</w:t>
      </w:r>
      <w:bookmarkEnd w:id="150"/>
    </w:p>
    <w:p>
      <w:pPr>
        <w:pStyle w:val="BookText"/>
        <w:rPr/>
      </w:pPr>
      <w:r>
        <w:rPr>
          <w:rFonts w:ascii="IRNazanin" w:hAnsi="IRNazanin" w:eastAsia="IRNazanin"/>
          <w:color w:val="111111"/>
          <w:sz w:val="28"/>
          <w:sz w:val="28"/>
          <w:szCs w:val="28"/>
          <w:rtl w:val="true"/>
          <w:lang w:bidi="fa-IR"/>
        </w:rPr>
        <w:t>جایگاه سخن از سبک‌شناسی مواجهه ائمه علیهم السلام با مدعیان دروغین به کارکرد الگویی آن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اصطلاح اسلامی برای پیروی از الگوهای شایسته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واژه اسوه به همراه حسنه </w:t>
      </w:r>
      <w:r>
        <w:rPr>
          <w:rStyle w:val="FootnoteAnchor"/>
          <w:rtl w:val="true"/>
        </w:rPr>
        <w:footnoteReference w:id="42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معنا الگو به معنای نمونه‌ای قابل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کاربردها و در مواردی نظیر الگو بودن معصومان علیهم السلام، الگو به همین معنا به کار برده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نحوة مواجهه ائمه علیهم السلام با مدعیان دروغین و شاخص‌های حاکم بر آن، می‌تواند الگوی رفتاری دیگران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پیرامون زندگی و رفتار ائمه علیهم السلام، می‌تواند جلوه‌های مدیریت اسلامی در مواجهه با بحران‌ها را به نوعی منعکس </w:t>
      </w:r>
      <w:bookmarkStart w:id="151" w:name="pg4828_44456"/>
    </w:p>
    <w:p>
      <w:pPr>
        <w:pStyle w:val="BookText"/>
        <w:rPr/>
      </w:pPr>
      <w:bookmarkEnd w:id="15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نحوة مواجهه‌ای که ائمه علیهم السلام با مدعیان دروغین مهدویت به عنوان واقعیتی انکارناپذیر داشتند در حقیقت منعکس‌کنندة عملکرد عینی سبک خاصی از مدیریت الهی و گرفتن بهترین تصمیمات و موضع‌گیری‌ها، متناسب با شرایط و مقتضیات می‌باشد که تحقیق پیرامون آن می‌تواند به شاخص‌ها و اصول موضوعه سازگار و متناسب با اعتقادات در مراحل مختلف فرایند‌های برنامه‌ریزی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در خور یادکرد این که در این جستار مراد از مدعیان دروغین مفهومی است که شامل مدعیان دروغین وکالت و نیابت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فرض بر این بوده است که سبک امامان معصوم علیهم السلام در مواجهه با مدعیان دروغین مهدویت، سبکی جامع، پویا و منعطف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که سعی دارد از سنت‌شکنی‌ها و بدعت‌گذاری‌ها جلوگیری کند و از سویی دیگر، حفظ اندیشه مهدویت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نشان دادن صحت این استدلال تلاش می‌شود که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از چه اقدامات و برنامه‌هایی در راستای پیش‌گیری از پیدایش مدعیان استفاده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از چه اقداماتی در کنترل و رفع پیامدهای منفی مدعیان دروغین استفاده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شاخصه‌ها و ویژگی‌های مدیریت بحران ائمه علیهم السلام در مواجهه با مدعیان دروغین چه بود؟</w:t>
      </w:r>
    </w:p>
    <w:p>
      <w:pPr>
        <w:pStyle w:val="Heading3"/>
        <w:numPr>
          <w:ilvl w:val="2"/>
          <w:numId w:val="1"/>
        </w:numPr>
        <w:rPr/>
      </w:pPr>
      <w:bookmarkStart w:id="152" w:name="__RefHeading___Toc2759568_2035185390"/>
      <w:bookmarkStart w:id="153" w:name="_Toc54"/>
      <w:bookmarkEnd w:id="152"/>
      <w:r>
        <w:rPr>
          <w:rtl w:val="true"/>
        </w:rPr>
        <w:t>چارچوب مفهومی</w:t>
      </w:r>
      <w:bookmarkEnd w:id="15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تعریفی که از سبک </w:t>
      </w:r>
      <w:r>
        <w:rPr>
          <w:rStyle w:val="FootnoteAnchor"/>
          <w:rtl w:val="true"/>
        </w:rPr>
        <w:footnoteReference w:id="422"/>
      </w:r>
      <w:r>
        <w:rPr>
          <w:rFonts w:ascii="IRNazanin" w:hAnsi="IRNazanin" w:eastAsia="IRNazanin"/>
          <w:color w:val="111111"/>
          <w:sz w:val="28"/>
          <w:sz w:val="28"/>
          <w:szCs w:val="28"/>
          <w:rtl w:val="true"/>
          <w:lang w:bidi="fa-IR"/>
        </w:rPr>
        <w:t xml:space="preserve">ارائه می‌شود، تأکید می‌شود سبک هر فردی به </w:t>
      </w:r>
      <w:bookmarkStart w:id="154" w:name="pg4828_44457"/>
    </w:p>
    <w:p>
      <w:pPr>
        <w:pStyle w:val="BookText"/>
        <w:rPr/>
      </w:pPr>
      <w:bookmarkEnd w:id="154"/>
      <w:r>
        <w:rPr>
          <w:rFonts w:ascii="IRNazanin" w:hAnsi="IRNazanin" w:eastAsia="IRNazanin"/>
          <w:color w:val="111111"/>
          <w:sz w:val="28"/>
          <w:sz w:val="28"/>
          <w:szCs w:val="28"/>
          <w:rtl w:val="true"/>
          <w:lang w:bidi="fa-IR"/>
        </w:rPr>
        <w:t>شخصیت و طرز تفکر او بازگردانده می‌شود که مربوط به نوع تفسیر و تعبیر از تفکرها و نُرم‌های اجتماعی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یا شخصیت آدمی عبارت است از تعبیر و تفسیر دیگران از رفتارهای نسبتاً پایدار او</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با توجه به رویکرد بحث حاضر، مفهوم سبک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مبانی فکری، بینش‌ها و گرایش‌های شخص در قالب رفتار، گفتار و نوشتار که او را از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شخص ممکن است سبک‌های مختلف را با تکیه بر اصول موضوعه بینشی و گرایشی واحد در ساحات و موضوعات مختلف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نکتة پیش‌گفته، سبک‌شناسی مواجهه امامان معصوم علیهم السلام به معنای شناسایی شیوة برخورد آنان با پدیدة مدعیان دروغین در زمان‌های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پاسخ‌گویی به این پرسش که امامان معصوم علیهم السلام با تکیه بر اصول، چه شیوه مناسبی را برای مقابله با مدعیان دروغین مهدویت به کار می‌گرفته‌اند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مواجهه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عنوان به کار رفته است در جایی به کار برده می‌شود که دو طرف مخالف در میان باشد، خواه در وجود یک نفر، دو نفر یا دو گروه</w:t>
      </w:r>
      <w:r>
        <w:rPr>
          <w:rFonts w:eastAsia="IRNazanin" w:cs="IRNazanin"/>
          <w:color w:val="111111"/>
          <w:sz w:val="28"/>
          <w:szCs w:val="28"/>
          <w:rtl w:val="true"/>
          <w:lang w:bidi="fa-IR"/>
        </w:rPr>
        <w:t>.</w:t>
      </w:r>
    </w:p>
    <w:p>
      <w:pPr>
        <w:pStyle w:val="Heading3"/>
        <w:numPr>
          <w:ilvl w:val="2"/>
          <w:numId w:val="1"/>
        </w:numPr>
        <w:rPr/>
      </w:pPr>
      <w:bookmarkStart w:id="155" w:name="__RefHeading___Toc2759570_2035185390"/>
      <w:bookmarkStart w:id="156" w:name="_Toc55"/>
      <w:bookmarkEnd w:id="155"/>
      <w:r>
        <w:rPr>
          <w:rtl w:val="true"/>
        </w:rPr>
        <w:t>بازنمایی سبک مواجهه ائمه علیهم السلام با مدعیان دروغین مهدویت</w:t>
      </w:r>
      <w:bookmarkEnd w:id="156"/>
    </w:p>
    <w:p>
      <w:pPr>
        <w:pStyle w:val="Heading4"/>
        <w:numPr>
          <w:ilvl w:val="3"/>
          <w:numId w:val="1"/>
        </w:numPr>
        <w:rPr/>
      </w:pPr>
      <w:bookmarkStart w:id="157" w:name="__RefHeading___Toc2759572_2035185390"/>
      <w:bookmarkStart w:id="158" w:name="_Toc56"/>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ائمه علیهم السلام با به کارگیری منابع انسانی و امکانات، قابلیت‌ها و ظرفیت‌های موجود برگرفته از آموزه‌های اسلامی برای نیل به اهدافی که متأثر از نظام ارزشی اسلام است گام بر می‌داشتند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جستار بر این مهم تأکید دارد که ائمه علیهم السلام در مواجهه با مدعیان دروغین به </w:t>
      </w:r>
    </w:p>
    <w:p>
      <w:pPr>
        <w:pStyle w:val="BookText"/>
        <w:rPr/>
      </w:pPr>
      <w:r>
        <w:rPr>
          <w:rFonts w:ascii="IRNazanin" w:hAnsi="IRNazanin" w:eastAsia="IRNazanin"/>
          <w:color w:val="111111"/>
          <w:sz w:val="28"/>
          <w:sz w:val="28"/>
          <w:szCs w:val="28"/>
          <w:rtl w:val="true"/>
          <w:lang w:bidi="fa-IR"/>
        </w:rPr>
        <w:t>مدیریت جامعه شیعی در مواجهه با این پدیده تمسک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سبک امامان علیهم السلام در مواجهه با مدعیان دروغین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 عبارت است از مجموعه‌ای از چاره‌جویی‌ها و تصمیماتی که در مقابله با بحران انجام می‌گیرد و هدف آن کاهش روند بحران، کنترل بحران و کاهش و رفع بحران است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بی‌هیچ گمان اتخاذ چنین سبک مدیریتی از سوی ائمه علیهم السلام بدین جهت بود که آنان رهبری جامعه شیعی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یک فرایند نفوذ اجتماعی است </w:t>
      </w:r>
      <w:r>
        <w:rPr>
          <w:rStyle w:val="FootnoteAnchor"/>
          <w:rtl w:val="true"/>
        </w:rPr>
        <w:footnoteReference w:id="426"/>
      </w:r>
      <w:r>
        <w:rPr>
          <w:rFonts w:ascii="IRNazanin" w:hAnsi="IRNazanin" w:eastAsia="IRNazanin"/>
          <w:color w:val="111111"/>
          <w:sz w:val="28"/>
          <w:sz w:val="28"/>
          <w:szCs w:val="28"/>
          <w:rtl w:val="true"/>
          <w:lang w:bidi="fa-IR"/>
        </w:rPr>
        <w:t>و معمولاً سه عنصر در تعاریف رهبری یافت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نفوذ، میل و اشتیاق افراد و جهت‌گیری به سمت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می‌توان رهبری را توانایی نفوذ در دیگران به منظور نیل به اهداف تعریف کرد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اما نکته اساسی این است که مدیریت، یکی از وظایف رهبران است و رهبر هر جامعه‌ای باید تلاش کند که مدیر آن جامعه نیز باشد؛ یعنی بتواند علاوه بر نفوذ اجتماعی که دارد، از طریق دیگر نیز بر افراد تأثیرگذار باشد و بر آن‌ها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از طریق ایجاد بصیرت نسبت به آینده، جهت را مشخص می‌کند و از طریق انتقال این دید به افراد و الهام‌بخشی، آنان را برای غلبه بر موانع آماده می‌سازد</w:t>
      </w:r>
      <w:r>
        <w:rPr>
          <w:rFonts w:eastAsia="IRNazanin" w:cs="IRNazanin"/>
          <w:color w:val="111111"/>
          <w:sz w:val="28"/>
          <w:szCs w:val="28"/>
          <w:rtl w:val="true"/>
          <w:lang w:bidi="fa-IR"/>
        </w:rPr>
        <w:t xml:space="preserve">. </w:t>
      </w:r>
      <w:r>
        <w:rPr>
          <w:rStyle w:val="FootnoteAnchor"/>
          <w:rtl w:val="true"/>
        </w:rPr>
        <w:footnoteReference w:id="4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سبک‌شناسی مواجهه امامان علیهم السلام با مدعیان دروغین مهدویت با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دفعی در مرحله پیشینی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رفعی در مرحله پسینی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مدیریت دفعی در مرحله پیشینی از سوی امامان معصوم علیهم السلام در </w:t>
      </w:r>
      <w:bookmarkStart w:id="159" w:name="pg4828_44459"/>
    </w:p>
    <w:p>
      <w:pPr>
        <w:pStyle w:val="BookText"/>
        <w:rPr/>
      </w:pPr>
      <w:bookmarkEnd w:id="159"/>
      <w:r>
        <w:rPr>
          <w:rFonts w:ascii="IRNazanin" w:hAnsi="IRNazanin" w:eastAsia="IRNazanin"/>
          <w:color w:val="111111"/>
          <w:sz w:val="28"/>
          <w:sz w:val="28"/>
          <w:szCs w:val="28"/>
          <w:rtl w:val="true"/>
          <w:lang w:bidi="fa-IR"/>
        </w:rPr>
        <w:t>تقابل با مدعیان دروغین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خط‌مشی‌ها و راهبردهایی که زمینه اثرگذاری مدعیان دروغین را به حداقل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برنامه‌ریزی و مدیریت در عرصة مهدویت نوعی تفکر دورنگر و جامع برای شیعیان ایجاد می‌کند و آموزه مهدویت را فهم‌پذیر می‌کند و آنان را از سقوط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در مدیریت دفعی، امامان معصوم علیهم السلام تلاش کردند با انتخاب هدف‌های صحیح و بازنمایی آموزه مهدویت زمینه را برای پیدایش مدعیان دروغین ببندند و در مدیریت رفعی با برنامه‌ریزی عملیاتی با هدف کارآیی، تلاش کردند کارها به درستی انجام شود</w:t>
      </w:r>
      <w:r>
        <w:rPr>
          <w:rFonts w:eastAsia="IRNazanin" w:cs="IRNazanin"/>
          <w:color w:val="111111"/>
          <w:sz w:val="28"/>
          <w:szCs w:val="28"/>
          <w:rtl w:val="true"/>
          <w:lang w:bidi="fa-IR"/>
        </w:rPr>
        <w:t>.</w:t>
      </w:r>
    </w:p>
    <w:p>
      <w:pPr>
        <w:pStyle w:val="Heading4"/>
        <w:numPr>
          <w:ilvl w:val="3"/>
          <w:numId w:val="1"/>
        </w:numPr>
        <w:rPr/>
      </w:pPr>
      <w:bookmarkStart w:id="160" w:name="__RefHeading___Toc2759574_2035185390"/>
      <w:bookmarkStart w:id="161" w:name="_Toc57"/>
      <w:bookmarkEnd w:id="160"/>
      <w:r>
        <w:rPr>
          <w:rtl w:val="true"/>
        </w:rPr>
        <w:t>یک</w:t>
      </w:r>
      <w:r>
        <w:rPr>
          <w:rtl w:val="true"/>
        </w:rPr>
        <w:t xml:space="preserve">. </w:t>
      </w:r>
      <w:r>
        <w:rPr>
          <w:rtl w:val="true"/>
        </w:rPr>
        <w:t xml:space="preserve">مدیریت دفعی در مرحله پیشینی </w:t>
      </w:r>
      <w:r>
        <w:rPr>
          <w:rtl w:val="true"/>
        </w:rPr>
        <w:t>(</w:t>
      </w:r>
      <w:r>
        <w:rPr>
          <w:rtl w:val="true"/>
        </w:rPr>
        <w:t>مرحلة قبل از بحران</w:t>
      </w:r>
      <w:r>
        <w:rPr>
          <w:rtl w:val="true"/>
        </w:rPr>
        <w:t>)</w:t>
      </w:r>
      <w:bookmarkEnd w:id="161"/>
    </w:p>
    <w:p>
      <w:pPr>
        <w:pStyle w:val="Heading5"/>
        <w:numPr>
          <w:ilvl w:val="4"/>
          <w:numId w:val="1"/>
        </w:numPr>
        <w:rPr/>
      </w:pPr>
      <w:bookmarkStart w:id="162" w:name="__RefHeading___Toc2759576_2035185390"/>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در این نوع مدیریت تأکید بر اثربخشی آموزه مهدویت است؛ به عبارتی در مدیریت دفعی غرض آن است که هدف‌های اصلی و مهم انتخاب و تعیین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برنامه‌ریزی در این زمینه، جامع و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دفعی در مواجهه با مدعیان دروغین امکانات و منابع بالقوه جامعه شیعی نیز مدنظر گرفته می‌شود؛ برخلاف مدیریت رفعی که فقط به امکانات و برنامه‌ریزی بالفعل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در این راستا بر برنامه‌ریزی‌ها و اقدامات پیش‌گیرانه قبل از پیدایش مدعیان دروغین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 ایجاد آمادگی‌های لازم جهت مقابله با مدعیان دروغین مهدویت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سازوکارها و اقدامات ائمه علیهم السلام در این راستا عبارتند از</w:t>
      </w:r>
      <w:r>
        <w:rPr>
          <w:rFonts w:eastAsia="IRNazanin" w:cs="IRNazanin"/>
          <w:color w:val="111111"/>
          <w:sz w:val="28"/>
          <w:szCs w:val="28"/>
          <w:rtl w:val="true"/>
          <w:lang w:bidi="fa-IR"/>
        </w:rPr>
        <w:t>:</w:t>
      </w:r>
    </w:p>
    <w:p>
      <w:pPr>
        <w:pStyle w:val="Heading5"/>
        <w:numPr>
          <w:ilvl w:val="4"/>
          <w:numId w:val="1"/>
        </w:numPr>
        <w:rPr/>
      </w:pPr>
      <w:bookmarkStart w:id="164" w:name="__RefHeading___Toc2759578_2035185390"/>
      <w:bookmarkStart w:id="165" w:name="_Toc59"/>
      <w:bookmarkEnd w:id="164"/>
      <w:r>
        <w:rPr/>
        <w:t>1</w:t>
      </w:r>
      <w:r>
        <w:rPr>
          <w:rtl w:val="true"/>
        </w:rPr>
        <w:t xml:space="preserve">. </w:t>
      </w:r>
      <w:r>
        <w:rPr>
          <w:rtl w:val="true"/>
        </w:rPr>
        <w:t>برجسته‌سازی نقاط مهم و کاربردی در آموزه مهدویت</w:t>
      </w:r>
      <w:bookmarkEnd w:id="1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نهادینه‌سازی رویکرد کیفی به آموزه مهدویت بر نقاط مهم و راهبردی در تبیین آموزه مهدویت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تبیین و بیان همه جزییات در آموزه مهدویت ممکن نیست و چنین کاری ضرورتی هم ندارد، امامان </w:t>
      </w:r>
    </w:p>
    <w:p>
      <w:pPr>
        <w:pStyle w:val="BookText"/>
        <w:rPr/>
      </w:pPr>
      <w:r>
        <w:rPr>
          <w:rFonts w:ascii="IRNazanin" w:hAnsi="IRNazanin" w:eastAsia="IRNazanin"/>
          <w:color w:val="111111"/>
          <w:sz w:val="28"/>
          <w:sz w:val="28"/>
          <w:szCs w:val="28"/>
          <w:rtl w:val="true"/>
          <w:lang w:bidi="fa-IR"/>
        </w:rPr>
        <w:t>معصوم علیهم السلام توجه خود را بر نقاط حساس و راهبردی در تبیین مهدویت معطوف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راهبردی و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نقاطی است که انحراف و اشتباه در آن‌ها موجب صدمات سنگینی می‌شود، و بیان آن‌ها موجب کارایی بیشتری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ائمه علیهم السلام افزون بر ورود به مباحثی که به مبانی اصلی اندیشه مهدویت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مسائل مرتبط به غیبت، حکومت جهانی و … – در شناسایی، استخراج و رصد موضوعات مهدوی به نحوی اقدام می‌کردند که اعلام نظر در آن زمینه و تحقق یک ممیزه فکری، به گونه‌ای با مقاصد اصلی اندیشه مهدویت مرتبط باشد </w:t>
      </w:r>
      <w:r>
        <w:rPr>
          <w:rStyle w:val="FootnoteAnchor"/>
          <w:rtl w:val="true"/>
        </w:rPr>
        <w:footnoteReference w:id="429"/>
      </w:r>
      <w:r>
        <w:rPr>
          <w:rFonts w:ascii="IRNazanin" w:hAnsi="IRNazanin" w:eastAsia="IRNazanin"/>
          <w:color w:val="111111"/>
          <w:sz w:val="28"/>
          <w:sz w:val="28"/>
          <w:szCs w:val="28"/>
          <w:rtl w:val="true"/>
          <w:lang w:bidi="fa-IR"/>
        </w:rPr>
        <w:t>و از ورود به مباحثی که نتیجه عینی و عملی مشخص نداشت، پرهیز می‌کردند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برجسته‌سازی باور به غیبت امام مهدی عجل الله تعالی فرجه الشریف سال‌ها قبل از وقوع غیبت در همین راستا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این مسئله می‌توان گفت مسئله </w:t>
      </w:r>
    </w:p>
    <w:p>
      <w:pPr>
        <w:pStyle w:val="BookText"/>
        <w:rPr/>
      </w:pPr>
      <w:r>
        <w:rPr>
          <w:rFonts w:ascii="IRNazanin" w:hAnsi="IRNazanin" w:eastAsia="IRNazanin"/>
          <w:color w:val="111111"/>
          <w:sz w:val="28"/>
          <w:sz w:val="28"/>
          <w:szCs w:val="28"/>
          <w:rtl w:val="true"/>
          <w:lang w:bidi="fa-IR"/>
        </w:rPr>
        <w:t>غیبت امام دوازدهم عجل الله تعالی فرجه الشریف، هم‌زمان با گسترش رسالت الهی پیامبر اکرم صلی الله علیه و آله و سلم در جامعه اسلامی مطرح شد و اولین سخنان درباره غیبت مهدی علیه السلام از زبان آن حضرت صادر گردید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بر همین اساس امامان علیهم السلام نیز در هر زمان به فراخور حال و وضعیت جامعه، موضوع غیبت امام دوازدهم عجل الله تعالی فرجه الشریف را به شیعیان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روایاتی که تا زمان امام صادق علیه السلام برای شیعیان نقل شده بود، مسئله غیبت را برای بسیاری از ایشان به باوری مسلّم تبدیل کرده بود که در وقوع آن شک نداشتند و حتی از امام علیه السلام دربارة چگونگی آن پرسش می‌کردند</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با نزدیک شدن زمان غیبت، گفتار امامان در این زمینه از تصریح بیشتری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علیهم السلام مسئله غیبت، اساساً به عنوان یک سنت الهی مطرح شده که در امت‌های پیشین و انبیای گذشته و اوصیای ایشان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بیانات بر این نکته تأکید شده که پیامبران الهی نیز در برهه‌هایی از دوران نبوتشان، بنا به عللی از انظار مردم و از میان جامعه غایب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پیامبرانی که در این روایات به غیبت آن‌ها اشاره شده حضرت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وی در سن پیری از میان قومش غایب شد و غیبتش به طول انجامید؛ به طوری که چون به میان قومش بازگشت او را نمی‌شناختند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چنین غیبت‌هایی برای حضرت یونس، یوسف، موسی و برخی دیگر از پیامبران نیز ذکر شده است</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فراوانی روایاتی که از رسول خدا صلی الله علیه و آله و سلم درباره غیبت مهدی علیه السلام نقل شده بود و آگاهی‌هایی که از طرف امامان صورت گرفته بود، سبب شد که غیبت به صورت </w:t>
      </w:r>
    </w:p>
    <w:p>
      <w:pPr>
        <w:pStyle w:val="BookText"/>
        <w:rPr/>
      </w:pPr>
      <w:r>
        <w:rPr>
          <w:rFonts w:ascii="IRNazanin" w:hAnsi="IRNazanin" w:eastAsia="IRNazanin"/>
          <w:color w:val="111111"/>
          <w:sz w:val="28"/>
          <w:sz w:val="28"/>
          <w:szCs w:val="28"/>
          <w:rtl w:val="true"/>
          <w:lang w:bidi="fa-IR"/>
        </w:rPr>
        <w:t>یک باور عمومی و واقعه‌ای مسلّم و حتمی در آید؛ البته این امر سبب بهره برداری‌های منفی بسیاری از فرقه‌ها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فراوانی نشان می‌دهد، که امامیه و واقفیه احادیث غیبت را سال‌ها قبل از وقوع غیبت امام مهدی عجل الله تعالی فرجه الشریف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واقفی، ابومحمد علی بن احمد علوی قرار دارد که کتابی در تأیید آیین واقفه با عنوان فی نصرة الواقفه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حدیثی را از امام صادق علیه السلام نقل می‌کند که به دو غیبت کوتاه و بلند برای مهدی عجل الله تعالی فرجه الشریف اشاره شده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بنابر گزارش آقابزرگ تهرانی چنین روایاتی که به وقوع دو غیبت برای مهدی عجل الله تعالی فرجه الشریف اشاره شده است را، حسن بن محبوب در کتاب المشیخه و فضل بن شاذان در کتاب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هر چند این دو کتاب به دست ما نرسیده است</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فرقه‌ای که بیشترین سوءاستفاده را از روایات غیبت کرد،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که موسی بن جعفر علیهما السلام همان مهدی است و در غیبت به سر می‌برد و گزارش شهادت آن حضرت را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 غیبت را نقل و آن‌ها را درباره امام کاظم علیه السلام و عقاید خود تأویل می‌کردند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جالب آن‌که اولین کتاب‌ها در موضوع غیبت به وسیله برخی از سران واقفیه و به منظور اثبات مدعای خود درباره غایب شدن امام هفتم علیه السلام نوشته شد و در آن، ضمن بیان روایات منقول از امامان، به طرح مسئله غیبت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طائی معروف به طاطری </w:t>
      </w:r>
      <w:r>
        <w:rPr>
          <w:rStyle w:val="FootnoteAnchor"/>
          <w:rtl w:val="true"/>
        </w:rPr>
        <w:footnoteReference w:id="438"/>
      </w:r>
      <w:r>
        <w:rPr>
          <w:rFonts w:ascii="IRNazanin" w:hAnsi="IRNazanin" w:eastAsia="IRNazanin"/>
          <w:color w:val="111111"/>
          <w:sz w:val="28"/>
          <w:sz w:val="28"/>
          <w:szCs w:val="28"/>
          <w:rtl w:val="true"/>
          <w:lang w:bidi="fa-IR"/>
        </w:rPr>
        <w:t xml:space="preserve">و ابن‌سماعه هر دو از سران واقفیه هستند و اولین کتاب‌های غیبت را </w:t>
      </w:r>
    </w:p>
    <w:p>
      <w:pPr>
        <w:pStyle w:val="BookText"/>
        <w:rPr/>
      </w:pPr>
      <w:r>
        <w:rPr>
          <w:rFonts w:ascii="IRNazanin" w:hAnsi="IRNazanin" w:eastAsia="IRNazanin"/>
          <w:color w:val="111111"/>
          <w:sz w:val="28"/>
          <w:sz w:val="28"/>
          <w:szCs w:val="28"/>
          <w:rtl w:val="true"/>
          <w:lang w:bidi="fa-IR"/>
        </w:rPr>
        <w:t>هم این دو نگاشتند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نعمانی به نکته مهمی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با ملاحظه بسیاری از احادیث پیش‌بینی کننده غیبت، اگر این امر به وقوع نمی‌پیوست اصل اساسی امامت بی‌اعتبار می‌شد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وی در ادامه تصریح می‌کند که خدای متعال با وقوع غیبت صحت انذارهای ائمه علیهم السلام را درباره غیبت و درستی اعتقاد ایشان را درباره آن ثابت کرد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شواهد فراوانی در دست است که بیان‌گر این مهم است که غیبت امام عصر عجل الله تعالی فرجه الشریف، مقوله‌ای شناخته‌شده و تعریف‌شده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نوبختی در التنبیه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غیبتش را به واسطه اخبار مشهوری که در باب غیبت امام عجل الله تعالی فرجه الشریف وارد شده و این که او دو غیبت دارد و یکی از آن دو، دشوارتر از دیگری است، به اثبات می‌رسانیم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همان‌گونه که شرح دادیم، تصدیق روایات، باعث اعتقاد به امامت فرزند امام حسن عسکری علیه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در احادیث آمده است، غیبت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مشهور و متواترند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متوقع و منتظر آن غیبت بود؛ همان‌طور که امیدوار به قیام قائم عجل الله تعالی فرجه الشریف بعد از غیبت است تا عدل و داد را ظاهر سازد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جمله شواهدی که بیان‌گر شناخته‌شده بودن غیبت در میان شیعیان بوده، کتاب‌های متعدّدی است که در تبیین مسئله مهدویت، از دیرباز تاکنون، به رشتة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میراث مکتوب شیعه در حوزة مطالعات مهدوی و به خصوص غیبت نگاری‌ها قابل مقایسه با اهل سنّت نمی‌باشد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مکتوب روایی شیعه در عرصة غیبت‌نگاری‌ها نشان‌گر فرهنگ‌سازی ائمه علیهم السلام در تأکید بر نقاط اصلی و راهبردی در آموزه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در کتاب‌های فهرست نام پنجاه و دو نفر از راویان شیعه از عصر حضور معصومان علیهم السلام تا پایان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کتاب‌هایی در موضوع غیبت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نفر از نویسندگان این مجموعه پیش از غیبت، پانزده نفر در دوران غیبت صغری و نوزده نفر در دوران غیبت کبری تا پایان قرن پنجم </w:t>
      </w:r>
    </w:p>
    <w:p>
      <w:pPr>
        <w:pStyle w:val="BookText"/>
        <w:rPr/>
      </w:pP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متأسفانه از این کتاب‌های بسیار، تنها اندکی در گذر زمان از گزند حوادث رهیده و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کتب، جز نامی در فهرست‌نگاری‌ها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غیبت‌نگاران امامی کتاب‌های خود را با عناوینی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أخبار المهدی، اثبات الغیبة، کشف الحیرة، اخبار القائم و الفتن و الملاحم و … می‌نگاشتند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کتاب‌ها موضوعات مرتبط با حضرت ولی‌عصر عجل الله تعالی فرجه الشریف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تعداد غیبت‌ها، سبب غیبت، علّت طولانی شدن غیبت، علائم پیش از ظهور، هرج و مرج‌ها، کثرت فساد در زمین، موانع ظهور و غیبت پیامبران پیشین و… مورد بحث و بررسی قرار می‌گرفت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عالمان امامی که در عصر حضور امامان به غیبت‌نگاری شهرت یافتند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هشام ناشر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اصحاب امام رضا علیه السلام می‌باشد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ابراهیم بن صالح انماطی کوفی، </w:t>
      </w:r>
      <w:r>
        <w:rPr>
          <w:rStyle w:val="FootnoteAnchor"/>
          <w:rtl w:val="true"/>
        </w:rPr>
        <w:footnoteReference w:id="444"/>
      </w:r>
      <w:r>
        <w:rPr>
          <w:rFonts w:ascii="IRNazanin" w:hAnsi="IRNazanin" w:eastAsia="IRNazanin"/>
          <w:color w:val="111111"/>
          <w:sz w:val="28"/>
          <w:sz w:val="28"/>
          <w:szCs w:val="28"/>
          <w:rtl w:val="true"/>
          <w:lang w:bidi="fa-IR"/>
        </w:rPr>
        <w:t xml:space="preserve">محمد بن حسن بن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w:t>
      </w:r>
      <w:r>
        <w:rPr>
          <w:rStyle w:val="FootnoteAnchor"/>
          <w:rtl w:val="true"/>
        </w:rPr>
        <w:footnoteReference w:id="445"/>
      </w:r>
      <w:r>
        <w:rPr>
          <w:rFonts w:ascii="IRNazanin" w:hAnsi="IRNazanin" w:eastAsia="IRNazanin"/>
          <w:color w:val="111111"/>
          <w:sz w:val="28"/>
          <w:sz w:val="28"/>
          <w:szCs w:val="28"/>
          <w:rtl w:val="true"/>
          <w:lang w:bidi="fa-IR"/>
        </w:rPr>
        <w:t>عبدالله بن جعفر حمیری که کتاب‌های متعدّدی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المسائل و التوقیعات، الفترة و الحیرة و قرب الاسناد الی صاحب الأمر را نگاشته است؛ </w:t>
      </w:r>
      <w:r>
        <w:rPr>
          <w:rStyle w:val="FootnoteAnchor"/>
          <w:rtl w:val="true"/>
        </w:rPr>
        <w:footnoteReference w:id="446"/>
      </w:r>
      <w:r>
        <w:rPr>
          <w:rFonts w:ascii="IRNazanin" w:hAnsi="IRNazanin" w:eastAsia="IRNazanin"/>
          <w:color w:val="111111"/>
          <w:sz w:val="28"/>
          <w:sz w:val="28"/>
          <w:szCs w:val="28"/>
          <w:rtl w:val="true"/>
          <w:lang w:bidi="fa-IR"/>
        </w:rPr>
        <w:t xml:space="preserve">ابراهیم بن اسحاق نهاوندی، </w:t>
      </w:r>
      <w:r>
        <w:rPr>
          <w:rStyle w:val="FootnoteAnchor"/>
          <w:rtl w:val="true"/>
        </w:rPr>
        <w:footnoteReference w:id="447"/>
      </w:r>
      <w:r>
        <w:rPr>
          <w:rFonts w:ascii="IRNazanin" w:hAnsi="IRNazanin" w:eastAsia="IRNazanin"/>
          <w:color w:val="111111"/>
          <w:sz w:val="28"/>
          <w:sz w:val="28"/>
          <w:szCs w:val="28"/>
          <w:rtl w:val="true"/>
          <w:lang w:bidi="fa-IR"/>
        </w:rPr>
        <w:t xml:space="preserve">معلّی بن محمد بصری، </w:t>
      </w:r>
      <w:r>
        <w:rPr>
          <w:rStyle w:val="FootnoteAnchor"/>
          <w:rtl w:val="true"/>
        </w:rPr>
        <w:footnoteReference w:id="448"/>
      </w:r>
      <w:r>
        <w:rPr>
          <w:rFonts w:ascii="IRNazanin" w:hAnsi="IRNazanin" w:eastAsia="IRNazanin"/>
          <w:color w:val="111111"/>
          <w:sz w:val="28"/>
          <w:sz w:val="28"/>
          <w:szCs w:val="28"/>
          <w:rtl w:val="true"/>
          <w:lang w:bidi="fa-IR"/>
        </w:rPr>
        <w:t xml:space="preserve">حسن بن علی بن أبی‌حمزه، </w:t>
      </w:r>
      <w:r>
        <w:rPr>
          <w:rStyle w:val="FootnoteAnchor"/>
          <w:rtl w:val="true"/>
        </w:rPr>
        <w:footnoteReference w:id="449"/>
      </w:r>
      <w:r>
        <w:rPr>
          <w:rFonts w:ascii="IRNazanin" w:hAnsi="IRNazanin" w:eastAsia="IRNazanin"/>
          <w:color w:val="111111"/>
          <w:sz w:val="28"/>
          <w:sz w:val="28"/>
          <w:szCs w:val="28"/>
          <w:rtl w:val="true"/>
          <w:lang w:bidi="fa-IR"/>
        </w:rPr>
        <w:t xml:space="preserve">حسن بن محمد بن احمدصفّار، </w:t>
      </w:r>
      <w:r>
        <w:rPr>
          <w:rStyle w:val="FootnoteAnchor"/>
          <w:rtl w:val="true"/>
        </w:rPr>
        <w:footnoteReference w:id="450"/>
      </w:r>
      <w:r>
        <w:rPr>
          <w:rFonts w:ascii="IRNazanin" w:hAnsi="IRNazanin" w:eastAsia="IRNazanin"/>
          <w:color w:val="111111"/>
          <w:sz w:val="28"/>
          <w:sz w:val="28"/>
          <w:szCs w:val="28"/>
          <w:rtl w:val="true"/>
          <w:lang w:bidi="fa-IR"/>
        </w:rPr>
        <w:t xml:space="preserve">سلامة بن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الغیبة و کشف الحیرة را نگاشته است</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فضل بن شاذان نیشابوری که آثار فراوانی با موضوع مهدویت 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الملاحم، اثبات الرجعة، حدیث الرجعة و الغیبة نگاشته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نسخة خطی کتاب الغیبة او موجود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 علی بن مهزیار اهوازی که از راویان امام رضا و امام جواد علیهما السلام بوده و دو کتاب به نام‌های القائم و الملاحم نگاشته است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روزگار غیبت صغری و دهه‌های ابتدایی غیبت کبری مهم‌ترین اشخاصی که به غیبت‌نگاری شهرت یافته‌اند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بن احمد صفّار، </w:t>
      </w:r>
      <w:r>
        <w:rPr>
          <w:rStyle w:val="FootnoteAnchor"/>
          <w:rtl w:val="true"/>
        </w:rPr>
        <w:footnoteReference w:id="455"/>
      </w:r>
      <w:r>
        <w:rPr>
          <w:rFonts w:ascii="IRNazanin" w:hAnsi="IRNazanin" w:eastAsia="IRNazanin"/>
          <w:color w:val="111111"/>
          <w:sz w:val="28"/>
          <w:sz w:val="28"/>
          <w:szCs w:val="28"/>
          <w:rtl w:val="true"/>
          <w:lang w:bidi="fa-IR"/>
        </w:rPr>
        <w:t xml:space="preserve">احمد بن علی بن خضیب ایادی، </w:t>
      </w:r>
      <w:r>
        <w:rPr>
          <w:rStyle w:val="FootnoteAnchor"/>
          <w:rtl w:val="true"/>
        </w:rPr>
        <w:footnoteReference w:id="456"/>
      </w:r>
      <w:r>
        <w:rPr>
          <w:rFonts w:ascii="IRNazanin" w:hAnsi="IRNazanin" w:eastAsia="IRNazanin"/>
          <w:color w:val="111111"/>
          <w:sz w:val="28"/>
          <w:sz w:val="28"/>
          <w:szCs w:val="28"/>
          <w:rtl w:val="true"/>
          <w:lang w:bidi="fa-IR"/>
        </w:rPr>
        <w:t xml:space="preserve">مظفّر بن علی بن حسین طهرانی، </w:t>
      </w:r>
      <w:r>
        <w:rPr>
          <w:rStyle w:val="FootnoteAnchor"/>
          <w:rtl w:val="true"/>
        </w:rPr>
        <w:footnoteReference w:id="457"/>
      </w:r>
      <w:r>
        <w:rPr>
          <w:rFonts w:ascii="IRNazanin" w:hAnsi="IRNazanin" w:eastAsia="IRNazanin"/>
          <w:color w:val="111111"/>
          <w:sz w:val="28"/>
          <w:sz w:val="28"/>
          <w:szCs w:val="28"/>
          <w:rtl w:val="true"/>
          <w:lang w:bidi="fa-IR"/>
        </w:rPr>
        <w:t xml:space="preserve">سلامة بن محمد بن اسماعیل، </w:t>
      </w:r>
      <w:r>
        <w:rPr>
          <w:rStyle w:val="FootnoteAnchor"/>
          <w:rtl w:val="true"/>
        </w:rPr>
        <w:footnoteReference w:id="458"/>
      </w:r>
      <w:r>
        <w:rPr>
          <w:rFonts w:ascii="IRNazanin" w:hAnsi="IRNazanin" w:eastAsia="IRNazanin"/>
          <w:color w:val="111111"/>
          <w:sz w:val="28"/>
          <w:sz w:val="28"/>
          <w:szCs w:val="28"/>
          <w:rtl w:val="true"/>
          <w:lang w:bidi="fa-IR"/>
        </w:rPr>
        <w:t xml:space="preserve">عبدالعزیز بن یحیی جلودی، </w:t>
      </w:r>
      <w:r>
        <w:rPr>
          <w:rStyle w:val="FootnoteAnchor"/>
          <w:rtl w:val="true"/>
        </w:rPr>
        <w:footnoteReference w:id="459"/>
      </w:r>
      <w:r>
        <w:rPr>
          <w:rFonts w:ascii="IRNazanin" w:hAnsi="IRNazanin" w:eastAsia="IRNazanin"/>
          <w:color w:val="111111"/>
          <w:sz w:val="28"/>
          <w:sz w:val="28"/>
          <w:szCs w:val="28"/>
          <w:rtl w:val="true"/>
          <w:lang w:bidi="fa-IR"/>
        </w:rPr>
        <w:t xml:space="preserve">علی بن محمد بن ابراهیم رازی، </w:t>
      </w:r>
      <w:r>
        <w:rPr>
          <w:rStyle w:val="FootnoteAnchor"/>
          <w:rtl w:val="true"/>
        </w:rPr>
        <w:footnoteReference w:id="460"/>
      </w:r>
      <w:r>
        <w:rPr>
          <w:rFonts w:ascii="IRNazanin" w:hAnsi="IRNazanin" w:eastAsia="IRNazanin"/>
          <w:color w:val="111111"/>
          <w:sz w:val="28"/>
          <w:sz w:val="28"/>
          <w:szCs w:val="28"/>
          <w:rtl w:val="true"/>
          <w:lang w:bidi="fa-IR"/>
        </w:rPr>
        <w:t xml:space="preserve">محمد بن علی بن فضل بن تمام </w:t>
      </w:r>
      <w:r>
        <w:rPr>
          <w:rStyle w:val="FootnoteAnchor"/>
          <w:rtl w:val="true"/>
        </w:rPr>
        <w:footnoteReference w:id="461"/>
      </w:r>
      <w:r>
        <w:rPr>
          <w:rFonts w:ascii="IRNazanin" w:hAnsi="IRNazanin" w:eastAsia="IRNazanin"/>
          <w:color w:val="111111"/>
          <w:sz w:val="28"/>
          <w:sz w:val="28"/>
          <w:szCs w:val="28"/>
          <w:rtl w:val="true"/>
          <w:lang w:bidi="fa-IR"/>
        </w:rPr>
        <w:t xml:space="preserve">و احمد بن علی بن نوح سیرافی </w:t>
      </w:r>
      <w:r>
        <w:rPr>
          <w:rStyle w:val="FootnoteAnchor"/>
          <w:rtl w:val="true"/>
        </w:rPr>
        <w:footnoteReference w:id="462"/>
      </w:r>
      <w:r>
        <w:rPr>
          <w:rFonts w:ascii="IRNazanin" w:hAnsi="IRNazanin" w:eastAsia="IRNazanin"/>
          <w:color w:val="111111"/>
          <w:sz w:val="28"/>
          <w:sz w:val="28"/>
          <w:szCs w:val="28"/>
          <w:rtl w:val="true"/>
          <w:lang w:bidi="fa-IR"/>
        </w:rPr>
        <w:t xml:space="preserve">و علی بن بابویه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الامامة و التبصرة من الحیرة</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علی‌رغم این مدارک فراوان، احمدالکاتب و عبدالمنعم نمر هویت مهدی شیعه را مبهم می‌داند؛ و معتقدند اعتقاد به غیبت زاییدة فرجام شکست در حرکت‌های سیاسی در سه قرن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 که حرکتی سیاسی انجام می‌شد و به شکست می‌انجامید و رهبرانش کشته می‌شدند، عده‌ای از پیروان آن حرکت – که نمی‌توانستند شکست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آنان را مطرح می‌کردند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روایی شیعه در مسئله غیبت مهم‌ترین پاسخ به کسانی است که غیبت را امری ناشناخته و تعریف ناشده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محدثان شیعه در تلاشی بی‌نظیر </w:t>
      </w:r>
      <w:bookmarkStart w:id="166" w:name="pg4828_44468"/>
    </w:p>
    <w:p>
      <w:pPr>
        <w:pStyle w:val="BookText"/>
        <w:rPr/>
      </w:pPr>
      <w:bookmarkEnd w:id="166"/>
      <w:r>
        <w:rPr>
          <w:rFonts w:ascii="IRNazanin" w:hAnsi="IRNazanin" w:eastAsia="IRNazanin"/>
          <w:color w:val="111111"/>
          <w:sz w:val="28"/>
          <w:sz w:val="28"/>
          <w:szCs w:val="28"/>
          <w:rtl w:val="true"/>
          <w:lang w:bidi="fa-IR"/>
        </w:rPr>
        <w:t>این روایات را جمع کرده و آن‌ها را به عنوان نشانه‌ای قابل‌توجه فراروی مردم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مدعیان دروغین نیز از چنین روایاتی نشانگر اصالت چنین امری میان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شیعه امامی تنها مذهب ماندگار در گسترة تاریخ است که قائل به غیبت امام خود می‌باشد و تمامی فرقه‌هایی که به نحوی مدعی غیبت مهدی خود بودند نظیر کیسانیه و واقفیه به تاریخ پیوستند و ماندگاری تاریخی نداشته و پیروان فراوانی را به خود اختصاص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مدرسی‌طباطبایی در این باره معتقد است که از بزرگ‌ترین ادلّة حقانیت و اصالت مبانی مذهب حقّة اثنی‌عشری آن است که متقدمان آنان برای سال‌ها در برابر واقفه حتی‌المقدور به تضعیف و جرح روات و روایات مربوط به غیبت می‌پرداختند و بسیاری از آنان را از مجعولات آن گروه می‌خواندند تا سرانجام گردش ایام، صحت و درستی آن احادیث شریف و پیش‌گویی ائمه طاهرین علیهم السلام را بر آنان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خود خواست خداوند بود که احدی در آینده نتواند ادعا کند که شیعیان اثنا‌عشری بر صحت مدعای خود در غیبت امام دوازدهم عجل الله تعالی فرجه الشریف جعل حدیث کرده‌اند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167" w:name="__RefHeading___Toc2759580_2035185390"/>
      <w:bookmarkStart w:id="168" w:name="_Toc60"/>
      <w:bookmarkEnd w:id="167"/>
      <w:r>
        <w:rPr/>
        <w:t>2</w:t>
      </w:r>
      <w:r>
        <w:rPr>
          <w:rtl w:val="true"/>
        </w:rPr>
        <w:t xml:space="preserve">. </w:t>
      </w:r>
      <w:r>
        <w:rPr>
          <w:rtl w:val="true"/>
        </w:rPr>
        <w:t>گفتمان‌سازی برای جلوگیری از انحراف</w:t>
      </w:r>
      <w:bookmarkEnd w:id="16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وجود دارد که با توجه به کاربرد آن در حوزه‌های مختلف علمی، می‌توان نقش و کارکرد خاصی برای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که در تئوری‌های معاصر به یکی از پیچیده‌ترین و بحث برانگیزترین مسائل تبدیل شده و به گفته برخی از اندیشمندان مفهوم آن مانند مفاهیمی چون زبان، ارتباط، تعامل، جامعه و فرهنگ، اساساً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منظور از اصطلاح گفتمان در این پژوهه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برداشت‌ها و ارزش‌های </w:t>
      </w:r>
    </w:p>
    <w:p>
      <w:pPr>
        <w:pStyle w:val="BookText"/>
        <w:rPr/>
      </w:pPr>
      <w:r>
        <w:rPr>
          <w:rFonts w:ascii="IRNazanin" w:hAnsi="IRNazanin" w:eastAsia="IRNazanin"/>
          <w:color w:val="111111"/>
          <w:sz w:val="28"/>
          <w:sz w:val="28"/>
          <w:szCs w:val="28"/>
          <w:rtl w:val="true"/>
          <w:lang w:bidi="fa-IR"/>
        </w:rPr>
        <w:t>نظام‌مندی که در یک جامعه یا بخشی از آن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جامعه از نظر روانی به عقاید، برداشت ها و ارزش‌های عمومی خود آگاهی نداشته باشند، ولی اعمال و رفتار آنها داخل این نظام شکل خاص به خود بگیرد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حیث مطالعات جامعه‌شناسی، برای ایجاد ساختار در جامعه و متقابلاً برای شکستن آن، می‌توان از گفتمان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مورد موفقیت گفتمان در ساخت یا تغییر ساخت اجتماعی سه نکته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تحریری گفتمان در ایجاد حرکت و تغییر؛ که بستگی به میزان اثر تبلیغات و شیوه‌های گفتمان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اقناعی گفتمان؛ که به انسجام منطقی و ایدئولوژیک آن موکول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احساسی گفتمان؛ که از طریق برانگیختن احساسات، برای پذیرش ساختارهای جدید و بدیع زمینه‌سازی می کند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گفتمانی دال و مدلولی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مفاهیم، عبارات و نمادهای انتزاعی یا حقیقتی هستند که در چارچوب گفتمانی خاص، بر معنی خاص دلالت دارند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است که ما با دیدن آن، دال موردنظر برایمان معنا می‌شود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برای مثال اگر در این بحث تأکید می‌شود که ائمه علیهم السلام آموزه مهدویت را در قالب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مقام امامت و ولایت بر دال اسلام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هستة اصلی منظومه گفتمانی را تشکیل داده و سایر نشانه‌ها حول این هسته جذب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هستة مرکزی صورت‌بندی گفتمانی دال مرکزی است و سایر نشانه‌ها حول آن </w:t>
      </w:r>
    </w:p>
    <w:p>
      <w:pPr>
        <w:pStyle w:val="BookText"/>
        <w:rPr/>
      </w:pPr>
      <w:r>
        <w:rPr>
          <w:rFonts w:ascii="IRNazanin" w:hAnsi="IRNazanin" w:eastAsia="IRNazanin"/>
          <w:color w:val="111111"/>
          <w:sz w:val="28"/>
          <w:sz w:val="28"/>
          <w:szCs w:val="28"/>
          <w:rtl w:val="true"/>
          <w:lang w:bidi="fa-IR"/>
        </w:rPr>
        <w:t>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مرکزی گفتمان امامت منصوص، اسلام بود و سایر دال‌ها حول آن شکل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هویت‌ساز در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شناسایی آن، راه شناخت 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گفتمان ممکن است غیریت‌ها و یا دیگر بودهای متعددی مطرح شوند که آن گفتمان از آن‌ها در شرایط گوناگون و برای کسب هویت‌های مختلف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تمایز قایل شدن میان غیرداخلی و غیرخارجی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 به گفتمان خلافت به عنوان غیریت گفتمان امامت منصوص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عمومیت یافتن درک و نگاه عمومی شیعیان به آموزه مهدویت مستلزم عرضه عمومی و تبیین دقیق اندیشه مهدویت در تفکر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ائمه علیهم السلام در دوران حضور با جدیت تمام به تعریف حدود این نظریه و تعمیق باور به آن در میان پیروان خود اهتمام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شیعه با تأکید بر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مشروعیت خود را برای تعامل اثرگذار بر پیروان خویش تأمین کردند بلکه با بهره‌برداری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نهادینه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از آن توانستند از تقویت و رشد مدعیان دروغین امامت و مهدویت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منصوص بدان معنی است که امامت موهبتی است الهی که به شخص برگزیده و معینی در فرزندان فاطمه علیها السلام و امام علی علیه السلام محدود می‌شود، و امام، قبل از رحلتش با هدایت خداوندی، امامت خود را با معرفی و تعیین صریح و روشن به امام بعدی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او ادعای قدرت سیاسی و حکومت را داشته باشد و یا نداشته باشد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را در یادآوری این نکته مغتنم می‌شمرم که عمومیت یافتن این درک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نسبت به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فهم‌پذیری آن مستلزم عرضه عمومی و دقیق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شیعه، مهدی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هیچ کدام از اندیشه‌های موعودی ادیان و مکتب‌های مختلف جهان، موردی به جز تشیع دوازده امامی را نتوان یافت که موعودش الزاماً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باید برای درک این مقام و ویژگی‌های آن در مدلول آیات و روایات ناظر به آنها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این مقامات و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امامت تنها با جعل و نصب خدای متعال ممکن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از جمله ویژگی‌های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مقام امامت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مقام به دلیل عظمت و رتبه والای مقام امامت است که با الهام از تعالیم قرآن کریم و امامان معصوم علیهم السلام به دست می‌آید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این معارف از مفاد آیة إبتلی </w:t>
      </w:r>
      <w:r>
        <w:rPr>
          <w:rStyle w:val="FootnoteAnchor"/>
          <w:rtl w:val="true"/>
        </w:rPr>
        <w:footnoteReference w:id="474"/>
      </w:r>
      <w:r>
        <w:rPr>
          <w:rFonts w:ascii="IRNazanin" w:hAnsi="IRNazanin" w:eastAsia="IRNazanin"/>
          <w:color w:val="111111"/>
          <w:sz w:val="28"/>
          <w:sz w:val="28"/>
          <w:szCs w:val="28"/>
          <w:rtl w:val="true"/>
          <w:lang w:bidi="fa-IR"/>
        </w:rPr>
        <w:t xml:space="preserve">به خوبی قابل اثبات خواهد بود؛ شیعیان امام مهدی عجل الله تعالی فرجه الشریف را از اهل بیت علیهم السلام می‌دانند، و بر این اساس جایگاه، اوصاف و حقوق اهل بیت علیهم السلام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وراثت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مرجعیت علمی</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که همگی </w:t>
      </w:r>
    </w:p>
    <w:p>
      <w:pPr>
        <w:pStyle w:val="BookText"/>
        <w:rPr/>
      </w:pPr>
      <w:r>
        <w:rPr>
          <w:rFonts w:ascii="IRNazanin" w:hAnsi="IRNazanin" w:eastAsia="IRNazanin"/>
          <w:color w:val="111111"/>
          <w:sz w:val="28"/>
          <w:sz w:val="28"/>
          <w:szCs w:val="28"/>
          <w:rtl w:val="true"/>
          <w:lang w:bidi="fa-IR"/>
        </w:rPr>
        <w:t>برگرفته از قرآن کریم و روایات است را برای امام مهدی عجل الله تعالی فرجه الشریف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در اعتقاد شیعه امامی به معنای تأکید صریح بر امامت فردی از سوی خداوند متعال، پیامبر صلی الله علیه و آله و سلم یا امام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شیعه، مقام امامت، تالی‌تلو مقام نبوت، جزیی از آن و به عبارتی، تداوم‌بخش نبوت و علل مبقیه رسالت است، و همان‌گونه که رسول از جانب خداوند متعال تعیین می‌شود، امام نیز باید از سوی خداوند متعال تعیین و بر آن تصریح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چرایی این امر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رضا علیه السلام مقام امامت برتر، بزرگ‌تر و عمیق‌تر از آن است که عقول بشر آن را درک کند و به اراده آنان سپرده و با گزینش آنان تعیین شود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روشن است که با چنین تعریفی از امام و جایگاه او، تعیین وی تنها باید به نص الاهی و انتخاب او انجام گیرد و لذا در موارد بسیاری بر منصوص بودن امامت با در نظر گرفتن این اوصاف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و تفسیر اندیشه مهدویت در چارچوب نظام امامت و ولایت سبب گردید که این اندیشه در زنجیرة حجت‌های الهی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یابد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چشم‌انداز اندیشه نبوی و اهل‌بیت علیهم السلام پس از رسول خاتم صلی الله علیه و آله و سلم زنجیرة حجت‌های الهی در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یافت که خدای متعال با ارزانی داشتن آن، نعمت خویش را بر امت اسلامی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پر اهمیتی که روایات اهل‌بیت علیهم السلام عهده‌دار بیان آن هستند، بیان امامت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صریح‌ترین راه شناخت مصداق امام، ذکر نام وی توسط پیامبر یا امام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پیامبر صلی الله علیه و آله و سلم بر امامت و خلافت مهدی موعود در کنار یازده امام دیگر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w:t>
      </w:r>
    </w:p>
    <w:p>
      <w:pPr>
        <w:pStyle w:val="BookText"/>
        <w:rPr/>
      </w:pPr>
      <w:r>
        <w:rPr>
          <w:rFonts w:ascii="IRNazanin" w:hAnsi="IRNazanin" w:eastAsia="IRNazanin"/>
          <w:color w:val="111111"/>
          <w:sz w:val="28"/>
          <w:sz w:val="28"/>
          <w:szCs w:val="28"/>
          <w:rtl w:val="true"/>
          <w:lang w:bidi="fa-IR"/>
        </w:rPr>
        <w:t>یافته‌اند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پیامبر اکرم صلی الله علیه و آله و سلم در اکثر روایاتی که از شمارة امامان سخن گفته است، نام امام اوّل و آخر را هم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تن هستند که اولین آن‌ها علی علیه السلام و آخرین آنها قائم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در روایتی دیگر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یازده نفر از فرزندان تو و من به امامت رسیدند، یازدهمین ایشان مهدی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در برخی از روایات در گزارش پیامبر صلی الله علیه و آله و سلم از شب معراج بر امامت دوازده شخص به همراه نام تصریح شده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افزودنی است که خاستگاه موعود اسلام در اندیشه شیعی، اسطوره‌ها و باورهای کهن نیست، بلکه اعتقاد به آن به صورت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تعبیر شیعه همیشه در زمین برقرار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اسطوره‌محوری یکی از مهم‌ترین مختصات منجی در دیگر ادیان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وجه اهمیت پیوند تفکیک‌ناپذیر مهدویت و امامت در این است که مهدی حجت </w:t>
      </w:r>
      <w:r>
        <w:rPr>
          <w:rStyle w:val="FootnoteAnchor"/>
          <w:rtl w:val="true"/>
        </w:rPr>
        <w:footnoteReference w:id="486"/>
      </w:r>
      <w:r>
        <w:rPr>
          <w:rFonts w:ascii="IRNazanin" w:hAnsi="IRNazanin" w:eastAsia="IRNazanin"/>
          <w:color w:val="111111"/>
          <w:sz w:val="28"/>
          <w:sz w:val="28"/>
          <w:szCs w:val="28"/>
          <w:rtl w:val="true"/>
          <w:lang w:bidi="fa-IR"/>
        </w:rPr>
        <w:t>است و در عموم موارد حجّت به معنای برهان، دلیل و نشانه است؛ در این صورت تأکید تفکر نبوی بر امام بودن مهدی موعود تأکیدی است آشکار بر اهمیت و جوهریت موضوع ظهور حق در عصر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شیعه، حجّت خدای متعال کسی است که در عین این‌که یکی از مخلوقات است احوال و اوصافش کاملاً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کلینی در وجه نیاز به حجّت آورده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با وجود شباهت با مردم در خلقت در هیچ یک از احوال با مردم شبیه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وسیلة حکمت از سوی خدای متعال تأیید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چیزی در هر زمانی در پرتو دلایل و برهان‌هایی که رسولان آورده‌اند برقرار است تا زمین خدا از حجتی که با عِلمی است </w:t>
      </w:r>
    </w:p>
    <w:p>
      <w:pPr>
        <w:pStyle w:val="BookText"/>
        <w:rPr/>
      </w:pPr>
      <w:r>
        <w:rPr>
          <w:rFonts w:ascii="IRNazanin" w:hAnsi="IRNazanin" w:eastAsia="IRNazanin"/>
          <w:color w:val="111111"/>
          <w:sz w:val="28"/>
          <w:sz w:val="28"/>
          <w:szCs w:val="28"/>
          <w:rtl w:val="true"/>
          <w:lang w:bidi="fa-IR"/>
        </w:rPr>
        <w:t>که سخنش را تصدیق و عدالتش را قطعی میکند خالی نباشد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آموزه امامت منصوص نقش اساسی در مصونیت‌بخشی به جامعه شیعی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باور را می‌توان در اشعاری جستجو کرد که در آن بر وصایت ائمه علیهم السلام تأکید شده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شیخ مفید در الفصول المختاره این شبهه را به نقل از مخالفان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 الجلی علی امیرالمؤمنین علیه السلام شیء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تکیه بر شواهدی چون شعر سید اسماعیل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 علی وصی النبی بمحضرهم قد دعاه امیراً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را به دوران اول اسلام مربوط می‌داند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کاربرد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گواهی است بر منصوص بودن امامت از دیدگاه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شواهد متعدد به جای مانده از تاریخ، این مطلب به دست می‌آید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 علیه السلام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زمان عثمان بر در مسجد ایستاد و خطبه‌ای خواند و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ابی‌طالب وصی محمد و وارث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مالک‌اشتر هنگامی که مردم با امام علی علیه السلام بیعت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هذا وصی الاوصیاء و وارث علم الانبیاء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محمد بن ابی‌بکر در نامه‌ای خطاب به معاویه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یالک الویل، تعدِلُ نفسَک بِعلی و هو وارثُ رسولِ الله و وصیه</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شهرت وصایت امیرمؤمنان علیه السلام در کتاب‌های لغت نیز بازتاب داشته است؛ در برخی از کتاب‌های لغت،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شده است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علی بن ابی‌طالب علیه السلام بوده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مبرد در الکامل شواهد متعددی از شعرای مطرح عرب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ابوالاسود دوئلی و حمیری ذکر کرده، مبنی بر این که لقب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بنا به شواهد متعدد دیگری، خود ائمه علیهم السلام، بر نصب خود از سوی پیامبر تأکید داشته‌اند،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 مفصلی که امیرمؤمنان علیه السلام به معاویه نوشته‌اند، اعتقاد بر اندیشة نصّ و امامت الاهی کاملاً مشهود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خداوند متعال ما را اختیار کرده و برگزیده و نبوت را در 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فرمانروایی ما را سزد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امام حسن مجتبی علیه السلام بعد از شهادت امام علی علیه السلام خطبه‌ای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الحسن بن علی و انا ابن النبی و انا ابن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دعاهای امام سجاد علیه السلام نیز اشارات صریحی بر منصوص بودن امامان و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دیده می‌شود؛ چنان‌که در یکی از دعاها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صلّ علی أطائب أهل‌بیته الّذین اخترتَهم لأمرک و جعلتَهُم خَزنةَ </w:t>
      </w:r>
    </w:p>
    <w:p>
      <w:pPr>
        <w:pStyle w:val="BookText"/>
        <w:rPr/>
      </w:pPr>
      <w:r>
        <w:rPr>
          <w:rFonts w:ascii="IRNazanin" w:hAnsi="IRNazanin" w:eastAsia="IRNazanin"/>
          <w:color w:val="111111"/>
          <w:sz w:val="28"/>
          <w:sz w:val="28"/>
          <w:szCs w:val="28"/>
          <w:rtl w:val="true"/>
          <w:lang w:bidi="fa-IR"/>
        </w:rPr>
        <w:t xml:space="preserve">علمک </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هذا المقام لخلفائک و أصفیائک و موضع امنائک </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این نمونه‌ها نشان می‌دهد که، ریشه‌های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شکل‌گیری تشیع امامی، وجود داشته و در احادیث و سخنان پیامبر اسلام ریشه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آموزه در روزگار منتهی به غیبت صغری به عنوان یک اصل مسلّم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ابوسهل‌نوبختی در کتاب التنبیه </w:t>
      </w:r>
      <w:r>
        <w:rPr>
          <w:rStyle w:val="FootnoteAnchor"/>
          <w:rtl w:val="true"/>
        </w:rPr>
        <w:footnoteReference w:id="499"/>
      </w:r>
      <w:r>
        <w:rPr>
          <w:rFonts w:ascii="IRNazanin" w:hAnsi="IRNazanin" w:eastAsia="IRNazanin"/>
          <w:color w:val="111111"/>
          <w:sz w:val="28"/>
          <w:sz w:val="28"/>
          <w:szCs w:val="28"/>
          <w:rtl w:val="true"/>
          <w:lang w:bidi="fa-IR"/>
        </w:rPr>
        <w:t xml:space="preserve">که حدود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آن را به انجام رسانده، بر لزوم وجود امام منصوص و عالم بر کتاب و سنت که واجب‌الطاعه است و در کتاب خدا و سنت دچار فراموشی و اشتباه و خطا نمی‌شود، به عنوان آموزة امامیه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وجوب عقلی نص از سوی پیامبر اکرم صلی الله علیه و آله و سلم برای جانشین خود تأکید می‌کند</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فراوان امامان معصوم علیهم السلام بر منصوص بودن امامت و برخورداری از علم الهی و لدنی تا حدود زیادی ناظر به رد دیدگاه‌های عباسیان، علویان حسنی و دیگر مدعیان امامت و مهدویت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تلاش کردند این ذهنیت را که وظیفه امام تنها تصدی مقام سیاسی و یا تلاش برای استقرار حکومت است، تا حد زیادی تعدیل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تبیین وظیفه امام بر این نکته تأکید داشتند که وظیفه مهم و اساسی‌تر امام تعلیم حلال و حرام، تفسیر شریعت، تزکیه و تربیت اخلاقی و در یک کلام مرجعیت دینی و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زمینه جالب می‌نماید این است که رویارویی امامیه پیرامون امامت منصوص تنها متوجه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بیرونی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جریانات شیعی نظیر زیدیه نیز در این مسئله با امامیه اختلاف داشتند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این خود نمایان‌گر نقطة تقابل گروه‌های شیعی از یک سو و تلاش و تکاپوی فراوان ائمه علیهم السلام در تبیین مسئله امامت 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می‌سزد اشاره کنیم که شیخ صدوق در کمال‌الدین رساله‌ای را از ابوزید عیسی بن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به همراه نقض و رد آن توسط ابن‌قبه </w:t>
      </w:r>
      <w:r>
        <w:rPr>
          <w:rStyle w:val="FootnoteAnchor"/>
          <w:rtl w:val="true"/>
        </w:rPr>
        <w:footnoteReference w:id="503"/>
      </w:r>
      <w:r>
        <w:rPr>
          <w:rFonts w:ascii="IRNazanin" w:hAnsi="IRNazanin" w:eastAsia="IRNazanin"/>
          <w:color w:val="111111"/>
          <w:sz w:val="28"/>
          <w:sz w:val="28"/>
          <w:szCs w:val="28"/>
          <w:rtl w:val="true"/>
          <w:lang w:bidi="fa-IR"/>
        </w:rPr>
        <w:t xml:space="preserve">می‌آورد که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خوبی نشان می‌دهد امامت منصوص چه جایگاهی در امامیه دارد و دیگر فِرَق به چه منظری به آن می‌نگریستند؛ ابوزید علوی در رساله الاشهاد به نقد مبانی شیعه امامیه در باب امامت پرداخته و اعتقاد شیعیان را از سه زاویه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امامیه، امامت را که به نص پیامبر اکرم صلی الله علیه و آله و سلم متعلّق به خاندان آن حضرت به طور عام است بدون دلیل به شاخه‌ای از نسل حسینی خاندان منحصر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آنان انتقال امامت را از امامی دیگر براساس نص و وصیت می‌دانند در حالی که بعد از درگذشت بر سر جانشین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 آنان کسانی را به عنوان امام می‌پذیرند که هرگز به مبارزه با ظلم و ظالمان برنخواسته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شیعة امامیه را به خاطر اعتقاد به امام غائب و ادعای علم غیب در حق ائمه علیهم السلام مورد انتقاد قرار می‌دهد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ابن قِبه در مقام پاسخ‌گویی به وی با توجه به عقیده نص و لزوم وجود امامی معصوم در هر عصر موضوع غیبت را نتیجة منطقی و ضروری مبانی مذهب حق شیعة امامی در مسأله امامت می‌داند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ائمه علیهم السلام در برخورد با جریانات انحرافی نیز براین مهم تأکید داشتند و تلاش می‌کردند بنیان‌های فکری آنان را در امامت تخریب کنند و جایگاه واقعی امام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هنگامی که سعید بن منصور یکی از رهبران زیدیه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دربارة نبیذ چیست؟ زیرا دیده‌ام که زید آن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باور نمی‌کنم که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 ولی حتی اگر او چنین کاری بکند نه پیامبر است و نه وصی پیامبر بلکه تنها فردی معمولی از خاندان محمد صلی الله علیه و آله و سلم است که برخی از اوقات درست عمل می‌کند و زمانی هم مرتکب خطا می‌شود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با مطالعه چنین روایاتی روشن می‌گردد که امامان شیعه بر اصل نص در آیین امامت تأکید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تأکیدی فضا را برای سنجش مدعیان امامت به وسیلة معیارهای تشخیص امام مهیا می‌ساخت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نباید از نظر دور داشت که مهدی موعود نزد بیشتر اهل‌سنّت فقط خلیفه و حاکم مسلمان عادلی است از نسل پیامبر صلی الله علیه و آله و سلم که بعدها به گونه‌ای طبیعی متولد خواهد شد و عدل را در سراسر جهان خواهد گستراند؛ </w:t>
      </w:r>
      <w:r>
        <w:rPr>
          <w:rStyle w:val="FootnoteAnchor"/>
          <w:rtl w:val="true"/>
        </w:rPr>
        <w:footnoteReference w:id="507"/>
      </w:r>
      <w:r>
        <w:rPr>
          <w:rFonts w:ascii="IRNazanin" w:hAnsi="IRNazanin" w:eastAsia="IRNazanin"/>
          <w:color w:val="111111"/>
          <w:sz w:val="28"/>
          <w:sz w:val="28"/>
          <w:szCs w:val="28"/>
          <w:rtl w:val="true"/>
          <w:lang w:bidi="fa-IR"/>
        </w:rPr>
        <w:t>البته باورهایی نظیر نماز خواندن مسیح علیه السلام به امامت مهدی عجل الله تعالی فرجه الشریف نیز به سبب کثرت روایات، مورد پذیرش و باور اهل سنّت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در این جا می‌سزد اشاره کنیم که اقتدای عیسی </w:t>
      </w:r>
    </w:p>
    <w:p>
      <w:pPr>
        <w:pStyle w:val="BookText"/>
        <w:rPr/>
      </w:pPr>
      <w:r>
        <w:rPr>
          <w:rFonts w:ascii="IRNazanin" w:hAnsi="IRNazanin" w:eastAsia="IRNazanin"/>
          <w:color w:val="111111"/>
          <w:sz w:val="28"/>
          <w:sz w:val="28"/>
          <w:szCs w:val="28"/>
          <w:rtl w:val="true"/>
          <w:lang w:bidi="fa-IR"/>
        </w:rPr>
        <w:t>مسیح علیه السلام به عنوان پیامبر اولوالعزم به مهدی عجل الله تعالی فرجه الشریف موعود در صورتی صحیح می‌باشد که ما مهدی موعود عجل الله تعالی فرجه الشریف را دارای مقام امامت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آنچه که اهل‌سنت معتقدند و مهدی عجل الله تعالی فرجه الشریف را خلیفه آخرالزمان می‌دانند، این اقتدا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همین امر سبب شده فخر رازی، اقتدای عیسی به مهدی را فقط در یک نماز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در بقیه نمازها مهدی به عیسی اقتدا می‌کند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ابن‌حجر در این زمینه نکته لطیفی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نمازگزاردن حضرت عیسی علیه السلام پشت سر مردی از این امت که در آخرالزمان و نزدیک برپایی قیامت ظهور می‌کند، دلالت بر صحت دیدگاهی دارد که بر این باور است که زمین از کسی که به حجت و دلیل، دین خدا را برپا می‌دارد، تهی نمی‌ماند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برآیند آن‌چه گذشت این‌که، مهدی از نگاه اهل‌سنّت انسان عادی است که دارای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ویژگی‌های فوق طبیعی نظیر علم غیب و عصمت و از دیدگاه شیعیان، مهدی دارای مقام امامت و ویژگی‌های منحصربه فرد این مقام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اساسی در خور یادکرد این است که رتبة امامت حضرت مهدی عجل الله تعالی فرجه الشریف موجب می‌شود تا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عَلیه إمام فَمیتَتُه میتة جاهلیه</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و احادیث شبیه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مصادر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واقع‌بینانه‌تر معنا شوند</w:t>
      </w:r>
      <w:r>
        <w:rPr>
          <w:rFonts w:eastAsia="IRNazanin" w:cs="IRNazanin"/>
          <w:color w:val="111111"/>
          <w:sz w:val="28"/>
          <w:szCs w:val="28"/>
          <w:rtl w:val="true"/>
          <w:lang w:bidi="fa-IR"/>
        </w:rPr>
        <w:t xml:space="preserve">. </w:t>
      </w:r>
      <w:bookmarkStart w:id="169" w:name="pg4828_44482"/>
    </w:p>
    <w:p>
      <w:pPr>
        <w:pStyle w:val="BookText"/>
        <w:rPr/>
      </w:pPr>
      <w:bookmarkEnd w:id="169"/>
      <w:r>
        <w:rPr>
          <w:rFonts w:ascii="IRNazanin" w:hAnsi="IRNazanin" w:eastAsia="IRNazanin"/>
          <w:color w:val="111111"/>
          <w:sz w:val="28"/>
          <w:sz w:val="28"/>
          <w:szCs w:val="28"/>
          <w:rtl w:val="true"/>
          <w:lang w:bidi="fa-IR"/>
        </w:rPr>
        <w:t>قابل توجه است که به خصوص در نیمه دوّم عصر حضور، با شهادت هر امام، شیعیان به دنبال شناسایی امام منصوص بعدی بودند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به گفتة اشعری شیعیان امامی در مواجهه با ادعای مهدویت نفس‌زکیه به وجود نص اقامه می‌کردند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اصل مسئله لزوم وجود نص برای احراز امامت شخص مدعی کاملاً پذیرفته و قطعی تلقی می‌شده 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حتی پس از شهادت امام حسن عسکری علیه السلام وقتی جعفر کذّاب درصدد برآمد تا با خلیفه وارد معامله شود و از حمایت او برای تأیید امامتش کمک بگیرد، دستگاه خلافت، توفیق او را پیش‌بینی نکرد و حاضر به حمایت از وی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کذّاب در دیداری که با عبیدالله بن خاقان وزیر دربار عباسیان داشت پیشنهاد کرد که اگر دستگاه خلافت او را رهبر و زعیم شیعیان بداند حاضر است سالی بیست هزار دینار به حکومت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عبیدالله در برخوردی تحقیرآمیز به او گفت اگر واقعاً او نزد شیعیان امام است نیازی به حمایت خلیفه نخواهد داشت</w:t>
      </w:r>
      <w:r>
        <w:rPr>
          <w:rFonts w:eastAsia="IRNazanin" w:cs="IRNazanin"/>
          <w:color w:val="111111"/>
          <w:sz w:val="28"/>
          <w:szCs w:val="28"/>
          <w:rtl w:val="true"/>
          <w:lang w:bidi="fa-IR"/>
        </w:rPr>
        <w:t xml:space="preserve">. </w:t>
      </w:r>
      <w:r>
        <w:rPr>
          <w:rStyle w:val="FootnoteAnchor"/>
          <w:rtl w:val="true"/>
        </w:rPr>
        <w:footnoteReference w:id="515"/>
      </w:r>
    </w:p>
    <w:p>
      <w:pPr>
        <w:pStyle w:val="Heading5"/>
        <w:numPr>
          <w:ilvl w:val="4"/>
          <w:numId w:val="1"/>
        </w:numPr>
        <w:rPr/>
      </w:pPr>
      <w:bookmarkStart w:id="170" w:name="__RefHeading___Toc2759582_2035185390"/>
      <w:bookmarkStart w:id="171" w:name="_Toc61"/>
      <w:bookmarkEnd w:id="170"/>
      <w:r>
        <w:rPr/>
        <w:t>3</w:t>
      </w:r>
      <w:r>
        <w:rPr>
          <w:rtl w:val="true"/>
        </w:rPr>
        <w:t xml:space="preserve">. </w:t>
      </w:r>
      <w:r>
        <w:rPr>
          <w:rtl w:val="true"/>
        </w:rPr>
        <w:t>تبارشناسی دقیق مهدی موعود</w:t>
      </w:r>
      <w:bookmarkEnd w:id="17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ائمه علیهم السلام مهدی موعود متعین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و تشخص مهدی یکی از مهم‌ترین نکات در روایات صادر شده از ائمه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مهدی را، به صورت انسانی خاص با مشخصات فردی منحصر به فرد می‌یابیم؛ به عبارتی این وعده به دست یک شخص محقق می‌شود، نه </w:t>
      </w:r>
    </w:p>
    <w:p>
      <w:pPr>
        <w:pStyle w:val="BookText"/>
        <w:rPr/>
      </w:pPr>
      <w:r>
        <w:rPr>
          <w:rFonts w:ascii="IRNazanin" w:hAnsi="IRNazanin" w:eastAsia="IRNazanin"/>
          <w:color w:val="111111"/>
          <w:sz w:val="28"/>
          <w:sz w:val="28"/>
          <w:szCs w:val="28"/>
          <w:rtl w:val="true"/>
          <w:lang w:bidi="fa-IR"/>
        </w:rPr>
        <w:t>این که وعده‌ای آرمانی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 نیست که تحقق این وعده به دست هر کسی انجام گیرد؛ بلکه انجام دهندة این کار شخصیتی از پیش تعیین شده و متعین است به گونه‌ای که نام پدر، مادر، حسب و نسب وی معلوم است</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پیامبر صلی الله علیه و آله و سلم و ائمه علیهم السلام اهتمام فراوانی به تبارشناسی امام مهدی علیه السلام و ابهام‌زدایی از نسب امام مهدی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پیامبر اسلام صلی الله علیه و آله و سلم نام موعود، </w:t>
      </w:r>
      <w:r>
        <w:rPr>
          <w:rStyle w:val="FootnoteAnchor"/>
          <w:rtl w:val="true"/>
        </w:rPr>
        <w:footnoteReference w:id="517"/>
      </w:r>
      <w:r>
        <w:rPr>
          <w:rFonts w:ascii="IRNazanin" w:hAnsi="IRNazanin" w:eastAsia="IRNazanin"/>
          <w:color w:val="111111"/>
          <w:sz w:val="28"/>
          <w:sz w:val="28"/>
          <w:szCs w:val="28"/>
          <w:rtl w:val="true"/>
          <w:lang w:bidi="fa-IR"/>
        </w:rPr>
        <w:t xml:space="preserve">لقب، </w:t>
      </w:r>
      <w:r>
        <w:rPr>
          <w:rStyle w:val="FootnoteAnchor"/>
          <w:rtl w:val="true"/>
        </w:rPr>
        <w:footnoteReference w:id="518"/>
      </w:r>
      <w:r>
        <w:rPr>
          <w:rFonts w:ascii="IRNazanin" w:hAnsi="IRNazanin" w:eastAsia="IRNazanin"/>
          <w:color w:val="111111"/>
          <w:sz w:val="28"/>
          <w:sz w:val="28"/>
          <w:szCs w:val="28"/>
          <w:rtl w:val="true"/>
          <w:lang w:bidi="fa-IR"/>
        </w:rPr>
        <w:t xml:space="preserve">کنیه، </w:t>
      </w:r>
      <w:r>
        <w:rPr>
          <w:rStyle w:val="FootnoteAnchor"/>
          <w:rtl w:val="true"/>
        </w:rPr>
        <w:footnoteReference w:id="519"/>
      </w:r>
      <w:r>
        <w:rPr>
          <w:rFonts w:ascii="IRNazanin" w:hAnsi="IRNazanin" w:eastAsia="IRNazanin"/>
          <w:color w:val="111111"/>
          <w:sz w:val="28"/>
          <w:sz w:val="28"/>
          <w:szCs w:val="28"/>
          <w:rtl w:val="true"/>
          <w:lang w:bidi="fa-IR"/>
        </w:rPr>
        <w:t xml:space="preserve">نسب، </w:t>
      </w:r>
      <w:r>
        <w:rPr>
          <w:rStyle w:val="FootnoteAnchor"/>
          <w:rtl w:val="true"/>
        </w:rPr>
        <w:footnoteReference w:id="520"/>
      </w:r>
      <w:r>
        <w:rPr>
          <w:rFonts w:ascii="IRNazanin" w:hAnsi="IRNazanin" w:eastAsia="IRNazanin"/>
          <w:color w:val="111111"/>
          <w:sz w:val="28"/>
          <w:sz w:val="28"/>
          <w:szCs w:val="28"/>
          <w:rtl w:val="true"/>
          <w:lang w:bidi="fa-IR"/>
        </w:rPr>
        <w:t xml:space="preserve">قبیله و تبار، </w:t>
      </w:r>
      <w:r>
        <w:rPr>
          <w:rStyle w:val="FootnoteAnchor"/>
          <w:rtl w:val="true"/>
        </w:rPr>
        <w:footnoteReference w:id="521"/>
      </w:r>
      <w:r>
        <w:rPr>
          <w:rFonts w:ascii="IRNazanin" w:hAnsi="IRNazanin" w:eastAsia="IRNazanin"/>
          <w:color w:val="111111"/>
          <w:sz w:val="28"/>
          <w:sz w:val="28"/>
          <w:szCs w:val="28"/>
          <w:rtl w:val="true"/>
          <w:lang w:bidi="fa-IR"/>
        </w:rPr>
        <w:t xml:space="preserve">شمایل و حتی ویژگی‌های جسمانی </w:t>
      </w:r>
      <w:r>
        <w:rPr>
          <w:rStyle w:val="FootnoteAnchor"/>
          <w:rtl w:val="true"/>
        </w:rPr>
        <w:footnoteReference w:id="522"/>
      </w:r>
      <w:r>
        <w:rPr>
          <w:rFonts w:ascii="IRNazanin" w:hAnsi="IRNazanin" w:eastAsia="IRNazanin"/>
          <w:color w:val="111111"/>
          <w:sz w:val="28"/>
          <w:sz w:val="28"/>
          <w:szCs w:val="28"/>
          <w:rtl w:val="true"/>
          <w:lang w:bidi="fa-IR"/>
        </w:rPr>
        <w:t>همگی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علاوه بر این‌که منجی موعود </w:t>
      </w:r>
    </w:p>
    <w:p>
      <w:pPr>
        <w:pStyle w:val="BookText"/>
        <w:rPr/>
      </w:pPr>
      <w:r>
        <w:rPr>
          <w:rFonts w:ascii="IRNazanin" w:hAnsi="IRNazanin" w:eastAsia="IRNazanin"/>
          <w:color w:val="111111"/>
          <w:sz w:val="28"/>
          <w:sz w:val="28"/>
          <w:szCs w:val="28"/>
          <w:rtl w:val="true"/>
          <w:lang w:bidi="fa-IR"/>
        </w:rPr>
        <w:t>متعینی را ترسیم می‌کند، نشان‌دهندة اهتمام پیامبر دربارة معرفی شخص منجی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موعود در روایات ائمه علیهم السلام چنان مشخص و متعین است که فقط بر یک شخصیت خاص و معلوم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تعین و تشخص مهدی در اسلام خط بطلانی است بر طرح این قضیه با مشرب‌های صوفیانه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مهدویت یک مفهوم عام است که دارای مصادیق متعددی می‌باشد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 انبوهی از روایات مواجه می‌شویم که مهدی را از فرزندان عبدالمطلب، دوازدهمین امام از ائمه علیهم السلام، </w:t>
      </w:r>
      <w:r>
        <w:rPr>
          <w:rStyle w:val="FootnoteAnchor"/>
          <w:rtl w:val="true"/>
        </w:rPr>
        <w:footnoteReference w:id="524"/>
      </w:r>
      <w:r>
        <w:rPr>
          <w:rFonts w:ascii="IRNazanin" w:hAnsi="IRNazanin" w:eastAsia="IRNazanin"/>
          <w:color w:val="111111"/>
          <w:sz w:val="28"/>
          <w:sz w:val="28"/>
          <w:szCs w:val="28"/>
          <w:rtl w:val="true"/>
          <w:lang w:bidi="fa-IR"/>
        </w:rPr>
        <w:t xml:space="preserve">از فرزندان علی علیه السلام، </w:t>
      </w:r>
      <w:r>
        <w:rPr>
          <w:rStyle w:val="FootnoteAnchor"/>
          <w:rtl w:val="true"/>
        </w:rPr>
        <w:footnoteReference w:id="525"/>
      </w:r>
      <w:r>
        <w:rPr>
          <w:rFonts w:ascii="IRNazanin" w:hAnsi="IRNazanin" w:eastAsia="IRNazanin"/>
          <w:color w:val="111111"/>
          <w:sz w:val="28"/>
          <w:sz w:val="28"/>
          <w:szCs w:val="28"/>
          <w:rtl w:val="true"/>
          <w:lang w:bidi="fa-IR"/>
        </w:rPr>
        <w:t xml:space="preserve">از فرزندان فاطمه علیها السلام، </w:t>
      </w:r>
      <w:r>
        <w:rPr>
          <w:rStyle w:val="FootnoteAnchor"/>
          <w:rtl w:val="true"/>
        </w:rPr>
        <w:footnoteReference w:id="526"/>
      </w:r>
      <w:r>
        <w:rPr>
          <w:rFonts w:ascii="IRNazanin" w:hAnsi="IRNazanin" w:eastAsia="IRNazanin"/>
          <w:color w:val="111111"/>
          <w:sz w:val="28"/>
          <w:sz w:val="28"/>
          <w:szCs w:val="28"/>
          <w:rtl w:val="true"/>
          <w:lang w:bidi="fa-IR"/>
        </w:rPr>
        <w:t xml:space="preserve">از فرزندان امام حسن و امام حسین علیهما السلام، </w:t>
      </w:r>
      <w:r>
        <w:rPr>
          <w:rStyle w:val="FootnoteAnchor"/>
          <w:rtl w:val="true"/>
        </w:rPr>
        <w:footnoteReference w:id="527"/>
      </w:r>
      <w:r>
        <w:rPr>
          <w:rFonts w:ascii="IRNazanin" w:hAnsi="IRNazanin" w:eastAsia="IRNazanin"/>
          <w:color w:val="111111"/>
          <w:sz w:val="28"/>
          <w:sz w:val="28"/>
          <w:szCs w:val="28"/>
          <w:rtl w:val="true"/>
          <w:lang w:bidi="fa-IR"/>
        </w:rPr>
        <w:t xml:space="preserve">نهمین فرزند از نسل امام حسین علیه السلام، </w:t>
      </w:r>
      <w:r>
        <w:rPr>
          <w:rStyle w:val="FootnoteAnchor"/>
          <w:rtl w:val="true"/>
        </w:rPr>
        <w:footnoteReference w:id="528"/>
      </w:r>
      <w:r>
        <w:rPr>
          <w:rFonts w:ascii="IRNazanin" w:hAnsi="IRNazanin" w:eastAsia="IRNazanin"/>
          <w:color w:val="111111"/>
          <w:sz w:val="28"/>
          <w:sz w:val="28"/>
          <w:szCs w:val="28"/>
          <w:rtl w:val="true"/>
          <w:lang w:bidi="fa-IR"/>
        </w:rPr>
        <w:t xml:space="preserve">از فرزندان امام سجاد علیه السلام، </w:t>
      </w:r>
      <w:r>
        <w:rPr>
          <w:rStyle w:val="FootnoteAnchor"/>
          <w:rtl w:val="true"/>
        </w:rPr>
        <w:footnoteReference w:id="529"/>
      </w:r>
      <w:r>
        <w:rPr>
          <w:rFonts w:ascii="IRNazanin" w:hAnsi="IRNazanin" w:eastAsia="IRNazanin"/>
          <w:color w:val="111111"/>
          <w:sz w:val="28"/>
          <w:sz w:val="28"/>
          <w:szCs w:val="28"/>
          <w:rtl w:val="true"/>
          <w:lang w:bidi="fa-IR"/>
        </w:rPr>
        <w:t xml:space="preserve">از نسل امام محمدباقر علیه السلام، </w:t>
      </w:r>
      <w:r>
        <w:rPr>
          <w:rStyle w:val="FootnoteAnchor"/>
          <w:rtl w:val="true"/>
        </w:rPr>
        <w:footnoteReference w:id="530"/>
      </w:r>
      <w:r>
        <w:rPr>
          <w:rFonts w:ascii="IRNazanin" w:hAnsi="IRNazanin" w:eastAsia="IRNazanin"/>
          <w:color w:val="111111"/>
          <w:sz w:val="28"/>
          <w:sz w:val="28"/>
          <w:szCs w:val="28"/>
          <w:rtl w:val="true"/>
          <w:lang w:bidi="fa-IR"/>
        </w:rPr>
        <w:t xml:space="preserve">ششمین فرزند از نسل امام صادق علیه السلام، </w:t>
      </w:r>
      <w:r>
        <w:rPr>
          <w:rStyle w:val="FootnoteAnchor"/>
          <w:rtl w:val="true"/>
        </w:rPr>
        <w:footnoteReference w:id="531"/>
      </w:r>
      <w:r>
        <w:rPr>
          <w:rFonts w:ascii="IRNazanin" w:hAnsi="IRNazanin" w:eastAsia="IRNazanin"/>
          <w:color w:val="111111"/>
          <w:sz w:val="28"/>
          <w:sz w:val="28"/>
          <w:szCs w:val="28"/>
          <w:rtl w:val="true"/>
          <w:lang w:bidi="fa-IR"/>
        </w:rPr>
        <w:t xml:space="preserve">پنجمین فرزند از نسل امام کاظم علیه السلام، </w:t>
      </w:r>
      <w:r>
        <w:rPr>
          <w:rStyle w:val="FootnoteAnchor"/>
          <w:rtl w:val="true"/>
        </w:rPr>
        <w:footnoteReference w:id="532"/>
      </w:r>
      <w:r>
        <w:rPr>
          <w:rFonts w:ascii="IRNazanin" w:hAnsi="IRNazanin" w:eastAsia="IRNazanin"/>
          <w:color w:val="111111"/>
          <w:sz w:val="28"/>
          <w:sz w:val="28"/>
          <w:szCs w:val="28"/>
          <w:rtl w:val="true"/>
          <w:lang w:bidi="fa-IR"/>
        </w:rPr>
        <w:t xml:space="preserve">چهارمین فرزند از نسل امام رضا علیه السلام، </w:t>
      </w:r>
      <w:r>
        <w:rPr>
          <w:rStyle w:val="FootnoteAnchor"/>
          <w:rtl w:val="true"/>
        </w:rPr>
        <w:footnoteReference w:id="533"/>
      </w:r>
      <w:r>
        <w:rPr>
          <w:rFonts w:ascii="IRNazanin" w:hAnsi="IRNazanin" w:eastAsia="IRNazanin"/>
          <w:color w:val="111111"/>
          <w:sz w:val="28"/>
          <w:sz w:val="28"/>
          <w:szCs w:val="28"/>
          <w:rtl w:val="true"/>
          <w:lang w:bidi="fa-IR"/>
        </w:rPr>
        <w:t xml:space="preserve">سومین از فرزندان امام جواد علیه السلام، </w:t>
      </w:r>
      <w:r>
        <w:rPr>
          <w:rStyle w:val="FootnoteAnchor"/>
          <w:rtl w:val="true"/>
        </w:rPr>
        <w:footnoteReference w:id="534"/>
      </w:r>
      <w:r>
        <w:rPr>
          <w:rFonts w:ascii="IRNazanin" w:hAnsi="IRNazanin" w:eastAsia="IRNazanin"/>
          <w:color w:val="111111"/>
          <w:sz w:val="28"/>
          <w:sz w:val="28"/>
          <w:szCs w:val="28"/>
          <w:rtl w:val="true"/>
          <w:lang w:bidi="fa-IR"/>
        </w:rPr>
        <w:t xml:space="preserve">دومین از فرزندان </w:t>
      </w:r>
    </w:p>
    <w:p>
      <w:pPr>
        <w:pStyle w:val="BookText"/>
        <w:rPr/>
      </w:pPr>
      <w:r>
        <w:rPr>
          <w:rFonts w:ascii="IRNazanin" w:hAnsi="IRNazanin" w:eastAsia="IRNazanin"/>
          <w:color w:val="111111"/>
          <w:sz w:val="28"/>
          <w:sz w:val="28"/>
          <w:szCs w:val="28"/>
          <w:rtl w:val="true"/>
          <w:lang w:bidi="fa-IR"/>
        </w:rPr>
        <w:t xml:space="preserve">امام هادی علیه السلام، </w:t>
      </w:r>
      <w:r>
        <w:rPr>
          <w:rStyle w:val="FootnoteAnchor"/>
          <w:rtl w:val="true"/>
        </w:rPr>
        <w:footnoteReference w:id="535"/>
      </w:r>
      <w:r>
        <w:rPr>
          <w:rFonts w:ascii="IRNazanin" w:hAnsi="IRNazanin" w:eastAsia="IRNazanin"/>
          <w:color w:val="111111"/>
          <w:sz w:val="28"/>
          <w:sz w:val="28"/>
          <w:szCs w:val="28"/>
          <w:rtl w:val="true"/>
          <w:lang w:bidi="fa-IR"/>
        </w:rPr>
        <w:t>و فرزند امام عسکری علیه السلام می‌داند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این نکته افزودنی است که تبارشناسی دقیق و نیز تبیین فاطمی‌بودن و از نسل امام حسین علیه السلام بودن مهدی موعود در حقیقت نفی ادعاهای دروغین مهدویت در طول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معتقد بودند لزومی ندارد مهدی عجل الله تعالی فرجه الشریف از نسل فاطمه علیها السلام، یا حتی از نسل امام علی علیه السلام باشد، بلکه کافی است از بنی‌هاشم باشد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آنان اولاد امام علی علیه السلام را از زنان دیگر نیز به حق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w:t>
      </w:r>
      <w:r>
        <w:rPr>
          <w:rStyle w:val="FootnoteAnchor"/>
          <w:rtl w:val="true"/>
        </w:rPr>
        <w:footnoteReference w:id="538"/>
      </w:r>
      <w:r>
        <w:rPr>
          <w:rFonts w:ascii="IRNazanin" w:hAnsi="IRNazanin" w:eastAsia="IRNazanin"/>
          <w:color w:val="111111"/>
          <w:sz w:val="28"/>
          <w:sz w:val="28"/>
          <w:szCs w:val="28"/>
          <w:rtl w:val="true"/>
          <w:lang w:bidi="fa-IR"/>
        </w:rPr>
        <w:t>و پیروان نفس زکیه نیز معتقد بودند هر یک از اعقاب فاطمه علیها السلام و علی علیه السلام اعم از نسل امام حسن و امام حسین علیهما السلام شایستگی رهبری جامعه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ادعای مهدویت نفس‌زکیه مبتنی بر این پندار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نیز اساساً مهدی را علوی نمی‌پنداشتند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فروان پیامبر صلی الله علیه و آله و سلم و ائمه علیهم السلام بر تبارشناسی دقیق مهدی موعود عجل الله تعالی فرجه الشریف در حقیقت خط بطلانی بود بر ادعاهای دروغین نظیر کیسانیه، نفس زکیه و مهدی عباسی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ژرف بنگریم اهتمام به تبارشناسی و نیز نسب‌شناسی با نزدیک شدن به روزگار غیبت صغری با دقت و اهتمام بیشتری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حتی </w:t>
      </w:r>
      <w:bookmarkStart w:id="172" w:name="pg4828_44486"/>
    </w:p>
    <w:p>
      <w:pPr>
        <w:pStyle w:val="BookText"/>
        <w:rPr/>
      </w:pPr>
      <w:bookmarkEnd w:id="172"/>
      <w:r>
        <w:rPr>
          <w:rFonts w:ascii="IRNazanin" w:hAnsi="IRNazanin" w:eastAsia="IRNazanin"/>
          <w:color w:val="111111"/>
          <w:sz w:val="28"/>
          <w:sz w:val="28"/>
          <w:szCs w:val="28"/>
          <w:rtl w:val="true"/>
          <w:lang w:bidi="fa-IR"/>
        </w:rPr>
        <w:t>نام پدر و چندمین فرزند بودن نیز تبیین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این واقعیت را بازگو کرده‌اند، عبارت‌ها و لحن‌های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آنها با صراحت، ایشان فرزند امام حسن عسکری علیه السلام معرفی شده‌اند</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برای نمونه امام رضا علیه السلام مهدی را چهارمین فرزند خود و فرزند امام حسن عسکری علیه السلاممی‌دانستند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به نظر می‌رسد این اهتمام ضمن تثبیت موقعیت مهدویت در تفکر شیعی تلاشی بود برای نفی ادعای مهدویت امام کاظم علیه السلام که از سوی واقفیه مطرح شده بود و تمامی انشعابات شیعی پدیده آمده در روزگار غیبت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نیز تفسیرهای متمایزی از شیعه امامیه در زمینه مهدویت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نفی می‌کرد</w:t>
      </w:r>
      <w:r>
        <w:rPr>
          <w:rFonts w:eastAsia="IRNazanin" w:cs="IRNazanin"/>
          <w:color w:val="111111"/>
          <w:sz w:val="28"/>
          <w:szCs w:val="28"/>
          <w:rtl w:val="true"/>
          <w:lang w:bidi="fa-IR"/>
        </w:rPr>
        <w:t>.</w:t>
      </w:r>
    </w:p>
    <w:p>
      <w:pPr>
        <w:pStyle w:val="Heading5"/>
        <w:numPr>
          <w:ilvl w:val="4"/>
          <w:numId w:val="1"/>
        </w:numPr>
        <w:rPr/>
      </w:pPr>
      <w:bookmarkStart w:id="173" w:name="__RefHeading___Toc2759584_2035185390"/>
      <w:bookmarkStart w:id="174" w:name="_Toc62"/>
      <w:bookmarkEnd w:id="173"/>
      <w:r>
        <w:rPr/>
        <w:t>4</w:t>
      </w:r>
      <w:r>
        <w:rPr>
          <w:rtl w:val="true"/>
        </w:rPr>
        <w:t xml:space="preserve">. </w:t>
      </w:r>
      <w:r>
        <w:rPr>
          <w:rtl w:val="true"/>
        </w:rPr>
        <w:t xml:space="preserve">زدودن دستاویز مدعیان </w:t>
      </w:r>
      <w:r>
        <w:rPr>
          <w:rtl w:val="true"/>
        </w:rPr>
        <w:t>(</w:t>
      </w:r>
      <w:r>
        <w:rPr>
          <w:rtl w:val="true"/>
        </w:rPr>
        <w:t>ازبین بردن بهانه‌ها</w:t>
      </w:r>
      <w:r>
        <w:rPr>
          <w:rtl w:val="true"/>
        </w:rPr>
        <w:t>)</w:t>
      </w:r>
      <w:bookmarkEnd w:id="1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موارد ائمه علیهم السلام در تلاش بودند با از بین بردن دستاویز مدعیان دروغین، ادعای آنان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متمایز شرکت امام صادق علیه السلام در تشییع جنازه اسماعیل </w:t>
      </w:r>
      <w:r>
        <w:rPr>
          <w:rStyle w:val="FootnoteAnchor"/>
          <w:rtl w:val="true"/>
        </w:rPr>
        <w:footnoteReference w:id="541"/>
      </w:r>
      <w:r>
        <w:rPr>
          <w:rFonts w:ascii="IRNazanin" w:hAnsi="IRNazanin" w:eastAsia="IRNazanin"/>
          <w:color w:val="111111"/>
          <w:sz w:val="28"/>
          <w:sz w:val="28"/>
          <w:szCs w:val="28"/>
          <w:rtl w:val="true"/>
          <w:lang w:bidi="fa-IR"/>
        </w:rPr>
        <w:t>از این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گفتنی است اسماعیل در </w:t>
      </w:r>
    </w:p>
    <w:p>
      <w:pPr>
        <w:pStyle w:val="BookText"/>
        <w:rPr/>
      </w:pPr>
      <w:r>
        <w:rPr>
          <w:rFonts w:ascii="IRNazanin" w:hAnsi="IRNazanin" w:eastAsia="IRNazanin"/>
          <w:color w:val="111111"/>
          <w:sz w:val="28"/>
          <w:sz w:val="28"/>
          <w:szCs w:val="28"/>
          <w:rtl w:val="true"/>
          <w:lang w:bidi="fa-IR"/>
        </w:rPr>
        <w:t>منطقه‌ای به نام عُرَیض در نزدیکی مدینه از دنیا رفت و تابوت وی بر دوش مردم در حالی تا قبرستان بقیع تشییع شد که امام صادق علیه السلام با وضعیتی غیرمعمول پیشاپیش آن حرکت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پیش از دفن اسماعیل بارها پوشش وی را کنار زده، و به گونه‌ای سعی می‌نموده است تا مرگ اسماعیل را برای همگان آشکار سازد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آشکار نمودن مرگ اسماعیل تنها برای زدودن تصور امامت و مهدویت اسماعیل در اذهان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اعین نقل می‌کند ساعاتی بعد از مرگ اسماعیل و پیش از دفن و کفن او، امام صادق علیه السلام حدود سی تن از اصحاب و یاران خود را دربارة مرگ اسماعیل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داوود بن کثیر رقی، حمران و ابابصیر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گرفتن امام صادق علیه السلام برای مرگ اسماعیل بعد از غسل و کفن کردن، بعد از گذاشتن لحد و بعد از آن در قبر، قبل از خاک ریختن و بعد از آن نیز تکرار شد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نقل می‌کند که در خانه امام صادق علیه السلام بودم که حضرت به من دستور </w:t>
      </w:r>
    </w:p>
    <w:p>
      <w:pPr>
        <w:pStyle w:val="BookText"/>
        <w:rPr/>
      </w:pPr>
      <w:r>
        <w:rPr>
          <w:rFonts w:ascii="IRNazanin" w:hAnsi="IRNazanin" w:eastAsia="IRNazanin"/>
          <w:color w:val="111111"/>
          <w:sz w:val="28"/>
          <w:sz w:val="28"/>
          <w:szCs w:val="28"/>
          <w:rtl w:val="true"/>
          <w:lang w:bidi="fa-IR"/>
        </w:rPr>
        <w:t>دادند تا داوود بن کثیر رقی، حمران، ابوبصیر و مفضل بن عمر را نزد آن حضرت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نامبردگان حاضر شدند، پشت سر آنان افراد دیگری هم به تدریج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تعداد حاضران به سی نفر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مرده است یا زنده؟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به دستور امام یکی پس از دیگری جسد او را دیدند و اعتراف به مرگ 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 دیگر این کار را تکرار فرمود تا این که اسماعیل را به قبرستان آوردند و موقعی که می‌خواستند او را در لحد بگذارند، امام افراد را واداشتند تا به مرگ او شهادت بدهند، آنگاه بر جانشینی موسی بن جعفر علیه السلام به عنوان امام پس از خود تأکید فرمود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اصرار امام صادق علیه السلام در پذیرش مرگ اسماعیل از سوی شیعیان به این دلیل بود که تصور زنده بودن وی – با توجه به سوابق مهدویت که در میان برخی از غلات شیعه ترویج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پیدایش فرقه جدید را در میان شیعه به دنبال داشت و اصرار امام صادق علیه السلام بر مرگ اسماعیل نیز برای جلوگیری از همین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به این مهم اشاره دارد؛ وی می‌نویسد روایت شده که امام صادق علیه السلام در مرگ اسماعیل به شدت گریست و اندوه بزرگی او را فراگرفت و بدون کفش و ردا جلو تابوت او راه افتاد و چندین‌بار دستور داد تابوت را بر زمین بگذارند و هر مرتبه صورت او را می‌گشود و به آن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کار آن بود که حتمیت درگذشت او را که جانشین پدرش می‌دانستند ثابت کند و در عین حال در حیات خود این شبهه را از میان بردارد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تلاش امام صادق علیه السلام برای زدودن هرگونه دستاویزی برای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شبهه‌گران می‌باشد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این اقدامات به درستی تلاش عده‌ای را که منکر مرگ اسماعیل بودند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امام صادق علیه السلام از ارتباط اسماعیل و ابوالخطاب </w:t>
      </w:r>
      <w:r>
        <w:rPr>
          <w:rStyle w:val="FootnoteAnchor"/>
          <w:rtl w:val="true"/>
        </w:rPr>
        <w:footnoteReference w:id="547"/>
      </w:r>
      <w:r>
        <w:rPr>
          <w:rFonts w:ascii="IRNazanin" w:hAnsi="IRNazanin" w:eastAsia="IRNazanin"/>
          <w:color w:val="111111"/>
          <w:sz w:val="28"/>
          <w:sz w:val="28"/>
          <w:szCs w:val="28"/>
          <w:rtl w:val="true"/>
          <w:lang w:bidi="fa-IR"/>
        </w:rPr>
        <w:t>از رهبران غالی مطلع بوده است</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چنان‌چه کشی روایاتی را نقل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که وی در جوانی علاقه خود را به اندیشه‌های غالیانه نشان داده و با افرادی نظیر ابوالخطاب در ارتباط بوده است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 xml:space="preserve">این عده با انکار مرگ اسماعیل </w:t>
      </w:r>
      <w:r>
        <w:rPr>
          <w:rStyle w:val="FootnoteAnchor"/>
          <w:rtl w:val="true"/>
        </w:rPr>
        <w:footnoteReference w:id="550"/>
      </w:r>
      <w:r>
        <w:rPr>
          <w:rFonts w:ascii="IRNazanin" w:hAnsi="IRNazanin" w:eastAsia="IRNazanin"/>
          <w:color w:val="111111"/>
          <w:sz w:val="28"/>
          <w:sz w:val="28"/>
          <w:szCs w:val="28"/>
          <w:rtl w:val="true"/>
          <w:lang w:bidi="fa-IR"/>
        </w:rPr>
        <w:t>در انتظار رجعت او به عنوان امام قائم و مهدی موعود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و سعد بن عبدالله اشعری، که نوشته‌های آنان از مهم‌ترین منابع پیرامون اسماعیلیه </w:t>
      </w:r>
      <w:r>
        <w:rPr>
          <w:rStyle w:val="FootnoteAnchor"/>
          <w:rtl w:val="true"/>
        </w:rPr>
        <w:footnoteReference w:id="551"/>
      </w:r>
      <w:r>
        <w:rPr>
          <w:rFonts w:ascii="IRNazanin" w:hAnsi="IRNazanin" w:eastAsia="IRNazanin"/>
          <w:color w:val="111111"/>
          <w:sz w:val="28"/>
          <w:sz w:val="28"/>
          <w:szCs w:val="28"/>
          <w:rtl w:val="true"/>
          <w:lang w:bidi="fa-IR"/>
        </w:rPr>
        <w:t>است این گروه را اسماعیلیه خالصه نام برده‌اند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شهرستانی این گروه را اسماعیلیه واقفه </w:t>
      </w:r>
    </w:p>
    <w:p>
      <w:pPr>
        <w:pStyle w:val="BookText"/>
        <w:rPr/>
      </w:pP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البته اشعری، اسماعیلیه خالصه را با خطابیه یکی دانسته است</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و نوبختی نیز گفتار مشابهی دارد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ادعای ابوالخطاب و پیروانش به روشنی گواه است که آنان به دنبال انکار امامت امام جعفر صادق علیه 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می‌کردند که اسماعیل نمرده است و امام قائم است و اظهار مرگ وی از سوی پدرش تنها حیله‌ای برای حفظ جان او بوده است و جعفر بن محمد علیهما السلام در واقع پیرو اوست؛ همچنان که پیامبر صلی الله علیه و آله و سلم بعد از نصب امام علی علیه السلام جانشین وی شد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گزارشات متعددی حاکی از آن است که امام صادق علیه السلام در زمان حیات اسماعیل نیز امامت وی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فیض بن مختار آمده است که روزی نزد امام صادق علیه السلام بوده و آن حضرت به وی تصریح کرد که اسماعیل </w:t>
      </w:r>
    </w:p>
    <w:p>
      <w:pPr>
        <w:pStyle w:val="BookText"/>
        <w:rPr/>
      </w:pPr>
      <w:r>
        <w:rPr>
          <w:rFonts w:ascii="IRNazanin" w:hAnsi="IRNazanin" w:eastAsia="IRNazanin"/>
          <w:color w:val="111111"/>
          <w:sz w:val="28"/>
          <w:sz w:val="28"/>
          <w:szCs w:val="28"/>
          <w:rtl w:val="true"/>
          <w:lang w:bidi="fa-IR"/>
        </w:rPr>
        <w:t>جانشین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نداشتیم که مردم پس از شما به سراغ او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روایت آمده است که امام فرزندش موسی را به عنوان جانشین خود به وی معرفی کرد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اسحاق بن عمار صیرفی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به امامت اسماعیل پس از آن حضرت اشاره نمودم و امام انکار فرمودند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عبدالجلیل به من گفته که شما اسماعیل را وصی خود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مطلب را انکار کرد و امام کاظم علیه السلام را به او معرفی فرمود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زدودن دستاویز و بهانه مدعیان دروغین پیرامون واقفیه نیز اجرایی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یونس بُزرُج </w:t>
      </w:r>
      <w:r>
        <w:rPr>
          <w:rStyle w:val="FootnoteAnchor"/>
          <w:rtl w:val="true"/>
        </w:rPr>
        <w:footnoteReference w:id="560"/>
      </w:r>
      <w:r>
        <w:rPr>
          <w:rFonts w:ascii="IRNazanin" w:hAnsi="IRNazanin" w:eastAsia="IRNazanin"/>
          <w:color w:val="111111"/>
          <w:sz w:val="28"/>
          <w:sz w:val="28"/>
          <w:szCs w:val="28"/>
          <w:rtl w:val="true"/>
          <w:lang w:bidi="fa-IR"/>
        </w:rPr>
        <w:t>از وکلای امام کاظم علیه السلام است که بنا به نقل کشّی، به سبب اموالی که در دست داشت، رحلت امام کاظم علیه السلام را منکر شد و از تحویل اموال به امام رضا علیه السلام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زدودن دستاویز وی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فرزندم علی را وصی و جانشین پس از خودم قرار دادم، برو و او را بر این امر تهنیت گفته، و به او بگو که من تو را به این کار امر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یونس نیز بر امام رضا علیه السلام وارد شده و حضرت را بر این امر تهنیت می‌گوید؛ ولی پس از رحلت امام کاظم علیه السلام این جریان را انکار نمود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زیاد بن مروان قندی نیز که از واقفه </w:t>
      </w:r>
      <w:r>
        <w:rPr>
          <w:rStyle w:val="FootnoteAnchor"/>
          <w:rtl w:val="true"/>
        </w:rPr>
        <w:footnoteReference w:id="562"/>
      </w:r>
      <w:r>
        <w:rPr>
          <w:rFonts w:ascii="IRNazanin" w:hAnsi="IRNazanin" w:eastAsia="IRNazanin"/>
          <w:color w:val="111111"/>
          <w:sz w:val="28"/>
          <w:sz w:val="28"/>
          <w:szCs w:val="28"/>
          <w:rtl w:val="true"/>
          <w:lang w:bidi="fa-IR"/>
        </w:rPr>
        <w:t>و منکر امامت امام رضا علیه السلام بود نقل می‌کند که خدمت امام کاظم علیه السلام رسیدم و فرزندش امام رضا علیه السلام نیز نزد وی بود، 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فلانی است، نامة او نامة من و سخن او سخن من و فرستادة او فرستادة من است و هرچه گوید، کلام، کلام اوست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لازم به یادآوری است که امام رضا علیه السلام نیز با در پیش‌گرفتن شیوه اجتماعی جدیدی در صدد برآمدند تا با مدعیان مهدویت امام کاظم علیه السلام به تقابل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امام رضا علیه السلام آشکارا امامت خود را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امامان معصوم علیهم السلام در این زمینه تقیه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اظهار امامت علنی را دستاویزی برای انکار امامت امام رضا علیه السلام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شیوه‌ای را که مخالف شیوه دیگر امامان بود دلیلی بر عدم امامت امام رضا علیه السلام می‌دانستند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امام رضا علیه السلام آن‌را مطابق با شیوة بهترین پدرانش یعنی حضرت رسول اکرم صلی الله علیه و آله و سلم می‌دانستند و با مطابقت شیوة خود با شیوة حضرت رسول اکرم صلی الله علیه و آله و سلم، عدم گزند و آسیب رسیدن از جانب هارون نسبت به خویشتن را از نشانه‌های امامتش خواندند؛ همان‌طور که پیامبر صلی الله علیه و آله و سلم در مقابل تهدید ابولهب، مصونیت از هرگونه گزند و آسیب از جانب او را اعلام نموده بود و این اولین علامتی بود که </w:t>
      </w:r>
    </w:p>
    <w:p>
      <w:pPr>
        <w:pStyle w:val="BookText"/>
        <w:rPr/>
      </w:pPr>
      <w:r>
        <w:rPr>
          <w:rFonts w:ascii="IRNazanin" w:hAnsi="IRNazanin" w:eastAsia="IRNazanin"/>
          <w:color w:val="111111"/>
          <w:sz w:val="28"/>
          <w:sz w:val="28"/>
          <w:szCs w:val="28"/>
          <w:rtl w:val="true"/>
          <w:lang w:bidi="fa-IR"/>
        </w:rPr>
        <w:t>پیامبر صلی الله علیه و آله و سلم برای نبوت خود آورده بود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علی بن ابی‌حمزه بطائنی از جمله کسانی بود که در امر اظهار امامت انتقاداتی وارد ساخت؛ اما امام علیه السلام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نشانه امامت من، این باشد که از جانب هارون به من آسیبی نرسد وگرنه من دروغ‌گو باشم</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حسین بن ابی‌سعید هاشم مُکاری </w:t>
      </w:r>
      <w:r>
        <w:rPr>
          <w:rStyle w:val="FootnoteAnchor"/>
          <w:rtl w:val="true"/>
        </w:rPr>
        <w:footnoteReference w:id="566"/>
      </w:r>
      <w:r>
        <w:rPr>
          <w:rFonts w:ascii="IRNazanin" w:hAnsi="IRNazanin" w:eastAsia="IRNazanin"/>
          <w:color w:val="111111"/>
          <w:sz w:val="28"/>
          <w:sz w:val="28"/>
          <w:szCs w:val="28"/>
          <w:rtl w:val="true"/>
          <w:lang w:bidi="fa-IR"/>
        </w:rPr>
        <w:t>نیز که اعتقاد به وقف داشت از امام رضا علیه السلام به جهت اعلان عمومی امامتش انتقاد 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انتقادات او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می‌نویسد او به خدمت امام رضا علیه السلام می‌رسد و به‌گونه‌ای بی‌ادبانه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خانه‌ات را باز گذاشته‌ای و در خانه نشسته‌ای و فتوا می‌دهی در حالی که پدر تو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هارون به من آسیبی نمی‌رسد و حضرت در ادامه به او فرمودند خدا نور قلب تو را خاموش و فقر را وارد خانه تو گرداند؛ وای بر تو، مگر نمی‌دانی خدای متعال به مریم وحی کرد که پیامبری را باردار است، عیسی متولد شد و عیسی از مریم و مریم از عیسی است و من نیز از پدرم و پدرم از من است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روایت دیگری شبیه چنین روایتی نقل می‌کند که او از تفاوت سیره پدر و فرزند انتقاد می‌کند و به نشانه اعتراض به امام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شأن و منزلت تو را به حدی رسانده که همان چیزی که پدرت ادعا می‌کرد ادعا کنی</w:t>
      </w:r>
      <w:r>
        <w:rPr>
          <w:rFonts w:eastAsia="IRNazanin" w:cs="IRNazanin"/>
          <w:color w:val="111111"/>
          <w:sz w:val="28"/>
          <w:szCs w:val="28"/>
          <w:rtl w:val="true"/>
          <w:lang w:bidi="fa-IR"/>
        </w:rPr>
        <w:t xml:space="preserve">. </w:t>
      </w:r>
      <w:r>
        <w:rPr>
          <w:rStyle w:val="FootnoteAnchor"/>
          <w:rtl w:val="true"/>
        </w:rPr>
        <w:footnoteReference w:id="568"/>
      </w:r>
      <w:bookmarkStart w:id="175" w:name="pg4828_44495"/>
    </w:p>
    <w:p>
      <w:pPr>
        <w:pStyle w:val="BookText"/>
        <w:rPr/>
      </w:pPr>
      <w:bookmarkEnd w:id="175"/>
      <w:r>
        <w:rPr>
          <w:rFonts w:ascii="IRNazanin" w:hAnsi="IRNazanin" w:eastAsia="IRNazanin"/>
          <w:color w:val="111111"/>
          <w:sz w:val="28"/>
          <w:sz w:val="28"/>
          <w:szCs w:val="28"/>
          <w:rtl w:val="true"/>
          <w:lang w:bidi="fa-IR"/>
        </w:rPr>
        <w:t xml:space="preserve">اظهار امامت به طور علنی </w:t>
      </w:r>
      <w:r>
        <w:rPr>
          <w:rStyle w:val="FootnoteAnchor"/>
          <w:rtl w:val="true"/>
        </w:rPr>
        <w:footnoteReference w:id="569"/>
      </w:r>
      <w:r>
        <w:rPr>
          <w:rFonts w:ascii="IRNazanin" w:hAnsi="IRNazanin" w:eastAsia="IRNazanin"/>
          <w:color w:val="111111"/>
          <w:sz w:val="28"/>
          <w:sz w:val="28"/>
          <w:szCs w:val="28"/>
          <w:rtl w:val="true"/>
          <w:lang w:bidi="fa-IR"/>
        </w:rPr>
        <w:t>در حقیقت برای زدودن دستاویز و بهانه‌های واقفه بر مهدویت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 اتخاذ چنین شیوه‌ای درصدد بودند تا از گرایش شیعیان به چنین جریان انحرافی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برای نمونه از صفوان بن یحیی نقل شده که امام رضا علیه السلام بعد از شهادت پدرش موسی بن جعفر علیه السلام امامت خود را برای وی اظهار کرد و صفوان با این‌که از پیروان امام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بزرگی گفتی آیا از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نمی‌ترسی؟ </w:t>
      </w:r>
      <w:r>
        <w:rPr>
          <w:rStyle w:val="FootnoteAnchor"/>
          <w:rtl w:val="true"/>
        </w:rPr>
        <w:footnoteReference w:id="570"/>
      </w:r>
    </w:p>
    <w:p>
      <w:pPr>
        <w:pStyle w:val="Heading5"/>
        <w:numPr>
          <w:ilvl w:val="4"/>
          <w:numId w:val="1"/>
        </w:numPr>
        <w:rPr/>
      </w:pPr>
      <w:bookmarkStart w:id="176" w:name="__RefHeading___Toc2759586_2035185390"/>
      <w:bookmarkStart w:id="177" w:name="_Toc63"/>
      <w:bookmarkEnd w:id="176"/>
      <w:r>
        <w:rPr/>
        <w:t>5</w:t>
      </w:r>
      <w:r>
        <w:rPr>
          <w:rtl w:val="true"/>
        </w:rPr>
        <w:t xml:space="preserve">. </w:t>
      </w:r>
      <w:r>
        <w:rPr>
          <w:rtl w:val="true"/>
        </w:rPr>
        <w:t>ارائه معیارهای تشخیص</w:t>
      </w:r>
      <w:bookmarkEnd w:id="1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ملاک‌های تعیین و تشخیص امام را بیان کرده و در اختیار شیعیان قرار داده بودند تا اگر در شرایطی، در این امر دچار مشکل شدند، به این ملاک‌ها و معیارهای تشخیص تمسک جویند و از سرگردانی و گمراهی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ملاک‌ها گذشته از پاره‌ای صفات عمومی چون زهد، تقوا، صیانت، دین و ایمان، بیشتر در یک امر اساسی تجلی و ظهور داشت و ائمه علیهم السلام نیز بر آن به عنوان نشانه اساسی شناخت امام تأکید می‌کردند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 xml:space="preserve">این امر عبارت بود از علم جامع و کامل، که در </w:t>
      </w:r>
    </w:p>
    <w:p>
      <w:pPr>
        <w:pStyle w:val="BookText"/>
        <w:rPr/>
      </w:pPr>
      <w:r>
        <w:rPr>
          <w:rFonts w:ascii="IRNazanin" w:hAnsi="IRNazanin" w:eastAsia="IRNazanin"/>
          <w:color w:val="111111"/>
          <w:sz w:val="28"/>
          <w:sz w:val="28"/>
          <w:szCs w:val="28"/>
          <w:rtl w:val="true"/>
          <w:lang w:bidi="fa-IR"/>
        </w:rPr>
        <w:t>گفتار امامان علیهم السلام از آن به بینه تعبیر شده است و غالباً به صورت خبر دادن از غیب و بازگو کردن اسرار درونی افراد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از دیرباز ملاک اساسی برای شیعیان در تشخیص امام 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تردیدناپذیری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قطعی، ادلّه عقلی، میراث عظیم علمی و واقعیت‌های انکارناپذیر تاریخی نشان می‌دهد که خدای متعال، گنجینه‌های نامحدود علوم را به ائمه علیهم السلام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دینی نشان می‌دهد که ائمه علیهم السلام اقیانوس‌های بی‌کران معارفنند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با ادله عقلی فراوان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عصمت‌داشتن، انسان کامل بودن، صاحب ولایت و حجت بودن، بدون برخورداری از آن معارف عظیم و نامحدود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میراث غنی زندگی‌ساز و نوربخش آنان در کتاب‌ها نگارش یافته و بنیان فکر، فرهنگ، فقه و باورهای ما گشته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واقعیت‌های انکارناپذیر تاریخی در دسترس همة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صراحت و به تکرار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هیچ‌گاه در هیچ مسئله‌ای </w:t>
      </w:r>
    </w:p>
    <w:p>
      <w:pPr>
        <w:pStyle w:val="BookText"/>
        <w:rPr/>
      </w:pPr>
      <w:r>
        <w:rPr>
          <w:rFonts w:ascii="IRNazanin" w:hAnsi="IRNazanin" w:eastAsia="IRNazanin"/>
          <w:color w:val="111111"/>
          <w:sz w:val="28"/>
          <w:sz w:val="28"/>
          <w:szCs w:val="28"/>
          <w:rtl w:val="true"/>
          <w:lang w:bidi="fa-IR"/>
        </w:rPr>
        <w:t>وانماندند، هیچ وقت اظهار عجز علمی نکردند و برخورد مردم با آنان به گونة برخورد با کسانی بود که همه چیز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بزرگ‌ترین دانشمندان، عاجزانه و فروتنانه در حل نیازهای علمی خویش به آنان رجوع می‌کردند و آنان همیشه گره‌های دشوار علمی را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آن‌همه دشمن برای ائمه علیهم السلام، حتی یک جا کسی در تاریخ ثبت نکرده است که آنان در حل یک مسئله علمی به بن‌بست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کاوش در معارف امامان علیهم السلام به دست می‌آید که علوم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 فراگیر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و تناقض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و محکوم هیچ شرایطی نیست</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مباحث در علم امام گستره و ابعاد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می‌شود علم معیار سنجش امام از مدعی است، بایستی تبیین شود که علم به چه چیزی، نشانة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گفت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آسمان‌ها و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پاسخ‌گویی به تمامی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فردا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از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منایا و بلایا</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از ابعاد علم ابعاد برشمرده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بررسی موضوع علم امام در گرو پژوهشی بایسته است اما طرح آن در این جستار صرفا برای توجه به نقش پیشگیرانه آن در مواجهه با مدعیان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به نظر می‌رسد تبیین علم امام به مثابه معیار تشخیص در نزد شیعیان نهادینه شده بود زیرا در اخبار متعددی ذکر شده است که شیعیان به نزد کسانی که احتمال امامت آن‌ها بوده می‌رفته و آنان را نسبت به دارا بودن این نشانه‌ها می‌آزمودند و چنان‌که به برخورداری وی ازغیب یقین نمی‌یافتند، او را رها کرده به سراغ دیگری می‌رفتند تا در نهایت به حقیقت دست یافته و امام بر حق را می‌یافتند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نقل‌های تاریخی و روایی، فراوان دیده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وسعت اطلاعات وی در زمینه‌های گوناگون از جمله نشانه‌های امامت ائمه علیهم السلام شناخته شده است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این معیار، مهم‌ترین عامل در پذیرش امامت امام جواد علیه السلام بود؛ زیرا وی نخستین امامی است که ادعای امامت وی در سن کودکی مطرح شد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ائمه علیهم السلام در راستای تبیین و معرفی معیار تشخیص امامت، مکرراً بر اتصال </w:t>
      </w:r>
    </w:p>
    <w:p>
      <w:pPr>
        <w:pStyle w:val="BookText"/>
        <w:rPr/>
      </w:pPr>
      <w:r>
        <w:rPr>
          <w:rFonts w:ascii="IRNazanin" w:hAnsi="IRNazanin" w:eastAsia="IRNazanin"/>
          <w:color w:val="111111"/>
          <w:sz w:val="28"/>
          <w:sz w:val="28"/>
          <w:szCs w:val="28"/>
          <w:rtl w:val="true"/>
          <w:lang w:bidi="fa-IR"/>
        </w:rPr>
        <w:t xml:space="preserve">علم خود به خدا و پیامبر صلی الله علیه و آله و سلم تأکید کرده، </w:t>
      </w:r>
      <w:r>
        <w:rPr>
          <w:rStyle w:val="FootnoteAnchor"/>
          <w:rtl w:val="true"/>
        </w:rPr>
        <w:footnoteReference w:id="587"/>
      </w:r>
      <w:r>
        <w:rPr>
          <w:rFonts w:ascii="IRNazanin" w:hAnsi="IRNazanin" w:eastAsia="IRNazanin"/>
          <w:color w:val="111111"/>
          <w:sz w:val="28"/>
          <w:sz w:val="28"/>
          <w:szCs w:val="28"/>
          <w:rtl w:val="true"/>
          <w:lang w:bidi="fa-IR"/>
        </w:rPr>
        <w:t>دانش خود را از لوازم و نشانه‌های امامت معرفی نموده‌اند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گفتنی است که مخالفت‌های جعفر با امامت حضرت مهدی عجل الله تعالی فرجه الشریف مهم‌ترین چالش عصر عثمان بن سعید عمری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برخی از شیعیان را نیز با خود همراه ساخته بود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که عمدتاً از میان فطحیه بودند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اهمیت همراهی بزرگان </w:t>
      </w:r>
    </w:p>
    <w:p>
      <w:pPr>
        <w:pStyle w:val="BookText"/>
        <w:rPr/>
      </w:pPr>
      <w:r>
        <w:rPr>
          <w:rFonts w:ascii="IRNazanin" w:hAnsi="IRNazanin" w:eastAsia="IRNazanin"/>
          <w:color w:val="111111"/>
          <w:sz w:val="28"/>
          <w:sz w:val="28"/>
          <w:szCs w:val="28"/>
          <w:rtl w:val="true"/>
          <w:lang w:bidi="fa-IR"/>
        </w:rPr>
        <w:t xml:space="preserve">جامعة امامیه برای پذیرش ادعاهایش – که خود شاهدی بر نقش و اهمیت آنان در تثبیت عقاید امامیه است – جعفر را واداشت تا به احمد بن اسحاق قمی اشعری، </w:t>
      </w:r>
      <w:r>
        <w:rPr>
          <w:rStyle w:val="FootnoteAnchor"/>
          <w:rtl w:val="true"/>
        </w:rPr>
        <w:footnoteReference w:id="591"/>
      </w:r>
      <w:r>
        <w:rPr>
          <w:rFonts w:ascii="IRNazanin" w:hAnsi="IRNazanin" w:eastAsia="IRNazanin"/>
          <w:color w:val="111111"/>
          <w:sz w:val="28"/>
          <w:sz w:val="28"/>
          <w:szCs w:val="28"/>
          <w:rtl w:val="true"/>
          <w:lang w:bidi="fa-IR"/>
        </w:rPr>
        <w:t>بزرگ قمیان و از فقیهان ممتاز این دیار که در آن زمان در بغداد اقامت داشت نامه‌ای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جعفر در این نامه بر احاطه‌اش بر علم دین تأکید کرده و اظهار می‌دارد آن‌چه شیعه دربارة علم امام و شرایط آن باید بداند می‌داند و بنابراین پیروی از وی، به عنوان امام بر حق،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نامه رخ می‌نماید جایگاه علم لدنی و الهی در سنجش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برای جعفر نیز یقینی بوده است که سنخ علم امام اکتسابی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در جواب نامه احمد بن اسحاق اشعری قمی </w:t>
      </w:r>
      <w:r>
        <w:rPr>
          <w:rStyle w:val="FootnoteAnchor"/>
          <w:rtl w:val="true"/>
        </w:rPr>
        <w:footnoteReference w:id="592"/>
      </w:r>
      <w:r>
        <w:rPr>
          <w:rFonts w:ascii="IRNazanin" w:hAnsi="IRNazanin" w:eastAsia="IRNazanin"/>
          <w:color w:val="111111"/>
          <w:sz w:val="28"/>
          <w:sz w:val="28"/>
          <w:szCs w:val="28"/>
          <w:rtl w:val="true"/>
          <w:lang w:bidi="fa-IR"/>
        </w:rPr>
        <w:t>معیارهای تشخیص امامت را مطرح می‌سازند و دلیل بطلان ادعای جعفر کذّاب را فقدان حجت، دلیل و نیز عدم برخورداری از علم و عصمت می‌داند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این نامه امام زمان عجل الله تعالی فرجه الشریف برای اطمینان خاطر احمد بن اسحاق سفارش می‌کند به نزد جعفر رفته و از احکام نماز و حدود آن از وی سؤال کند تا ناتوانی و نادانی وی برایش اثبات گردد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این خبر از چند جنبه مهم است؛ نخست آن‌که نمایان‌گر تردیدهای برخی بزرگان شیعه چون احمد بن اسحاق اشعری دربارة ادعای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ابهام‌ها با پرسش از مسائل فقهی از جعفر رفع شده بود؛ روشی که در زمان دیگر ائمه علیهم السلام نیز برای آگاهی از ادعای امامتشان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خبر، عقیدة عدم رسیدن امامت به دو برادر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نظر در جامعة شیعه نقش مهمی در رد دیدگاه‌های جعفر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علم لدنی امام به مثابه معیار سنجش امامت، نقش محوری در انسجام‌بخشی به جامعه شیعی در روزگار غیبت صغری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انحراف و کج‌روی آنان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بسیاری از شیعیان که پس از رحلت امام حسن عسکری علیه السلام به سامرا می‌آمدند و در آن‌جا از این امر اطلاع می‌یافتند، برای یافتن مرجع اصلی و حقیقی جهت حل و فصل امور دینی‌شان، به همین ملاک‌ها تمسک می‌جستند و به هدف خود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بود که ادعاهای جعفر مبنی بر جانشینی برادرش، طرفداران زیادی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پذیرش جعفر به عنوان امام برای اکثریت شیعیان امری نامعقول بود؛ زیرا شیعیان هیچ‌یک از نشانه‌های امامت نظیر علم و معجزه و کرامت را در وی نمی یافتند و صلاحیت احراز چنین مقامی را در وی نمی‌دیدند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قم نیز با معیارهای سنجش، جعفر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بدون اطلاع از شهادت امام حسن عسکری علیه السلام وارد سامرا شده بودند در شناخت امام دچار </w:t>
      </w:r>
    </w:p>
    <w:p>
      <w:pPr>
        <w:pStyle w:val="BookText"/>
        <w:rPr/>
      </w:pPr>
      <w:r>
        <w:rPr>
          <w:rFonts w:ascii="IRNazanin" w:hAnsi="IRNazanin" w:eastAsia="IRNazanin"/>
          <w:color w:val="111111"/>
          <w:sz w:val="28"/>
          <w:sz w:val="28"/>
          <w:szCs w:val="28"/>
          <w:rtl w:val="true"/>
          <w:lang w:bidi="fa-IR"/>
        </w:rPr>
        <w:t>مشکل شده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با ادعاهای جعفر برادر امام عسکری علیه السلام که مدعی این مقام و منصب بود روبرو گردیدند، آنان برای روشن‌تر شدن موضوع به نزد او رفتند </w:t>
      </w:r>
      <w:r>
        <w:rPr>
          <w:rStyle w:val="FootnoteAnchor"/>
          <w:rtl w:val="true"/>
        </w:rPr>
        <w:footnoteReference w:id="595"/>
      </w:r>
      <w:r>
        <w:rPr>
          <w:rFonts w:ascii="IRNazanin" w:hAnsi="IRNazanin" w:eastAsia="IRNazanin"/>
          <w:color w:val="111111"/>
          <w:sz w:val="28"/>
          <w:sz w:val="28"/>
          <w:szCs w:val="28"/>
          <w:rtl w:val="true"/>
          <w:lang w:bidi="fa-IR"/>
        </w:rPr>
        <w:t>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از قم و ناحیة جبال برای امام آورده‌اند؛ اما وقتی جعفر اموال را از آن‌ها طلب کرد، از او خواستند تا مقدار اموال و صاحبان آن‌ها را تک تک مشخص کند؛ همان‌گونه که امام حسن عسکری علیه السلام انجام می‌داد و چون جعفر اظهار کرد که این علم غیبی است که فقط خدا می‌داند، لذا از دادن اموال به او صرف‌نظر کردند و از او نشان امامت را مطالبه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جز با ارائه علامت و نشانه‌هایی که از مولایمان حسن بن علی می‌شناسیم، تحویل نمی‌دهیم و اگر تو امام هستی، نشانه و علامتی برای ما آشکار کن وگرنه اموال را به صاحبانشان باز می‌گردانیم تا به نظر خود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قم سپس در دیدار مخفیانه‌ای با امام زمان عجل الله تعالی فرجه الشریف و پس از شنیدن نشانه‌های اموال و کیفیت و کمیت آن‌ها، اموال را به آن حضرت تحویل دادند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نیز برای یکی از شیعیانی که از مصر به عراق آمده بود چنین جریانی را نقل می‌کند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ابوالادیان که مدتی خادم امام یازدهم علیه السلام و مسئول رسانیدن نامه‌ها و جواب نامه‌های آن حضرت به شهرهای دیگر بود، چنین ماجرایی را دربارة برخی از شیعیان قم، که پس از شهادت امام حسن عسکری علیه السلام به سامرا آمده بودند، </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جایی دیگر نیز از محمد بن ابراهیم بن مهزیار نقل می‌کند که او با درگذشت امام حسن عسکری علیه السلام در مسئله امامت دچار تردید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ارسال نامه‌ای به او از سوی امام زمان عجل الله تعالی فرجه الشریف و خبر از کلیه اموال همراه وی و نیز چیزهایی که خود او به آن آگاه نبود سبب اطمینان قلبی وی شد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جالب آن‌که ابوالقاسم بلخی، از رجال معتزلی عصر غیبت صغری در کتاب مقالات الاسلامیین که تنها منتخبی از آن در المغنی قاضی عبدالجبار معتزلی باقی مانده، یکی از ویژگی‌های تفکر امامیه را علم امام در امر دین می‌داند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زمینه بسیار مهم می‌نماید این است که حتی شیعیان در مناطق دور دست نیز علم‌غیب را معیار سنجش امامت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حاکی از آشنایی شیعیان با معیارها و ملاک‌هایی است که از جانب امامان علیهم السلام برای شناخت امام بر حق تعیین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شهر بلخ از شهرهای بزرگ خراسان بود که شیعیانی در آن زندگی می‌کردند</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نصر بن صباح بلخی یکی از چهره‌های شاخص شیعیان در این شهر بود و شیعیان را با وکیلان امام در خراسان آشنا کرده، به نزد آن‌ها راهنمایی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برخی شیعیان بلخ خبر داده که اموالی را برای امام عصر عجل الله تعالی فرجه الشریف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او یکی از شیعیان، اموال فراوانی را همراه با یک نامه به سامرا فرستاد و به فرستاده‌اش سفارش کرد </w:t>
      </w:r>
    </w:p>
    <w:p>
      <w:pPr>
        <w:pStyle w:val="BookText"/>
        <w:rPr/>
      </w:pPr>
      <w:r>
        <w:rPr>
          <w:rFonts w:ascii="IRNazanin" w:hAnsi="IRNazanin" w:eastAsia="IRNazanin"/>
          <w:color w:val="111111"/>
          <w:sz w:val="28"/>
          <w:sz w:val="28"/>
          <w:szCs w:val="28"/>
          <w:rtl w:val="true"/>
          <w:lang w:bidi="fa-IR"/>
        </w:rPr>
        <w:t>که این اموال را به کسی بدهد که محتوای این نامه را برای او بازگو کند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نمونة دیگر از این قبیل، نامه‌ای بود که یکی از شیعیان بلخ برای امام عجل الله تعالی فرجه الشریف فرستاد و به همین منظور نام خود را در نامه تغییر داد؛ اما نامه‌ای که در جواب او به دستش رسید نام و نسب خود وی نوشته شده بود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چنین اقداماتی که برآمده از عقاید تشیع در امامت بود، عمدتاً از طرف شیعیان برای شناخت امامان علیهم السلام، وکیلان و سفیران راستین ایشان صورت می‌گرفت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مردم دینَوَر </w:t>
      </w:r>
      <w:r>
        <w:rPr>
          <w:rStyle w:val="FootnoteAnchor"/>
          <w:rtl w:val="true"/>
        </w:rPr>
        <w:footnoteReference w:id="604"/>
      </w:r>
      <w:r>
        <w:rPr>
          <w:rFonts w:ascii="IRNazanin" w:hAnsi="IRNazanin" w:eastAsia="IRNazanin"/>
          <w:color w:val="111111"/>
          <w:sz w:val="28"/>
          <w:sz w:val="28"/>
          <w:szCs w:val="28"/>
          <w:rtl w:val="true"/>
          <w:lang w:bidi="fa-IR"/>
        </w:rPr>
        <w:t xml:space="preserve">نیز به احمد بن محمد دینوری </w:t>
      </w:r>
      <w:r>
        <w:rPr>
          <w:rStyle w:val="FootnoteAnchor"/>
          <w:rtl w:val="true"/>
        </w:rPr>
        <w:footnoteReference w:id="605"/>
      </w:r>
      <w:r>
        <w:rPr>
          <w:rFonts w:ascii="IRNazanin" w:hAnsi="IRNazanin" w:eastAsia="IRNazanin"/>
          <w:color w:val="111111"/>
          <w:sz w:val="28"/>
          <w:sz w:val="28"/>
          <w:szCs w:val="28"/>
          <w:rtl w:val="true"/>
          <w:lang w:bidi="fa-IR"/>
        </w:rPr>
        <w:t>که می خواست به حج مشرف بشود شانزده هزار دینار از سهم امام دادند تا به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دینور به خاطر اطمینانی که به او داشتند این اموال را به او دادند و گفتند که این اموال را با حجت و برهان به نائب امام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شهرهای مختلف نیز به احمد اموالی دادند تا به حضرت حجت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وقتی به بغداد رسیدم فقط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قصدم این بود که مدعیان بابیت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فردی به نام باقطانی </w:t>
      </w:r>
      <w:r>
        <w:rPr>
          <w:rStyle w:val="FootnoteAnchor"/>
          <w:rtl w:val="true"/>
        </w:rPr>
        <w:footnoteReference w:id="606"/>
      </w:r>
      <w:r>
        <w:rPr>
          <w:rFonts w:ascii="IRNazanin" w:hAnsi="IRNazanin" w:eastAsia="IRNazanin"/>
          <w:color w:val="111111"/>
          <w:sz w:val="28"/>
          <w:sz w:val="28"/>
          <w:szCs w:val="28"/>
          <w:rtl w:val="true"/>
          <w:lang w:bidi="fa-IR"/>
        </w:rPr>
        <w:t>معرفی شدم که ادعای بابیت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 او می گوید که نزد من اموالی است که باید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باقطانی گفت آن را به من بسپار؛ اما احمد بدون حجت و دلیل این کار را نکرد و بعد از سه روز وی به بطلان ادعای باقطانی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او را به سوی اسحاق احمر </w:t>
      </w:r>
      <w:r>
        <w:rPr>
          <w:rStyle w:val="FootnoteAnchor"/>
          <w:rtl w:val="true"/>
        </w:rPr>
        <w:footnoteReference w:id="607"/>
      </w:r>
      <w:r>
        <w:rPr>
          <w:rFonts w:ascii="IRNazanin" w:hAnsi="IRNazanin" w:eastAsia="IRNazanin"/>
          <w:color w:val="111111"/>
          <w:sz w:val="28"/>
          <w:sz w:val="28"/>
          <w:szCs w:val="28"/>
          <w:rtl w:val="true"/>
          <w:lang w:bidi="fa-IR"/>
        </w:rPr>
        <w:t>فرستادند که ادعای بابیت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دینوری می‌گوید اسحاق جوانی بود که خدم و حشمش از باقطانی پیرمرد بیشتر بود، ولی او نیز نتوانست حجتی برای ادعای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نزد عثمان بن سعید می‌رسد و </w:t>
      </w:r>
    </w:p>
    <w:p>
      <w:pPr>
        <w:pStyle w:val="BookText"/>
        <w:rPr/>
      </w:pPr>
      <w:r>
        <w:rPr>
          <w:rFonts w:ascii="IRNazanin" w:hAnsi="IRNazanin" w:eastAsia="IRNazanin"/>
          <w:color w:val="111111"/>
          <w:sz w:val="28"/>
          <w:sz w:val="28"/>
          <w:szCs w:val="28"/>
          <w:rtl w:val="true"/>
          <w:lang w:bidi="fa-IR"/>
        </w:rPr>
        <w:t>اموال را تحویل وی می‌دهد</w:t>
      </w:r>
      <w:r>
        <w:rPr>
          <w:rFonts w:eastAsia="IRNazanin" w:cs="IRNazanin"/>
          <w:color w:val="111111"/>
          <w:sz w:val="28"/>
          <w:szCs w:val="28"/>
          <w:rtl w:val="true"/>
          <w:lang w:bidi="fa-IR"/>
        </w:rPr>
        <w:t xml:space="preserve">. </w:t>
      </w:r>
      <w:r>
        <w:rPr>
          <w:rStyle w:val="FootnoteAnchor"/>
          <w:rtl w:val="true"/>
        </w:rPr>
        <w:footnoteReference w:id="60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معیاری پیش‌تر در ادعای دروغین امامت عبدالله افطح نیز به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اعتقادات درستی نداشت و به مرجئه تمایل داشت</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اگر چه عده‌ای امامت او را پذیرفتند، زیرا ناقل روایتی بودند که امامت را در پسر بزرگ‌تر منحصر می‌دانستند؛ </w:t>
      </w:r>
      <w:r>
        <w:rPr>
          <w:rStyle w:val="FootnoteAnchor"/>
          <w:rtl w:val="true"/>
        </w:rPr>
        <w:footnoteReference w:id="610"/>
      </w:r>
      <w:r>
        <w:rPr>
          <w:rFonts w:ascii="IRNazanin" w:hAnsi="IRNazanin" w:eastAsia="IRNazanin"/>
          <w:color w:val="111111"/>
          <w:sz w:val="28"/>
          <w:sz w:val="28"/>
          <w:szCs w:val="28"/>
          <w:rtl w:val="true"/>
          <w:lang w:bidi="fa-IR"/>
        </w:rPr>
        <w:t xml:space="preserve">اما برخی نیز او را در مسائل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نمودند و پس از آن‌که پاسخ‌های صحیح و شایسته‌ای دریافت نکردند، امامت او را انکار کردند و به امامت امام موسی کاظم علیه السلام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روایتی را از هشام بن سالم نقل می‌کند که به درستی ما را در فضای حیرت بعد از شهادت امام صادق علیه السلام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نقش معیارهای سنجش در اطمینان قلبی به امامت امام کاظم علیه السلام و طرد عبدالله أفطح از سوی شیعیان است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ابوجعفر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ابراهیم نیشابوری نیز با سنجش علمی عبدالله بن أفطح به کذب بودن ادعای امامت وی پی‌برد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البته عبدالله طبق پیش‌بینی امام صادق علیه السلام بیش از هفتاد روز زنده نماند و اغلب معتقدانش که تحت تأثیر فضای زمانه </w:t>
      </w:r>
      <w:r>
        <w:rPr>
          <w:rStyle w:val="FootnoteAnchor"/>
          <w:rtl w:val="true"/>
        </w:rPr>
        <w:footnoteReference w:id="613"/>
      </w:r>
      <w:r>
        <w:rPr>
          <w:rFonts w:ascii="IRNazanin" w:hAnsi="IRNazanin" w:eastAsia="IRNazanin"/>
          <w:color w:val="111111"/>
          <w:sz w:val="28"/>
          <w:sz w:val="28"/>
          <w:szCs w:val="28"/>
          <w:rtl w:val="true"/>
          <w:lang w:bidi="fa-IR"/>
        </w:rPr>
        <w:t xml:space="preserve">به وی </w:t>
      </w:r>
      <w:bookmarkStart w:id="178" w:name="pg4828_44509"/>
    </w:p>
    <w:p>
      <w:pPr>
        <w:pStyle w:val="BookText"/>
        <w:rPr/>
      </w:pPr>
      <w:bookmarkEnd w:id="178"/>
      <w:r>
        <w:rPr>
          <w:rFonts w:ascii="IRNazanin" w:hAnsi="IRNazanin" w:eastAsia="IRNazanin"/>
          <w:color w:val="111111"/>
          <w:sz w:val="28"/>
          <w:sz w:val="28"/>
          <w:szCs w:val="28"/>
          <w:rtl w:val="true"/>
          <w:lang w:bidi="fa-IR"/>
        </w:rPr>
        <w:t>گرایش پیدا کردند از آن‌جا که وی پسری از خود بر جای نگذاشت به راه حق آمدند</w:t>
      </w:r>
      <w:r>
        <w:rPr>
          <w:rFonts w:eastAsia="IRNazanin" w:cs="IRNazanin"/>
          <w:color w:val="111111"/>
          <w:sz w:val="28"/>
          <w:szCs w:val="28"/>
          <w:rtl w:val="true"/>
          <w:lang w:bidi="fa-IR"/>
        </w:rPr>
        <w:t xml:space="preserve">. </w:t>
      </w:r>
      <w:r>
        <w:rPr>
          <w:rStyle w:val="FootnoteAnchor"/>
          <w:rtl w:val="true"/>
        </w:rPr>
        <w:footnoteReference w:id="614"/>
      </w:r>
    </w:p>
    <w:p>
      <w:pPr>
        <w:pStyle w:val="Heading5"/>
        <w:numPr>
          <w:ilvl w:val="4"/>
          <w:numId w:val="1"/>
        </w:numPr>
        <w:rPr/>
      </w:pPr>
      <w:bookmarkStart w:id="179" w:name="__RefHeading___Toc2759588_2035185390"/>
      <w:bookmarkStart w:id="180" w:name="_Toc64"/>
      <w:bookmarkEnd w:id="179"/>
      <w:r>
        <w:rPr/>
        <w:t>6</w:t>
      </w:r>
      <w:r>
        <w:rPr>
          <w:rtl w:val="true"/>
        </w:rPr>
        <w:t xml:space="preserve">. </w:t>
      </w:r>
      <w:r>
        <w:rPr>
          <w:rtl w:val="true"/>
        </w:rPr>
        <w:t xml:space="preserve">پیش‌بینی ادعای مدعیان </w:t>
      </w:r>
      <w:r>
        <w:rPr>
          <w:rtl w:val="true"/>
        </w:rPr>
        <w:t>(</w:t>
      </w:r>
      <w:r>
        <w:rPr>
          <w:rtl w:val="true"/>
        </w:rPr>
        <w:t>پرده‌برداری از توطئه مدعیان</w:t>
      </w:r>
      <w:r>
        <w:rPr>
          <w:rtl w:val="true"/>
        </w:rPr>
        <w:t>)</w:t>
      </w:r>
      <w:bookmarkEnd w:id="1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موارد ائمه علیهم السلام ادعای بی‌مورد مدعیان را از قبل پیش‌بینی می‌کردند و در این زمینه هشدارهای لازم را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برخی از موارد پیش از وقوع ادعای دروغین، امامان معصوم علیهم السلام به پرده‌برداری از توطئه دست می‌یازیدند و در جهت هدایت آنان با سعه صدر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امام صادق علیه السلام در برابر ادعای مهدویت محمد بن عبدالله و واکنش در برابر قیام او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این اقدام ساده و شتاب‌زده، نه تنها دوام نمی‌آورد، </w:t>
      </w:r>
    </w:p>
    <w:p>
      <w:pPr>
        <w:pStyle w:val="BookText"/>
        <w:rPr/>
      </w:pPr>
      <w:r>
        <w:rPr>
          <w:rFonts w:ascii="IRNazanin" w:hAnsi="IRNazanin" w:eastAsia="IRNazanin"/>
          <w:color w:val="111111"/>
          <w:sz w:val="28"/>
          <w:sz w:val="28"/>
          <w:szCs w:val="28"/>
          <w:rtl w:val="true"/>
          <w:lang w:bidi="fa-IR"/>
        </w:rPr>
        <w:t>بلکه فرصت‌طلبان از آن بهرة بیشتری می‌برند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گفتنی است که عبدالله محض برای فرزندش محمد، معروف به نفس‌زکیه با عنوان قائم آل‌محمد بیعت گرفت و ادعای مهدویت وی را مطرح ساخت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قیام نفس زکیه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ق </w:t>
      </w:r>
      <w:r>
        <w:rPr>
          <w:rStyle w:val="FootnoteAnchor"/>
          <w:rtl w:val="true"/>
        </w:rPr>
        <w:footnoteReference w:id="616"/>
      </w:r>
      <w:r>
        <w:rPr>
          <w:rFonts w:ascii="IRNazanin" w:hAnsi="IRNazanin" w:eastAsia="IRNazanin"/>
          <w:color w:val="111111"/>
          <w:sz w:val="28"/>
          <w:sz w:val="28"/>
          <w:szCs w:val="28"/>
          <w:rtl w:val="true"/>
          <w:lang w:bidi="fa-IR"/>
        </w:rPr>
        <w:t>موجب شد برخی از شیعیان با او به عنوان قائم، منجی و موعود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و مدینه به او بپیوندند و حتی ابوحنیفه و مالک بن انس از قیام او حمایت کنند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انتظار قائم و نجات‌بخشی نفس زکیه به گونه ای در میان برخی از شیعیان رسوخ کرده بود که حتی برخی بعد از کشته شدن وی </w:t>
      </w:r>
      <w:r>
        <w:rPr>
          <w:rStyle w:val="FootnoteAnchor"/>
          <w:rtl w:val="true"/>
        </w:rPr>
        <w:footnoteReference w:id="618"/>
      </w:r>
      <w:r>
        <w:rPr>
          <w:rFonts w:ascii="IRNazanin" w:hAnsi="IRNazanin" w:eastAsia="IRNazanin"/>
          <w:color w:val="111111"/>
          <w:sz w:val="28"/>
          <w:sz w:val="28"/>
          <w:szCs w:val="28"/>
          <w:rtl w:val="true"/>
          <w:lang w:bidi="fa-IR"/>
        </w:rPr>
        <w:t>معتقد بودند که او نمرده و به زودی ظهور خواهد کرد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در منابع گزارشی نقل شده است که امام صادق علیه السلام در گفتگو با عبدالله محض </w:t>
      </w:r>
      <w:r>
        <w:rPr>
          <w:rStyle w:val="FootnoteAnchor"/>
          <w:rtl w:val="true"/>
        </w:rPr>
        <w:footnoteReference w:id="620"/>
      </w:r>
      <w:r>
        <w:rPr>
          <w:rFonts w:ascii="IRNazanin" w:hAnsi="IRNazanin" w:eastAsia="IRNazanin"/>
          <w:color w:val="111111"/>
          <w:sz w:val="28"/>
          <w:sz w:val="28"/>
          <w:szCs w:val="28"/>
          <w:rtl w:val="true"/>
          <w:lang w:bidi="fa-IR"/>
        </w:rPr>
        <w:t>پدر محمد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 که پسرت همان مهدی موعود است؟ چنین نیست و وقت آن فرا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از این کلام امام به خشم آمد و گفت تو را حسد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ضمن نفی حسد بر شانه‌های وی زد و خبر از کشته شدن فرزندانش داد</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در تنقیح المقال به برخی از روایاتی که نشان‌گر اختلافات شدید نفس زکیه با امام صادق علیه السلام است اشاره می‌کند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کلینی نیز روایتی را نقل می‌کند که بیان‌گر برخورد شدید نفس زکیه با امام صادق علیه السلام است</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به نظر می‌رسد لقب نفس‌زکیه پس از عنوان مهدی به وی داده شده است؛ بدین معنا که پس از آن‌که هواداران او با قتل وی از مهدی بودن او نومید شدند، کشته شدن وی را یکی از نشانه‌های ظهور مهدی می‌دانستند و مدعی شدند او نفس‌زکیه‌ای است که پیش از ظهور کشته می‌شود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ابن‌عنبه و ابن ابی‌الحدید از پیش‌گویی رسول خدا صلی الله علیه و آله و سلم و امیرالمؤمنین علیه السلام دربارة کشته شدن نفس زکیه در احجارالزیت مدینه خبر داده‌اند</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نامة محمد بن عبدالله به منصور عباسی که در آن خود را مهدی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نامیده است خبر می‌دهد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یعقوبی نیز در چند مرحله از تحرک محمد در زمان سفاح و اوایل خلافت منصور خبر داده است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پیداست او در مدت طولانی به دعوت مخفیانه مشغول بوده است</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ابن‌طقطقی نیز گزارشی را نقل می‌کند که عبدالله محض </w:t>
      </w:r>
      <w:r>
        <w:rPr>
          <w:rStyle w:val="FootnoteAnchor"/>
          <w:rtl w:val="true"/>
        </w:rPr>
        <w:footnoteReference w:id="629"/>
      </w:r>
      <w:r>
        <w:rPr>
          <w:rFonts w:ascii="IRNazanin" w:hAnsi="IRNazanin" w:eastAsia="IRNazanin"/>
          <w:color w:val="111111"/>
          <w:sz w:val="28"/>
          <w:sz w:val="28"/>
          <w:szCs w:val="28"/>
          <w:rtl w:val="true"/>
          <w:lang w:bidi="fa-IR"/>
        </w:rPr>
        <w:t xml:space="preserve">روایتی از پیامبر صلی الله علیه و آله و سلم، پیرامون مهدی می‌خوانده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إسمی و إسم أبیه إسمُ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فرزندش محمد تطبیق می‌داده و مردم را به سوی او می‌خوانده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ابوالفرج اصفهانی در این زمینه می‌نویسد آن‌چنان در باب نفس زکیه تبلیغ شد که کسی شک نداشت که او مهدی است، و خود وی بالای منبر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من مهدی‌ام</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بغدادی نیز از فرقه‌ای در میان زیدیان به نام محمدیه نام می‌برد که معتقدند نفس‌زکیه مهدی موعود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اشعری نیز از گروهی در جارودیه نام می‌برد که قائل‌اند نفس زکیه نمرده و خروج خواهد کرد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 xml:space="preserve">بازتاب مهدویت نفس زکیه در اشعار شاعران عرب مهم‌ترین شاهد بر طرح ادعای </w:t>
      </w:r>
    </w:p>
    <w:p>
      <w:pPr>
        <w:pStyle w:val="BookText"/>
        <w:rPr/>
      </w:pPr>
      <w:r>
        <w:rPr>
          <w:rFonts w:ascii="IRNazanin" w:hAnsi="IRNazanin" w:eastAsia="IRNazanin"/>
          <w:color w:val="111111"/>
          <w:sz w:val="28"/>
          <w:sz w:val="28"/>
          <w:szCs w:val="28"/>
          <w:rtl w:val="true"/>
          <w:lang w:bidi="fa-IR"/>
        </w:rPr>
        <w:t>مهدویت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اسلم جهنی، </w:t>
      </w:r>
      <w:r>
        <w:rPr>
          <w:rStyle w:val="FootnoteAnchor"/>
          <w:rtl w:val="true"/>
        </w:rPr>
        <w:footnoteReference w:id="634"/>
      </w:r>
      <w:r>
        <w:rPr>
          <w:rFonts w:ascii="IRNazanin" w:hAnsi="IRNazanin" w:eastAsia="IRNazanin"/>
          <w:color w:val="111111"/>
          <w:sz w:val="28"/>
          <w:sz w:val="28"/>
          <w:szCs w:val="28"/>
          <w:rtl w:val="true"/>
          <w:lang w:bidi="fa-IR"/>
        </w:rPr>
        <w:t xml:space="preserve">عبدالله بن مصعب </w:t>
      </w:r>
      <w:r>
        <w:rPr>
          <w:rStyle w:val="FootnoteAnchor"/>
          <w:rtl w:val="true"/>
        </w:rPr>
        <w:footnoteReference w:id="635"/>
      </w:r>
      <w:r>
        <w:rPr>
          <w:rFonts w:ascii="IRNazanin" w:hAnsi="IRNazanin" w:eastAsia="IRNazanin"/>
          <w:color w:val="111111"/>
          <w:sz w:val="28"/>
          <w:sz w:val="28"/>
          <w:szCs w:val="28"/>
          <w:rtl w:val="true"/>
          <w:lang w:bidi="fa-IR"/>
        </w:rPr>
        <w:t xml:space="preserve">و غالب عثمانی همدانی </w:t>
      </w:r>
      <w:r>
        <w:rPr>
          <w:rStyle w:val="FootnoteAnchor"/>
          <w:rtl w:val="true"/>
        </w:rPr>
        <w:footnoteReference w:id="636"/>
      </w:r>
      <w:r>
        <w:rPr>
          <w:rFonts w:ascii="IRNazanin" w:hAnsi="IRNazanin" w:eastAsia="IRNazanin"/>
          <w:color w:val="111111"/>
          <w:sz w:val="28"/>
          <w:sz w:val="28"/>
          <w:szCs w:val="28"/>
          <w:rtl w:val="true"/>
          <w:lang w:bidi="fa-IR"/>
        </w:rPr>
        <w:t>در اشعاری او را مهدی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زمینه مهم می‌نماید این است که شاعران او را مهدی به معنای اصطلاحی و منجی توصیف می‌کردند نه مهدی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گزارشاتی سید بن طاووس به شدت از نفس زکیه دفاع می‌کند و ادعای مهدویت وی را به هیچ وجه برنمی تابد و آن‌را توجیه می‌کند</w:t>
      </w:r>
      <w:r>
        <w:rPr>
          <w:rFonts w:eastAsia="IRNazanin" w:cs="IRNazanin"/>
          <w:color w:val="111111"/>
          <w:sz w:val="28"/>
          <w:szCs w:val="28"/>
          <w:rtl w:val="true"/>
          <w:lang w:bidi="fa-IR"/>
        </w:rPr>
        <w:t xml:space="preserve">. </w:t>
      </w:r>
      <w:r>
        <w:rPr>
          <w:rStyle w:val="FootnoteAnchor"/>
          <w:rtl w:val="true"/>
        </w:rPr>
        <w:footnoteReference w:id="63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ادعای مدعیان و پرده برداری از توطئه مدعیان دربارة مهدویت اسماعیل نیز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ادعای دروغین مهدویت وی را از سوی عده‌ای پیش‌بینی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هستی؛ به زودی عده‌ای به دنبال امر باطلی می‌روند که می‌خواهند نور تو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ضمن اشاره به 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 وَلَوْ کَرِهَ الْکَافِرُونَ</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از علی بن جعفر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گروهی از خواص و نزدیکان خود </w:t>
      </w:r>
    </w:p>
    <w:p>
      <w:pPr>
        <w:pStyle w:val="BookText"/>
        <w:rPr/>
      </w:pPr>
      <w:r>
        <w:rPr>
          <w:rFonts w:ascii="IRNazanin" w:hAnsi="IRNazanin" w:eastAsia="IRNazanin"/>
          <w:color w:val="111111"/>
          <w:sz w:val="28"/>
          <w:sz w:val="28"/>
          <w:szCs w:val="28"/>
          <w:rtl w:val="true"/>
          <w:lang w:bidi="fa-IR"/>
        </w:rPr>
        <w:t>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از نیکی به فرزندم موسی دریغ نورزید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در روایات بسیاری نیز ادعای دروغین واقفیه پیرامون مهدویت امام کاظم علیه السلام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باقر علیه السلام اولین کسی باشد که انحراف در شیعه بعد از شهادت امام کاظم علیه السلام را پیش‌بینی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الزیات </w:t>
      </w:r>
      <w:r>
        <w:rPr>
          <w:rStyle w:val="FootnoteAnchor"/>
          <w:rtl w:val="true"/>
        </w:rPr>
        <w:footnoteReference w:id="640"/>
      </w:r>
      <w:r>
        <w:rPr>
          <w:rFonts w:ascii="IRNazanin" w:hAnsi="IRNazanin" w:eastAsia="IRNazanin"/>
          <w:color w:val="111111"/>
          <w:sz w:val="28"/>
          <w:sz w:val="28"/>
          <w:szCs w:val="28"/>
          <w:rtl w:val="true"/>
          <w:lang w:bidi="fa-IR"/>
        </w:rPr>
        <w:t xml:space="preserve">از حُمران بن أعین </w:t>
      </w:r>
      <w:r>
        <w:rPr>
          <w:rStyle w:val="FootnoteAnchor"/>
          <w:rtl w:val="true"/>
        </w:rPr>
        <w:footnoteReference w:id="641"/>
      </w:r>
      <w:r>
        <w:rPr>
          <w:rFonts w:ascii="IRNazanin" w:hAnsi="IRNazanin" w:eastAsia="IRNazanin"/>
          <w:color w:val="111111"/>
          <w:sz w:val="28"/>
          <w:sz w:val="28"/>
          <w:szCs w:val="28"/>
          <w:rtl w:val="true"/>
          <w:lang w:bidi="fa-IR"/>
        </w:rPr>
        <w:t>نقل می‌کند که امام باقر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نیست که اسم او و پدرش نزد ما نوشته نشده باشد مگر آنان که از ما روی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حُمران با تعجب می‌پرسد مگر می‌شود شیعیانی بعد از معرفت، از امامان روی‌گردان شوند و 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تو آنان را درک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الزیات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روایت بحث و مجادله می‌کردیم تا این که پیرامون آن نامه‌ای به امام رضا علیه السلام نوشتیم و از کسانی که از امامان روی بر می‌گردانند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واقفه را نام بردند</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غیض نقل می‌کند که به همراه دایی خود سلیمان بن خالد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او را از فتنه بعضی از شیعیان بعد از خود خبر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که عده‌ای منکر امامت بعد از موسی هستند و ادعا می‌کنند که او نمرده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ابراهیم کرخی نیز نقل می‌کند در روزگار جوانی امام کاظم علیه السلام، امام صادق علیه السلام به او فرموده‌اند که این جوان صاحب اوست، ولی عده‌ای دربارة او گمراه می‌شوند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ابن ابی‌یعفور نیز نقل می‌کند که خدمت امام صادق علیه السلامبودم که امام کاظم علیه السلام وارد شدند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فرزند و دوست‌دارترین آن‌ها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گروهی خبر دادند که درباره او گمراه می‌شوند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آن‌ها کسانی هستند که هیچ خیر و سودی در آخرت نمی‌برند و خدای متعال با آنان سخن نمی‌گوید و آنان را پاک نمی‌گرداند و برای آنان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اعلام برائت خدای متعال و رسولش از این عده به انحراف آنان در زنده بودن امام کاظم علیه السلام و انکار امامان بعد از ایشان اشاره کردند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بیانات صریح و مکرر امام کاظم علیه السلام بر امامت فرزندش علی علیه السلام و گواه گرفتن اصحاب و یاران خویش در این زمینه مهر باطلی بود بر پندار مدعیان مهدویت امام کاظم علیه السلام</w:t>
      </w:r>
      <w:r>
        <w:rPr>
          <w:rFonts w:eastAsia="IRNazanin" w:cs="IRNazanin"/>
          <w:color w:val="111111"/>
          <w:sz w:val="28"/>
          <w:szCs w:val="28"/>
          <w:rtl w:val="true"/>
          <w:lang w:bidi="fa-IR"/>
        </w:rPr>
        <w:t xml:space="preserve">. </w:t>
      </w:r>
      <w:r>
        <w:rPr>
          <w:rStyle w:val="FootnoteAnchor"/>
          <w:rtl w:val="true"/>
        </w:rPr>
        <w:footnoteReference w:id="64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روایتی نقل می‌کند که در آن انحراف زیاد بن مروان قندی </w:t>
      </w:r>
      <w:r>
        <w:rPr>
          <w:rStyle w:val="FootnoteAnchor"/>
          <w:rtl w:val="true"/>
        </w:rPr>
        <w:footnoteReference w:id="647"/>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دوستانش توسط امام کاظم علیه السلام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هنگامی که زیاد بن مروان و ابن‌مسکان یکی دیگر از واقفه، در نزد امام کاظم علیه السلام بودند،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بهترین اهل زمین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امام رضا علیه السلام وارد مجلس شد، و امام کاظم علیه السلام وی را به سینه چسبانده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علیه السلام رو به آن دو نفر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وی را انکار کنید، بر شما باد لعنت خدا و ملائکه 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اصحابت هرگز عزیز و گرامی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کاظم علیه السلام روزی یکی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بن مروان قندی سخن امام کاظم علیه السلام را متذکر شد، ولی او ضمن انکار، علی بن رئاب را مجنون خواند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قضیه‌ای نقل شده که حاکی است امام کاظم علیه السلام در زمان حیات خویش انحراف علی بن ابی‌حمزه بطائنی و برخی دیگر از شیعیان را پیش‌بینی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این امر خبر می‌دادند</w:t>
      </w:r>
      <w:r>
        <w:rPr>
          <w:rFonts w:eastAsia="IRNazanin" w:cs="IRNazanin"/>
          <w:color w:val="111111"/>
          <w:sz w:val="28"/>
          <w:szCs w:val="28"/>
          <w:rtl w:val="true"/>
          <w:lang w:bidi="fa-IR"/>
        </w:rPr>
        <w:t xml:space="preserve">. </w:t>
      </w:r>
      <w:r>
        <w:rPr>
          <w:rStyle w:val="FootnoteAnchor"/>
          <w:rtl w:val="true"/>
        </w:rPr>
        <w:footnoteReference w:id="6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نامی می‌گوید با عیینه نزد علی بن ابی‌حمزه بطائنی معامله‌ای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گفتیم که شنیده‌ایم امام کاظم علیه السلام شما و اصحابتان را به حمار تشبیه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کمال نادانی و جهالت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جواب ضمن اعتراف به </w:t>
      </w:r>
      <w:bookmarkStart w:id="181" w:name="pg4828_44518"/>
    </w:p>
    <w:p>
      <w:pPr>
        <w:pStyle w:val="BookText"/>
        <w:rPr/>
      </w:pPr>
      <w:bookmarkEnd w:id="181"/>
      <w:r>
        <w:rPr>
          <w:rFonts w:ascii="IRNazanin" w:hAnsi="IRNazanin" w:eastAsia="IRNazanin"/>
          <w:color w:val="111111"/>
          <w:sz w:val="28"/>
          <w:sz w:val="28"/>
          <w:szCs w:val="28"/>
          <w:rtl w:val="true"/>
          <w:lang w:bidi="fa-IR"/>
        </w:rPr>
        <w:t>درستی این سخن از ما خواست تا زنده‌ایم این سخن را به کسی نگوییم</w:t>
      </w:r>
      <w:r>
        <w:rPr>
          <w:rFonts w:eastAsia="IRNazanin" w:cs="IRNazanin"/>
          <w:color w:val="111111"/>
          <w:sz w:val="28"/>
          <w:szCs w:val="28"/>
          <w:rtl w:val="true"/>
          <w:lang w:bidi="fa-IR"/>
        </w:rPr>
        <w:t xml:space="preserve">. </w:t>
      </w:r>
      <w:r>
        <w:rPr>
          <w:rStyle w:val="FootnoteAnchor"/>
          <w:rtl w:val="true"/>
        </w:rPr>
        <w:footnoteReference w:id="650"/>
      </w:r>
    </w:p>
    <w:p>
      <w:pPr>
        <w:pStyle w:val="Heading4"/>
        <w:numPr>
          <w:ilvl w:val="3"/>
          <w:numId w:val="1"/>
        </w:numPr>
        <w:rPr/>
      </w:pPr>
      <w:bookmarkStart w:id="182" w:name="__RefHeading___Toc2759590_2035185390"/>
      <w:bookmarkStart w:id="183" w:name="_Toc65"/>
      <w:bookmarkEnd w:id="182"/>
      <w:r>
        <w:rPr>
          <w:rtl w:val="true"/>
        </w:rPr>
        <w:t>دو</w:t>
      </w:r>
      <w:r>
        <w:rPr>
          <w:rtl w:val="true"/>
        </w:rPr>
        <w:t xml:space="preserve">. </w:t>
      </w:r>
      <w:r>
        <w:rPr>
          <w:rtl w:val="true"/>
        </w:rPr>
        <w:t xml:space="preserve">مدیریت رفعی در مرحله پسینی </w:t>
      </w:r>
      <w:r>
        <w:rPr>
          <w:rtl w:val="true"/>
        </w:rPr>
        <w:t>(</w:t>
      </w:r>
      <w:r>
        <w:rPr>
          <w:rtl w:val="true"/>
        </w:rPr>
        <w:t>مرحلة بعد از بحران</w:t>
      </w:r>
      <w:r>
        <w:rPr>
          <w:rtl w:val="true"/>
        </w:rPr>
        <w:t>)</w:t>
      </w:r>
      <w:bookmarkEnd w:id="183"/>
    </w:p>
    <w:p>
      <w:pPr>
        <w:pStyle w:val="Heading5"/>
        <w:numPr>
          <w:ilvl w:val="4"/>
          <w:numId w:val="1"/>
        </w:numPr>
        <w:rPr/>
      </w:pPr>
      <w:bookmarkStart w:id="184" w:name="__RefHeading___Toc2759592_2035185390"/>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در مرحلة بعد از بحران و مواجهه مستقیم با مدعیان دروغین، تأکید ائمّه علیهم السلام بر اداره و کنترل مدعیان و هدایت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ائمه علیهم السلام با تجزیه و تحلیل امکانات بالقوه و بالفعل، در جهت حداکثر بهره‌وری و حداقل آسیب به جامعه شیعی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مدیریت بر کارایی و بازدهی تأکید می‌شود؛ به عبارتی در مدیریت رفعی، دست‌یابی به هدف‌های از پیش تعیین شده با حداقل هزینه و زمان، و حداکثر بازدهی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سازوکارهای ائمه علیهم السلام در این زمینه عبارتند از</w:t>
      </w:r>
      <w:r>
        <w:rPr>
          <w:rFonts w:eastAsia="IRNazanin" w:cs="IRNazanin"/>
          <w:color w:val="111111"/>
          <w:sz w:val="28"/>
          <w:szCs w:val="28"/>
          <w:rtl w:val="true"/>
          <w:lang w:bidi="fa-IR"/>
        </w:rPr>
        <w:t>:</w:t>
      </w:r>
    </w:p>
    <w:p>
      <w:pPr>
        <w:pStyle w:val="Heading5"/>
        <w:numPr>
          <w:ilvl w:val="4"/>
          <w:numId w:val="1"/>
        </w:numPr>
        <w:rPr/>
      </w:pPr>
      <w:bookmarkStart w:id="186" w:name="__RefHeading___Toc2759594_2035185390"/>
      <w:bookmarkStart w:id="187" w:name="_Toc67"/>
      <w:bookmarkEnd w:id="186"/>
      <w:r>
        <w:rPr/>
        <w:t>1</w:t>
      </w:r>
      <w:r>
        <w:rPr>
          <w:rtl w:val="true"/>
        </w:rPr>
        <w:t xml:space="preserve">. </w:t>
      </w:r>
      <w:r>
        <w:rPr>
          <w:rtl w:val="true"/>
        </w:rPr>
        <w:t>زدودن شک و تردید در امر امامت و وکالت</w:t>
      </w:r>
      <w:bookmarkEnd w:id="187"/>
    </w:p>
    <w:p>
      <w:pPr>
        <w:pStyle w:val="BookText"/>
        <w:rPr/>
      </w:pPr>
      <w:r>
        <w:rPr>
          <w:rFonts w:ascii="IRNazanin" w:hAnsi="IRNazanin" w:eastAsia="IRNazanin"/>
          <w:color w:val="111111"/>
          <w:sz w:val="28"/>
          <w:sz w:val="28"/>
          <w:szCs w:val="28"/>
          <w:rtl w:val="true"/>
          <w:lang w:bidi="fa-IR"/>
        </w:rPr>
        <w:t>زدودن شک و تردید کسانی که ممکن بوده تحت تأثیر فضاسازی و تبلیغات مدعیان دروغین قرار گرفته باشند از جمله راهکارهای ائمه علیهم السلام در تقابل با مدعیان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دسته‌ای از راویان بزرگ شیعی به جریان واقفه پیوسته بودند برخی از شیعیان دچار شک و تردید شده بودند و امام رضا علیه السلام تلاش فزاینده‌ای برای زدودن شک و تردید شیعیان داشتند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احمد بن محمد بن ابی‌نصر بَزَنطی </w:t>
      </w:r>
      <w:r>
        <w:rPr>
          <w:rStyle w:val="FootnoteAnchor"/>
          <w:rtl w:val="true"/>
        </w:rPr>
        <w:footnoteReference w:id="651"/>
      </w:r>
      <w:r>
        <w:rPr>
          <w:rFonts w:ascii="IRNazanin" w:hAnsi="IRNazanin" w:eastAsia="IRNazanin"/>
          <w:color w:val="111111"/>
          <w:sz w:val="28"/>
          <w:sz w:val="28"/>
          <w:szCs w:val="28"/>
          <w:rtl w:val="true"/>
          <w:lang w:bidi="fa-IR"/>
        </w:rPr>
        <w:t xml:space="preserve">از جمله کسانی است که تحت </w:t>
      </w:r>
    </w:p>
    <w:p>
      <w:pPr>
        <w:pStyle w:val="BookText"/>
        <w:rPr/>
      </w:pPr>
      <w:r>
        <w:rPr>
          <w:rFonts w:ascii="IRNazanin" w:hAnsi="IRNazanin" w:eastAsia="IRNazanin"/>
          <w:color w:val="111111"/>
          <w:sz w:val="28"/>
          <w:sz w:val="28"/>
          <w:szCs w:val="28"/>
          <w:rtl w:val="true"/>
          <w:lang w:bidi="fa-IR"/>
        </w:rPr>
        <w:t>تأثیر واقفیه در امامت امام رضا علیه السلام دچار شک و تردید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کسانی بودم که در امامت امام کاظم علیه السلام توقف کرده و در امامت امام رضا علیه السلام شک داشتم، در نامه‌ای مسائلی را از وی پرسیدم، ولی مهم‌ترین مسائل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تمام مسائل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مسائل خود را فراموش کردی، من نیز امامت ایشان را قبول کردم</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وشاء </w:t>
      </w:r>
      <w:r>
        <w:rPr>
          <w:rStyle w:val="FootnoteAnchor"/>
          <w:rtl w:val="true"/>
        </w:rPr>
        <w:footnoteReference w:id="653"/>
      </w:r>
      <w:r>
        <w:rPr>
          <w:rFonts w:ascii="IRNazanin" w:hAnsi="IRNazanin" w:eastAsia="IRNazanin"/>
          <w:color w:val="111111"/>
          <w:sz w:val="28"/>
          <w:sz w:val="28"/>
          <w:szCs w:val="28"/>
          <w:rtl w:val="true"/>
          <w:lang w:bidi="fa-IR"/>
        </w:rPr>
        <w:t>از جمله کسانی است که در امامت امام رضا علیه السلام شک و تردید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هدایت وی علم غیب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به خراسان رفتم و شخصی از سوی امام رضا علیه السلام از من پارچه‌ای کتان طلبید که من از آن بی‌خبر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آن‌چه که از من می‌خواهی همراه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امام رفت و دوباره بازگشت و علامت و نشانه آن پارچه و مکان آن را اعلام کرد و من به جستجو پرداختم و همان‌طور که امام فرموده بود، آن را یافتم و نزد حضرت فرستادم</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حسن بن علی 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به شهادت امام کاظم علیه السلام قطع پیدا کنم </w:t>
      </w:r>
      <w:r>
        <w:rPr>
          <w:rStyle w:val="FootnoteAnchor"/>
          <w:rtl w:val="true"/>
        </w:rPr>
        <w:footnoteReference w:id="655"/>
      </w:r>
      <w:r>
        <w:rPr>
          <w:rFonts w:ascii="IRNazanin" w:hAnsi="IRNazanin" w:eastAsia="IRNazanin"/>
          <w:color w:val="111111"/>
          <w:sz w:val="28"/>
          <w:sz w:val="28"/>
          <w:szCs w:val="28"/>
          <w:rtl w:val="true"/>
          <w:lang w:bidi="fa-IR"/>
        </w:rPr>
        <w:t xml:space="preserve">مسائلی را نگاشتم </w:t>
      </w:r>
    </w:p>
    <w:p>
      <w:pPr>
        <w:pStyle w:val="BookText"/>
        <w:rPr/>
      </w:pPr>
      <w:r>
        <w:rPr>
          <w:rFonts w:ascii="IRNazanin" w:hAnsi="IRNazanin" w:eastAsia="IRNazanin"/>
          <w:color w:val="111111"/>
          <w:sz w:val="28"/>
          <w:sz w:val="28"/>
          <w:szCs w:val="28"/>
          <w:rtl w:val="true"/>
          <w:lang w:bidi="fa-IR"/>
        </w:rPr>
        <w:t>که از امام علیه السلام سؤال کنم، اما آن گاه که به در خانه حضرت رسیدم بدون آن‌که سؤالی بپرسم آن حضرت جواب تمامی سؤالاتم را در نامه‌ای مکتوب به دستم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عقیده وقف دست برداشتم</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پس از زدوده شدن شک و تردید این افراد از سوی امام رضا علیه السلام از بهترین اصحاب امام رضا علیه السلام شدند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مغیره </w:t>
      </w:r>
      <w:r>
        <w:rPr>
          <w:rStyle w:val="FootnoteAnchor"/>
          <w:rtl w:val="true"/>
        </w:rPr>
        <w:footnoteReference w:id="657"/>
      </w:r>
      <w:r>
        <w:rPr>
          <w:rFonts w:ascii="IRNazanin" w:hAnsi="IRNazanin" w:eastAsia="IRNazanin"/>
          <w:color w:val="111111"/>
          <w:sz w:val="28"/>
          <w:sz w:val="28"/>
          <w:szCs w:val="28"/>
          <w:rtl w:val="true"/>
          <w:lang w:bidi="fa-IR"/>
        </w:rPr>
        <w:t>نیز عقیده به وقف داشته و سپس امامت امام رضا علیه السلام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در حالی که واقفی بودم به حج رفتم؛ وقتی به مکه رسیدم به ذهنم خطور کرد آیا اعتقادم درست است؟ و از خدای متعال خواستم مرا به بهترین ادیان ارشاد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قلبم خطور کرد در مدینه به دیدار امام </w:t>
      </w:r>
    </w:p>
    <w:p>
      <w:pPr>
        <w:pStyle w:val="BookText"/>
        <w:rPr/>
      </w:pPr>
      <w:r>
        <w:rPr>
          <w:rFonts w:ascii="IRNazanin" w:hAnsi="IRNazanin" w:eastAsia="IRNazanin"/>
          <w:color w:val="111111"/>
          <w:sz w:val="28"/>
          <w:sz w:val="28"/>
          <w:szCs w:val="28"/>
          <w:rtl w:val="true"/>
          <w:lang w:bidi="fa-IR"/>
        </w:rPr>
        <w:t>رضا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خانه حضرت که رسیدم به غلام آن حضرت گفتم به مولایت بگو مردی از عراق آمده است؛ به ناگاه صدای حضرت را شنیدم که مرا به اسمم به داخل خانه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نمود و تو را به دین خود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گواهی دادم که امام رضا علیه السلام حجت خدا و امین خدا بر خلقش می‌باشد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ابوجریر قمی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شما می‌دانید که من از همه بریده و تنها به پدرت و سپس به خودت گرویده‌ام، آنگاه برایش سوگند یاد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رسول خدا صلی الله علیه و آله و سلم و حق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خودش رسیدم، که آن‌چه به من خبر دهی به احدی از مردم نمی‌گویم و از او دربارة پدرش پرسیدم که آیا زنده است یا وفات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شیعیان شما روایت می‌کنند که سنت چهار پیغمبر دربارة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شایسته پرستش نیست، پدرم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یا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من تقیه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وصیت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شما در وصیت شریک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برادرانت امام شما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امامید؟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به نظر می‌رسد زدودن شک و تردید شیعیان مهم‌ترین جنبه دیدارهای حضرت مهدی عجل الله تعالی فرجه الشریف در روزگار غیبت 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به عنوان فرزند و جانشین امام یازدهم علیه السلام در این دیدارها تبیین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این جهت مهم می‌نماید که در روزگار غیبت صغری با توجه به انشعابات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فرقه‌ای شیعه </w:t>
      </w:r>
      <w:r>
        <w:rPr>
          <w:rStyle w:val="FootnoteAnchor"/>
          <w:rtl w:val="true"/>
        </w:rPr>
        <w:footnoteReference w:id="660"/>
      </w:r>
      <w:r>
        <w:rPr>
          <w:rFonts w:ascii="IRNazanin" w:hAnsi="IRNazanin" w:eastAsia="IRNazanin"/>
          <w:color w:val="111111"/>
          <w:sz w:val="28"/>
          <w:sz w:val="28"/>
          <w:szCs w:val="28"/>
          <w:rtl w:val="true"/>
          <w:lang w:bidi="fa-IR"/>
        </w:rPr>
        <w:t xml:space="preserve">و نیز مدعیان دروغین وکالت و سفارت، آن‌چه بیش از همه اهمیت داشت تثبیت امامت آن حضرت و ایجاد آگاهی عمومی نسبت به این امر بود و با توجه به رعایت تقیه شدید از سوی وکیلان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نائبان</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حضرت، دیدارهای مستقیم بهترین راه برای تبیین امر امامت و بطلان مدعیان دروغین مهدویت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برای شیعیانی که در مناطق دوردست می‌زیستند اهمیت دوچندانی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ابوسعید غانم هندی که به دنبال نشانه‌ای از امام بود این گونه بود</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دیدار با ابراهیم بن مهزیار و حسن بن وجناء که طالب حقیقت بودند در </w:t>
      </w:r>
    </w:p>
    <w:p>
      <w:pPr>
        <w:pStyle w:val="BookText"/>
        <w:rPr/>
      </w:pPr>
      <w:r>
        <w:rPr>
          <w:rFonts w:ascii="IRNazanin" w:hAnsi="IRNazanin" w:eastAsia="IRNazanin"/>
          <w:color w:val="111111"/>
          <w:sz w:val="28"/>
          <w:sz w:val="28"/>
          <w:szCs w:val="28"/>
          <w:rtl w:val="true"/>
          <w:lang w:bidi="fa-IR"/>
        </w:rPr>
        <w:t>موسم حج نیز نقش بسیار مهمی در تثبیت امامت حضرت داشت</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نیز ابراهیم بن مهزیار که وکیل امام حسن عسکری علیه السلام بود پس از شهادت آن حضرت برای آگاهی یافتن از مسئله جانشینی و امامت پس از او، به حج رفت تا با شیعیان و نزدیکان حضرت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فرستادة امام عصر عجل الله تعالی فرجه الشریف نزد او آمد و وی را به محل اقامت امام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امام کلیاتی دربارة مسأله امامت و این‌که زمین هیچ‌گاه از حجت الهی خالی نخواهد ماند، بیان فرمودند و به سؤالات او پاسخ گفتند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گاه در این دیدارها امام زمان عجل الله تعالی فرجه الشریف برای تثبیت جایگاه وکیلان و نائبان و رسوایی مدعیان دروغین وکالت و نیابت دیدارهایی را ترتیب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می‌گوید که عده‌ای از شیعیان قمی از جمله حسن بن نضر، پس از شهادت امام حسن عسکری علیه السلام دربارة کار وکیلان دچار تردید شدند و او برای آگاهی از حقیقت امر راهی بغداد گردید و در آن‌جا پس از دیدار با چند تن از وکیلان، از طریق نامه‌ای که به دست او رسید، موفق شد در خانه‌ای با امام عجل الله تعالی فرجه الشریف ملاقات کند و امام به او فرمود که در کار وکیلان شک و تردید به خود راه ندهد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امام هم‌چنین در دیداری که با قمی‌ها داشت، به آن‌ها اعلام کرد که شخصی را در بغداد تعیین می‌نماید که بعد از آن اموالشان را به او بسپارند و نامه‌های امام عجل الله تعالی فرجه الشریف را از او بگیرند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مشکلاتی که شیعیان در روزگار غیبت صغری با آن مواجه بودند و به سبب شرایط خاص آن و عدم حضور امام، با شدت بیشتر بروز کرده بود ظهور </w:t>
      </w:r>
    </w:p>
    <w:p>
      <w:pPr>
        <w:pStyle w:val="BookText"/>
        <w:rPr/>
      </w:pPr>
      <w:r>
        <w:rPr>
          <w:rFonts w:ascii="IRNazanin" w:hAnsi="IRNazanin" w:eastAsia="IRNazanin"/>
          <w:color w:val="111111"/>
          <w:sz w:val="28"/>
          <w:sz w:val="28"/>
          <w:szCs w:val="28"/>
          <w:rtl w:val="true"/>
          <w:lang w:bidi="fa-IR"/>
        </w:rPr>
        <w:t>مدعیان دروغین وکالت و سفارت بود که در نامه‌های امام عصر عجل الله تعالی فرجه الشریف به این مهم نیز 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سعی می‌کردند در این نامه‌ها وکلای صالح و مورد اعتماد خویش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و تردید در این موضوع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عجل الله تعالی فرجه الشریف در پاسخ به سؤالات اسحاق بن یعقوب </w:t>
      </w:r>
      <w:r>
        <w:rPr>
          <w:rStyle w:val="FootnoteAnchor"/>
          <w:rtl w:val="true"/>
        </w:rPr>
        <w:footnoteReference w:id="667"/>
      </w:r>
      <w:r>
        <w:rPr>
          <w:rFonts w:ascii="IRNazanin" w:hAnsi="IRNazanin" w:eastAsia="IRNazanin"/>
          <w:color w:val="111111"/>
          <w:sz w:val="28"/>
          <w:sz w:val="28"/>
          <w:szCs w:val="28"/>
          <w:rtl w:val="true"/>
          <w:lang w:bidi="fa-IR"/>
        </w:rPr>
        <w:t xml:space="preserve">ضمن پاسخ‌گویی به سؤالات وی و تبیین چند نکته اساسی پیرامون زمان ظهور، </w:t>
      </w:r>
      <w:r>
        <w:rPr>
          <w:rStyle w:val="FootnoteAnchor"/>
          <w:rtl w:val="true"/>
        </w:rPr>
        <w:footnoteReference w:id="668"/>
      </w:r>
      <w:r>
        <w:rPr>
          <w:rFonts w:ascii="IRNazanin" w:hAnsi="IRNazanin" w:eastAsia="IRNazanin"/>
          <w:color w:val="111111"/>
          <w:sz w:val="28"/>
          <w:sz w:val="28"/>
          <w:szCs w:val="28"/>
          <w:rtl w:val="true"/>
          <w:lang w:bidi="fa-IR"/>
        </w:rPr>
        <w:t xml:space="preserve">مرجعیت علمی و دینی، </w:t>
      </w:r>
      <w:r>
        <w:rPr>
          <w:rStyle w:val="FootnoteAnchor"/>
          <w:rtl w:val="true"/>
        </w:rPr>
        <w:footnoteReference w:id="669"/>
      </w:r>
      <w:r>
        <w:rPr>
          <w:rFonts w:ascii="IRNazanin" w:hAnsi="IRNazanin" w:eastAsia="IRNazanin"/>
          <w:color w:val="111111"/>
          <w:sz w:val="28"/>
          <w:sz w:val="28"/>
          <w:szCs w:val="28"/>
          <w:rtl w:val="true"/>
          <w:lang w:bidi="fa-IR"/>
        </w:rPr>
        <w:t xml:space="preserve">علت غیبت </w:t>
      </w:r>
      <w:r>
        <w:rPr>
          <w:rStyle w:val="FootnoteAnchor"/>
          <w:rtl w:val="true"/>
        </w:rPr>
        <w:footnoteReference w:id="670"/>
      </w:r>
      <w:r>
        <w:rPr>
          <w:rFonts w:ascii="IRNazanin" w:hAnsi="IRNazanin" w:eastAsia="IRNazanin"/>
          <w:color w:val="111111"/>
          <w:sz w:val="28"/>
          <w:sz w:val="28"/>
          <w:szCs w:val="28"/>
          <w:rtl w:val="true"/>
          <w:lang w:bidi="fa-IR"/>
        </w:rPr>
        <w:t xml:space="preserve">و چگونگی بهره‌مندی از وجود امام غایب، </w:t>
      </w:r>
      <w:r>
        <w:rPr>
          <w:rStyle w:val="FootnoteAnchor"/>
          <w:rtl w:val="true"/>
        </w:rPr>
        <w:footnoteReference w:id="671"/>
      </w:r>
      <w:r>
        <w:rPr>
          <w:rFonts w:ascii="IRNazanin" w:hAnsi="IRNazanin" w:eastAsia="IRNazanin"/>
          <w:color w:val="111111"/>
          <w:sz w:val="28"/>
          <w:sz w:val="28"/>
          <w:szCs w:val="28"/>
          <w:rtl w:val="true"/>
          <w:lang w:bidi="fa-IR"/>
        </w:rPr>
        <w:t>نیابت عثمان بن سعید و پسرش محمد را تأیید نموده و از محمد بن شاذان، یکی از وکیلان آن حضرت به نیکی یاد کرده‌اند</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عصر عجل الله تعالی فرجه الشریف هم‌چنین در نامه‌ای که برای احمد بن ابی‌روح فرستادند، برای اطمینان خاطر وی از موضوع امامت در آن توضیحاتی دربارة اموال ارسالی او دادند </w:t>
      </w:r>
      <w:bookmarkStart w:id="188" w:name="pg4828_44525"/>
    </w:p>
    <w:p>
      <w:pPr>
        <w:pStyle w:val="BookText"/>
        <w:rPr/>
      </w:pPr>
      <w:bookmarkEnd w:id="188"/>
      <w:r>
        <w:rPr>
          <w:rFonts w:ascii="IRNazanin" w:hAnsi="IRNazanin" w:eastAsia="IRNazanin"/>
          <w:color w:val="111111"/>
          <w:sz w:val="28"/>
          <w:sz w:val="28"/>
          <w:szCs w:val="28"/>
          <w:rtl w:val="true"/>
          <w:lang w:bidi="fa-IR"/>
        </w:rPr>
        <w:t>و در ضمن یکی از وکیلان امام در بغداد به نام حاجز بن یزید را به وی معرفی کردند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اگر شک و شبهه و تردیدی دربارة وکلا پدید می‌آمد، امام عجل الله تعالی فرجه الشریف درصدد حل آن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عملکرد حاجز بن یزید تردید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جمع کردم و به سامرا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نامه‌ای به دست من رسید به این مضمون که دربارة ما و کسی که به امر ما قیام کرده است،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همراه توست به حاجز بن یزید بسپار</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189" w:name="__RefHeading___Toc2759596_2035185390"/>
      <w:bookmarkStart w:id="190" w:name="_Toc68"/>
      <w:bookmarkEnd w:id="189"/>
      <w:r>
        <w:rPr/>
        <w:t>2</w:t>
      </w:r>
      <w:r>
        <w:rPr>
          <w:rtl w:val="true"/>
        </w:rPr>
        <w:t xml:space="preserve">. </w:t>
      </w:r>
      <w:r>
        <w:rPr>
          <w:rtl w:val="true"/>
        </w:rPr>
        <w:t>مناظره با مدعیان دروغین و نقد منصفانه آنان</w:t>
      </w:r>
      <w:bookmarkEnd w:id="190"/>
    </w:p>
    <w:p>
      <w:pPr>
        <w:pStyle w:val="BookText"/>
        <w:rPr/>
      </w:pPr>
      <w:r>
        <w:rPr>
          <w:rFonts w:ascii="IRNazanin" w:hAnsi="IRNazanin" w:eastAsia="IRNazanin"/>
          <w:color w:val="111111"/>
          <w:sz w:val="28"/>
          <w:sz w:val="28"/>
          <w:szCs w:val="28"/>
          <w:rtl w:val="true"/>
          <w:lang w:bidi="fa-IR"/>
        </w:rPr>
        <w:t>برای روشن‌گری و کشف حقایق و شناخت واقعیت‌ها، مناظره، بحث و بررسی رو در رو از بهترین و محکم‌ترین شیوه‌های تبلیغی برای رسیدن به هدف است که اگر فرضاً بر اثر تعصّب و لجاجت، مورد قبول واقع نشود، دست‌کم موجب اتمام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در موقعیت‌های مختلف در مواجهه با مدعیان دروغین مهدویت یا طرفداران آنان از مناظره و احتجاج استفاده می‌کردند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گفتگوهای مکرر امام صادق علیه السلام با حیان سرّاج </w:t>
      </w:r>
      <w:r>
        <w:rPr>
          <w:rStyle w:val="FootnoteAnchor"/>
          <w:rtl w:val="true"/>
        </w:rPr>
        <w:footnoteReference w:id="675"/>
      </w:r>
      <w:r>
        <w:rPr>
          <w:rFonts w:ascii="IRNazanin" w:hAnsi="IRNazanin" w:eastAsia="IRNazanin"/>
          <w:color w:val="111111"/>
          <w:sz w:val="28"/>
          <w:sz w:val="28"/>
          <w:szCs w:val="28"/>
          <w:rtl w:val="true"/>
          <w:lang w:bidi="fa-IR"/>
        </w:rPr>
        <w:t>از جملة تلاش‌ها در راستای هدایت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سرّاج از کیسانیه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این گفتگوها را در کتابش آورده است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کشّی داستان جالبی دربارة دو نفر از اطرافیان امام صادق علیه السلام به نام‌های حیان سرّاج و حمّاد بن عیسی نقل می‌کند و معروف است که این دو اعتقاد داشتند محمد بن حنفیه هنوز زنده است، امام صادق علیه السلام ضمن نکوهش آنان خاطرنشان ساخت که ابن‌حنفیه به خاک سپرده شد و اموال و دارائیش تقسیم گردید و همسرش نیز پس از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گفتگوها فهمیده می‌شود که کیسانیه براساس برخی از آیات و روایات معتقد بوده‌اند برای هر یک از افراد بنی‌اسرائیل که در قرآن از آن‌ها سخنی رفته، نظیری در امت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پندار کیسانیه، امام صادق علیه السلام به حیان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معتقدید چیزی در بنی‌اسرائیل رخ نداده که نظیر آن در امت اسلام واقع خواهد شد، آیا در بنی‌اسرائیل عالمی را سراغ دارید که مرگ او را مردم دیده و همسرانش پس از مرگش ازدواج کرده و اموالش را به ارث برده باشند، ولی او همچنان زنده باشد، بی‌آن‌که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اعتقاد کیسانیه به حیات محمد بن حنفیه</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گفتگویی دیگر که نشان از اعتقاد راسخ حیان بر کیسانیه است، امام صادق علیه السلام از امام باقر علیه السلام نقل می‌کنند که از مرگ محمد بن حنفیه، غسل وی، تکفین و ادای نماز میت بر وی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شما اشتباه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بر قلب تو</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کشی نقل می‌کند </w:t>
      </w:r>
      <w:r>
        <w:rPr>
          <w:rStyle w:val="FootnoteAnchor"/>
          <w:rtl w:val="true"/>
        </w:rPr>
        <w:footnoteReference w:id="679"/>
      </w:r>
      <w:r>
        <w:rPr>
          <w:rFonts w:ascii="IRNazanin" w:hAnsi="IRNazanin" w:eastAsia="IRNazanin"/>
          <w:color w:val="111111"/>
          <w:sz w:val="28"/>
          <w:sz w:val="28"/>
          <w:szCs w:val="28"/>
          <w:rtl w:val="true"/>
          <w:lang w:bidi="fa-IR"/>
        </w:rPr>
        <w:t>که در جلسه‌ای دیگر نیز حیان با پاسخ قاطع امام صادق علیه السلام مواجه می‌شود و او مرگ محمد بن حنفیه را اشتباهی از سوی دشمنانش برمی‌شمرد و حضرت در پاسخ وی می‌فرمایند آیا گمان می‌بری که پدرم از دشمنان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حیان روی برمی‌گردانی و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سَنَجزِی الّذینَ یصدِفُونَ عَن آیاتِنا سُوءَ العَذابِ بِما کانُوا یصدِفُونَ</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سیدحِمیری </w:t>
      </w:r>
      <w:r>
        <w:rPr>
          <w:rStyle w:val="FootnoteAnchor"/>
          <w:rtl w:val="true"/>
        </w:rPr>
        <w:footnoteReference w:id="681"/>
      </w:r>
      <w:r>
        <w:rPr>
          <w:rFonts w:ascii="IRNazanin" w:hAnsi="IRNazanin" w:eastAsia="IRNazanin"/>
          <w:color w:val="111111"/>
          <w:sz w:val="28"/>
          <w:sz w:val="28"/>
          <w:szCs w:val="28"/>
          <w:rtl w:val="true"/>
          <w:lang w:bidi="fa-IR"/>
        </w:rPr>
        <w:t xml:space="preserve">از شعرای پرآوزه شیعه از معروف‌ترین کسانی است که در گفتگو </w:t>
      </w:r>
    </w:p>
    <w:p>
      <w:pPr>
        <w:pStyle w:val="BookText"/>
        <w:rPr/>
      </w:pPr>
      <w:r>
        <w:rPr>
          <w:rFonts w:ascii="IRNazanin" w:hAnsi="IRNazanin" w:eastAsia="IRNazanin"/>
          <w:color w:val="111111"/>
          <w:sz w:val="28"/>
          <w:sz w:val="28"/>
          <w:szCs w:val="28"/>
          <w:rtl w:val="true"/>
          <w:lang w:bidi="fa-IR"/>
        </w:rPr>
        <w:t>با امام صادق علیه السلام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مذهب کیسانی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 او سابقة اعتقادات کیسانی وی را تأیید می‌کند</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اما شعر مشهور وی بر تشیع جعفری وی دلالت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تَجَعفَرتُ باسم الله و اللهُ اکبرُو أیقنتُ أنّ اللهَ یعفو و یغفِرُ </w:t>
      </w:r>
    </w:p>
    <w:p>
      <w:pPr>
        <w:pStyle w:val="BookText"/>
        <w:rPr/>
      </w:pPr>
      <w:r>
        <w:rPr>
          <w:rFonts w:ascii="Amiri" w:hAnsi="Amiri" w:eastAsia="Amiri" w:cs="Amiri"/>
          <w:color w:val="111111"/>
          <w:sz w:val="28"/>
          <w:sz w:val="28"/>
          <w:szCs w:val="28"/>
          <w:rtl w:val="true"/>
          <w:lang w:bidi="ar-SA"/>
        </w:rPr>
        <w:t xml:space="preserve">ودِنتُ بِدینٍ غیر ما کنتُ دانیاً بِهِ و نهانی سیدُ الناسِ جعفَرُ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شیخ صدوق، </w:t>
      </w:r>
      <w:r>
        <w:rPr>
          <w:rStyle w:val="FootnoteAnchor"/>
          <w:rtl w:val="true"/>
        </w:rPr>
        <w:footnoteReference w:id="684"/>
      </w:r>
      <w:r>
        <w:rPr>
          <w:rFonts w:ascii="IRNazanin" w:hAnsi="IRNazanin" w:eastAsia="IRNazanin"/>
          <w:color w:val="111111"/>
          <w:sz w:val="28"/>
          <w:sz w:val="28"/>
          <w:szCs w:val="28"/>
          <w:rtl w:val="true"/>
          <w:lang w:bidi="fa-IR"/>
        </w:rPr>
        <w:t xml:space="preserve">شیخ مفید </w:t>
      </w:r>
      <w:r>
        <w:rPr>
          <w:rStyle w:val="FootnoteAnchor"/>
          <w:rtl w:val="true"/>
        </w:rPr>
        <w:footnoteReference w:id="685"/>
      </w:r>
      <w:r>
        <w:rPr>
          <w:rFonts w:ascii="IRNazanin" w:hAnsi="IRNazanin" w:eastAsia="IRNazanin"/>
          <w:color w:val="111111"/>
          <w:sz w:val="28"/>
          <w:sz w:val="28"/>
          <w:szCs w:val="28"/>
          <w:rtl w:val="true"/>
          <w:lang w:bidi="fa-IR"/>
        </w:rPr>
        <w:t xml:space="preserve">و ابن‌شهر آشوب </w:t>
      </w:r>
      <w:r>
        <w:rPr>
          <w:rStyle w:val="FootnoteAnchor"/>
          <w:rtl w:val="true"/>
        </w:rPr>
        <w:footnoteReference w:id="686"/>
      </w:r>
      <w:r>
        <w:rPr>
          <w:rFonts w:ascii="IRNazanin" w:hAnsi="IRNazanin" w:eastAsia="IRNazanin"/>
          <w:color w:val="111111"/>
          <w:sz w:val="28"/>
          <w:sz w:val="28"/>
          <w:szCs w:val="28"/>
          <w:rtl w:val="true"/>
          <w:lang w:bidi="fa-IR"/>
        </w:rPr>
        <w:t>اخبار امامی شدن وی توسط امام صادق علیه السلام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که وی خطاب به امام صادق علیه السلام سروده، از مهدی منتظر عجل الله تعالی فرجه الشریف و غیبتش یاد کرده و امید ظهورش را دارد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برخی نیز با شواهد متعددی درصدد اثبات این مطلبند که وی بر مذهب کیسانی فوت کرده است</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جریان واقفیه نیز به گونه‌ای بود که شدت مبارزه امام رضا علیه السلام را در ساحت‌های مختلف می‌طلبید و از این رو شاهد موضع‌گیری‌های گوناگون امام </w:t>
      </w:r>
    </w:p>
    <w:p>
      <w:pPr>
        <w:pStyle w:val="BookText"/>
        <w:rPr/>
      </w:pPr>
      <w:r>
        <w:rPr>
          <w:rFonts w:ascii="IRNazanin" w:hAnsi="IRNazanin" w:eastAsia="IRNazanin"/>
          <w:color w:val="111111"/>
          <w:sz w:val="28"/>
          <w:sz w:val="28"/>
          <w:szCs w:val="28"/>
          <w:rtl w:val="true"/>
          <w:lang w:bidi="fa-IR"/>
        </w:rPr>
        <w:t>رضا علیه السلام در مقابل این جریان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علمی یکی از ساحت‌های این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کننده این مناظرات عمدتاً سران واقفیه بودند که شبهات خود را در زمینه‌های مختلف مطرح می‌کردند و پاسخ آن‌را می‌شنیدند</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در این زمینه گفتنی است که محمد بن عیسی یقطینی پانزده هزار مسئله پیرامون سؤالاتی که از امام رضا علیه السلام در زمانی که در امامت حضرت اختلاف شده بود را گردآوری کرده است</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این خود نشان از اهتمام خاص امام رضا علیه السلام در مواجهه با واقفیه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گزارشی موجود است که نشان می‌دهد امام رضا علیه السلام در هنگام پیمودن مسیر خود از مدینه به مرو در سال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ق، در نزدیکی پل یا روستایی به نام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رامهرمز یا اهواز با شخصی به نام جعفر بن محمد نوفلی برخورد می‌کند که او شبهات واقفیه را مطرح می‌سازد و امام علیه السلام به آنها پاسخ می‌دهد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حسین بن بشار می‌گوید که پس از رحلت امام کاظم علیه السلام در حالی که منکر شهادت امام کاظم علیه السلام بوده است به نزد امام رضا علیه السلام رفته و پس از گفتگو با امام، ضمن تصدیق شهادت امام کاظم علیه السلام، امامت امام رضا علیه السلام را نیز پذیرفته است</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کشی به نظر می‌رسد که امام رضا علیه السلام در اقناع بعضی از واقفه نظیر عثمان بن عیسی رواسی </w:t>
      </w:r>
      <w:r>
        <w:rPr>
          <w:rStyle w:val="FootnoteAnchor"/>
          <w:rtl w:val="true"/>
        </w:rPr>
        <w:footnoteReference w:id="693"/>
      </w:r>
      <w:r>
        <w:rPr>
          <w:rFonts w:ascii="IRNazanin" w:hAnsi="IRNazanin" w:eastAsia="IRNazanin"/>
          <w:color w:val="111111"/>
          <w:sz w:val="28"/>
          <w:sz w:val="28"/>
          <w:szCs w:val="28"/>
          <w:rtl w:val="true"/>
          <w:lang w:bidi="fa-IR"/>
        </w:rPr>
        <w:t xml:space="preserve">و پیروان او در قبول امامت خود موفق بوده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واقفیه با سوء استفاده از روایتی که در میان شیعیان شایع بود که امام علیه السلام فقط به وسیله امام بعدی غسل داده می‌شود </w:t>
      </w:r>
      <w:r>
        <w:rPr>
          <w:rStyle w:val="FootnoteAnchor"/>
          <w:rtl w:val="true"/>
        </w:rPr>
        <w:footnoteReference w:id="695"/>
      </w:r>
      <w:r>
        <w:rPr>
          <w:rFonts w:ascii="IRNazanin" w:hAnsi="IRNazanin" w:eastAsia="IRNazanin"/>
          <w:color w:val="111111"/>
          <w:sz w:val="28"/>
          <w:sz w:val="28"/>
          <w:szCs w:val="28"/>
          <w:rtl w:val="true"/>
          <w:lang w:bidi="fa-IR"/>
        </w:rPr>
        <w:t>و با توجه به عدم حضور امام رضا علیه السلام در بغداد در هنگام شهادت پدر، به نفی امامت او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علی بن ابی‌حمزه بطائنی از سران واقفیه شبیه این شبهه را مطرح ساخت و امام رضا علیه السلام در پاسخ او به ماجرای شهادت امام حسین علیه السلام و حضور یا عدم حضور امام سجاد علیه السلام در کربلا استناد کرد و هر پاسخی را که آنان برای حل این شبهه می‌دادند، امام علیه السلام درباره خود نیز جاری می‌دانست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این نکته افزودنی است که با توجه به برخی شواهد، بسیاری از سران واقفیه به آنچه خود ادعا می‌کردند اعتقاد نداشتند، بلکه صرفاً با طرح ادعای خود درصدد دست یافتن به اموالی بودند که از جانب امام کاظم علیه السلام نزد آنان مانده بود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چنان‌که این امر در مناظره یکی از این وکیلان با امام رضا علیه السلام و مجاب شدن او توسط ایشان به وضوح دیده می‌شود، به طوری که وی حتی پس از باطل شدن ادعایش توسط امام علیه السلام از تحویل اموال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حمّاد نقل می‌کند که عثمان بن عیسی رواسی وکیل امام کاظم علیه السلام در مصر با ادعای زنده بودن حضرت از پرداخت اموالی که نزدش بود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او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طور قطع درگذشت و ما میراث او را هم تقسیم کردیم و خبر درگذشت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در جواب نامه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نمرده است از این اموال چیزی نصیب تو نمی‌شود و اگر هم چنان‌که می‌گویی درگذشته است، به من دستور نداده که مالی را به تو بدهم …</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امام رضا علیه السلام در جواب نامه حسین بن قِیاما </w:t>
      </w:r>
      <w:r>
        <w:rPr>
          <w:rStyle w:val="FootnoteAnchor"/>
          <w:rtl w:val="true"/>
        </w:rPr>
        <w:footnoteReference w:id="699"/>
      </w:r>
      <w:r>
        <w:rPr>
          <w:rFonts w:ascii="IRNazanin" w:hAnsi="IRNazanin" w:eastAsia="IRNazanin"/>
          <w:color w:val="111111"/>
          <w:sz w:val="28"/>
          <w:sz w:val="28"/>
          <w:szCs w:val="28"/>
          <w:rtl w:val="true"/>
          <w:lang w:bidi="fa-IR"/>
        </w:rPr>
        <w:t xml:space="preserve">از سران واقفیه </w:t>
      </w:r>
    </w:p>
    <w:p>
      <w:pPr>
        <w:pStyle w:val="BookText"/>
        <w:rPr/>
      </w:pPr>
      <w:r>
        <w:rPr>
          <w:rFonts w:ascii="IRNazanin" w:hAnsi="IRNazanin" w:eastAsia="IRNazanin"/>
          <w:color w:val="111111"/>
          <w:sz w:val="28"/>
          <w:sz w:val="28"/>
          <w:szCs w:val="28"/>
          <w:rtl w:val="true"/>
          <w:lang w:bidi="fa-IR"/>
        </w:rPr>
        <w:t>که منکر امامت حضرت به جهت نداشتن فرزند شده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خبر داری که من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روز را به پایان نخواهد برد تا این‌که پسری به من ارزانی دارد که میان حق و باطل جدایی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ابن‌قیاما نقل می‌کند بعد از ولادت امام جواد علیه السلام 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فرزندی بخشید که از من و آل‌داوود ارث ببرد</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قِیاما </w:t>
      </w:r>
      <w:r>
        <w:rPr>
          <w:rStyle w:val="FootnoteAnchor"/>
          <w:rtl w:val="true"/>
        </w:rPr>
        <w:footnoteReference w:id="701"/>
      </w:r>
      <w:r>
        <w:rPr>
          <w:rFonts w:ascii="IRNazanin" w:hAnsi="IRNazanin" w:eastAsia="IRNazanin"/>
          <w:color w:val="111111"/>
          <w:sz w:val="28"/>
          <w:sz w:val="28"/>
          <w:szCs w:val="28"/>
          <w:rtl w:val="true"/>
          <w:lang w:bidi="fa-IR"/>
        </w:rPr>
        <w:t>در دیداری که با امام رضا علیه السلام داشت نیز با رفتاری ناشایست به انکار امامت امام پرداخت و برای مستدل ساختن گفتة خود، حدیثی از امام صادق علیه السلام را بیان نمود که امام نباید عقیم باشد و حال آن‌که در این سن هنوز فرزندی نداری؟ امام رضا علیه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را شاهد می‌گیرم که زمان زیادی نخواهد گذشت که خداوند فرزندی به من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سال به پایان نرسیده بود که خداوند، امام جواد علیه السلام را به او عطا نمود</w:t>
      </w:r>
      <w:r>
        <w:rPr>
          <w:rFonts w:eastAsia="IRNazanin" w:cs="IRNazanin"/>
          <w:color w:val="111111"/>
          <w:sz w:val="28"/>
          <w:szCs w:val="28"/>
          <w:rtl w:val="true"/>
          <w:lang w:bidi="fa-IR"/>
        </w:rPr>
        <w:t xml:space="preserve">. </w:t>
      </w:r>
      <w:r>
        <w:rPr>
          <w:rStyle w:val="FootnoteAnchor"/>
          <w:rtl w:val="true"/>
        </w:rPr>
        <w:footnoteReference w:id="702"/>
      </w:r>
      <w:bookmarkStart w:id="191" w:name="pg4828_44534"/>
    </w:p>
    <w:p>
      <w:pPr>
        <w:pStyle w:val="Heading5"/>
        <w:numPr>
          <w:ilvl w:val="4"/>
          <w:numId w:val="1"/>
        </w:numPr>
        <w:rPr/>
      </w:pPr>
      <w:bookmarkStart w:id="192" w:name="__RefHeading___Toc2759598_2035185390"/>
      <w:bookmarkStart w:id="193" w:name="_Toc69"/>
      <w:bookmarkEnd w:id="191"/>
      <w:bookmarkEnd w:id="192"/>
      <w:r>
        <w:rPr/>
        <w:t>3</w:t>
      </w:r>
      <w:r>
        <w:rPr>
          <w:rtl w:val="true"/>
        </w:rPr>
        <w:t xml:space="preserve">. </w:t>
      </w:r>
      <w:r>
        <w:rPr>
          <w:rtl w:val="true"/>
        </w:rPr>
        <w:t>تلاش برای هدایت مدعیان و اتمام حجت با مدعیان</w:t>
      </w:r>
      <w:bookmarkEnd w:id="193"/>
    </w:p>
    <w:p>
      <w:pPr>
        <w:pStyle w:val="BookText"/>
        <w:rPr/>
      </w:pPr>
      <w:r>
        <w:rPr>
          <w:rFonts w:ascii="IRNazanin" w:hAnsi="IRNazanin" w:eastAsia="IRNazanin"/>
          <w:color w:val="111111"/>
          <w:sz w:val="28"/>
          <w:sz w:val="28"/>
          <w:szCs w:val="28"/>
          <w:rtl w:val="true"/>
          <w:lang w:bidi="fa-IR"/>
        </w:rPr>
        <w:t>تلاش‌های ائمه علیهم السلام برای هدایت مدعیان دروغین مهدویت صرفاً برای کسانی اثربخش است که واقعاً از روی ناآگاهی و تحت‌تأثیر دیگر افراد منحرف، در امام زمان خویش دچار شک و تردید شده بودند، نه کسانی که آگاهانه و به خاطر اهداف مادی و دنیوی و جاه و مقام چنین ادعایی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بودند که حتی با دیدن کرامت باز هم از ادعای دروغین خود دست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چنین افرادی تکاپو و تلاش ائمه علیهم السلام اتمام حجتی است برای پذیرش حقیقت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گفتنی است که امام رضا علیه السلام به حسین بن قیاما در پاسخ سؤالش فرمودند که پدرم از دنیا رفت، همان‌گونه که پدرانش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بن‌قیاما صیرفی در جواب روایتی را از یعقوب بن شعیب از ابوبصیر نقل می‌کند که امام صادق علیه السلام فرموده‌اند که اگر کسی خبر وفات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دادند و گفتنند که او وفات یافت و کفن شد و به خاکش سپردند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w:t>
      </w:r>
      <w:r>
        <w:rPr>
          <w:rStyle w:val="FootnoteAnchor"/>
          <w:rtl w:val="true"/>
        </w:rPr>
        <w:footnoteReference w:id="703"/>
      </w:r>
      <w:r>
        <w:rPr>
          <w:rFonts w:ascii="IRNazanin" w:hAnsi="IRNazanin" w:eastAsia="IRNazanin"/>
          <w:color w:val="111111"/>
          <w:sz w:val="28"/>
          <w:sz w:val="28"/>
          <w:szCs w:val="28"/>
          <w:rtl w:val="true"/>
          <w:lang w:bidi="fa-IR"/>
        </w:rPr>
        <w:t xml:space="preserve">دروغ می‌گوید؛ امام صادق علیه السلام این‌گونه به او </w:t>
      </w:r>
    </w:p>
    <w:p>
      <w:pPr>
        <w:pStyle w:val="BookText"/>
        <w:rPr/>
      </w:pPr>
      <w:r>
        <w:rPr>
          <w:rFonts w:ascii="IRNazanin" w:hAnsi="IRNazanin" w:eastAsia="IRNazanin"/>
          <w:color w:val="111111"/>
          <w:sz w:val="28"/>
          <w:sz w:val="28"/>
          <w:szCs w:val="28"/>
          <w:rtl w:val="true"/>
          <w:lang w:bidi="fa-IR"/>
        </w:rPr>
        <w:t>نفرموده‌اند، بلکه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خبر فوت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آورد، باور نکنید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مِهران </w:t>
      </w:r>
      <w:r>
        <w:rPr>
          <w:rStyle w:val="FootnoteAnchor"/>
          <w:rtl w:val="true"/>
        </w:rPr>
        <w:footnoteReference w:id="705"/>
      </w:r>
      <w:r>
        <w:rPr>
          <w:rFonts w:ascii="IRNazanin" w:hAnsi="IRNazanin" w:eastAsia="IRNazanin"/>
          <w:color w:val="111111"/>
          <w:sz w:val="28"/>
          <w:sz w:val="28"/>
          <w:szCs w:val="28"/>
          <w:rtl w:val="true"/>
          <w:lang w:bidi="fa-IR"/>
        </w:rPr>
        <w:t>از جمله کسانی است که امام رضا علیه السلام در تلاش بودند از اعتقاد به وقف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راستا در جواب او نامه‌ای نگاشتند و آن را به نزدیکان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امام رضا علیه السلام از این طریق می‌خواستند تا آنان را نسبت به اخطارها و هشدارهایش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وی برای این‌که او نامه را پنهان نکند و یا از بین نبرد نامه را استنساخ کرده و سپس به حسین بن مهران رساندند</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البته به نظر می‌رسد این نامه تغییر چندانی در عقیده حسین بن مهران نداشته است، زیرا کشی روایتی از محمد بن فضل نقل می‌کند که به امام رضا علیه السلام می‌گوید ما از شما نقل می‌کنیم که به حسین بن مهران فرموده‌اید خدای متعال نور قلب تو را ببرد و فقر را وارد خانه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4" w:name="pg4828_44536"/>
    </w:p>
    <w:p>
      <w:pPr>
        <w:pStyle w:val="BookText"/>
        <w:rPr/>
      </w:pPr>
      <w:bookmarkEnd w:id="194"/>
      <w:r>
        <w:rPr>
          <w:rFonts w:ascii="IRNazanin" w:hAnsi="IRNazanin" w:eastAsia="IRNazanin"/>
          <w:color w:val="111111"/>
          <w:sz w:val="28"/>
          <w:sz w:val="28"/>
          <w:szCs w:val="28"/>
          <w:rtl w:val="true"/>
          <w:lang w:bidi="fa-IR"/>
        </w:rPr>
        <w:t>امام علیه السلام از حال وی و اهلش سؤال می‌کند و 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 حال بدی در بغداد دارد؛ او توانایی ادای عمره را ندارد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برای نمونه وقتی در روزگار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بلال</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به دروغ ادعای وکالت نمود، سفیر دوّم امام، محمد بن عثمان در راستای هدایت وی دیداری را ترتیب داد و ایشان به حضور امام زمان عجل الله تعالی فرجه الشریف مشرف شد؛ در این دیدار امام به بلالی دستور داد که وجوهاتی را که در نزد اوست تحویل دهد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بعد از این دیدار نیز محمد بن عثمان در خانة وی و در حضور جمعی از هوادارانش با وی احتجاج کرد و رسوایش ساخت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بنا به روایت کلینی و شیخ صدوق، امام حسن عسکری علیه السلام دوبار بعد از ولادت امام دوازدهم، او را به بلالی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 و سپس سه روز قبل از شهادت خود</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195" w:name="__RefHeading___Toc2759600_2035185390"/>
      <w:bookmarkStart w:id="196" w:name="_Toc70"/>
      <w:bookmarkEnd w:id="195"/>
      <w:r>
        <w:rPr/>
        <w:t>4</w:t>
      </w:r>
      <w:r>
        <w:rPr>
          <w:rtl w:val="true"/>
        </w:rPr>
        <w:t xml:space="preserve">. </w:t>
      </w:r>
      <w:r>
        <w:rPr>
          <w:rtl w:val="true"/>
        </w:rPr>
        <w:t>سامان‌دهی رفتار اجتماعی شیعیان در قبال ادعاهای دروغین</w:t>
      </w:r>
      <w:bookmarkEnd w:id="196"/>
    </w:p>
    <w:p>
      <w:pPr>
        <w:pStyle w:val="BookText"/>
        <w:rPr/>
      </w:pPr>
      <w:r>
        <w:rPr>
          <w:rFonts w:ascii="IRNazanin" w:hAnsi="IRNazanin" w:eastAsia="IRNazanin"/>
          <w:color w:val="111111"/>
          <w:sz w:val="28"/>
          <w:sz w:val="28"/>
          <w:szCs w:val="28"/>
          <w:rtl w:val="true"/>
          <w:lang w:bidi="fa-IR"/>
        </w:rPr>
        <w:t>رهبری و هدایت رفتاری جامعه در قبال ادعاهای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مواجهه ائمه علیهم السلام با مدعیان دروغین به سامان‌دهی رفتار اجتماعی شیعیان در قبال ادعاهای دروغین مهدویت برمی‌گردد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روزگار امام صادق علیه السلام، زمانه طرح ادعاهای دروغین در این عرصه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هدایت رفتاری در قبال انتظارات ناظر به مهدی در این روزگار از مهم‌ترین اقدامات امام صادق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نهضت عباسیون علیه امویان با انتظارات منجی‌گرایانه و امید به یک مجدد دین و حکومت که می‌بایست از اهل‌بیت علیهم السلام باشد حمایت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دورة دعوت عباسیون و نیز عصر اولیه تشکیل خلافت عباسی، عصری بود که آرمان مهدی از تب و تاب بسیاری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این فضا بیشترین بهره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لقب محمد، ولیعهد منصور دوانیقی، را مهدی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قتیبه نقل می‌کند که منصور دوانیقی به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حسن خروج کرده و خود را مهدی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نیست و مهدی فرزند من است</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مروان بن ابی‌فحصه در مدح سومین خلیفه عباسی او را مهدی می‌نامد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ابن‌کثیر می‌نویسد منصور فرزندش محمد را مهدی لقب داد، شاید که همان مهدی موعود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نبود؛ چرا که در اسم مشترکند و در عمل متفرق</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 xml:space="preserve">البته پیش از او نیز بنابر گفته مسعودی، سفاح خود را مهدی بنی‌هاشم می‌پنداشته </w:t>
      </w:r>
      <w:r>
        <w:rPr>
          <w:rStyle w:val="FootnoteAnchor"/>
          <w:rtl w:val="true"/>
        </w:rPr>
        <w:footnoteReference w:id="715"/>
      </w:r>
      <w:r>
        <w:rPr>
          <w:rFonts w:ascii="IRNazanin" w:hAnsi="IRNazanin" w:eastAsia="IRNazanin"/>
          <w:color w:val="111111"/>
          <w:sz w:val="28"/>
          <w:sz w:val="28"/>
          <w:szCs w:val="28"/>
          <w:rtl w:val="true"/>
          <w:lang w:bidi="fa-IR"/>
        </w:rPr>
        <w:t>و یعقوبی شعری را آورده که در آن سفاح، مهدی بنی‌هاشم خطاب شده است</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سدیف بن میمون نیز در شعری که در مدح سفاح سروده وی را مهدی خطاب می‌کند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ابن‌عماد نیز در شذرات‌الذهب به مهدی خوانده شدن سفاح اشاره می‌کند</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به نظر می‌رسد که </w:t>
      </w:r>
    </w:p>
    <w:p>
      <w:pPr>
        <w:pStyle w:val="BookText"/>
        <w:rPr/>
      </w:pPr>
      <w:r>
        <w:rPr>
          <w:rFonts w:ascii="IRNazanin" w:hAnsi="IRNazanin" w:eastAsia="IRNazanin"/>
          <w:color w:val="111111"/>
          <w:sz w:val="28"/>
          <w:sz w:val="28"/>
          <w:szCs w:val="28"/>
          <w:rtl w:val="true"/>
          <w:lang w:bidi="fa-IR"/>
        </w:rPr>
        <w:t>عباسیان چنان اهتمامی به این امر داشتند که ابودلامه شاعر در شعری خطاب به ابومسلم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قصد خیانت در دولت مهدی را داشتی؟</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نوشته‌ای در مأذنه مسجد جامع صنعا موجود است که متعلق به سال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 می‌باشد و در آن از سفاح با عنوان مهدی یاد شده است</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دربارة پنجمین خلیفه عباسی هم تعبیر مهدی آمده و ابوالعتاهیه خطاب به هارون الرشید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دو اسم وجود دارد که از رشد و هدایت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رشید و دیگری مهدی</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هنگامی که مردم با سفاح بیعت می‌کردند عموی او داوود بن علی بر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دست ماست تا آن را به عیسی بن مریم تسلیم کنیم</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و آن‌گاه که سفاح آخرین روزهای زندگی را سپری می‌کرد و از فتح سند و آفریقا خبردار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وقتی سند و آفریقا گشوده شود قائم آل محمد صلی الله علیه و آله و سلم خواهد مرد</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چرایی کاربرد لقب مهدی توسط بنی‌امیه و به خصوص بنی‌عباس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منجی موعود به مثابة یک نظریة موعودی تمام عیار، رسوخ فراگیری در میان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نجات‌بخش منتظَر، خطر بزرگی برای بنی‌امیه و عباسیان به شمار می‌رفت، زیرا که نجات‌باوری طبقات فرودست جامعه سبب می‌گشت آنان دراطراف کسانی که خود را مهدی می‌دانستند، به امید نجات از بدبختی و بینوایی تجمع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لقب‌های رسمی مهدی و به خصوص در </w:t>
      </w:r>
    </w:p>
    <w:p>
      <w:pPr>
        <w:pStyle w:val="BookText"/>
        <w:rPr/>
      </w:pPr>
      <w:r>
        <w:rPr>
          <w:rFonts w:ascii="IRNazanin" w:hAnsi="IRNazanin" w:eastAsia="IRNazanin"/>
          <w:color w:val="111111"/>
          <w:sz w:val="28"/>
          <w:sz w:val="28"/>
          <w:szCs w:val="28"/>
          <w:rtl w:val="true"/>
          <w:lang w:bidi="fa-IR"/>
        </w:rPr>
        <w:t>شروع نهضت عباسی، عصر پنج خلیفه اول، دولت عباسیان مفهوم دینی و نجات‌بخشی داشت و عباسیان برای مقاصد و اهدافی این القاب را بر می‌گزیدند، زیرا این لقب‌ها گویای احساسات عموم مردم، به ویژه مردم ضعیف و فقیر که پیوسته امیدوار به وضع بهتر بودند،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نجات‌بخشی او برای این مردم پایان ظلم و شقاوت و نشانه عصر طلایی، عصر عدالت و رفاه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با گزینش از سوی خلفای عباسی برای جلب توده‌هایی که به تفکر مهدی عقیده داشتند و جذب تأیید آنان نسبت به دولت جدید،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نشان دهند که آنان همان نجات‌بخش منتظَر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کاربرد فراوان این القاب سبب می‌گشت این مفهوم خاص به یک عنوان عام و لقب افتخاری خلفا تبدیل و مفهوم نجات‌بخشی از آن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دولت عباسی تقویت شد و امور آن استقرار یافت، دیگر تاکتیک گزینش این القاب لازم و ضروری نبود، لذا تأکید بر آن کاهش یافت، بلکه عباسیان شعارهای قدیمی و انقلابی خویش را از یاد بردند و شعارهای معتدل‌تری که استمرار و استقرار حکومت را تضمین می‌کرد، اختیار کردند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فزونی ادعاهای آخرالزمانی عباسیان، امام صادق علیه السلام فعالانه درصدد کنترل و مهار این فضا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تلاش نمودند به جای انطباق و همراهی با بحران و اوضاع بحرانی، به سمت همراه ساختن اوضاع با خود سوق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گسترده به بررسی و تحلیل اوضاع پدید آمده پرداختند و درعین‌حال، تدابیر لازم را نیز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امام در قبال نامة ابوسلمه از چهره‌های سرشناس عباسی مبنی بر پذیرش رهبری قابل توجه است، امام صادق علیه السلام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را چه کار با ابوسلمه که او پیرو غیر 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پیک، پاسخ صریح امام علیه السلام را درخواست کرد، امام علیه السلام نامة او را با شعلة چراغ سوزانید و از پیک خواست تا آن‌چه را دیده برای ابوسلمه نقل کند و سپس شروع به خواندن این شعر کمیت‌بن‌زید اسدی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آتشی را افروخته‌ای که روشنایی آن نصیب غیر تو خواهد شد و ای کسی که هیزم خود را در طناب خود جمع‌آوری نکرده‌ای</w:t>
      </w:r>
      <w:r>
        <w:rPr>
          <w:rFonts w:eastAsia="IRNazanin" w:cs="IRNazanin"/>
          <w:color w:val="111111"/>
          <w:sz w:val="28"/>
          <w:szCs w:val="28"/>
          <w:rtl w:val="true"/>
          <w:lang w:bidi="fa-IR"/>
        </w:rPr>
        <w:t xml:space="preserve">... .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و هنگامی که تمایل عبدالله‌بن‌حسن زیدی را برای پذیرش دعوت ابوسلمه دید، به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هنگام خراسانیان شیعة تو شده‌اند، آیا تو ابومسلم را به خراسان فرستادی و او را فرمان به پوشیدن لباس سیاه دادی؟ و آیا کسی از این خراسانیان را که هم‌اکنون به عراق درآمده‌اند، می‌شناسی و آیا تو سبب آمدن آن‌ها به عراق شده‌ای و آیا اصولاً کسی از آنان را می‌شناسی؟</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واکنش امام صادق علیه السلام در قبال عباسیان درسی بزرگ برای شیعیان به دنبال داشت که در قبال هر ادعایی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بدین معنا که ابتدا باید به تبیین و توصیف موقعیت فعلی مدعیان پرداخت و سپس به گرایشات، تمایلات، پیروان و … ادعا توجه ویژه نمود تا در دام هر ادعایی گرفتار نشوند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امام صادق علیه السلام در برابر ادعای مهدویت محمد بن عبدالله و واکنش در برابر قیام او از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این اقدام ساده و شتاب‌زده، نه تنها دوام نمی‌آورد، بلکه فرصت‌طلبان از آن بهرة بیشتری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عبدالله محض برای فرزندش محمد معروف به نفس زکیه با عنوان قائم آل محمد صلی الله علیه و آله و سلم بیعت گرفت و ادعای مهدویت وی را مطرح ساخت</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در منابع </w:t>
      </w:r>
    </w:p>
    <w:p>
      <w:pPr>
        <w:pStyle w:val="BookText"/>
        <w:rPr/>
      </w:pPr>
      <w:r>
        <w:rPr>
          <w:rFonts w:ascii="IRNazanin" w:hAnsi="IRNazanin" w:eastAsia="IRNazanin"/>
          <w:color w:val="111111"/>
          <w:sz w:val="28"/>
          <w:sz w:val="28"/>
          <w:szCs w:val="28"/>
          <w:rtl w:val="true"/>
          <w:lang w:bidi="fa-IR"/>
        </w:rPr>
        <w:t>گزارشی نقل شده است که امام صادق علیه السلام در گفتگو با عبدالله محض پدر محمد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می‌کنی که پسرت همان مهدی موعود است؟ چنین نیست و وقت آن فرا نرسیده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این تأکیدات از ناحیه امام صادق علیه السلام محوری را برای شیعیان ترسیم و مشخص می‌کرد تا از محدوده آن خارج نشده و در دام جریانات دیگر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همه این تهدیدات موجود را به فرصت تبدیل کرده و با جلوگیری از هدر رفتن نیروها، جماعت شیعه را به سمت ایجاد تحول و انقلاب فکری در آن هدایت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بسیاری نیز امام صادق علیه السلام به شیعیان دستور مستقیم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زبان‌های خود را کنترل نموده و در خانه‌های خود بنیشیند؛ زیرا آن‌چه به شما اختصاص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به شما نمی‌رسد و زیدیه همیشه حافظ و نگهبان برای شماست</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راستای هدایت رفتاری شیعیان در قبال انتظارات ناظر به مهدی، از یاران خود می‌خواست که عجله روا ندارند و تا هنگامی که اتفاق کلمه اهل‌بیت علیهم السلام در مورد رهبر قیام را مشاهده نکرده‌اند، اقدام مسلحانه انجام ندهند، چنان‌که در پاسخ ابان‌بن‌تغلب و ابوبکر حضرمی مبنی بر تعیین تکلیف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 خود بنشینید و هنگامی‌که مشاهده کردید، ما بر روی </w:t>
      </w:r>
      <w:bookmarkStart w:id="197" w:name="pg4828_44542"/>
    </w:p>
    <w:p>
      <w:pPr>
        <w:pStyle w:val="BookText"/>
        <w:rPr/>
      </w:pPr>
      <w:bookmarkEnd w:id="197"/>
      <w:r>
        <w:rPr>
          <w:rFonts w:ascii="IRNazanin" w:hAnsi="IRNazanin" w:eastAsia="IRNazanin"/>
          <w:color w:val="111111"/>
          <w:sz w:val="28"/>
          <w:sz w:val="28"/>
          <w:szCs w:val="28"/>
          <w:rtl w:val="true"/>
          <w:lang w:bidi="fa-IR"/>
        </w:rPr>
        <w:t>شخصی اتفاق کردیم، آن‌گاه با سلاح‌های خود به ما بپیوندید</w:t>
      </w:r>
      <w:r>
        <w:rPr>
          <w:rFonts w:eastAsia="IRNazanin" w:cs="IRNazanin"/>
          <w:color w:val="111111"/>
          <w:sz w:val="28"/>
          <w:szCs w:val="28"/>
          <w:rtl w:val="true"/>
          <w:lang w:bidi="fa-IR"/>
        </w:rPr>
        <w:t xml:space="preserve">». </w:t>
      </w:r>
      <w:r>
        <w:rPr>
          <w:rStyle w:val="FootnoteAnchor"/>
          <w:rtl w:val="true"/>
        </w:rPr>
        <w:footnoteReference w:id="730"/>
      </w:r>
    </w:p>
    <w:p>
      <w:pPr>
        <w:pStyle w:val="Heading5"/>
        <w:numPr>
          <w:ilvl w:val="4"/>
          <w:numId w:val="1"/>
        </w:numPr>
        <w:rPr/>
      </w:pPr>
      <w:bookmarkStart w:id="198" w:name="__RefHeading___Toc2759602_2035185390"/>
      <w:bookmarkStart w:id="199" w:name="_Toc71"/>
      <w:bookmarkEnd w:id="198"/>
      <w:r>
        <w:rPr/>
        <w:t>5</w:t>
      </w:r>
      <w:r>
        <w:rPr>
          <w:rtl w:val="true"/>
        </w:rPr>
        <w:t xml:space="preserve">. </w:t>
      </w:r>
      <w:r>
        <w:rPr>
          <w:rtl w:val="true"/>
        </w:rPr>
        <w:t>اعلام انزجار از مدعیان دروغین مهدویت و برخورد قاطع با آنان</w:t>
      </w:r>
      <w:bookmarkEnd w:id="199"/>
    </w:p>
    <w:p>
      <w:pPr>
        <w:pStyle w:val="BookText"/>
        <w:rPr/>
      </w:pPr>
      <w:r>
        <w:rPr>
          <w:rFonts w:ascii="IRNazanin" w:hAnsi="IRNazanin" w:eastAsia="IRNazanin"/>
          <w:color w:val="111111"/>
          <w:sz w:val="28"/>
          <w:sz w:val="28"/>
          <w:szCs w:val="28"/>
          <w:rtl w:val="true"/>
          <w:lang w:bidi="fa-IR"/>
        </w:rPr>
        <w:t>تصمیم‌گیری آن‌گاه مؤثر و کارا خواهد بود که از درجة قاطعیت و ثبات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هنگامی که همة زوایای یک مسئله از سوی ائمه علیهم السلام سنجیده شد و جوانب مختلف آن مورد بررسی دقیق قرار گرفت، نسبت به اقدام قاطع تصمیمات لازم را در مواجهه با مدعیان دروغین اتخاذ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معقول و ثبات پس از بررسی جوانب مختلف مسئله مدعیان دروغین مهدویت، از سوی ائمه علیهم السلام نقش مهمی در حل و فصل امور و دست یابی به اهداف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برخورد‌های قاطع با مدعیان دروغین مهدویت در مواجهه امام رضا علیه السلام با واقفیه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این امر توجه به این نکته اساسی لازم است که شدیدترین برخورد ائمه علیهم السلام در مواجهه با جریانات انحرافی در تقابل با جریانات انحرافی درون مذهبی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نمایاندن نمونه‌هایی از این دست، در این فراز از سخن،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رضا علیه السلام وقتی از رفت و آمد یکی از یاران خود به نام محمد بن عاصم با واقفیه باخبر شد، او را به شدت نهی کرد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روایت دیگر بیان‌گر درخواست امام رضا علیه السلام از یحیی بن مبارک برای دشمنی هرچه تمام‌تر با واقفیه است</w:t>
      </w:r>
      <w:r>
        <w:rPr>
          <w:rFonts w:eastAsia="IRNazanin" w:cs="IRNazanin"/>
          <w:color w:val="111111"/>
          <w:sz w:val="28"/>
          <w:szCs w:val="28"/>
          <w:rtl w:val="true"/>
          <w:lang w:bidi="fa-IR"/>
        </w:rPr>
        <w:t xml:space="preserve">. </w:t>
      </w:r>
      <w:r>
        <w:rPr>
          <w:rStyle w:val="FootnoteAnchor"/>
          <w:rtl w:val="true"/>
        </w:rPr>
        <w:footnoteReference w:id="73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آنان در محاصره اقتصادی قرار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وجوهاتی است که تصمیم‌گیری در آن با امام علیه السلام است،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رضا علیه السلام یونس بن یعقوب را از پرداخت زکات به واقفیه نهی می‌کند و او را از این </w:t>
      </w:r>
    </w:p>
    <w:p>
      <w:pPr>
        <w:pStyle w:val="BookText"/>
        <w:rPr/>
      </w:pPr>
      <w:r>
        <w:rPr>
          <w:rFonts w:ascii="IRNazanin" w:hAnsi="IRNazanin" w:eastAsia="IRNazanin"/>
          <w:color w:val="111111"/>
          <w:sz w:val="28"/>
          <w:sz w:val="28"/>
          <w:szCs w:val="28"/>
          <w:rtl w:val="true"/>
          <w:lang w:bidi="fa-IR"/>
        </w:rPr>
        <w:t>عمل باز می‌دارد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در برخی از گزارش‌ها چنین آمده است که امام علیه السلام به یاران خود اجازه می‌دهد تا در قنوت نمازشان واقفیه را نفرین کنند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روایات متعددی از امام رضا علیه السلام رسیده که در آن‌ها واقفیه مورد لعن امام رضا علیه السلام قرار گرفته‌اند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روایات فراوانی به امام رضا علیه السلام منسوب است که در آن‌ها عباراتی به کار رفته که ظاهر آن‌ها تکفیر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روایات می‌توانیم به مواردی اشاره کنیم که واقفیه با عناوینی همچون زنادقه، </w:t>
      </w:r>
      <w:r>
        <w:rPr>
          <w:rStyle w:val="FootnoteAnchor"/>
          <w:rtl w:val="true"/>
        </w:rPr>
        <w:footnoteReference w:id="736"/>
      </w:r>
      <w:r>
        <w:rPr>
          <w:rFonts w:ascii="IRNazanin" w:hAnsi="IRNazanin" w:eastAsia="IRNazanin"/>
          <w:color w:val="111111"/>
          <w:sz w:val="28"/>
          <w:sz w:val="28"/>
          <w:szCs w:val="28"/>
          <w:rtl w:val="true"/>
          <w:lang w:bidi="fa-IR"/>
        </w:rPr>
        <w:t xml:space="preserve">کفار </w:t>
      </w:r>
      <w:r>
        <w:rPr>
          <w:rStyle w:val="FootnoteAnchor"/>
          <w:rtl w:val="true"/>
        </w:rPr>
        <w:footnoteReference w:id="737"/>
      </w:r>
      <w:r>
        <w:rPr>
          <w:rFonts w:ascii="IRNazanin" w:hAnsi="IRNazanin" w:eastAsia="IRNazanin"/>
          <w:color w:val="111111"/>
          <w:sz w:val="28"/>
          <w:sz w:val="28"/>
          <w:szCs w:val="28"/>
          <w:rtl w:val="true"/>
          <w:lang w:bidi="fa-IR"/>
        </w:rPr>
        <w:t xml:space="preserve">و مشرکان </w:t>
      </w:r>
      <w:r>
        <w:rPr>
          <w:rStyle w:val="FootnoteAnchor"/>
          <w:rtl w:val="true"/>
        </w:rPr>
        <w:footnoteReference w:id="738"/>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منسوب به امام جواد علیه السلام آنان با زیدیه و ناصبیان مقایسه شده و در یک ردیف قرار داده شده‌اند</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نیز در جواب نامه عده‌ای از شیعیان </w:t>
      </w:r>
      <w:r>
        <w:rPr>
          <w:rStyle w:val="FootnoteAnchor"/>
          <w:rtl w:val="true"/>
        </w:rPr>
        <w:footnoteReference w:id="740"/>
      </w:r>
      <w:r>
        <w:rPr>
          <w:rFonts w:ascii="IRNazanin" w:hAnsi="IRNazanin" w:eastAsia="IRNazanin"/>
          <w:color w:val="111111"/>
          <w:sz w:val="28"/>
          <w:sz w:val="28"/>
          <w:szCs w:val="28"/>
          <w:rtl w:val="true"/>
          <w:lang w:bidi="fa-IR"/>
        </w:rPr>
        <w:t xml:space="preserve">مدعیان دروغین مقام امامت </w:t>
      </w:r>
    </w:p>
    <w:p>
      <w:pPr>
        <w:pStyle w:val="BookText"/>
        <w:rPr/>
      </w:pPr>
      <w:r>
        <w:rPr>
          <w:rFonts w:ascii="IRNazanin" w:hAnsi="IRNazanin" w:eastAsia="IRNazanin"/>
          <w:color w:val="111111"/>
          <w:sz w:val="28"/>
          <w:sz w:val="28"/>
          <w:szCs w:val="28"/>
          <w:rtl w:val="true"/>
          <w:lang w:bidi="fa-IR"/>
        </w:rPr>
        <w:t>و مهدویت را ظالم و کافر خواندند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اعلام انزجار و برخورد قاطع با مدعیان دروغین در روزگار غیبت صغری و در مواجهه با مدعیان دروغین نیابت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شیخ طوسی محمد بن موسی شریعی </w:t>
      </w:r>
      <w:r>
        <w:rPr>
          <w:rStyle w:val="FootnoteAnchor"/>
          <w:rtl w:val="true"/>
        </w:rPr>
        <w:footnoteReference w:id="742"/>
      </w:r>
      <w:r>
        <w:rPr>
          <w:rFonts w:ascii="IRNazanin" w:hAnsi="IRNazanin" w:eastAsia="IRNazanin"/>
          <w:color w:val="111111"/>
          <w:sz w:val="28"/>
          <w:sz w:val="28"/>
          <w:szCs w:val="28"/>
          <w:rtl w:val="true"/>
          <w:lang w:bidi="fa-IR"/>
        </w:rPr>
        <w:t>به دروغ مدعی شد که وکیل و نمایندة امام علیه السلام است، اما امام زمان عجل الله تعالی فرجه الشریف در توقیعی به کذب ادعای او اشاره کردند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شریعی از غالیان روزگار امام حسن عسکری علیه السلام و عصر غیبت 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حسن بن محمد بن بابای قمی از شاگردان علی بن حسکه </w:t>
      </w:r>
      <w:r>
        <w:rPr>
          <w:rStyle w:val="FootnoteAnchor"/>
          <w:rtl w:val="true"/>
        </w:rPr>
        <w:footnoteReference w:id="74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منابع اشاره دارند او اولین کسی است که در عصر غیبت صغری مدعی بابیت حضرت مهدی عجل الله تعالی فرجه الشریف شده است</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شریعی را دروغ گو نامیده‌اند </w:t>
      </w:r>
      <w:r>
        <w:rPr>
          <w:rStyle w:val="FootnoteAnchor"/>
          <w:rtl w:val="true"/>
        </w:rPr>
        <w:footnoteReference w:id="746"/>
      </w:r>
      <w:r>
        <w:rPr>
          <w:rFonts w:ascii="IRNazanin" w:hAnsi="IRNazanin" w:eastAsia="IRNazanin"/>
          <w:color w:val="111111"/>
          <w:sz w:val="28"/>
          <w:sz w:val="28"/>
          <w:szCs w:val="28"/>
          <w:rtl w:val="true"/>
          <w:lang w:bidi="fa-IR"/>
        </w:rPr>
        <w:t>و حتی شیخ طوسی از فردی به نام هارون نقل می‌کند که کفر و الحاد در سخنان وی آشکار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وشاید این امر به جهت عقاید غالیانه وی باشد زیرا به وی و پیروانش نسبت داده شده که مدعی حلول خداوند در برخی از معصومین علیهم السلام و الوهیت آنان بوده است</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مورد لعن قرار گرفت و توقیعی در لعن و برائت وی در </w:t>
      </w:r>
    </w:p>
    <w:p>
      <w:pPr>
        <w:pStyle w:val="BookText"/>
        <w:rPr/>
      </w:pPr>
      <w:r>
        <w:rPr>
          <w:rFonts w:ascii="IRNazanin" w:hAnsi="IRNazanin" w:eastAsia="IRNazanin"/>
          <w:color w:val="111111"/>
          <w:sz w:val="28"/>
          <w:sz w:val="28"/>
          <w:szCs w:val="28"/>
          <w:rtl w:val="true"/>
          <w:lang w:bidi="fa-IR"/>
        </w:rPr>
        <w:t>روزگار غیبت صغری صادر شد، ابوطاهر محمد بن علی بن بلال، معروف به بلالی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سابقه خوبی برخوردار بوده و از اصحاب و وکلاء امام حسن عسکری علیه السلام بوده که حضرت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اعتماد، موثق و آگاه به آن‌چه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وی در روزگار غیبت صغری وکالت را بر عهده داشته اما به جهت دنیاطلبی از تسلیم اموال و وجوهات به وکیل خاص خودداری کرد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شیخ طوسی وی را از جمله سرزنش‌شدگان از سوی ائمه علیهم السلام معرفی کرده است</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هلال کرخی عبرتایی </w:t>
      </w:r>
      <w:r>
        <w:rPr>
          <w:rStyle w:val="FootnoteAnchor"/>
          <w:rtl w:val="true"/>
        </w:rPr>
        <w:footnoteReference w:id="752"/>
      </w:r>
      <w:r>
        <w:rPr>
          <w:rFonts w:ascii="IRNazanin" w:hAnsi="IRNazanin" w:eastAsia="IRNazanin"/>
          <w:color w:val="111111"/>
          <w:sz w:val="28"/>
          <w:sz w:val="28"/>
          <w:szCs w:val="28"/>
          <w:rtl w:val="true"/>
          <w:lang w:bidi="fa-IR"/>
        </w:rPr>
        <w:t>از جمله کسانی بود که نیابت محمد بن عثمان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ابن‌هلال مدتی وکیل مردم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حسن عسکری علیه السلام بود و در میان آنان دارای جایگاه بود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او از سوی محمد بن عثمان مورد مذمت قرار گرفت و طرد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از امام به دست سفیر دوّم رسید، از او به بدی یاد شده بود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امام زمان عجل الله تعالی فرجه الشریف در این توقیع خطاب به محمد نوشته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آن‌چه دربارة این صوفی ریاکار گفته بودی، خدا عمر او را کوتاه گرداند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ابن‌هلال در همان سال صدور توقیع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ق مرد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جایگاه معتبر وی و نفوذ او در میان شیعیان، سبب شد چند توقیع در لعن و برائت از وی از سوی امام زمان عجل الله تعالی فرجه الشریف صادر شود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عده‌ای از شیعیان که فریفته ظاهر زهدگرایانة او شده بودند از محمد بن عثمان خواستند که از امام عجل الله تعالی فرجه الشریف دربارة وی استفسار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ابن‌هلال گناهکاری اصلاح‌ناپذی بود و خداوند متعال گناهان او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شخصی خودسر و مستکبر رفتار کرد و وجوهات شرعی را برای خود نگاه داشت و از انجام فرامین ما امتناع نمود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به نظر می‌رسد صدور توقیعات متعدد در جهت رسوا سازی ابن‌هلال، به جهت موقعیت و جایگاه خاص وی در میان شیعیان بوده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برخورد‌های قاطع با مدعیان دروغین روزگار غیبت صغری را می‌توان در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با محمد بن علی شلمغانی </w:t>
      </w:r>
      <w:r>
        <w:rPr>
          <w:rStyle w:val="FootnoteAnchor"/>
          <w:rtl w:val="true"/>
        </w:rPr>
        <w:footnoteReference w:id="760"/>
      </w:r>
      <w:r>
        <w:rPr>
          <w:rFonts w:ascii="IRNazanin" w:hAnsi="IRNazanin" w:eastAsia="IRNazanin"/>
          <w:color w:val="111111"/>
          <w:sz w:val="28"/>
          <w:sz w:val="28"/>
          <w:szCs w:val="28"/>
          <w:rtl w:val="true"/>
          <w:lang w:bidi="fa-IR"/>
        </w:rPr>
        <w:t>معروف به ابن ابی العزاقر اشاره کرد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وی در دوران وکیل دوّم از فقیهان نامدار شیعه محسوب می‌شد و آثار متعددی در زمینه‌های گوناگون نوشته بود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کتاب الغیبه از جمله کتاب‌های منسوب به وی می‌باشد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وی در زمان حسین بن روح نوبختی </w:t>
      </w:r>
      <w:r>
        <w:rPr>
          <w:rStyle w:val="FootnoteAnchor"/>
          <w:rtl w:val="true"/>
        </w:rPr>
        <w:footnoteReference w:id="764"/>
      </w:r>
      <w:r>
        <w:rPr>
          <w:rFonts w:ascii="IRNazanin" w:hAnsi="IRNazanin" w:eastAsia="IRNazanin"/>
          <w:color w:val="111111"/>
          <w:sz w:val="28"/>
          <w:sz w:val="28"/>
          <w:szCs w:val="28"/>
          <w:rtl w:val="true"/>
          <w:lang w:bidi="fa-IR"/>
        </w:rPr>
        <w:t>از دستیاران وی برشمرده می‌شد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میان بنوبسطام </w:t>
      </w:r>
      <w:r>
        <w:rPr>
          <w:rStyle w:val="FootnoteAnchor"/>
          <w:rtl w:val="true"/>
        </w:rPr>
        <w:footnoteReference w:id="766"/>
      </w:r>
      <w:r>
        <w:rPr>
          <w:rFonts w:ascii="IRNazanin" w:hAnsi="IRNazanin" w:eastAsia="IRNazanin"/>
          <w:color w:val="111111"/>
          <w:sz w:val="28"/>
          <w:sz w:val="28"/>
          <w:szCs w:val="28"/>
          <w:rtl w:val="true"/>
          <w:lang w:bidi="fa-IR"/>
        </w:rPr>
        <w:t>نفوذ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شیخ طوسی پیداست که حسین بن روح، شلمغانی را به عنوان فردی شایسته در میان بنوبسطام معرفی کرده بود و آنان نیز به وی اعتماد کامل داشتند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در مدتی که سفیر سوّم در زندان به سر می‌برد محمد بن علی شلمغانی به دروغ ادعای نیابت کرد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در چرایی طرح ادعای دروغین وی برخی منابع حسادت </w:t>
      </w:r>
      <w:r>
        <w:rPr>
          <w:rStyle w:val="FootnoteAnchor"/>
          <w:rtl w:val="true"/>
        </w:rPr>
        <w:footnoteReference w:id="769"/>
      </w:r>
      <w:r>
        <w:rPr>
          <w:rFonts w:ascii="IRNazanin" w:hAnsi="IRNazanin" w:eastAsia="IRNazanin"/>
          <w:color w:val="111111"/>
          <w:sz w:val="28"/>
          <w:sz w:val="28"/>
          <w:szCs w:val="28"/>
          <w:rtl w:val="true"/>
          <w:lang w:bidi="fa-IR"/>
        </w:rPr>
        <w:t>وی به وکیل سوّم و برخی نیز جاه‌طلبی‌های وی را مطرح کرده‌اند</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در منابع ادعاهای واهی فراوانی رابه وی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که اعتقاد به تناسخ از جمله آنان است</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حسین بن روح در زندان از فعالیت‌ها و ادعاهای وی مطلع گشت و در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ق نامه‌ای مبنی بر ارتداد و لعن او که از ناحیة امام عجل الله تعالی فرجه الشریف صادر شده بود، به یکی از دستیاران خود و یکی از چهره‌های سرشناس غیبت صغری به نام ابوعلی محمد بن همام إسکافی </w:t>
      </w:r>
      <w:r>
        <w:rPr>
          <w:rStyle w:val="FootnoteAnchor"/>
          <w:rtl w:val="true"/>
        </w:rPr>
        <w:footnoteReference w:id="773"/>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ابن‌همام با شلمغانی آشنایی نزدیک داشته و یک بار هم شلمغانی برخی سخنان غلوآمیز خود را به او گفته است</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و در میان آثار ابن‌ابی العزاقر نیز کتابی با عنوان </w:t>
      </w:r>
    </w:p>
    <w:p>
      <w:pPr>
        <w:pStyle w:val="BookText"/>
        <w:rPr/>
      </w:pPr>
      <w:r>
        <w:rPr>
          <w:rFonts w:ascii="IRNazanin" w:hAnsi="IRNazanin" w:eastAsia="IRNazanin"/>
          <w:color w:val="111111"/>
          <w:sz w:val="28"/>
          <w:sz w:val="28"/>
          <w:szCs w:val="28"/>
          <w:rtl w:val="true"/>
          <w:lang w:bidi="fa-IR"/>
        </w:rPr>
        <w:t>رسالة الی ابن‌همام نام برده شده که قابل تأمل است</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در قسمتی از این توقیع امام زمان عجل الله تعالی فرجه الشریف لعنت دائم خدای متعال را در آشکار و نهان و در هر زمان و مکان برای شلمغانی، موافقان و پیروان و نیز آنان که با اعلام این خبر با او همراه شوند را خواستار است</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در این توقیع افرادی نظیر شریعی، نمیری، هلالی و بلالی همانند شلمغانی برشمرده شده‌اند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امام مهدی عجل الله تعالی فرجه الشریف به حسین بن روح نوبختی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به دیانت آنان اطمینان داری اعلام کن که خداوند متعال در عذاب محمد بن علی معروف به شلمغانی </w:t>
      </w:r>
      <w:r>
        <w:rPr>
          <w:rStyle w:val="FootnoteAnchor"/>
          <w:rtl w:val="true"/>
        </w:rPr>
        <w:footnoteReference w:id="779"/>
      </w:r>
      <w:r>
        <w:rPr>
          <w:rFonts w:ascii="IRNazanin" w:hAnsi="IRNazanin" w:eastAsia="IRNazanin"/>
          <w:color w:val="111111"/>
          <w:sz w:val="28"/>
          <w:sz w:val="28"/>
          <w:szCs w:val="28"/>
          <w:rtl w:val="true"/>
          <w:lang w:bidi="fa-IR"/>
        </w:rPr>
        <w:t>به دلیل برگشت از اسلام، الحاد، کفر و دروغ و بهتان به خداوند متعال تعجیل نموده است</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بنوبسطام به جهت اعتماد به شلمغانی، جایگاهی برای سخنان حسین بن روح نوبختی قائل نبودند </w:t>
      </w:r>
      <w:r>
        <w:rPr>
          <w:rStyle w:val="FootnoteAnchor"/>
          <w:rtl w:val="true"/>
        </w:rPr>
        <w:footnoteReference w:id="781"/>
      </w:r>
      <w:r>
        <w:rPr>
          <w:rFonts w:ascii="IRNazanin" w:hAnsi="IRNazanin" w:eastAsia="IRNazanin"/>
          <w:color w:val="111111"/>
          <w:sz w:val="28"/>
          <w:sz w:val="28"/>
          <w:szCs w:val="28"/>
          <w:rtl w:val="true"/>
          <w:lang w:bidi="fa-IR"/>
        </w:rPr>
        <w:t xml:space="preserve">اما سرانجام، راضی خلیفه عباسی، در پی فتوای علما به مباح بودن خون شلمغانی، </w:t>
      </w:r>
      <w:r>
        <w:rPr>
          <w:rStyle w:val="FootnoteAnchor"/>
          <w:rtl w:val="true"/>
        </w:rPr>
        <w:footnoteReference w:id="782"/>
      </w:r>
      <w:r>
        <w:rPr>
          <w:rFonts w:ascii="IRNazanin" w:hAnsi="IRNazanin" w:eastAsia="IRNazanin"/>
          <w:color w:val="111111"/>
          <w:sz w:val="28"/>
          <w:sz w:val="28"/>
          <w:szCs w:val="28"/>
          <w:rtl w:val="true"/>
          <w:lang w:bidi="fa-IR"/>
        </w:rPr>
        <w:t xml:space="preserve">او را در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به قتل رساند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 xml:space="preserve">ابن ابی‌عون </w:t>
      </w:r>
      <w:r>
        <w:rPr>
          <w:rStyle w:val="FootnoteAnchor"/>
          <w:rtl w:val="true"/>
        </w:rPr>
        <w:footnoteReference w:id="784"/>
      </w:r>
      <w:r>
        <w:rPr>
          <w:rFonts w:ascii="IRNazanin" w:hAnsi="IRNazanin" w:eastAsia="IRNazanin"/>
          <w:color w:val="111111"/>
          <w:sz w:val="28"/>
          <w:sz w:val="28"/>
          <w:szCs w:val="28"/>
          <w:rtl w:val="true"/>
          <w:lang w:bidi="fa-IR"/>
        </w:rPr>
        <w:t xml:space="preserve">و </w:t>
      </w:r>
      <w:bookmarkStart w:id="200" w:name="pg4828_44551"/>
    </w:p>
    <w:p>
      <w:pPr>
        <w:pStyle w:val="BookText"/>
        <w:rPr/>
      </w:pPr>
      <w:bookmarkEnd w:id="200"/>
      <w:r>
        <w:rPr>
          <w:rFonts w:ascii="IRNazanin" w:hAnsi="IRNazanin" w:eastAsia="IRNazanin"/>
          <w:color w:val="111111"/>
          <w:sz w:val="28"/>
          <w:sz w:val="28"/>
          <w:szCs w:val="28"/>
          <w:rtl w:val="true"/>
          <w:lang w:bidi="fa-IR"/>
        </w:rPr>
        <w:t>حسین بن قاسم از پیروان وی همراه او کشته شدند</w:t>
      </w:r>
      <w:r>
        <w:rPr>
          <w:rFonts w:eastAsia="IRNazanin" w:cs="IRNazanin"/>
          <w:color w:val="111111"/>
          <w:sz w:val="28"/>
          <w:szCs w:val="28"/>
          <w:rtl w:val="true"/>
          <w:lang w:bidi="fa-IR"/>
        </w:rPr>
        <w:t xml:space="preserve">. </w:t>
      </w:r>
      <w:r>
        <w:rPr>
          <w:rStyle w:val="FootnoteAnchor"/>
          <w:rtl w:val="true"/>
        </w:rPr>
        <w:footnoteReference w:id="785"/>
      </w:r>
    </w:p>
    <w:p>
      <w:pPr>
        <w:pStyle w:val="Heading3"/>
        <w:numPr>
          <w:ilvl w:val="2"/>
          <w:numId w:val="1"/>
        </w:numPr>
        <w:rPr/>
      </w:pPr>
      <w:bookmarkStart w:id="201" w:name="__RefHeading___Toc2759604_2035185390"/>
      <w:bookmarkStart w:id="202" w:name="_Toc72"/>
      <w:bookmarkEnd w:id="201"/>
      <w:r>
        <w:rPr>
          <w:rtl w:val="true"/>
        </w:rPr>
        <w:t>شاخصه‌شناسی مواجهه ائمه علیهم السلام با مدعیان دروغین مهدویت</w:t>
      </w:r>
      <w:bookmarkEnd w:id="202"/>
    </w:p>
    <w:p>
      <w:pPr>
        <w:pStyle w:val="Heading4"/>
        <w:numPr>
          <w:ilvl w:val="3"/>
          <w:numId w:val="1"/>
        </w:numPr>
        <w:rPr/>
      </w:pPr>
      <w:bookmarkStart w:id="203" w:name="__RefHeading___Toc2759606_2035185390"/>
      <w:bookmarkStart w:id="204" w:name="_Toc73"/>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برای آن‌که سنخ رفتار ائمه علیهم السلام در تقابل با مدعیان دروغین مهدویت را روشن سازیم و زوایای گوناگون این اندیشه را آشکار سازیم، بایسته است شاخصه‌های مدیریتی ائمه علیهم السلام را در تقابل با مدعیان دروغین به درستی بشناسیم؛ چرا که آگاهی از این شاخصه‌ها و وقوف بر آن، به فهم دقیق این مسئله،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در این قسمت از نوشتار می‌کوشیم مسائلی را بیان کنیم که فهم‌پذیری سنخ مدیریتی ائمه علیهم السلام مبتنی بر آن است</w:t>
      </w:r>
      <w:r>
        <w:rPr>
          <w:rFonts w:eastAsia="IRNazanin" w:cs="IRNazanin"/>
          <w:color w:val="111111"/>
          <w:sz w:val="28"/>
          <w:szCs w:val="28"/>
          <w:rtl w:val="true"/>
          <w:lang w:bidi="fa-IR"/>
        </w:rPr>
        <w:t>.</w:t>
      </w:r>
    </w:p>
    <w:p>
      <w:pPr>
        <w:pStyle w:val="Heading4"/>
        <w:numPr>
          <w:ilvl w:val="3"/>
          <w:numId w:val="1"/>
        </w:numPr>
        <w:rPr/>
      </w:pPr>
      <w:bookmarkStart w:id="205" w:name="__RefHeading___Toc2759608_2035185390"/>
      <w:bookmarkStart w:id="206" w:name="_Toc74"/>
      <w:bookmarkEnd w:id="205"/>
      <w:r>
        <w:rPr>
          <w:rtl w:val="true"/>
        </w:rPr>
        <w:t>یک</w:t>
      </w:r>
      <w:r>
        <w:rPr>
          <w:rtl w:val="true"/>
        </w:rPr>
        <w:t xml:space="preserve">. </w:t>
      </w:r>
      <w:r>
        <w:rPr>
          <w:rtl w:val="true"/>
        </w:rPr>
        <w:t xml:space="preserve">غلبه پیشگیری بر درمان </w:t>
      </w:r>
      <w:r>
        <w:rPr>
          <w:rtl w:val="true"/>
        </w:rPr>
        <w:t>(</w:t>
      </w:r>
      <w:r>
        <w:rPr>
          <w:rtl w:val="true"/>
        </w:rPr>
        <w:t>واقعیت‌نگری</w:t>
      </w:r>
      <w:r>
        <w:rPr>
          <w:rtl w:val="true"/>
        </w:rPr>
        <w:t>)</w:t>
      </w:r>
      <w:bookmarkEnd w:id="206"/>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پیشگیری بر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واقعیت‌نگری</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در فرایند مبارزه با یک انحراف یا بدعت، گاهی مشکل حس می‌شود و زمانی درک می‌گردد؛ اگر چه در نظر ابتدایی این دو نزدیک به هم هستند، اما بین حس و درک تفاوت جدی وجود دارد؛ احساس یعنی عارضه‌بینی و ادراک یعنی ریشه‌یابی؛ به عبارت دیگر، حس به معنای ادراک ظاهری و درک به معنای ادراک واقعی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تمییز این دو برای مواجهه با مدعیان دروغین مهدویت، امری حیاتی است و بازنشناختن این دو از هم، موجب خواهد شد که خط‌مشی‌ها در جهت رفع </w:t>
      </w:r>
      <w:bookmarkStart w:id="207" w:name="pg4828_44552"/>
    </w:p>
    <w:p>
      <w:pPr>
        <w:pStyle w:val="BookText"/>
        <w:rPr/>
      </w:pPr>
      <w:bookmarkEnd w:id="207"/>
      <w:r>
        <w:rPr>
          <w:rFonts w:ascii="IRNazanin" w:hAnsi="IRNazanin" w:eastAsia="IRNazanin"/>
          <w:color w:val="111111"/>
          <w:sz w:val="28"/>
          <w:sz w:val="28"/>
          <w:szCs w:val="28"/>
          <w:rtl w:val="true"/>
          <w:lang w:bidi="fa-IR"/>
        </w:rPr>
        <w:t>عارضه‌ها شکل گیرند و از حل مسائل و مشکلات اصلی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عدم شناخت ریشة اصلی پیدایش مدعیان دروغین، ما را به بیراهه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مدیریت سطح معرفتی پیروان در حوزه معارف مهدوی ارتقا و توسعه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گونه مدیریت هدف‌ها و ارزش‌های کلان نگریسته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و تقسیر مهدویت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تبارشناسی دقیق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واقعیت‌نگری و رویکرد پیشگیرانه ائمه علیهم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در تقابل با مدعیان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بهانه‌های 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پرده‌برداری از توطئه مدعیان و پیش‌بینی ادعای آنان</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بر این مهم تأکید ورزیدند</w:t>
      </w:r>
      <w:r>
        <w:rPr>
          <w:rFonts w:eastAsia="IRNazanin" w:cs="IRNazanin"/>
          <w:color w:val="111111"/>
          <w:sz w:val="28"/>
          <w:szCs w:val="28"/>
          <w:rtl w:val="true"/>
          <w:lang w:bidi="fa-IR"/>
        </w:rPr>
        <w:t>.</w:t>
      </w:r>
    </w:p>
    <w:p>
      <w:pPr>
        <w:pStyle w:val="Heading4"/>
        <w:numPr>
          <w:ilvl w:val="3"/>
          <w:numId w:val="1"/>
        </w:numPr>
        <w:rPr/>
      </w:pPr>
      <w:bookmarkStart w:id="208" w:name="__RefHeading___Toc2759610_2035185390"/>
      <w:bookmarkStart w:id="209" w:name="_Toc75"/>
      <w:bookmarkEnd w:id="208"/>
      <w:r>
        <w:rPr>
          <w:rtl w:val="true"/>
        </w:rPr>
        <w:t>دو</w:t>
      </w:r>
      <w:r>
        <w:rPr>
          <w:rtl w:val="true"/>
        </w:rPr>
        <w:t xml:space="preserve">. </w:t>
      </w:r>
      <w:r>
        <w:rPr>
          <w:rtl w:val="true"/>
        </w:rPr>
        <w:t xml:space="preserve">تقدم مواجهه با علت بر معلول </w:t>
      </w:r>
      <w:r>
        <w:rPr>
          <w:rtl w:val="true"/>
        </w:rPr>
        <w:t>(</w:t>
      </w:r>
      <w:r>
        <w:rPr>
          <w:rtl w:val="true"/>
        </w:rPr>
        <w:t>اولویت مواجهه با جهل بر جاهل</w:t>
      </w:r>
      <w:r>
        <w:rPr>
          <w:rtl w:val="true"/>
        </w:rPr>
        <w:t>)</w:t>
      </w:r>
      <w:bookmarkEnd w:id="209"/>
    </w:p>
    <w:p>
      <w:pPr>
        <w:pStyle w:val="BookText"/>
        <w:rPr/>
      </w:pPr>
      <w:r>
        <w:rPr>
          <w:rFonts w:ascii="IRNazanin" w:hAnsi="IRNazanin" w:eastAsia="IRNazanin"/>
          <w:color w:val="111111"/>
          <w:sz w:val="28"/>
          <w:sz w:val="28"/>
          <w:szCs w:val="28"/>
          <w:rtl w:val="true"/>
          <w:lang w:bidi="fa-IR"/>
        </w:rPr>
        <w:t>بهترین راه مبارزه با مدعیان کشف و برطرف‌سازی علل پیدایش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دقیق‌تر در سیرة ائمه علیهم السلام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داشته است، در مبارزه با مدعیان دروغین مهدویت در روزگار کنونی نیز باید به این مهم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سوگمندانه در روزگار کنونی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تشخیص امام از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توضیح داده شد؛ بیان‌گر این رویکرد ائمه علیهم السلام در تقابل با مدعیان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ترفندشناسی 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نشان‌گر اولویت تقابل با جهل بر جاهل در مواجهه با مدعیان دروغین از سوی ائمه 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تفسیر و برداشت نادرست و اشتباه و یا کج‌فهمی از روایات </w:t>
      </w:r>
      <w:r>
        <w:rPr>
          <w:rStyle w:val="FootnoteAnchor"/>
          <w:rtl w:val="true"/>
        </w:rPr>
        <w:footnoteReference w:id="788"/>
      </w:r>
      <w:r>
        <w:rPr>
          <w:rFonts w:ascii="IRNazanin" w:hAnsi="IRNazanin" w:eastAsia="IRNazanin"/>
          <w:color w:val="111111"/>
          <w:sz w:val="28"/>
          <w:sz w:val="28"/>
          <w:szCs w:val="28"/>
          <w:rtl w:val="true"/>
          <w:lang w:bidi="fa-IR"/>
        </w:rPr>
        <w:t xml:space="preserve">و نیز دستبرد به حدیث از جمله ترفندهای سران واقفه در </w:t>
      </w:r>
    </w:p>
    <w:p>
      <w:pPr>
        <w:pStyle w:val="BookText"/>
        <w:rPr/>
      </w:pPr>
      <w:r>
        <w:rPr>
          <w:rFonts w:ascii="IRNazanin" w:hAnsi="IRNazanin" w:eastAsia="IRNazanin"/>
          <w:color w:val="111111"/>
          <w:sz w:val="28"/>
          <w:sz w:val="28"/>
          <w:szCs w:val="28"/>
          <w:rtl w:val="true"/>
          <w:lang w:bidi="fa-IR"/>
        </w:rPr>
        <w:t>جذب مخاطب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مواجهه با واقفه به این امر مهم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رضا علیه السلام تحریف در یک حدیث از سوی واقفه را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می‌خوانیم که شخصی از امام رضا علیه السلام در مورد پدرش پرسید و آن حضرت در جواب فرمود که پدرش همانند پدرانش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حدیثی که زُرعة بن محمد حضرمی </w:t>
      </w:r>
      <w:r>
        <w:rPr>
          <w:rStyle w:val="FootnoteAnchor"/>
          <w:rtl w:val="true"/>
        </w:rPr>
        <w:footnoteReference w:id="789"/>
      </w:r>
      <w:r>
        <w:rPr>
          <w:rFonts w:ascii="IRNazanin" w:hAnsi="IRNazanin" w:eastAsia="IRNazanin"/>
          <w:color w:val="111111"/>
          <w:sz w:val="28"/>
          <w:sz w:val="28"/>
          <w:szCs w:val="28"/>
          <w:rtl w:val="true"/>
          <w:lang w:bidi="fa-IR"/>
        </w:rPr>
        <w:t>از سماعة بن مهران از امام صادق علیه السلام نقل کرده چه کنم؟ و آن حدیث چنین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از پیامبران شباهت دارد؛ بر او حسد ورزیده شد، همان‌طور که بر یوسف حسد ورزیده شد، و غایب می‌شود همان‌طور که یونس غایب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دروغ گفته، حدیث سماعه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یعنی قائم عجل الله تعالی فرجه الشریف به پنج تن از پیامبران شباهت دارد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این روایت ملاحظه شد، زرعة بن محمد با دست‌کاری در حدیث سعی بر تطبیق آن بر عقیدة خویش داشت، و از آن‌جا که می‌خواست امام کاظم علیه السلام را به عنوان قائم و مهدی موعود معرفی کند، در حدیث دست برده، به جای کلمة قائم،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کرده است</w:t>
      </w:r>
      <w:r>
        <w:rPr>
          <w:rFonts w:eastAsia="IRNazanin" w:cs="IRNazanin"/>
          <w:color w:val="111111"/>
          <w:sz w:val="28"/>
          <w:szCs w:val="28"/>
          <w:rtl w:val="true"/>
          <w:lang w:bidi="fa-IR"/>
        </w:rPr>
        <w:t xml:space="preserve">. </w:t>
      </w:r>
      <w:bookmarkStart w:id="210" w:name="pg4828_44554"/>
    </w:p>
    <w:p>
      <w:pPr>
        <w:pStyle w:val="Heading4"/>
        <w:numPr>
          <w:ilvl w:val="3"/>
          <w:numId w:val="1"/>
        </w:numPr>
        <w:rPr/>
      </w:pPr>
      <w:bookmarkStart w:id="211" w:name="__RefHeading___Toc2759612_2035185390"/>
      <w:bookmarkStart w:id="212" w:name="_Toc76"/>
      <w:bookmarkEnd w:id="210"/>
      <w:bookmarkEnd w:id="211"/>
      <w:r>
        <w:rPr>
          <w:rtl w:val="true"/>
        </w:rPr>
        <w:t>سه</w:t>
      </w:r>
      <w:r>
        <w:rPr>
          <w:rtl w:val="true"/>
        </w:rPr>
        <w:t xml:space="preserve">. </w:t>
      </w:r>
      <w:r>
        <w:rPr>
          <w:rtl w:val="true"/>
        </w:rPr>
        <w:t xml:space="preserve">رویکرد فرصت‌ساز به تهدید مدعیان دروغین </w:t>
      </w:r>
      <w:r>
        <w:rPr>
          <w:rtl w:val="true"/>
        </w:rPr>
        <w:t>(</w:t>
      </w:r>
      <w:r>
        <w:rPr>
          <w:rtl w:val="true"/>
        </w:rPr>
        <w:t>تبدیل تهدید مدعیان دروغین به فرصت تبیین و تفسیر اندیشه مهدویت</w:t>
      </w:r>
      <w:r>
        <w:rPr>
          <w:rtl w:val="true"/>
        </w:rPr>
        <w:t>)</w:t>
      </w:r>
      <w:bookmarkEnd w:id="212"/>
    </w:p>
    <w:p>
      <w:pPr>
        <w:pStyle w:val="BookText"/>
        <w:rPr/>
      </w:pPr>
      <w:r>
        <w:rPr>
          <w:rFonts w:ascii="IRNazanin" w:hAnsi="IRNazanin" w:eastAsia="IRNazanin"/>
          <w:color w:val="111111"/>
          <w:sz w:val="28"/>
          <w:sz w:val="28"/>
          <w:szCs w:val="28"/>
          <w:rtl w:val="true"/>
          <w:lang w:bidi="fa-IR"/>
        </w:rPr>
        <w:t>اصولاً یکی از ویژگی‌های ائمه علیهم السلام در تقابل با مدعیان دروغین مهدویت، استفادة بهینه آنان از فرصت‌ها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ائمه علیهم السلام علاوه بر بهره‌برداری مناسب از فرصت‌ها، بحران مدعیان دروغین را به گونه‌ای مدیریت کردند که به فرصتی برای تبیین آموزه مهدویت تبدیل گردد، تا علاوه بر این که اهداف ارزشی اندیشه مهدویت تهدید نشود، فرصت مناسبی نیز برای نهادینه سازی این اندیشه در اختیارشان قرار گیرد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رویکرد فرصت‌ساز به پدیده مدعیان دروغین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گفتنی است که امامان معصوم علیهم السلام درصدد بودند تهدید مدعیان دروغین مهدویت را به فرصت یا موقعیت مطلوب برای تبیین هرچه بهتر آموزه مهدویت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از یک سو تناظر خاصی با ظرفیت‌ها و قابلیت‌های بی‌شمار آموزه مهدویت دارد و از سویی دیگر مبتنی بر توانایی‌های ممتاز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نگاه تیزبین به وقایع پیش‌رو و مشاهدة روند اقدامات مدعیان دروغین مهدویت و تشخیص ظرفیت‌ها و ضعف‌های موجود در جامعه شیعی در باورداشت مهدویت، از الزامات برگرفته از این رویکرد است و در صورت احصاء چنین وضعیتی، بایستی با حداکثر توان، تهدید پدید آمده از سوی مدعیان دروغین به فرصتی ممتاز برای تبیین معارف مهدویت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فرصت‌محوری ارتباط بسیار نزدیکی با اصل توانایی و تحقق اهداف از پیش تعیین شده و کلان دارد به این معنا در راه مبارزه با یک انحراف باید نقطة اوج آرمان‌ها و اهداف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چنین رویکردی است که امامان معصوم علیهم السلام در تقابل با مدعیان مهدویت و در زمان‌های خاص به تبیین اندیشه مهدویت می‌پرداختند</w:t>
      </w:r>
      <w:r>
        <w:rPr>
          <w:rFonts w:eastAsia="IRNazanin" w:cs="IRNazanin"/>
          <w:color w:val="111111"/>
          <w:sz w:val="28"/>
          <w:szCs w:val="28"/>
          <w:rtl w:val="true"/>
          <w:lang w:bidi="fa-IR"/>
        </w:rPr>
        <w:t xml:space="preserve">. </w:t>
      </w:r>
      <w:bookmarkStart w:id="213" w:name="pg4828_44555"/>
    </w:p>
    <w:p>
      <w:pPr>
        <w:pStyle w:val="Heading4"/>
        <w:numPr>
          <w:ilvl w:val="3"/>
          <w:numId w:val="1"/>
        </w:numPr>
        <w:rPr/>
      </w:pPr>
      <w:bookmarkStart w:id="214" w:name="__RefHeading___Toc2759614_2035185390"/>
      <w:bookmarkStart w:id="215" w:name="_Toc77"/>
      <w:bookmarkEnd w:id="213"/>
      <w:bookmarkEnd w:id="214"/>
      <w:r>
        <w:rPr>
          <w:rtl w:val="true"/>
        </w:rPr>
        <w:t>چهار</w:t>
      </w:r>
      <w:r>
        <w:rPr>
          <w:rtl w:val="true"/>
        </w:rPr>
        <w:t xml:space="preserve">. </w:t>
      </w:r>
      <w:r>
        <w:rPr>
          <w:rtl w:val="true"/>
        </w:rPr>
        <w:t xml:space="preserve">تلاش برای هدایت شبهه‌زدگان </w:t>
      </w:r>
      <w:r>
        <w:rPr>
          <w:rtl w:val="true"/>
        </w:rPr>
        <w:t>(</w:t>
      </w:r>
      <w:r>
        <w:rPr>
          <w:rtl w:val="true"/>
        </w:rPr>
        <w:t>تمییز میان شبه‌گر و شبهه‌زده</w:t>
      </w:r>
      <w:r>
        <w:rPr>
          <w:rtl w:val="true"/>
        </w:rPr>
        <w:t>)</w:t>
      </w:r>
      <w:bookmarkEnd w:id="215"/>
    </w:p>
    <w:p>
      <w:pPr>
        <w:pStyle w:val="BookText"/>
        <w:rPr/>
      </w:pPr>
      <w:r>
        <w:rPr>
          <w:rFonts w:ascii="IRNazanin" w:hAnsi="IRNazanin" w:eastAsia="IRNazanin"/>
          <w:color w:val="111111"/>
          <w:sz w:val="28"/>
          <w:sz w:val="28"/>
          <w:szCs w:val="28"/>
          <w:rtl w:val="true"/>
          <w:lang w:bidi="fa-IR"/>
        </w:rPr>
        <w:t>امامان معصوم علیهم السلام در مواجهه با مدعیان دروغین مهدویت میان کسانی که فریب مدعیان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یقین به حقیقت، ادعای دروغی را مطرح می‌کردند تفاوت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فریب‌خوردگان، ائمه علیهم السلام سعی داشتند حتی‌الامکان با برهان و دلیل و بیان عقاید صحیح و مناظره، آنان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این امور در مورد سران ادعاگر کارساز نبود تصمیمات شدیدتری را اتخاذ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پیشین این جستار از تلاش گسترده ائمه علیهم السلام برای هدایت، اتمام حجت و مناظره با مدعیان سخن به میان آمد</w:t>
      </w:r>
      <w:r>
        <w:rPr>
          <w:rFonts w:eastAsia="IRNazanin" w:cs="IRNazanin"/>
          <w:color w:val="111111"/>
          <w:sz w:val="28"/>
          <w:szCs w:val="28"/>
          <w:rtl w:val="true"/>
          <w:lang w:bidi="fa-IR"/>
        </w:rPr>
        <w:t>.</w:t>
      </w:r>
    </w:p>
    <w:p>
      <w:pPr>
        <w:pStyle w:val="Heading4"/>
        <w:numPr>
          <w:ilvl w:val="3"/>
          <w:numId w:val="1"/>
        </w:numPr>
        <w:rPr/>
      </w:pPr>
      <w:bookmarkStart w:id="216" w:name="__RefHeading___Toc2759616_2035185390"/>
      <w:bookmarkStart w:id="217" w:name="_Toc78"/>
      <w:bookmarkEnd w:id="216"/>
      <w:r>
        <w:rPr>
          <w:rtl w:val="true"/>
        </w:rPr>
        <w:t>پنج</w:t>
      </w:r>
      <w:r>
        <w:rPr>
          <w:rtl w:val="true"/>
        </w:rPr>
        <w:t xml:space="preserve">. </w:t>
      </w:r>
      <w:r>
        <w:rPr>
          <w:rtl w:val="true"/>
        </w:rPr>
        <w:t>قاطعیت در تصمیم‌گیری و برخورد با شبهه‌گر</w:t>
      </w:r>
      <w:bookmarkEnd w:id="217"/>
    </w:p>
    <w:p>
      <w:pPr>
        <w:pStyle w:val="BookText"/>
        <w:rPr/>
      </w:pPr>
      <w:r>
        <w:rPr>
          <w:rFonts w:ascii="IRNazanin" w:hAnsi="IRNazanin" w:eastAsia="IRNazanin"/>
          <w:color w:val="111111"/>
          <w:sz w:val="28"/>
          <w:sz w:val="28"/>
          <w:szCs w:val="28"/>
          <w:rtl w:val="true"/>
          <w:lang w:bidi="fa-IR"/>
        </w:rPr>
        <w:t>یکی از ویژگی‌های تصمیم‌گیری مؤثر و موفقیت‌آمیز، قاطعیت و ثبات در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آن‌گاه مؤثر و کارا خواهد بود که از درجه قاطعیت و ثبات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معقول و ثبات پس از بررسی جوانب مختلف مسئله، نقش مهمی در حل و فصل امور دارد و دست‌یابی به اهداف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سستی و تردید و احتیاط بیش از حد در تقابل با مدعیان دروغین مهدویت وجود داشته باشد، اهداف ارزشی در زمان مناسب خود انجام نمی‌گیرد و صدمات جبران‌ناپذیری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ضرورت قاطعیت در تصمیم‌گیری و از دست ندادن فرصت‌ها را بیشتر می‌نمایاند، این است که زمان، محدود است و فرصت‌ها به سرعت از دست می‌روند و دیگر امکان برگشت آن فرصت‌ها وجود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قاطعیت به معنای دقت نکردن در اتخاذ تصمیم، بررسی نکردن جوانب مختلف مسئله، تصمیم‌گیری عجولانه، استبداد، برخورد خشن و عدم انعطاف در تصمیم نیست، بلکه قاطعیت به این معناست که وقتی اطلاعات لازم در مورد یک مسئله جمع‌آوری شد، نظرات و پیشنهادهای مختلف به دست آمد، بهترین راه حل </w:t>
      </w:r>
    </w:p>
    <w:p>
      <w:pPr>
        <w:pStyle w:val="BookText"/>
        <w:rPr/>
      </w:pPr>
      <w:r>
        <w:rPr>
          <w:rFonts w:ascii="IRNazanin" w:hAnsi="IRNazanin" w:eastAsia="IRNazanin"/>
          <w:color w:val="111111"/>
          <w:sz w:val="28"/>
          <w:sz w:val="28"/>
          <w:szCs w:val="28"/>
          <w:rtl w:val="true"/>
          <w:lang w:bidi="fa-IR"/>
        </w:rPr>
        <w:t>مشخص شد و زمینه اجرای عمل فراهم بود، باید با قاطعیت کامل و ثبات لازم، تصمیم مناسب اتخاذ شود و با جدیت به مرحلة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امام علی علیه السلام به منظور تبیین اهمیت و ضرورت قاطعیت و ثبات و جدیت در تصمیم، قاطعیت را یکی از صفات برجستة پیامبران الهی می‌داند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امامان معصوم علیهم السلام نیز بعد از سنجیدن همة زوایای یک مسئله و جوانب مختلف آن به برخورد قاطع با مدعیان پرداختند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هنگامی که برهان، دلیل، بیان عقاید صحیح، مناظره و اتمام حجت در مورد سران ادعاگر کارساز نبود تصمیمات شدیدی را اتخاذ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در تقابل ائمه علیهم السلام با جریانات انحرافی درون شیعی این تصمیمات اتخاذ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کسانی که از بزرگان شیعه بوده و دارای اعتقادات انحرافی بودند به شدت اجرا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فارس بن حاتم قزوینی </w:t>
      </w:r>
      <w:r>
        <w:rPr>
          <w:rStyle w:val="FootnoteAnchor"/>
          <w:rtl w:val="true"/>
        </w:rPr>
        <w:footnoteReference w:id="792"/>
      </w:r>
      <w:r>
        <w:rPr>
          <w:rFonts w:ascii="IRNazanin" w:hAnsi="IRNazanin" w:eastAsia="IRNazanin"/>
          <w:color w:val="111111"/>
          <w:sz w:val="28"/>
          <w:sz w:val="28"/>
          <w:szCs w:val="28"/>
          <w:rtl w:val="true"/>
          <w:lang w:bidi="fa-IR"/>
        </w:rPr>
        <w:t xml:space="preserve">که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وکلا و علمای شیعه بود و سپس منحرف شد و به غالیان پیوست و بدعت‌های فروانی گذاشت و بسیاری از مردم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ابتدا بسیار محتاطانه </w:t>
      </w:r>
      <w:r>
        <w:rPr>
          <w:rStyle w:val="FootnoteAnchor"/>
          <w:rtl w:val="true"/>
        </w:rPr>
        <w:footnoteReference w:id="793"/>
      </w:r>
      <w:r>
        <w:rPr>
          <w:rFonts w:ascii="IRNazanin" w:hAnsi="IRNazanin" w:eastAsia="IRNazanin"/>
          <w:color w:val="111111"/>
          <w:sz w:val="28"/>
          <w:sz w:val="28"/>
          <w:szCs w:val="28"/>
          <w:rtl w:val="true"/>
          <w:lang w:bidi="fa-IR"/>
        </w:rPr>
        <w:t>با وی برخورد کردند و شیعیان را از نزدیکی و معاشرت و مشورت با وی برحذر داشتند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با استمرار انحراف و فساد فارس بن حاتم، امام هادی علیه السلام طی دو مکتوب او را لعن و طرد کردند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شدت حساسیت و اهمیت این مسئله از </w:t>
      </w:r>
    </w:p>
    <w:p>
      <w:pPr>
        <w:pStyle w:val="BookText"/>
        <w:rPr/>
      </w:pPr>
      <w:r>
        <w:rPr>
          <w:rFonts w:ascii="IRNazanin" w:hAnsi="IRNazanin" w:eastAsia="IRNazanin"/>
          <w:color w:val="111111"/>
          <w:sz w:val="28"/>
          <w:sz w:val="28"/>
          <w:szCs w:val="28"/>
          <w:rtl w:val="true"/>
          <w:lang w:bidi="fa-IR"/>
        </w:rPr>
        <w:t>تصمیم امام هادی علیه السلام دانسته می‌شود که خون وی را هدر 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از دست او راحت کند و او را بکشد، من بهشت را برای او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w:t>
      </w:r>
      <w:r>
        <w:rPr>
          <w:rStyle w:val="FootnoteAnchor"/>
          <w:rtl w:val="true"/>
        </w:rPr>
        <w:footnoteReference w:id="796"/>
      </w:r>
      <w:r>
        <w:rPr>
          <w:rFonts w:ascii="IRNazanin" w:hAnsi="IRNazanin" w:eastAsia="IRNazanin"/>
          <w:color w:val="111111"/>
          <w:sz w:val="28"/>
          <w:sz w:val="28"/>
          <w:szCs w:val="28"/>
          <w:rtl w:val="true"/>
          <w:lang w:bidi="fa-IR"/>
        </w:rPr>
        <w:t>یکی از اصحاب آن حضرت علیه السلام، فارس را به قتل رسانید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البته جریان انحرافی وی با کشته شدنش به پایان نرسید زیرا طرفداران وی با همراهی جعفر، امامتش بعد از امام هادی علیه السلام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نوبختی خواهر فارس بن حاتم نقش اساسی در این زمینه داشته است</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او احتمالاً این ادعا را به خاطر قتل برادرش از سوی امام هادی علیه السلام مطرح کرده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این احتمال نیز وجود دارد که ادعای امامت جعفر توسط خود فارس به جهت مخالفت با امام هادی علیه السلام مطرح شده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برخی از روایات تصریح به شکستن سر برخی از منحرفین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هادی علیه السلام به ابومحمد بن فضل بن شاذان دستور می‌دهد که اگر توانست، سر ابن بابای قمی که از منحرفین و غلات بوده را در خلوت بشکند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این حکم از سوی امام هادی علیه السلام در مورد علی بن حسکه قمی و شاگردش قاسم </w:t>
      </w:r>
    </w:p>
    <w:p>
      <w:pPr>
        <w:pStyle w:val="BookText"/>
        <w:rPr/>
      </w:pPr>
      <w:r>
        <w:rPr>
          <w:rFonts w:ascii="IRNazanin" w:hAnsi="IRNazanin" w:eastAsia="IRNazanin"/>
          <w:color w:val="111111"/>
          <w:sz w:val="28"/>
          <w:sz w:val="28"/>
          <w:szCs w:val="28"/>
          <w:rtl w:val="true"/>
          <w:lang w:bidi="fa-IR"/>
        </w:rPr>
        <w:t xml:space="preserve">شعرانی یقطینی </w:t>
      </w:r>
      <w:r>
        <w:rPr>
          <w:rStyle w:val="FootnoteAnchor"/>
          <w:rtl w:val="true"/>
        </w:rPr>
        <w:footnoteReference w:id="801"/>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ابراز تنفر از او از شیعیان می‌خواهد از آنان دوری بجویند و اگر یکی از آنان را یافتند، سر او را با سنگ بشکنند</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برخورد شدید و قاطع ائمه علیهم السلام با مدعیانی نظیر احمد بن هلال عبرتایی و شلمغانی و به خصوص رهبران واقفه با چنین توضیحی فهم‌پذیر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روزگار کنونی در برخورد با ادعاهای دروغین در عرصة مهدویت نظیر ادعاهای خواب، ملاقات، تطبیق علائم بر خود بیش از حد تردید می‌شود و حتی دیده می‌شود بعد از آماده شدن همة مقدمات و مهیا شدن همة شرایط، باز هم توانایی اتخاذ تصمیمی مناسب و قاطع در تقابل با ادعاهای دروغین در عرصة مهدویت وجود ندارد</w:t>
      </w:r>
      <w:r>
        <w:rPr>
          <w:rFonts w:eastAsia="IRNazanin" w:cs="IRNazanin"/>
          <w:color w:val="111111"/>
          <w:sz w:val="28"/>
          <w:szCs w:val="28"/>
          <w:rtl w:val="true"/>
          <w:lang w:bidi="fa-IR"/>
        </w:rPr>
        <w:t xml:space="preserve">. </w:t>
      </w:r>
      <w:bookmarkStart w:id="218" w:name="pg4828_44560"/>
    </w:p>
    <w:p>
      <w:pPr>
        <w:pStyle w:val="Heading2"/>
        <w:numPr>
          <w:ilvl w:val="1"/>
          <w:numId w:val="1"/>
        </w:numPr>
        <w:rPr/>
      </w:pPr>
      <w:bookmarkStart w:id="219" w:name="__RefHeading___Toc2759618_2035185390"/>
      <w:bookmarkStart w:id="220" w:name="_Toc79"/>
      <w:bookmarkEnd w:id="218"/>
      <w:bookmarkEnd w:id="219"/>
      <w:r>
        <w:rPr>
          <w:rtl w:val="true"/>
        </w:rPr>
        <w:t>نتیجه‌گیری</w:t>
      </w:r>
      <w:bookmarkEnd w:id="220"/>
    </w:p>
    <w:p>
      <w:pPr>
        <w:pStyle w:val="BookText"/>
        <w:rPr/>
      </w:pPr>
      <w:r>
        <w:rPr>
          <w:rFonts w:ascii="IRNazanin" w:hAnsi="IRNazanin" w:eastAsia="IRNazanin"/>
          <w:color w:val="111111"/>
          <w:sz w:val="28"/>
          <w:sz w:val="28"/>
          <w:szCs w:val="28"/>
          <w:rtl w:val="true"/>
          <w:lang w:bidi="fa-IR"/>
        </w:rPr>
        <w:t>گرچه مهم‌ترین کار و بار این جستار، تبیین این حقیقت بود که ادعای مدعیان دروغین مهدویت در همة موارد به صورت واحدی نبوده و انواعی دارد، و اگر چه به نظر می‌رسد تفاوت‌های مدعیان دروغین مهدویت کاملاً مهم و انکارناپذیر است، اما شاید در پرتو تبیین همین وجوه تمایز و نقاط تفاوت مدعیان دروغین مهدویت، و با قدری تأمل و تعمق در سطح و مستوای این تمایزات، این حقیقت آشکار گردد که قوت و غنای اندیشه مهدویت و اصالت آن به چه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دورغین با توجه به این‌که می‌دانستند مفهوم مهدویت در اذهان مردم تداعی‌گر عدالت‌خواهی و نجات‌بخشی است، از این اندیشه اصیل اسلامی، برای پیش‌برد اهداف خویش استفاده کردند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گذشتة تاریخ اسلامی، نشان می‌دهد که همواره در طول تاریخ عده‌ای از افراد در جنبش‌های سیاسی، نهضت‌ها و خون‌خواهی‌ها، با تکیه بر مؤلفه‌های موجود در آموزة مهدویت به دنبال مشروعیت‌بخشی خویش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امویان تا ولادت امام مهدی علیه السلام چه بسا افرادی، خود یا رهبران سیاسی خویش را مهدی قلمداد می‌نموده‌اند و از زمان ولادت ایشان تا به امروز علاوه بر ادعای مهدویت برخی افراد، با ادعای ارتباط و انتساب خود به آن حضرت، از فرهنگ مهدویت و مفاهیم </w:t>
      </w:r>
    </w:p>
    <w:p>
      <w:pPr>
        <w:pStyle w:val="BookText"/>
        <w:rPr/>
      </w:pPr>
      <w:r>
        <w:rPr>
          <w:rFonts w:ascii="IRNazanin" w:hAnsi="IRNazanin" w:eastAsia="IRNazanin"/>
          <w:color w:val="111111"/>
          <w:sz w:val="28"/>
          <w:sz w:val="28"/>
          <w:szCs w:val="28"/>
          <w:rtl w:val="true"/>
          <w:lang w:bidi="fa-IR"/>
        </w:rPr>
        <w:t>موعودگرایانه، نیز در توجیه افکار سیاسی و بین‌المللی یا برای ایجاد محبوبیت خود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همة آن‌ها اهمیت اندیشه مهدویت در روند فکری مسلمانان و موقعیت خاص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چنین می‌نماید که گونه‌گونی مدعیان دروغین مهدویت؛ به این‌که میان مدعیان دروغین مهدویت در نوع و ماهیت ادعا و پیامدهای ادعا و دامنة جغرافیایی و جمعیتی ادعا تفاوت‌هایی دیده می‌شود، و اگرچه این تفاوت‌ها به لحاظ گونه‌شناختی کاملاً مهم و در خورتوجه است، اما آن‌چه در این میان مشترک است؛ این اندیشه است که در نهایت کسی با برخورداری از پشتیبانی الاهی یا آسمانی خواهد آمد و آرمان‌های مقدس و متعالی بشری را محقق خواهد کرد، مهم‌تر به نظر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آن‌چه پیرامون سبک‌شناسی مواجهه ائمه علیهم السلام در تقابل با مدعیان دروغین گذشت زمینه این نتیجه‌گیری فراهم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قبل از بحران و در مقام پیش‌گیری از پیدایش مدعیان دروغین مهدویت، ائمه علیهم السلام به تبیین صحیح جوهرة آموزه مهدویت پرداختند تا این آموزه استعداد صیانت از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هدایت جامعة شیعی با تهیه برنامه و انجام اقدامات پیش‌گیرانه و بازدارنده، آمادگی لازم را جهت مواجهه با مدعیان مهیا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اقدامات ائمه علیهم السلام در این عرصه نهادینه‌سازی رویکرد کیفی به آموزه مهدویت و گفتمان‌سازی برای جلوگیری از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تبارشناسی دقیق مهدی موعود، ارائه معیارهای تشخیص و پیش‌بینی ادعای مدعیان از دیگر اقدامات ائمه علیهم السلام در این زمینه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در مرحلة بعد از بحران و پیدایش مدعیان دروغین در جریان مسئله قرار گرفته و از رها شدن ابتکار عمل در مواجهه با مدعیان دروغین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ائمه علیهم السلام با تبدیل شرایط فقدان تصمیم‌گیری به شرایط امکان تصمیم‌گیری و نیز توجه به اصل سرعت، دقت و قاطعیت درصدد مواجهه </w:t>
      </w:r>
    </w:p>
    <w:p>
      <w:pPr>
        <w:pStyle w:val="BookText"/>
        <w:rPr/>
      </w:pPr>
      <w:r>
        <w:rPr>
          <w:rFonts w:ascii="IRNazanin" w:hAnsi="IRNazanin" w:eastAsia="IRNazanin"/>
          <w:color w:val="111111"/>
          <w:sz w:val="28"/>
          <w:sz w:val="28"/>
          <w:szCs w:val="28"/>
          <w:rtl w:val="true"/>
          <w:lang w:bidi="fa-IR"/>
        </w:rPr>
        <w:t>با مدعیان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شک و تردید در امر امامت و مهدویت، مناظره با مدعیان دروغین، تلاش برای هدایت مدعیان و اعلام انزجار از مدعیان دروغین از جمله اقدامات ائمه علیهم السلام در این راستا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می‌سزد به پیامدهای سبک مواجهه ائمه علیهم السلام با مدعیان نیز اشاره شود گفتنی است بسیاری از فرقه‌های مبتنی بر ادعاهای دروغین مهدویت نظیر کیسانیه، باقریه، ناوسیه، واقفیه و تمامی انشعابات فرقه‌ای پدید آمده در ابتدای غیبت صغری به تاریخ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شیخ طوسی اظهار می‌دارند که تمام این انشعابات به تدریج محو شدند</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بنابر نقل شیخ مفید، در سال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ق که وی مشغول نوشتن کتاب خود بوده از انشعابات موردی که در کتب کهن آمده تنها امامیه وجود داشته‌اند و بنابر سخن او امامیه از نظر تعداد و از لحاظ علمی، پرجمعیت‌ترین فرقه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می‌نگارد که امامیه دانشمندان علم کلام و صلحا و عبادت پیشگان فقیه و علمای حدیث و ادبا و شعرای زیادی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الامامیه و رؤسا و المعتمد علیهم فی الدیانه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فقط شیعه اثنی‌عشری به عنوان تنها مذهب و مکتبی که معتقد به زنده بودن و غیبت موعودش می‌باشد در تاریخ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آن است که اقدامات صورت گرفته در مواجهه با مدعیان دروغین مهدویت از چنان دقت و استحکامی برخوردار بود که به راحتی از گرفتاری اکثریت شیعه در وادی فرقه‌سازی‌های مخرب، جلوگیری کرده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ائمه علیهم السلام تا حدود زیادی از افتراق شیعیان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باز هم عده‌ای به جریانات انحرافی پیوستند اما پرواضح است که اگر مواجهه ائمه علیهم السلام با مدعیان دروغین مهدویت و جریانات انحرافی نبود اصل اعتقادی امامیه ضربه </w:t>
      </w:r>
    </w:p>
    <w:p>
      <w:pPr>
        <w:pStyle w:val="BookText"/>
        <w:rPr/>
      </w:pPr>
      <w:r>
        <w:rPr>
          <w:rFonts w:ascii="IRNazanin" w:hAnsi="IRNazanin" w:eastAsia="IRNazanin"/>
          <w:color w:val="111111"/>
          <w:sz w:val="28"/>
          <w:sz w:val="28"/>
          <w:szCs w:val="28"/>
          <w:rtl w:val="true"/>
          <w:lang w:bidi="fa-IR"/>
        </w:rPr>
        <w:t>شدیدی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فشارهای سیاسی خلفا و نیز حاکمیت جو تقیه و پراکندگی اصحاب امامان نقش مهمی در گرایش برخی از شیعیان به مدعیان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نتیجه گرفت که سبک مدیریتی امامان علیهم السلام در مواجهه با مدعیان دروغین مهدویت به دلیل ویژگی‌ها و مختصات منحصربه‌فرد و متمایز آن با آن‌چه در جامعه کنونی در تقابل با انحرافات دیده می‌شود، ظرفیت‌های بالقوه‌ای دارد که می‌تواند شکل‌دهندة مطالعات جدیدی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پژوهش‌های مؤثر و عمیق‌تر بتوان زمینه‌های رشد و تعالی اندیشه مهدویت در جامعه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ائمه علیهم السلام در مواجهه با مدعیان دروغین</w:t>
      </w:r>
    </w:p>
    <w:p>
      <w:pPr>
        <w:pStyle w:val="BookText"/>
        <w:rPr/>
      </w:pPr>
      <w:r>
        <w:rPr>
          <w:rFonts w:ascii="IRNazanin" w:hAnsi="IRNazanin" w:eastAsia="IRNazanin"/>
          <w:color w:val="111111"/>
          <w:sz w:val="28"/>
          <w:sz w:val="28"/>
          <w:szCs w:val="28"/>
          <w:rtl w:val="true"/>
          <w:lang w:bidi="fa-IR"/>
        </w:rPr>
        <w:t>وجوه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تمرکز</w:t>
      </w:r>
    </w:p>
    <w:p>
      <w:pPr>
        <w:pStyle w:val="BookText"/>
        <w:rPr/>
      </w:pPr>
      <w:r>
        <w:rPr>
          <w:rFonts w:ascii="IRNazanin" w:hAnsi="IRNazanin" w:eastAsia="IRNazanin"/>
          <w:color w:val="111111"/>
          <w:sz w:val="28"/>
          <w:sz w:val="28"/>
          <w:szCs w:val="28"/>
          <w:rtl w:val="true"/>
          <w:lang w:bidi="fa-IR"/>
        </w:rPr>
        <w:t>رویکرد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فرصت‌محور مبتنی بر تکلیف‌محوری</w:t>
      </w:r>
    </w:p>
    <w:p>
      <w:pPr>
        <w:pStyle w:val="BookText"/>
        <w:rPr/>
      </w:pPr>
      <w:r>
        <w:rPr>
          <w:rFonts w:ascii="IRNazanin" w:hAnsi="IRNazanin" w:eastAsia="IRNazanin"/>
          <w:color w:val="111111"/>
          <w:sz w:val="28"/>
          <w:sz w:val="28"/>
          <w:szCs w:val="28"/>
          <w:rtl w:val="true"/>
          <w:lang w:bidi="fa-IR"/>
        </w:rPr>
        <w:t>محیط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شیعی</w:t>
      </w:r>
    </w:p>
    <w:p>
      <w:pPr>
        <w:pStyle w:val="BookText"/>
        <w:rPr/>
      </w:pPr>
      <w:r>
        <w:rPr>
          <w:rFonts w:ascii="IRNazanin" w:hAnsi="IRNazanin" w:eastAsia="IRNazanin"/>
          <w:color w:val="111111"/>
          <w:sz w:val="28"/>
          <w:sz w:val="28"/>
          <w:szCs w:val="28"/>
          <w:rtl w:val="true"/>
          <w:lang w:bidi="fa-IR"/>
        </w:rPr>
        <w:t>هدف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صحیح اندیشه مهدویت</w:t>
      </w:r>
    </w:p>
    <w:p>
      <w:pPr>
        <w:pStyle w:val="BookText"/>
        <w:rPr/>
      </w:pPr>
      <w:r>
        <w:rPr>
          <w:rFonts w:ascii="IRNazanin" w:hAnsi="IRNazanin" w:eastAsia="IRNazanin"/>
          <w:color w:val="111111"/>
          <w:sz w:val="28"/>
          <w:sz w:val="28"/>
          <w:szCs w:val="28"/>
          <w:rtl w:val="true"/>
          <w:lang w:bidi="fa-IR"/>
        </w:rPr>
        <w:t>پیامد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باورداشت مهدویت به مثابة اصلی مسلّم و مهیاسازی جامعه شیعی برای پذیرش غیبت حضرت مهدی عجل الله تعالی فرجه الشریف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تلاش برای هدایت و مناظره با مدعیان تا برخورد قاطع و جدی با آنان </w:t>
      </w:r>
      <w:bookmarkStart w:id="221" w:name="pg4828_44564"/>
    </w:p>
    <w:p>
      <w:pPr>
        <w:pStyle w:val="Heading2"/>
        <w:numPr>
          <w:ilvl w:val="1"/>
          <w:numId w:val="1"/>
        </w:numPr>
        <w:rPr/>
      </w:pPr>
      <w:bookmarkStart w:id="222" w:name="__RefHeading___Toc2759620_2035185390"/>
      <w:bookmarkStart w:id="223" w:name="_Toc80"/>
      <w:bookmarkEnd w:id="221"/>
      <w:bookmarkEnd w:id="222"/>
      <w:r>
        <w:rPr>
          <w:rtl w:val="true"/>
        </w:rPr>
        <w:t>کتابنامه</w:t>
      </w:r>
      <w:bookmarkEnd w:id="223"/>
    </w:p>
    <w:p>
      <w:pPr>
        <w:pStyle w:val="Heading3"/>
        <w:numPr>
          <w:ilvl w:val="2"/>
          <w:numId w:val="1"/>
        </w:numPr>
        <w:rPr/>
      </w:pPr>
      <w:bookmarkStart w:id="224" w:name="__RefHeading___Toc2759622_2035185390"/>
      <w:bookmarkStart w:id="225" w:name="_Toc81"/>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کتاب‌ها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آدمیت، فریدون، امیرکبیر و ایران، تهران، شرکت سهامی انتشارات خوارزمی،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آقانوری، علی، خاستگاه تشیع و پیدایش فرقه‌های شیعی در عصر امامان، قم، پژوهشگاه علوم و فرهنگ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 اسماعیل، تیموریان، ترجمه اکبر صبوری، تهران، پژوهشگاه علوم انسانی و مطالعات فرهنگی،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آل‌محسن، علی، عبدالله بن سبأ دراسة و تحلیل، بیروت، دارالهادی،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آملی، سید حیدر، جامع الاسرار و منبع الأنوار، مترجم محمدرضا جوزی، تهران، هرمس،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حسن، حسن، تاریخ الإسلام، بیروت، دار احیاء التراث العربی،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عزالدین، الکامل فی التاریخ، بیروت، دار احیاء التراث العربی،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ابن‌اعثم کوفی، احمد، الفتوح، تحقیق علی شیری، بیروت، دارالاضواء،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ابن‌جوزی، أبو‌الفرج عبدالرحمن بن علی، الموضوعات، تحقیق عبدالرحمن محمد عثمان،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المنتظم فی تاریخ الملوک و الامم، بیروت، دارالعلم،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عسقلانی، شهاب‌الدین احمد بن علی، الدرر الکامنه، بیروت، دارالجیل،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تهذیب التهذیب،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اندلسی، ابی‌محمد علی بن احمد، جمهرة أنساب العرب، بیروت، دارالکتب العلمیه،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الفصل فی الملل و الاهواء و النحل، تحقیق محمد ابراهیم نصر و عبدالرحمن عمیره، بیروت، دارالجیل،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ابن‌حماد، نعیم، الفتن، تحقیق احمد بن شعبان و محمد بن عیادی، بیروت، مکتبه الصفاء،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ابن‌خطیب، ابوعبدالله محمد بن عبدالله، اعمال الأعلام، تحقیق لوی پرووانسال، بیروت، بی‌نا،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عبدالرحمان بن محمد، تاریخ ابن‌خلدون، ترجمه عبدالمحمد آیتی، تهران، مؤسسه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ابن‌خلکان، ابی‌عباس شمس‌الدین احمد بن محمد، وفیات الأعیان، تصحیح احسان عباس، قم، افست،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 آشوب، محمد بن علی، مناقب آل ابی‌طالب، قم، انتشارات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ابن‌صباغ مالکی، علی بن محمد بن احمد، الفصول‌المهمة فی معرفة الائمة علیه السلام، تحقیق سامی القریری، قم، دارالحدیث للطباعه و النشر،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ابن‌طقطقی، محمدبن‌علی‌بن‌طباطبا، الفخری فی الآداب السلطانیه و الدول الاسلامیه، ترجمه محمدوحید گلپایگانی،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ابن‌عبد ربه، شهاب‌الدین احمد، العقد الفرید، تقدیم خلیل شرف‌الدین، مکتبة الهلال،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ابن‌عربی، محی‌الدین، الفتوحات المکیة فی معرفة اسرار المالکیة و الملکیة، بیروت، دارالکتب العلمیة و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ابن‌عماد، عبدالحی بن احمد، شذرات الذهب فی اخبار من ذهب،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ابن‌عنبه، احمد بن علی، عمدة‌الطالب فی أنساب آل ابی‌طالب، قاهره، مکتبة الثقافة الدینیة،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ابن‌غضائری، احمد بن حسین، الرجال، تحقیق محمدرضا حسینی جلالی، قم، مؤسسه علمی فرهنگی دارالحدیث،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ابن‌قطان مراکشی، حسن بن علی، نظم الجمان لترتیب ما سلف من الأخبار الزمان، بیروت، دارالغرب الاسلامی،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ابن‌قیم الجوزیه، محمد بن ابی‌بکر، المنار‌المنیف فی الصحیح و الضعیف، تحقیق عبدالفتاح ابوغده، مکتب المطبوعات الاسلامیه،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ابن‌کثیر، ابوالفداء اسماعیل بن کثیر، البدایة و النهایة، تحقیق علی شیری، بیروت، داراحیاء التراث العربی،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ابن‌معتز، عبدالله بن محمد، طبقات‌الشعراء، محقق عبدالستار احمد فراج، قاهره، دارالمعارف،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ابوالفضل جمال‌الدین محمد بن مکرم، لسان‌العرب، تعلیق علی شیری، بیروت، داراحیاء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بن حسین، تیسیرالمطالب فی أمالی الامام ابی‌طالب، بیروت، مؤسسه الأعلمی للمطبوعات،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ابوالمعالی، محمد بن عبیدالله، بیان‌الادیان در شرح ادیان و مذاهب جاهلی و اسلامی، مصحح عباس اقبال آشتیانی و محمدتقی دانش‌پژوه، به اهتمام محمد دبیر سیاقی، تهران، روزنه،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ابوحلتم، نبیل‌خلیل، الفرق‌الاسلامیه فکراً و شعراً، بیروت، دارالثقافه،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ابودلف‌خزرجی، مسعر بن مهلهل، سفرنامه ابودلف در ایران، مترجم ابوالفضل طباطبایی، تهران، فرهنگ ایران زمین،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ابوزهو، محمد، الحدیث و المحدثون او عنایة الامة الاسلامیة بالسنة‌النبویة، بیروت، دارالکتب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عزیز، تاریخ تفکر اسلامی در هند، ترجمه نقی لطفی و محمدجعفر یاحقی، تهران، انتشارات کیهان با همکاری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کشف‌الغمّة فی معرفة‌الائمة، بیروت، دارالاضواء،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محمد بن علی، جامع‌الرواة و رافع‌الاشتباهات، التحقیق و الاستدراک لمحمدباقر ملکیان، قم، بوستان کتاب،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فرهنگ، مهاجرت تاریخی ایرانیان به هند، تهران، انتشارات مؤسسه مطالعاتی و تحقیقات فرهنگی وابسته به وزارت فرهنگ و آموزش عالی،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اسفندیار، کی‌خسرو، دبستان مذاهب، تهران، انتشارات کتابخانه طهوری،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اسفندیاری، محمد، موسوعة العلامة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و المقالات، زیر نظر سید محمود مرعشی نجفی، قم، کتابخانه آیت‌الله مرعشی نجفی،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اشباخ، یوسف، تاریخ الاندلس فی عهد المرابطین و الموحدون، تحقیق نواف الجراح، بیروت، دارصادر،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ابوالحسن، مقالات‌الاسلامیین و اختلاف‌المصلین، تصحیح هلموت ریتر،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دارالنشر،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سعد بن عبدالله، المقالات و الفرق، تهران، مرکز انتشارات علمی و فرهنگی،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ابوالفرج علی بن حسین، الاغانی، بیروت دار احیاء التراث‌العربی،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مقاتل الطالبیین، تحقیق احمد الصقر، قم، مکتبه الحیدریه،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افراسیابی، بهرام، تاریخ جامع بهائیت، تهران، نشر مهر فام،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اکبرنژاد، مهدی، بررسی تطبیقی مهدویت در روایات شیعه و اهل سنّت،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ألبانی، محمد ناصرالدین، سلسلة الاحادیث الضعیفة و الموضوعة، ریاض، مکتبه المعارف،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ضحی‌الاسلام، مصر، مکتبه الاسره،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ایجی، عبدالرحمن، المواقف، تصحیح محمد بدرالدین النعسانی الحلبی، مصر، بی‌نا،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ایزدپناه، حسین، جغرافیای تاریخی لرستان، تهران، انجمن آثار و مفاخر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بروفنسال، لیفی، الاسلام فی المغرب و الاندلس، السید محمود عبدالعزیز سالم، مصر، مطبعه نهضه مصر،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بروکلمان، کارل، تاریخ الشعوب الاسلامیه، ترجمه نبیه أمین فارسی و منیر البعلبکی، بیروت، دارالعلم للملایین،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عبدالرحمن، مذاهب الاسلامیین، بیروت، دارالعلم للملایین،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بستوی، عبدالعلیم، المهدی‌المنتظر فی ضوء الأحادیث و الآثار الصحیحه، بیروت، دار ابن‌حزم،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 حسن، تحلیل گفتمان دریچه‌ای برای کشف ناگفته‌ها، تهران، دانشگاه امام صادق علیه‌السلام،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أحمد بن علی‌الخطیب، تاریخ بغداد أو مدینة‌السلام، مدینه، المکتبه السلفیه،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عبدالقاهر بن طاهر، الفَرق بین الفِرق، بیروت، دارالآفاق الجدیده،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آلفرد، الفرق‌الاسلامیة فی شمال الافریقی، ترجمه من الفرنسی عبدالرحمان بدوی، بیروت، الترجمة الاسلامی،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بهبودی، محمدباقر، معرفة‌الحدیث، تهران، انتشارات علمی فرهنگی،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تامر، عارف، اسماعیلیه و قرامطه در تاریخ، ترجمه حمیرا ازمردی، تهران، جام،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محمدتقی، قاموس‌الرجال، قم، مؤسسه النشر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نورالله بن شریف الدین، مجالس‌المؤمنین،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تفرشی، مصطفی، نقدالرجال، قم، مؤسسه آل‌البیت،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کوفی، ابراهیم بن محمد، الغارات، تهران،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ثواقب، جهانبخش، روش تحقیق با تأکید بر تاریخ، شیراز، نوید شیراز،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محمدرضا، سازمان وکالت و نقش آن در عصر ائمه علیهم السلام، قم، مؤسسه آموزشی و پژوهشی امام خمینی ره،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سید حسین‌محمد، تشیع در مسیر تاریخ، ترجمه سید محمدتقی آیت‌اللهی، تهران، دفتر نشر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محمدتقی، تفسیر و نقد و تحلیل مثنوی جلال‌الدین محمد بلخی، تهران، انتشارات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مهدیان دروغین، تهران، نشر علم،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دانشگاه ادیان و مذاهب،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دایرةالمعارف بزرگ اسلامی، زیر نظر کاظم موسوی بجنوردی، تهران، مرکز دایرةالمعارف بزرگ اسلامی،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گونه‌شناسی اندیشه منجی موعود در ادیان، ویراستار علمی علی موحدیان عطار، قم، انتشارات 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مدیریت در اسلام، قم، پژوهشگاه حوزه و دانشگاه،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چلونگر، محمدعلی، زمینه‌های پیدایش خلافت فاطمیان، قم، پژوهشگاه حوزه و دانشگاه،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حافظ‌نیا، محمدرضا، مقدمه‌ای بر روش تحقیق در علوم انسانی،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حسنی‌رازی، مرتضی بن داعی، تبصرة‌العوام فی معرفة مقالات الانام، تصحیح عباس اقبال آشتیانی، تهران، اساطیر،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شانه‌چی، حسن، اوضاع سیاسی اجتماعی و فرهنگی شیعه در عصر غیبت صغری، قم، 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طه، الفتنة الکبری، بیروت، دارالتعارف،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.______</w:t>
      </w:r>
      <w:r>
        <w:rPr>
          <w:rFonts w:ascii="IRNazanin" w:hAnsi="IRNazanin" w:eastAsia="IRNazanin"/>
          <w:color w:val="111111"/>
          <w:sz w:val="28"/>
          <w:sz w:val="28"/>
          <w:szCs w:val="28"/>
          <w:rtl w:val="true"/>
          <w:lang w:bidi="fa-IR"/>
        </w:rPr>
        <w:t xml:space="preserve">، حدیث الأربعاء، قاهره، دارالمعارف،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مرعشی، میرمحمدباقر، الرواشح السماویة فی شرح الأحادیث الإمامیة، قم، مکتبه آیةالله المرعشی،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محمد بن حسن، وسائل الشیعه، قم، مؤسسه آل البیت لإحیاء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علی‌اصغر، سرزمین هند، تهران، انتشارات دانشگاه تهران،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ابومنصور حسن بن یوسف، کشف‌المراد، تحقیق علامه حسن‌زاده آملی، قم، 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خلاصة الأقوال فی معرفة‌الرجال، تحقیق جواد القیومی، قم، مؤسسه النشر الاسلامی،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ابوعبدالله، المستدرک علی الصحیحین، بیروت، دارالمعرفه،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بن عبدالله، معجم البلدان، بیروت، دارصادر،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حمیده، عبدالحسیب طه، أدب الشیعه الی نهایة القرن الثانی الهجری، قاهره، الزهراء للإعلام العربی،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الاسناد، قم، ایران، مؤسسه آل‌البیت علیهم السلام لإحیاء التراث،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اسد، الامام الصادق و المذاهب الاربعه، بیروت، دارالتعارف،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خاکی، غلامرضا، روش تحقیق در مدیریت، تهران، مرکز انتشارات علمی دانشگاه آزاد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عبدالحسین، جریان‌شناسی ضد فرهنگ‌ها، قم، مؤسسه فرهنگی حکمت نوین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نبرد اسلام در آفریقا، قم، دارالتبلیغ اسلامی،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علی‌اصغر، مغالطات، قم، بوستان کتاب،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سید محمدباقر، روضات الجنات فی احوال العلماء و السادات، تهران، اسلامیه،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سیدابوالقاسم، معجم رجال الحدیث، بیروت، دارالزهراء،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دفتری، فرهاد، تاریخ و عقاید اسماعیلیه، ترجمه فریدون بدره‌ای، تهران، نشر پژوهش فروزان‌روز،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الدوری، عبدالعزیز، اخبار الدولة العباسیة، محقق عبدالجبار مطلبی، بیروت، دارالطلیعه للطباعه و النشر،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العصر العباسی الاول، بیروت، دارالطلبه،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دوزدوزانی، یدالله، تحقیق لطیف حول التوقیع الشریف،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تهران، چاپخانه انتشارات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ابی‌عبدالله محمد بن احمد بن عثمان، میزان‌الاعتدال، تحقیق علی‌محمد البجاوی، قاهره، داراحیاء الکتب العربیه،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سیر اعلام النبلاء، بیروت، مؤسسه الرساله،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ابوحاتم احمد بن حمدان، الزینة، تصحیح حسین بن فیض همدانی، قاهره،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گرایش‌ها و مذاهب اسلامی در سه قرن نخست هجری، ترجمه علی آقانوری، قم، مرکز مطالعات و تحقیقات ادیان و مذاهب،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احمد بن فارس، معجم مقاییس اللغة، تحقیق عبدالسلام محمدهارون، قاهره، دار احیاء الکتب‌العربیه،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قطب‌الدین سعید بن هبه‌الله، الخرائج و الجرائح، قم، مؤسسه الامام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 محمد، المنار،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رضائیان، علی، اصول مدیریت، تهران، 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مدیریت رفتار سازمانی، تهران،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مبانی سازمان و مدیریت، تهران، انتشارات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رضوی‌اردکانی، ابوفاضل، ماهیت قیام مختاربن‌ابی‌عبید ثقفی، قم، مرکز انتشارات دفتر تبلیغات اسلامی حوزه علمیه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رنجبر، محمدعلی، مشعشعیان، تهران، انتشارات آگاه،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 مهدی، فرهنگ جامع فرق اسلامی، تحقیق سیدحسن خمینی، تهران، انتشارات اطلاعات،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روحانی‌نژاد، حسین، ولایت در عرفان، قم، پژوهشگاه فرهنگ و اندیشه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زاملی، السیدوالی، الامام المهدی عج بین الاثبات و عاصفه الشبهات، بیروت، دارالخلیج العربی،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محمد مرتضی، تاج‌العروس من جواهر القاموس،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زرین‌کوب، عبدالحسین، دنباله جستجو در تصوف ایران، تهران،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کریم، شرح جامع مثنوی و معنوی، تهران، انتشارات اطلاعات،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سامی‌النشار، علی، نشأة الفکر الفلسفی فی الإسلام، قاهره، دارالمعارف،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بحوث فی الملل و النحل، قم، مؤسسه الإمام الصادق،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حمید، مهدویت در دایرة‌المعارف‌های غربی، قم، مرکز تخصصی مهدویت،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جلال‌الدین، تاریخ‌الخلفاء، تحقیق محمد محی‌الدین عبدالحمید، مصر، بی‌نا،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جاسم‌حسن، تاریخ‌المشعشعین و تراجم اعلامهم، نجف، مطبعه الآداب،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مؤسس الدولة المشعشعیة، نجف، مطبعه الآداب،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جواد، أدب الطّف، بیروت، دارالمرتضی،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محسن، بررسی علل عدم موفقیت برخی از قیام‌های شیعی، قم، پژوهشگاه علوم و معارف قرآنی علامه طباطبایی،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محمد بن عبدالکریم، الملل و النحل، تحقیق محمد سعید کیلانی، بیروت، بی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شهیدی‌پاک، محمدرضا، تاریخ تحلیلی مغرب، قم، مرکز بین‌المللی ترجمه و نشر المصطفی،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شیبی، کامل مصطفی، تشیع و تصوف تا آغازسده دوازدهم هجری، ترجمه علیرضاذکاوتی، تهران، امیرکبیر،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کاشانی، مصطفی، تحلیل تاریخی نشانه‌های ظهور، قم، پژوهشگاه علوم و فرهنگ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منتخب‌الأثر فی الإمام الثانی عشر، قم، مؤسسه السیده معصومه،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احمد محمود، فی علم الکلام، بیروت، دارالنهضة العربیة للطباعة و النشر،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حاج سیدجوادی، احمد؛ فانی، کامران و بهاء‌الدین خرمشاهی، دایرة‌المعارف تشیع، جلد سوم، تهران، شهید سعید محبّی،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علل‌الشرایع، بیروت، دار احیاء التراث،</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کمال‌الدین و تمام‌النعمة، تحقیق علی‌اکبر غفاری، قم، جامعه مدرسین،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عیون اخبار الرضا علیه السلام، تصحیح حسین اعلمی، بیروت، مؤسسه الأعلمی،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محمدبن حسن، بصائر الدرجات، تهران، شرکت چاپ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صفری‌فروشانی، نعمت‌الله، غالیان کاوشی در جریا‌ن‌ها و برآیندها، مشهد، بنیاد پژوهش‌های اسلامی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نقش تقیه در استنباط، قم،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ضهاجی، ابی‌عبدالله محمد، تاریخ فاطمیان، ترجمه حجت‌الله جودکی، تهران، امیرکبیر،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ضیایی، علی‌اکبر، فهرس مصادر الفرق الاسلامیه، بیروت، دارالروضه،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قم، دارالاسوه للطباعه والنشر،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إعلام الوری بأعلام الهدی، قم، مؤسسه آل‌البیت،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تاریخ الأمم و الملوک، تحقیق محمد ابوالفضل ابراهیم، بیروت،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طقوش، محمد سهیل، دولت عباسیان، مترجم حجت‌الله جودکی، قم، پژوهشکده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طهرانی، آقابزرگ، الذریعة الی تصانیف الشیعة، بیروت، 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ابن‌حمزه محمد بن علی، الثاقب فی المناقب، قم، مؤسسه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ابوجعفر محمد بن حسن، 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حسن مصطفوی،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w:t>
      </w:r>
      <w:r>
        <w:rPr>
          <w:rFonts w:ascii="IRNazanin" w:hAnsi="IRNazanin" w:eastAsia="IRNazanin"/>
          <w:color w:val="111111"/>
          <w:sz w:val="28"/>
          <w:sz w:val="28"/>
          <w:szCs w:val="28"/>
          <w:rtl w:val="true"/>
          <w:lang w:bidi="fa-IR"/>
        </w:rPr>
        <w:t xml:space="preserve">، تهذیب الأحکام،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الغیبة، قم، مؤسسه المعارف الاسلامیه،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فهرست کتب الشیعه و اصولهم، قم، مکتبه المحقق الطباطبایی،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شیخ الظاهر، القادیانیه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الرد علی القادیانیه، تقدیم و تحقیق السید محمدحسن الطالقانی، بیروت، الغدیر للدراسات و النشر،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عبدالله بن سبأ، ترجمه احمد فهری،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نجم‌الدین، المهدی الموعود المنتظر عند علماء اهل السنه و الشیعه، تهران، مؤسسه امام مهدی عج،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عطوان، حسین، مرجئه و جهمیه در خراسان عصر اموی، ترجمه حمیدرضا آژیر، مشهد، انتشارات بنیاد پژوهش‌های اسلامی آستان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بابایی، غلامرضا، فرهنگ علوم سیاسی، تهران، ویس،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موسی، عزّالدین، دولت موحدون در غرب جهان اسلام، ترجمه صادق خورشا، قم، پژوهشکده حوزه و دانشگاه،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عنان، محمد عبدالله، تاریخ دولت اسلامی در اندلس، ترجمه عبدالمحمد آیتی، تهران،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حمید، اندیشة سیاسی در اسلام معاصر، ترجمه بهاء‌الدین خرمشاهی، تهران، خوارزمی،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رازی، ابوعبدالله محمد بن عمر، اعتقادات فرق المسلمین و المشرکین، قاهره، المکتبه الازهریه للتراث،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مفاتیح‌الغیب، بیروت،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فرامرز قراملکی، احد، اصول و فنون پژوهش در گسترة دین‌پژوهی، قم، مرکز مدیریت حوزه علمیه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xml:space="preserve">، روش‌شناسی مطالعات دینی، مشهد، دانشگاه علوم رضوی،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فلوتن، فان، السیادة العربیة و الشیعة و الاسرائیلیات فی عهد بنی‌امیه، ترجمه حسن ابراهیم حسن و محمد زکی ابراهیم، مکتبة النهضة المصریة، مصر،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حاتم، تحول مبانی مشروعیت خلافت، تهران، بنیان،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المغنی، تحقیق عبدالحلیم سلیمان دنیا، قاهره، الدار المصریه للتألیف و الترجمه،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نعمان، ابی‌حنیفه نعمان بن محمد، دعائم‌الاسلام و ذکر الحلال و الحرام و القضایا و الاحکام من اهل‌بیت رسول الله علیه و علیهم افضل السلام، تحقیق آصف بن علی اصغر فیضی، قاهره، دار‌المعارف،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شرح‌الاخبار فی فضائل الائمه الاطهار، تحقیق سید محمدحسین الجلالی، قم، جامعه مدرسین،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.________</w:t>
      </w:r>
      <w:r>
        <w:rPr>
          <w:rFonts w:ascii="IRNazanin" w:hAnsi="IRNazanin" w:eastAsia="IRNazanin"/>
          <w:color w:val="111111"/>
          <w:sz w:val="28"/>
          <w:sz w:val="28"/>
          <w:szCs w:val="28"/>
          <w:rtl w:val="true"/>
          <w:lang w:bidi="fa-IR"/>
        </w:rPr>
        <w:t>، افتتاح‌الدعوة، تحقیق فرحات الدشراوی، تونس، الشرکه التونسیه،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القاضی، وداد، الکیسانیه فی التاریخ و الادب، بیروت، دارالثقافه،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 شریف، حیاة الامام محمد المهدی دراسة و تحلیل، چاپخانه امیر،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داعی ادریس عمادالدین، زهر المعانی، تحقیق مصطفی غایب، بیروت، المؤسسه الجامعیه للدراسات،</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قدّال، محمد سعید، الامام المهدی محمد احمد بن عبدالله، بیروت، دارالجیل،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قَهپایی، علی، مجمع الرجال، بیروت، مؤسسه التاریخ العربی،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الکاتب، احمد، تطور الفکر السیاسی الشیعی من الشوری الی ولایة‌الفقیه، بیروت، دارالجدید،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کربن، هانری، فلسفه ایرانی و فلسفه تطبیقی، ترجمه جواد طباطبایی، تهران، توس،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علی، محمد، خطط الشام، بیروت، دارالعلم للملایین،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کریمان، حسین، سیره و قیام زید بن علی علیه السلام، تهران، 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کرینستون، جولیوس، انتظار مسیحا در آیین یهود، ترجمه حسین توفیقی، قم، مرکز مطالعات و تحقیقات ادیان و مذاهب،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کسروی، احمد، مشعشعیان، تهران، فردوس،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محمد بن محمدابراهیم، الرسائل‌الرجالیه، به کوشش محمدحسین درایتی، قم، بی‌نا،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تحقیق علی‌اکبر غفّاری،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گابریل، انکیری، شهسوار اسلام، ترجمه کاظم عبادی، تهران، سازمان کتاب‌های جیبی،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لاپیدوس، ایرام، تاریخ جوامع اسلامی، ترجمه محمود رمضان‌زاده، مشهد، انتشارات بنیاد پژوهش‌های اسلامی آستان قدس رضوی،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لوتسکی، ولادیمیر، تاریخ عرب در قرون جدید، ترجمه پرویز بابایی، تهران، انتشارات چاپار،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محمد اسماعیل بن حسین، الفوائدالرجالیه، تحقیق سید مهدی رجایی، مشهد، بنیاد پژوهش‌های اسلامی آستان قدس رضوی،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مازندرانی، ابوعلی محمد بن اسماعیل، منتهی‌المقال فی أحوال الرجال، بیروت، مؤسسه آل‌البیت لإحیاء التراث،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ماسینیون، لویی، مصائب حلاج، ترجمه سید ضیاءالدین دهشیری، تهران، جامی،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مبرّد، محمد بن یزید، الکامل فی اللغة و الأدب، بیروت، دارالکتب العلمیه،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کریمی‌زنجانی، محمد، امامیه و سیاست در نخستین سده‌های غیبت، تهران، نشر نی،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عبدالله، تاریخ صوفی و صوفی‌گری، قم، حر،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بیروت، موسسه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حمید بن احمد بن محمد، الحدائق‌الوردی فی مناقب الائمه الزیدیه، تحقیق مرتضی بن زید المحطوری، صنعاء، مکتبه بدر للطباعة و النشر و التوزیع،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سعد، المهدیة فی الاسلام، قاهره، دار الکتاب العربی،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دانشنامه امام مهدی عج، قم، سازمان چاپ و نشر مؤسسه علمی فرهنگی دارالحدیث،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محمدعلی، ریحانة‌الأدب، تهران، کتاب فروشی خیام،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مدرسی‌طباطبایی، حسین، مکتب در فرایند تکامل، ترجمه ایزدپناه، نیوجرسی، داروین،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مستتر، دار، مهدی از صدر اسلام تا قرن سیزدهم، ترجمه محسن جهانسوز، تهران، کتابفروشی ادب،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عبدالهادی، وضع و نقد حدیث، تهران، سازمان مطالعه و تدوین کتب علوم انسانی،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 التنبیه و الاشراف، تصحیح و مراجعه عبدالله اسماعیل الصاوی، قم، مؤسسه نشر منابع الثقافه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مروج‌الذهب و معادن‌الجوهر، تحقیق محمد محی‌الدین عبدالحمید،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محمدجواد، فرهنگ فرق اسلامی، مشهد، بنیاد پژوهش های اسلامی آستان قدس رضوی،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محمد حسین، تاریخ شیعه، ترجمه سید محمدباقر حجتی،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الارشاد فی معرفه حجج الله علی العباد، بیروت، مؤسسه آل‌البیت،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 xml:space="preserve">، الفصول‌المختاره،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._________ </w:t>
      </w:r>
      <w:r>
        <w:rPr>
          <w:rFonts w:ascii="IRNazanin" w:hAnsi="IRNazanin" w:eastAsia="IRNazanin"/>
          <w:color w:val="111111"/>
          <w:sz w:val="28"/>
          <w:sz w:val="28"/>
          <w:szCs w:val="28"/>
          <w:rtl w:val="true"/>
          <w:lang w:bidi="fa-IR"/>
        </w:rPr>
        <w:t xml:space="preserve">، المسائل‌الصاغانیة،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._________</w:t>
      </w:r>
      <w:r>
        <w:rPr>
          <w:rFonts w:ascii="IRNazanin" w:hAnsi="IRNazanin" w:eastAsia="IRNazanin"/>
          <w:color w:val="111111"/>
          <w:sz w:val="28"/>
          <w:sz w:val="28"/>
          <w:szCs w:val="28"/>
          <w:rtl w:val="true"/>
          <w:lang w:bidi="fa-IR"/>
        </w:rPr>
        <w:t xml:space="preserve">، تصحیح اعتقادات الامامیة، بیروت، دارالمفید،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 الدرر فی اخبار المنتظر، تحقیق محمدجواد نائینی، دارالأضواء،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موثقی، احمد، جنبش‌های اسلامی معاصر، قم، سازمان مطالعه و تدوین کتب علوم انسانی دانشگاه‌ها،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مقرم، سید عبدالرزاق، زید الشهید، قم، مکتبه الحیدر،</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مولوی، جلال الدین محمّد، مثنوی معنوی، به کوشش توفیق سبحانی، تهران، سازمان چاپ و انتشارات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مسائل الامامة و مقتطفات من الکتاب الاوسط فی المقالات، تحقیق یوسف فان اس، بیروت، المعهد الآلمانی للأبحاث الشرقیه فی بیروت،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 ریاض محمد حبیب، الواقفیة دراسة تحلیلیة، مشهد، المؤتمر العالمی للامام الرضا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 بن علی، رجال النجاشی، تحقیق سید موسی شبیری زنجانی، قم، مؤسسه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محمدحسن، جواهرالکلام فی شرح شرایع الاسلام، بیروت، دار احیاء التراث العربی،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ندوی، ابوالحسن علی، القادیانی و القادیانیة، بیروت، دار ابن‌کثیر،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ابن ابی زینب محمد بن ابراهیم، الغیبة، قم، منشورات انوار 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ابوعبدالله مروزی، الفتن، تحقیق سهیل ذکار، بیروت، دارالفکر،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نفیسی، اکبر، عقاید صوفیه، تهران، مهر،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نمازی شاهرودی، علی، مستدرکات علم رجال‌الحدیث، تهران، حیدری،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بن موسی، فرق‌الشیعه، ترجمه محمدجواد مشکور، تهران، انتشارات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فتال، روضة‌الواعظین، قم، منشورات الرضی،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واثقی، صدر، سیدجمال‌الدین حسینی پایه‌گذار نهضت‌های اسلامی، تهران، پیام،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هاجسن، مارشال، فرقه اسماعیلیه، ترجمه فریدون بدره‌ای، تهران، انتشارات علمی و فرهنگی،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هالت ودالی،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دبلیو، تاریخ سودان بعد از اسلام، ترجمه محمدتقی اکبری، مشهد، بنیاد پژوهش‌های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هسیکت، مروین، گسترش اسلام در غرب آفریقا، ترجمه عبدالله کوثری، مشهد، بنیاد پژوهش‌های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هیتمی، احمد بن حجر، الصواعق‌المحرقة، تحقیق عبدالوهاب عبدالطیف، مصر، مکتبه القاهره،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یارمحمدی، لطف‌الله، گفتمان‌شناسی رایج و انتقادی، تهران، هرمس،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احمد بن ابی‌یعقوب، تاریخ الیعقوبی، تحقیق عبدالامیر مهنّا، بیروت، مؤسسه الاعلمی،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بیوکارا،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دستگی در شیعیان امام کاظم علیه السلام و پیدایش فرقه 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وحید صفری، فصلنامه علوم حدیث،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مجاهدعلی،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استعمار در پیدایش و گسترش فرقه قادیانیه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شانه‌چی،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تاریخ اسلام،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امیرمحسن،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عوامل پیدایش مدعیان دروغین مهدویت و گرایش مردم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انتظار موعود،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شهبازی،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از تاریخ بهایی‌گری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تاریخ معاصر ایران،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حمدان خصیبی و اهمیت وی در تکوین نصیریه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هفت آسمان،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صفری‌فروشانی،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درون شیعی دوران امامت امام رضا علیه السلام با تکیه بر فطحیه و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طلوع،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صفری‌فروشانی، نعمت‌الله و عرفان، امیرمحسن،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مدعیان دروغین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مشرق موعود،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صفری‌فروشانی، نعمت‌الله و بختیاری،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امام رضا علیه السلام با فرقه 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تاریخی،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آن‌چه بود و آن‌چه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علمی تخصصی حدیث حوزه،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فرهمندپور، فهیمه،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عمومی شیعیان به اصل امامت و نقش آن در توسعه اقتدار اجتماعی ائمه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نوین دینی،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لاکرو، استفان،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ماجرای جهیمان العُتیبی و ظهور اندیشه مهدویت در بطن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محمدحسین رفیعی، مجله آینه‌پژوهش، شماره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خرداد و تیر</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کلبرگ، 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امامیه تا اثنی‌عشریه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محسن الویری، فصلنامه پژوهشی دانشگاه امام صادق علیه السلام،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کامیاب، مسلم و عرفان، امیرمحسن،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بازشناسی احمد بن هلال عبرتایی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ترویجی انتظار موعود، شماره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226" w:name="pg4828_44581"/>
    </w:p>
    <w:p>
      <w:pPr>
        <w:pStyle w:val="Heading3"/>
        <w:numPr>
          <w:ilvl w:val="2"/>
          <w:numId w:val="1"/>
        </w:numPr>
        <w:rPr/>
      </w:pPr>
      <w:bookmarkStart w:id="227" w:name="__RefHeading___Toc2759624_2035185390"/>
      <w:bookmarkStart w:id="228" w:name="_Toc82"/>
      <w:bookmarkEnd w:id="226"/>
      <w:bookmarkEnd w:id="227"/>
      <w:r>
        <w:rPr>
          <w:rtl w:val="true"/>
        </w:rPr>
        <w:t>چکیده عربی</w:t>
      </w:r>
      <w:bookmarkEnd w:id="228"/>
    </w:p>
    <w:p>
      <w:pPr>
        <w:pStyle w:val="BookText"/>
        <w:rPr/>
      </w:pPr>
      <w:r>
        <w:rPr>
          <w:rFonts w:ascii="Amiri" w:hAnsi="Amiri" w:eastAsia="Amiri" w:cs="Amiri"/>
          <w:color w:val="111111"/>
          <w:sz w:val="28"/>
          <w:sz w:val="28"/>
          <w:szCs w:val="28"/>
          <w:rtl w:val="true"/>
          <w:lang w:bidi="ar-SA"/>
        </w:rPr>
        <w:t>ملخّص</w:t>
      </w:r>
    </w:p>
    <w:p>
      <w:pPr>
        <w:pStyle w:val="BookText"/>
        <w:rPr/>
      </w:pPr>
      <w:r>
        <w:rPr>
          <w:rFonts w:ascii="IRNazanin" w:hAnsi="IRNazanin" w:eastAsia="IRNazanin"/>
          <w:color w:val="111111"/>
          <w:sz w:val="28"/>
          <w:sz w:val="28"/>
          <w:szCs w:val="28"/>
          <w:rtl w:val="true"/>
          <w:lang w:bidi="fa-IR"/>
        </w:rPr>
        <w:t>من الممکن ان تواجه العقیده و الفکره المهدویة العدید من الموانع و الحواجز التی تقف حائلاً دون وصولها الی غایاتها و اهدافها المنشوده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وتبرز فی هذا الموضوع شروط عدیده للوصول بها الی ساحل النجاة منها ما ینبغی تقویة القوی المحرکه و الفاعله لهذا الخطاب الحیوی، و ایضاً تشخیص العقبات الاحتمالیه التی تواجه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قضیه مدعی المهدویة و المدعین الکذبة لها هم مفهوم و تصور و تأمل یحمل فی طیانه الکثیر من الجاذبیة و الانشدادیة للکثیر من الناس فالبعض یخطر فی ذهنه و یرید ان یعلم انه لماذا نحن نواجه و علی مرّ التاریخ هکذا تخرصات و ادعاءات العقیده المهدویة؟</w:t>
      </w:r>
    </w:p>
    <w:p>
      <w:pPr>
        <w:pStyle w:val="BookText"/>
        <w:rPr/>
      </w:pPr>
      <w:r>
        <w:rPr>
          <w:rFonts w:ascii="IRNazanin" w:hAnsi="IRNazanin" w:eastAsia="IRNazanin"/>
          <w:color w:val="111111"/>
          <w:sz w:val="28"/>
          <w:sz w:val="28"/>
          <w:szCs w:val="28"/>
          <w:rtl w:val="true"/>
          <w:lang w:bidi="fa-IR"/>
        </w:rPr>
        <w:t>و من خلال طرح هذا السؤال و اسئله اخری یکتسب هذا الموضوع اهمیة قصوی و لاشک فان اهم نقطه فیه وجوب توضیح و تشریح البحوث و رفع مستوی الوعی فی هذا الخصوص</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یسعی هذا الکتاب باسلوبه الوصفی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التحلیلی لدراسه اسلوب مواجه الائمه علیهم الاسلام لادعیاء المهدویة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البحث للاجابه علی هذا التساؤل و هو کیف کان اسلوب مواجهة الائمة المعصومین علیهم السلام لادعیاء المهدویة الکاذبین و مؤکدا علی ان اسلوبهم فی المواجهه کان من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الأزمة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الائمة علیهم السلام کانوا فی مجابهة الأدعیاء الکاذبین بصدد أتخاذ قرارات من شانه تقلیص مسیرة ظهور الأدعیاء و احتوائهم و من ثم التصدی و دفع شرورهم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السیاق نواجه نمطین من أنماط الادارة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المواجهة الدفاعیه فی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الاستئصال الجذری فی المرحلة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یواصل المقال بدراسة اسالیب و طرق الائمة فی المرحلتین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هذه الدراسة هی مقدمة للاجابة علی هذا السؤال القائل ما هو المنوذج الذی یجب ان یتبع لمواجهة هؤلاء الادعیاء الکاذبین</w:t>
      </w:r>
      <w:r>
        <w:rPr>
          <w:rFonts w:eastAsia="IRNazanin" w:cs="IRNazanin"/>
          <w:color w:val="111111"/>
          <w:sz w:val="28"/>
          <w:szCs w:val="28"/>
          <w:rtl w:val="true"/>
          <w:lang w:bidi="fa-IR"/>
        </w:rPr>
        <w:t xml:space="preserve">. </w:t>
      </w:r>
      <w:bookmarkStart w:id="229" w:name="pg4828_44582"/>
    </w:p>
    <w:p>
      <w:pPr>
        <w:pStyle w:val="Heading3"/>
        <w:numPr>
          <w:ilvl w:val="2"/>
          <w:numId w:val="1"/>
        </w:numPr>
        <w:rPr/>
      </w:pPr>
      <w:bookmarkStart w:id="230" w:name="__RefHeading___Toc2759626_2035185390"/>
      <w:bookmarkStart w:id="231" w:name="_Toc83"/>
      <w:bookmarkEnd w:id="229"/>
      <w:bookmarkEnd w:id="230"/>
      <w:r>
        <w:rPr>
          <w:rtl w:val="true"/>
        </w:rPr>
        <w:t>چکیده انگلیسی</w:t>
      </w:r>
      <w:bookmarkEnd w:id="231"/>
    </w:p>
    <w:p>
      <w:pPr>
        <w:pStyle w:val="BookText"/>
        <w:rPr/>
      </w:pPr>
      <w:r>
        <w:rPr>
          <w:rFonts w:eastAsia="Times New Roman" w:cs="Times New Roman" w:ascii="Times New Roman" w:hAnsi="Times New Roman"/>
          <w:color w:val="111111"/>
          <w:sz w:val="28"/>
          <w:szCs w:val="28"/>
          <w:lang w:val="en-US" w:bidi="en-US"/>
        </w:rPr>
        <w:t>Abestract</w:t>
      </w:r>
    </w:p>
    <w:p>
      <w:pPr>
        <w:pStyle w:val="BookText"/>
        <w:rPr/>
      </w:pPr>
      <w:r>
        <w:rPr>
          <w:rFonts w:eastAsia="Times New Roman" w:cs="Times New Roman" w:ascii="Times New Roman" w:hAnsi="Times New Roman"/>
          <w:color w:val="111111"/>
          <w:sz w:val="28"/>
          <w:szCs w:val="28"/>
          <w:lang w:val="en-US" w:bidi="en-US"/>
        </w:rPr>
        <w:t>Despie still untold angles and dimensions of the phenomenon of false claim of messianism that have remained undiscovered there is considerabla scientific data available now on the subject unlik the past.this paper describes a method of analysis which is based on data collected from various sources is necessary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Applying an analytico-descriptive method, this research is an attempt to investigate the style of Imams` manner against false claimants of Mahdaviat. In response to the question on “how was the manner of the innocent Imams in dealing with false claimants of Mahdaviat”, this study emphasizes that their manner of opposition was a kind of “crisis management”. To deal with false claimants, Imams adopted decisions led to decrease of the process of claimants emergence followed by controlling and disposing them. In this regard, we are encountered with two types of phases including “disposal management in the prior phase” and “disposal management in posterior phase”. As for the next step of the study, the Imams’ strategies are investigated in each section. The studies conducted in this paper are considered as an introduction to answer the question what pattern shall be used against false claimants</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Undoubtedly but the study and further reflection on this subject having the varios consideration we can achieve more diversity in the clams or reach assumptions that can be further studied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Imam,s Confrontation with those</w:t>
      </w:r>
    </w:p>
    <w:p>
      <w:pPr>
        <w:pStyle w:val="BookText"/>
        <w:rPr/>
      </w:pPr>
      <w:r>
        <w:rPr>
          <w:rFonts w:eastAsia="Times New Roman" w:cs="Times New Roman" w:ascii="Times New Roman" w:hAnsi="Times New Roman"/>
          <w:color w:val="111111"/>
          <w:sz w:val="28"/>
          <w:szCs w:val="28"/>
          <w:lang w:val="en-US" w:bidi="en-US"/>
        </w:rPr>
        <w:t>who falsely claim mahdisim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Typology 'methodology' Indicator study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Amir Mohsen Erfan</w:t>
      </w:r>
    </w:p>
    <w:p>
      <w:pPr>
        <w:pStyle w:val="BookText"/>
        <w:rPr/>
      </w:pPr>
      <w:r>
        <w:rPr>
          <w:rFonts w:eastAsia="Times New Roman" w:cs="Times New Roman" w:ascii="Times New Roman" w:hAnsi="Times New Roman"/>
          <w:color w:val="111111"/>
          <w:sz w:val="28"/>
          <w:szCs w:val="28"/>
          <w:lang w:val="en-US" w:bidi="en-US"/>
        </w:rPr>
        <w:t>Qom- Iran</w:t>
      </w:r>
    </w:p>
    <w:p>
      <w:pPr>
        <w:pStyle w:val="BookText"/>
        <w:rPr/>
      </w:pPr>
      <w:r>
        <w:rPr>
          <w:rFonts w:eastAsia="Times New Roman" w:cs="Times New Roman" w:ascii="Times New Roman" w:hAnsi="Times New Roman"/>
          <w:color w:val="111111"/>
          <w:sz w:val="28"/>
          <w:szCs w:val="28"/>
          <w:lang w:val="en-US" w:bidi="en-US"/>
        </w:rPr>
        <w:t>Specialized Center for Mahdaviat Studies</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1437AH/ 2016AD</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سوءاستفاده از منجی موعود، اختصاص به دین اسلام ندارد؛ چرا که این مسئله در میان همه ملل بزرگ و ادیان برجسته جاری و ساری بوده و از دیرباز تاکنون منشأ تحولات بسیاری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تاریخ، بیش از همه، یهودیان و مسیحیان با این آرمان و ایده زیسته و چشم به آینده دوخته‌اند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شَبتای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یهودیان شهر ازمیر در سال </w:t>
      </w:r>
      <w:r>
        <w:rPr>
          <w:rFonts w:eastAsia="IRNazanin" w:cs="IRNazanin"/>
          <w:b w:val="false"/>
          <w:bCs w:val="false"/>
          <w:i w:val="false"/>
          <w:iCs w:val="false"/>
          <w:color w:val="333333"/>
          <w:sz w:val="20"/>
          <w:szCs w:val="20"/>
        </w:rPr>
        <w:t>1648</w:t>
      </w:r>
      <w:r>
        <w:rPr>
          <w:rFonts w:ascii="IRNazanin" w:hAnsi="IRNazanin" w:eastAsia="IRNazanin"/>
          <w:b w:val="false"/>
          <w:b w:val="false"/>
          <w:bCs w:val="false"/>
          <w:i w:val="false"/>
          <w:i w:val="false"/>
          <w:iCs w:val="false"/>
          <w:color w:val="333333"/>
          <w:sz w:val="20"/>
          <w:sz w:val="20"/>
          <w:szCs w:val="20"/>
          <w:rtl w:val="true"/>
        </w:rPr>
        <w:t>م خود را به عنوان منجی بنی‌اسرائیل به مریدانش معرفی کرد او نامدارترین مسیحای دروغین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اعتقاد به مسیحایی وی حتی بعد از مرگش نیز تا مدتی پایدار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میکائیل کاردوسو، یعقوب کوریدو و یهودا حسید از دیگر سوء‌استفاده کنندگان از منجی موعود در آیین یهود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کرینستون، انتظار مسیحا در آیین یهود، ترجمه حسین توفیقی،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عبدالله عنان، تاریخ دولت اسلامی در اندلس، ترجمه عبدالمحمد آیتی،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دارمستتر، مهدی از صدر اسلام تا قرن سیزدهم، تر جمه محسن جهانسوز،ص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جعفریان، مهدیان دروغین،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 را در یادآوری این نکته مغتنم می‌شمرم که در گسترة تاریخ عده‌ای نیز منکر این آموزه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قدمای اهل‌سنّت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میان متأخرین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رشید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المنار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امین 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ضحی‌الاسلام با استناد به چند ادعای کلی که آنها را مستدل نساخته و تنها در حد ادعا باقی گذارده‌اند، در آموزه مهدویت تشکیک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بیشتر مطالبی که رشید رضا پیرامون امام مهدی عجل الله تعالی فرجه الشریف دارد، در تفسیر المنار جلدهای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ذیل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نیز در ضحی‌الاسلام فصلی را اختصاص داده با عنوان عقیدة المهدی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تحلیلی بی پایه به نقد مهدویت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 مستقل دیگری در این زمینه دارد با عنوان المهدی و المهدویه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تعارض روایات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ذکر روایات مهدوی درکتاب 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تبعات منفی مهدی باوری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 شیعی تفکر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خرافی‌بودن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مهم‌ترین نکاتی است که رشیدرضا و احمد امین در رد آموزه مهدویت به آن استدلال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رشیدرضا،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 احمد امین، ضحی‌الاسلام،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حائز اهمیت در پاسخ این عده اعتراف انبوهی از دانشمندان حدیث‌پژوه اهل‌سنت است که به حجیت، بلکه تواتر احادیث مهدویت اعتراف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اینان از معروف‌ترین منکران مهدویت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راستا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محی‌الدین 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مهدویت را از اسرائیلیات می‌پندارد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محمدحسن در کتاب المهدیة فی الاسلام آن‌ها را ساخته شیعیان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عدّاب محمود الحمش در کتاب المهدی المنتظر فی روایات اهل‌السنة و الشیعة دراسة حدیثیة نقدیة و محمد فرید وجدی در دایرةالمعارف القرن العشرین تمامی روایات مهدوی را ضعیف‌السند و مجعول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اکبرنژاد، بررسی تطبیقی مهدویت در روایات شیعه و اهل‌سنت،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جهت خدشه در روایات مهدوی در ترازوی تحقیق امروزین مقبول نمی‌افتد و چنان وزنی نمی‌آرد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Idea</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Approach</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حافظ‌نیا، مقدمه‌ای بر روش تحقیق در علوم انسانی،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ثواقب، روش تحقیق با تأکید بر تاریخ،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اصول و فنون پژوهش در گستره دین‌پژوهی،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روش‌شناسی مطالعات دینی،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منابع کهن در موضوع مهدویت به طور عام به دلیل عرصه‌های متنوع و گسترده‌اش کاوش‌ها و پژوهش‌های فراوان و گوناگونی را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گسترة این موضوع کافی است در مباحث بین‌الأدیانی در محور منجی موعود درنگ کنیم که خود حیطه‌های متعدد با تنوع دیدگاه‌ها در آن رقم خورده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از جمله جاهایی است که ادعاهای دروغین در آن بازتاب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به بهانه‌های گوناگون به برخی از این اشعار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آثار ادبی از منابع پژوهش در موضوع مدعیان دروغین مهدویت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آثاری نظیر معجم‌البلدان یاقوت حموی و دیگر آثار مربوط به شناخت شهرها و مناطق نیز اطلاعات سودمندی دربارة مذاهب، عقاید و احیاناً تنازعات فرقه‌ای وجود دارد که ممکن است در دیگر آثار نباشد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نخستین تألیفات اختصاصی به لحاظ زمانی، باید از کتاب الإمامة و التبصرة من الحیرة نوشته ابن‌بابویه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 که کتابش، را چنان‌که خود در مقدمه ذکر کرده است، به منظور ایجاد آگاهی لازم در باب امامت و مهدویت و رفع شبهات و مشکلات جامعة شیعی در این مسئله، به رشته تحریر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علی‌رغم این‌که بخش مهمی از کتاب، یعنی فصل مربوط به امام دوازدهم عجل الله تعالی فرجه الشریف از میان رفته ولی قسمت‌های باقی‌ماندة آن ارزش قابل ملاحظه‌ای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این‌که شیخ صدوق در هیچ جای کتابش نام کمال‌الدین و تمام‌النعمة را ذکر نمی‌کند، و با وجود آنکه در مقدمه بسیاری از کتاب‌هایش نامی را برای تألیف خود برمی‌گزیند در مقدمة بلندی که برای این کتاب نگاشته است هیچ نامی را برای آن برنمی‌گزیند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احتمال فراوان نام این کتاب از سوی غیر صدوق بر کتاب گذاشته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نخستین بار در کتاب مناقب و نیز کتاب معالم‌العلماء تألیف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تحلیل تاریخی نشانه‌های ظهور،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طهرانی در الذریعة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مواضع کتاب نعمانی چنین به دست می‌آید که نام کتاب نعمانی ملاء‌العیبة فی طول‌الغیبة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تاریخ سیاسی غیبت امام دوازدهم،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فهرست،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نگارش کتاب از عبارت شیخ طوسی در تعیین عمر مبارک امام زمان عجل الله تعالی فرجه الشریف فهمیده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عمر امام زمان عجل الله تعالی فرجه الشریف در حین نگارش کتاب را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دیگر که شیخ طوسی به دیدار قبر عثمان بن سعید، سفیرامام زمان عجل الله تعالی فرجه الشریف می‌رود سال نگارش کتاب را نیز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الحسن، مصنف هذا الکتاب رأیت قبره فی الموضع الذی ذکره و کان نبی فی وجهه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الی یومنا هذا، ذلک سنة سبع و اربعین و اربعمائة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شمارش روایات الغیبه در چاپ‌های اخیر شیخ طوسی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کرده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شیخ طوسی جامع مباحث عقلی و نقلی در موضوع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علوم حدیث، شماره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شیخ طوسی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فقولهم ظاهر البطلان من وجوه احدها انقراضهم فانه لم یبق قائل یقول بشیء من هذه المقالات و لو کان حق لما انقرض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قول السبائیه فی أن امیرالمؤمنین علیه السلام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این فرقه سخن می‌گوید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با عناوینی نظیر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الدلیل علی فساد قول الواقفه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الوارده فی طعن رواه الواقفه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القول الواقفه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و بررسی این فرقه سخن می‌گوید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علی آقا‌نوری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گرایش‌ها و مذاهب اسلامی در سه قرن نخست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و انتشارت دانشگاه ادیان و مذاهب آن‌را منتشر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و کتاب‌های تراجم، زیست‌نامه وی به روشنی گزارش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در تاریخ، محل ولادت، استادان و چگونگی پیوستن او به اسماعیلیه اختلافات فراوانی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زندگی‌نامه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محمد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و اندیشه‌های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مجموعه مقالات اسماعیلیه، انتشارات دانشگاه ادیان و مذاهب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ارتباط میان کتاب الفرق و المقالات و کتاب فرق‌الشیعه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ملاحظاتی پیرامون کتاب‌شناسی فرق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چنگیز پهلوان، منتشر شده در کتاب در زمینه ایران‌شناسی، نگاشته چنگیز پهلوان،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آشتیانی، خاندان نوبختی،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رسول جعفریان، منابع تاریخ اسلام،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آسیبی که متوجه منابع فرقه‌شناسی می‌باشد، گزارش‌های جهت‌دار از تاریخ و عقاید فرقه‌ها‌ست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اگر صرفاً با استناد به این آثار به بررسی تاریخی فرق و مذاهب پرداخته شود، با انبوهی از گزارش‌های مختلف و متناقض دربارة باورها و منشأ شکل‌گیری، القاب و اسامی و شمارش فرقه‌های اصلی، انشعابی و حتی ساختگی مواجه خواهیم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مواردی از آن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حیدر، الامام الصادق و المذاهب الاربعه،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پیرامون کشی و شیوة نگارش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رجالی کتاب 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مشکوة،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بهارزاده،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تحقیقات علوم قرآن و حدیث،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کتاب کشی موضع‌گیری‌های ائمه علیهم السلام برای مقابله با انحراف فرق، حول چنین محورهایی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و نام بردن جاعلان،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کذب و فسق و کفر دادن به عناصر جاعل و کذاب،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جاعلان و منحرفان و سلب وکالت از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چنین واکنش‌هایی در قبال واقفه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ابن‌تومرت بنیان‌گذار دولت موحدون است در کتاب‌هایی که پیرامون این دولت نوشته شده است نیز می‌توان سراغی از ابن‌تومرت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محمد الصلابی، نویسندة کتاب أعلام اهل العلم و الدین بأحوال دولة الموحدون، در تحلیل خود بر این عقیده است که ادعای مهدویت از سوی ابن‌تومرت برجسته‌ترین شکل انحراف در زیربنای فکری و عقیدتی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ابن‌تومرت را به عنوان مصداق مهدی 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الصلابی در این کتاب اعتقاد عصمت امام را تنها به این دلیل که از اعتقادات شیعیان و نه اهل‌سنت مایه گرفته بود رد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کتاب‌های قابل اشاره در این زمینه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علی علام، الدعوة الموحدیة بالمغرب فی عهد عبدالمؤمن بن علی، مصر، دارالمعارف،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مراجع عقیله الغنای، سقوط دولة الموحدین، لیبیا، بنغازی، منشورات جامعه قاربوس،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در میان نوشته‌های نو شاید انتظار بر این بود که مقالة عبدالواحد ذنون طه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موحدون و نقش سیاسی و تمدنی آن‌ها در مغرب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دایرة‌المعارف اسلامی مصر تقدیم گردید به نقش و محوریت مهدویت ابن‌تومرت بیشتر بپردازد؛ اما این‌گونه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کتابی با عنوان دراسات فی تاریخ و حضارة المغرب الإسلامی را نیز به رشته تحریر درآورده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بهادرقیم،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دعوی مهدویت ابن‌تومرت و نقش آن در تکوین دولت موحدان در مغرب الاقصی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تاریخی،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پژوهش‌گران ایرانی، محمدرضا شهیدی‌پاک در کتاب تاریخ تحلیلی مغرب یک بخش را به موحدان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شهیدی‌پاک با وجود بررسی همه جانبة موحدان با تکیه بر منابع متقدم، به مسئله مهدویت، نوع آن و تأثیرش بر جامعة بربر، نپرداخته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شهیدی‌پاک، تاریخ تحلیلی مغرب،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عبدالله ناصری در کتاب مقدمه‌ای بر تاریخ مغرب اسلامی نیز در بیان دولت موحدان تنها به ذکر خلاصه‌ای از سه رکن توحید، امامت و امر به معروف و نهی از منکر به عنوان شالوده‌های فکری ابن‌تومرت اشاره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دربارة مهدویت ابن‌تومرت به ذکر این نکته بسنده کرده که ابن‌تومرت به منظور تأثیر در نفوس و تأکید زعامت دینی وسیاسی، خود را مهدی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طاهری، مقدمه‌ای بر تاریخ مغرب اسلامی،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محوریت مطالب این کتاب پیرامون علی‌محمد باب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کتاب به اصل آموزه مهدویت نگاهی منفی دارد، لذا محمدعلی الزهیری النجفی در کتابی با عنوان المهدی و احمد امین دیدگاه وی را نقد کرده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نگارندة کتاب فهرستی از چهل و سه مدعی در کتابش 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بهشتی، ادیان و مهدویت،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جالب دیگری را مرحوم مرعشی تهیه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فهرست به درخواست عمادزاده تهیه شده است و در کتاب منتقم حقیقی یا تاریخ زندگی و علائم ظهور منتشر شده و اخیرا در موسوعه علامه مرعشی مجلد دوّم چاپ شده و فهرستی از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 ارائه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مهدیان دروغین،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de tolede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 مقدمه تحقیقی کتاب أعزّ ما یطلب از نگاشته‌های ابن‌تومرت که عمار الطالبی آن را تدوین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ابن‌تومرت، أعزّ ما یطلب، تحقیق عمار الطالبی،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ابن‌تومرت و اعتقاداتش مورد توجه برخی دیگر از مستشرقان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نولیفی‌بروفنسال در کتاب خود با عنوان الإسلام فی المغرب و الاندلس به طور گذرا مهدویت و عصمت ابن‌تومرت را تحلیل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تأکید دارد که مهدویت ابن‌تومرت به شکل اعجازآمیزی به پیشرفت کار او کمک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بروفنسال، الإسلام فی المغرب و الاندلس،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آلفرد بل از نویسندگان غربی است که در کتاب الفِرَق الإسلامیه فی شمال الإفریقی بیشتر مسئله توحید و فقه ابن‌تومرت را بررسی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اصلی آلفرد بل در تحلیل توحید ابن‌تومرت کتاب أعزّ ما یطلب ابن‌تومرت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آلفرد بل، الفرق الاسلامیه فی شمال الافریقی،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دارمستتر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زبان‌شناس و اوستاشناس فرانسوی دانشگاه سوربن فرانسه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دارمستتر، مهدی از صدر اسلام تا قرن سیزدهم، ترجمه محسن جهانسوز،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این کتاب تکمیل‌شدة سخنرانی وی در کنفرانسی در فرانسه پیرامون مهدی سودانی بوده که خود وی عهده‌دار برگزاری آن بوده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از مهدی صحبت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مسلم است که پیغمبر اسلام آمدن او را خبر داده بود، ولی نمی‌توان گفت که در واقع چه عقیده‌ای دربارة مهدی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دارمستتر،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پس از ذکر احادیث نبوی دربارة مهدی عجل الله تعالی فرجه الشریف از کتب صحاح سته، با توجیهاتی خاص، تمام این احادیث را ضعیف برشمرده و تخطئه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مقدمه،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دارمستتر از تمام کتاب‌های حدیثی اهل‌سنت و شیعه چشم می‌پوشد و نظریات خویش را بر پایة منبعی خاص و ضد شیعی بیان می‌کند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معتقد است ایرانیان به دلیل اندک بودن یاران امام علی علیه السلام در مقابل اکثریت عرب و همچنین به دلیل نزدیکی عقیدة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فرّه‌ایزدی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با نصب الهی امامان شیعی در مقابل بنی‌امیه، منتظر بودند که در آینده یک نفر از اولاد علی علیه السلام به عنوان منجی برخیزد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دارمستتر،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Massignon</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Passion of al-Hallaj</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لویی ماسینیون، مصائب حلاج، ترجمه سید ضیاءالدین دهشیری،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کامل‌ترین و معتبرترین دایرةالمعارف‌های موجود درغرب که در طی سال‌های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تا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 به دست خاورشناسان و برخی از پژوهش‌گران اسلامی، در چهار جلد و یک ضمیمه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ویرایش دوّم این دایرة‌المعارف در سال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به پایان رسید و ویرایش سوّم آن نیز از سال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 آغاز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Encyclopedia of Millennialism and Millennal Movents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دایرة‌المعارف مربوط به جنبش‌های مذهبی یا معنوی در دنیا و عقاید مرتبط با هزاره‌گرایی در ادیان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دایرةالمعارف تاریخی و چند فرهنگه، صد و پنجاه مدخل دارد و با ویراستاری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ریچارد الن لندز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در آمریکا و انگلستان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مهدویت در دایرة‌المعارف‌های غربی،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Oxford Encyclopedia Of Modern Islamic Word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دایرة‌المعارف به گفته سرویراستار آن جان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اسپوزیتو مکمل و متمم دایرة‌المعارف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دایرةالمعارف بر دورة معاصر تأکید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این اثر حجم نه چندان مفصل و تخصصی آن و نه مختصر و همگانی بودن مقالات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در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با ویراستاری حسن طارمی‌راد، محمد دشتی و مهدی دشتی صورت پذیرفته و به همت انتشارات کتاب مرجع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جهان نوین اسلام، ترجمه و تحقیق و تعلیق زیر نظر حسن طارمی راد و دیگران،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کارگر ابرقویی در پایان‌نامه‌ای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سنخ‌شناسی مدخل‌های تاریخی تشیع در دایرةالمعارف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بهار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معارف اسلامی قم دفاع کرده است، به تفصیل به بررسی آماری مدخل‌های دایرةالمعارف اسلامی پرداخته، و در انتهای پایان‌نامه نیز نویسندگان مدخل‌های شیعی دایرة‌المعارف را معرفی کرده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Timothy.R.Furnish</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رویکرد تاریخی‌نگر هیچ‌گاه به معنای نادیده گرفتن رویکرد تاریخی نمی‌باشد اساساً این دو با همدیگر متمایز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تاریخی، شامل مطالعه، درک و شرح رویدادهای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مطالعه تاریخی، رسیدن به نتایجی مربوط به علل، تأثیرات یا روند رویدادهای گذشته است که ممکن است به روشن‌کردن رویدادهای کنونی و پیش‌بینی وقایع آینده کمک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خاکی، روش تحقیق در مدیریت،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هانری‌کربن، فلسفه ایرانی و فلسفه تطبیقی،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Gerole Van Vloten (1866-1903)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توسط حسن ابراهیم حسن و محمد زکی ابراهیم به زبان عربی و توسط سیدمرتضی هاشمی حایری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و علل سقوط بنی‌امیه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فارسی ترجمه شده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فلوتن، السیادة العربیة و الشیعة و الاسرائیلیات فی عهد بنی‌امیه،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و اسناد، ممکن است اولیه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گزارش شاهدان عینی و اسناد درجة اوّل و 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ثانوی و درجه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دسترسی به منابع اولیه دشواری‌های بیشتری دارد؛ اما دقت تاریخی اقتضا می‌کند که در دست‌یابی به آن‌ها کوتاهی نورزیم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روش‌شناسی مطالعات دینی،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پیش‌بینی وضعیت آیندة حادثه نیز که عده‌ای بر ضرورت آن در تحقیقات تاریخی تأکید دارند، در همین پرسش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ترسیم جایگاه حادثه در وضعیت فعلی گستره‌ای که حادثه به آن تعلق دارد، عمده‌ترین کار در مرحله سوّم توصیف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جهت‌گیری خط تحقیقی تاریخی در هرسه مرحله یاد شده، شناخت گذشته در پرتو آینده و حرکت پژوهشی از حادثه به سوی آینده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آینده هرگز بدون ارتباط با پیشینه حادثه مطالعه نمی‌شود، بلکه حادثه در ارتباطی که با آینده دارد، موضوع مطالعه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fruitful</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priority</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فرامرزقراملکی،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بهره‌وری و مدیریت پروژه تحقیقاتی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احدفرامرزقراملکی، همان،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مطالعة میان‌رشته‌ای</w:t>
      </w:r>
      <w:r>
        <w:rPr>
          <w:rFonts w:eastAsia="IRNazanin" w:cs="IRNazanin"/>
          <w:b w:val="false"/>
          <w:bCs w:val="false"/>
          <w:i w:val="false"/>
          <w:iCs w:val="false"/>
          <w:color w:val="333333"/>
          <w:sz w:val="20"/>
          <w:szCs w:val="20"/>
        </w:rPr>
        <w:t>interdisciplinary approach</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نگاه به مسائل علمی از منظرهای مختلف و به کارگیری روش‌های علوم گوناگون در پژوهش و تلاش در همگن ساختن این روش‌هاست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مطالعة میان‌رشته‌ای را نباید با آن‌چه به عنوان تعدد در روش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polymethodic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علوم، مانند کلام، طرح می‌شود، آمیخت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مطالعة میان‌رشته‌ای اهمیت فراوان دارد، همگن‌سازی از طریق دیالوگ روی‌آوردهای گوناگون است که با جمع‌بندی مکانیکی ره‌آوردهای علوم گوناگون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comparative studies</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مهدی صفت مفعولی از ریشه هدی می‌باشد این واژه در لغت‌نامه‌های کهن به طور مستقل ذکر نشده است بلکه فقط به ریشة لغوی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د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مشتقات این واژه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معجم مقاییس اللغة در تبیین واژه هَدَی دو معنا ذکر می‌شود یکی، پیش افتادن برای نشان‌دادن راه درست و دیگری به معنای هدیه و پیشکش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معجم مقاییس اللغة،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گذشت زمان این واژه در لغت‌نامه‌ها جای خود را یافت و واژة مهدی در مقام یک اشتقاق در شکل مستقل 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برکسی اطلاق می‌شود که به رشدورستگاری هدایت شده و از گمراهی به دور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النهایه آمده است که مهدی یعنی آن کس که خدا به راستی، وی را به راه حق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النهایة فی غریب الحدیث و الأثر،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در برخی لغت‌نامه‌ها به مصداق خاص اصطلاحی این واژه نیز اشاره شده و مهدی را اصطلاحا لقب فردی از اهل‌بیت علیه السلام می‌دانند که رسول‌اکرم صلی الله علیه و آله و سلم بشارت ظهورش را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جهان را پس از آکنده شدن از ستم، ازعدالت سرشار 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در رحلت پیامبر صلی الله علیه و آله و سلماین لفظ را در معنای لغوی به کار برده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جاسم‌حسین، تاریخ سیاسی غیبت امام دوازدهم،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در اصطلاح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کسی برای انجام دادن کاری از جانب دیگری به موجب عقد و قرارداد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به معنای کاردان، آن‌که به او اعتماد کنند و کاری را به او واگذار کنند، نگاهبان، نائب، جانشین، قائم‌مقام و کارگزار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تاج‌العروس،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احمد بن فارس، 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جوهری، 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ابن‌منظور، لسان‌العرب،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طریحی،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سفارت، به معنای اصلاح بین دو گروه آمده است؛ و سفیر، یعنی شخص اصلاح‌گر؛ چرا که سفیر موجب زدودن کدورت‌ها از قلب طرفین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عبور به داخل خانه یا یک مکان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این اصطلاح را بر یاران نزدیک هریک از امامان علیهم السلام اطلاق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مدعیان بابیت به کسانی اطلاق می‌شود که به دروغ مدعی ارتباط نزدیک با امام عصر عجل الله تعالی فرجه الشریف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اصطلاح در اسماعیلیه کاربرد فراوان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مذهب اسماعیلیه دربارة رییس اجرایی سازمان دعوت که بالاترین مقام پس از امام اسماعیلی بود، به کار می‌رفته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باب دقیقاً معادل اصطلاح رسمی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داعی‌الدعات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اسماعیلی به طور کلی متفق‌القول هستند که باب می‌بایست یکی از عالم‌ترین افراد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هادیه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متقی و صاحب صلاحیت اخلاقی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دورة فاطمی در تاریخ اسماعیلیه و تقسیم اسماعیلیه به شاخه‌های مستعلوی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طیبی و نزاری مرتبة باب اهمیت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مدخل باب، دایرة‌المعارف بزرگ 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نیابت به معنای جانشین و قرارگرفتن در مقام کسی را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 الکلام،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سازمان وکالت و نقش آن در عصر ائمه علیهم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تاریخ الغیبة الکبری،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شیخ طوسی، او در زمان وکیل اول مدعی شد که وکیل و نماینده امام است، اما توقیعی از ناحیة امام علیه السلام صادر گردید که در آن کذب ادعای او اعلام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نخستین کسانی بود که نیابت محمد بن عثمان را منکر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منکر نیابت وکیل دوم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امام هادی و امام عسکری علیهما السلام نیز دارای اندیشه‌های غالیانه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پیرامون 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قائل به اباحی‌گری بود و محرمات را حلال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لواط را جایز می‌دانست و می‌گفت از ناحیه مفعول، نشانه تواضع و فروتنی و از ناحیه فاعل یکی از شهوات و طیبات است و خداوند هیچ کدام از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 و طیبات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حرام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فراوانی در کتاب الهدایة الکبری وجود دارد که حاکی ادعای بابیت محمد بن نصیر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خصیبی، الهدایة الکبری، صص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او را با اسحاق بن محمد بصری یکی می‌دانند جالب آن‌که مرحوم خویی معتقد است اتحاد این دو با کوچک‌ترین تأملی آشکار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درست‌تر این است که قائل به تغایر این دو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نیز چنین نظری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یکی از این دو، نخعی و کوفی و دیگری از بصره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 مشایخ و کسانی که از این دو روایت کرده‌اند متفاوت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ابطحی، تهذیب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دلایل‌الإمامة،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ابن‌غضائری او را فاسدالمذهب و در روایت دروغ‌گو و جعل کنندة حدیث می‌داند که به روایات وی توجهی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می‌نویسد اسحاقیه به وی منسوب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ابن‌غضائری،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او را معدن درهم آمیختن روایات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کتاب‌های وی به اخبار السید و مجالس هشام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تاریخ مدینة السلام،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عسقلانی، لسان‌المیزان،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فخررازی، اعتقادات فرق المسلمین و المشرکین،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هاجسن پیرامون سنان راشدالدین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امراء اسماعیلی مذهب بوده مطلبی را از معجم‌البلدان نقل می‌کند که وی در دهکده‌ای بین واسط و بصره که بیشتر مردمش نصیری و اسحاقی بوده‌اند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هاجسن، فرقه اسماعیلیه، ترجمه فریدون بدره‌ای،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روایات و اخبار علائم‌الظهور بسیار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این روایات ضعیف‌السند هستند و نمی‌شود به آن‌ها استناد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شیعیان و نیز اهل‌سنت کتاب‌های فراوانی در این زمینه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اهل‌سنت در رویکرد به علائم‌الظهور پیشگام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کهن‌ترین و مفصل‌ترین کتاب برجای مانده درباره ملاحم و فتن کتاب الفتن حافظ ابی‌عبدالله نعیم بن حماد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اشراط‌الساعة نگاشته یوسف وابل از جمله پژوهش‌های جدید در این زمینه در میان اهل‌سنت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تحلیل تاریخی نشانه‌های ظهور نگاشته مصطفی صادقی کاشانی از جمله کتاب‌های روشمند در بررسی علائم‌الظهور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سند از علمای شیعه نیز کتاب فقه علائم‌الظهور را با هدف تأمل در پذیرش روایات آخرالزمان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سیدجعفر مرتضی عاملی از جمله کسانی است که با نگارش کتاب دراسات فی علامات الظهور و جزیرة الخضراء نسبت به جنبه‌های منفی تمسک به این اخبار در علائم‌الظهور و سوءاستفاده‌هایی که ممکن است از آن‌ها صورت بگیرد هشدار داده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نگوئیم خود آنان این روایات را جعل کرده‌اند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أقبلت الرایات السود من خراسان فأتوها فأن فیها خلیفة الله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قاضی نعمان، شرح‌الأخبار،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سیدبن طاووس، الملاحم و الفتن،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روایات در منابع اهل‌سنت به خصوص کتاب الفتن ابن‌حماد به صورت گسترده‌ای وجود دارد؛ ولی در منابع شیعه به ندرت یافت می‌شود و آن‌چه درباره این نشانه روایت می‌شود از منابع اهل‌سنت یا راویان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پژوهشگران با توجه به عدم نقل این روایات از ائمه‌ای که در دوران بنی‌عباس می‌زیسته‌اند و نیز عدم اشاره دسته‌ای از اخبار رایات السود به مهدی و ظهور آخرالزمان و تصریح به نام بنی‌عباس در دسته‌ای دیگر از روایات بسیار قوی می‌نماید که این روایات یک پیش‌گویی پیرامون قدرت گرفتن بنی‌عباس بوده و هیچ ربطی به ظهور امام مهدی عجل الله تعالی فرجه الشریف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گستردة تاریخی نیز حاکی است که در جامعه اسلامی به عنوان یک مطلب مسلّم در میان مسلمانان تلقی به قبول می‌شده که صاحبان پرچم‌های سیاه بنی‌امیه را شکست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کاشانی، تحلیل تاریخی نشانه‌های ظهور،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ابن‌حماد، 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ابن طاووس، التشریف بالمنن،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عبدالعلیم بستوی، الموسوعة فی احادیث المهدی الضعیفة و الموضوعة،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در این روایات به معنای بخشنده است؛ چنان‌که لقب دادن اولین خلیفه عباسی نیز به همین دلیل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آن‌که به دلیل خون‌ریزی و کشتار فراوان بنی‌امیه، سفاح نامیده شد، عبدالله بن علی عموی سفاح و منصور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فاروق، بحوث فی التاریخ العباسی،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دو حدیث ساختگی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أتانی جبریل ذات یوم و علیه عمامة السوداء و قباء أسود و خف أسود و منطقه و سیف محلی،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الذی لم أرک فی مثله؟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هذا زیّ بنی عمّک من بعدک و علیهم تقوم الساعه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أبی‌موسی الأشعری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جبریل نزل علی النبی صلی الله علیه و آله و سلم و علیه عمامة سوداء قد أرخی ذوائبه من ورائه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تحلیل این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الموضوعات،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حاکی است که جبرئیل با ردا و عمامه‌ای سیاه بر پیامبر اکرم صلی الله علیه و آله و سلم نازل می‌شود و مورد سؤال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در پاسخ چنین پوششی را پوشش زمامداران فرزندان عباس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بر حق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نیز آنان را دعا می‌کند که خدای متعال عباس و فرزندانش را در هر زمان و مکانی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در ادامه می‌فرماید زمانی بر امت تو می‌رسد که خدای متعال اسلام را به وسیلة سیاه‌جامگان عزیز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أبوزهو، الحدیث و المحدثون،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به ابن‌عباس نسبت می‌دهند که از پیامبر اکرم صلی الله علیه و آله و سلم چنین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سَکَنَ بَنوکَ السَّوادَ و لَبِسُوا السَّوادَ، و کانَ شِیعَتُهُم أهلَ خُراسانَ لَم یَزَل الأمرُ فِیهِم حتَّی یَدفَعُوه إلی 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الموضوعات،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در نظر آوردن تاریخ، می‌توان احادیثی که برای حکومت زمان معینی را اعلام می‌دارد، رد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احادیث، پیامبر اکرم صلی الله علیه و آله و سلم مدت حکومت عباسیان را دو برابر زمان حکومت بنی‌امیه می‌شمرد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یلی وَلَد العَبّاس مِن کُلّ یَوم یَلیه بَنوأمیه یَومَین و لِکُلّ شَهرٍ شَهرَین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ابن‌جوزی، الموضوعات،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بنی‌امیه تا آن روزگار نزدیک به هشت دهه حکومت کرده بودند و دو برابر آن، مدت قابل‌توجهی می‌شد و از این رو، چنین سخن دروغینی بدون آن‌که ارزیابی‌اش برای یک نسل ممکن باشد، به گونه‌ای ضمنی یا صریح، از به قدرت رسیدن عباسیان و گسترده شدن حکومت و سلطنت ایشان خبر می‌داد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عباسی در سال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ق و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فوت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مورخان اسلامی محل مرگ و دفن مهدی سومین خلیفه عباسی را ماسبذان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ابودلف خزرجی، سفرنامه،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حموی، 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دینوری، اخبار الطوال،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دفن او تا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نیز در شهر ایلام با عنوان مقبره مهدی بالله شناخته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سال مقبره وی تخریب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ایزدپناه، جغرافیای تاریخی لرستان،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ابن‌قیم، المنار المنیف،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البانی، سلسلة الاحادیث الضعیفة و الموضوعة، ذیل احادیث شمارة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چنین کاری در علم حدیث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جزیی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جزیی، یعنی تغیییر واژگان حدیث یا افزودن واژه‌هایی بر متن حدیث یا کاستن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وضع، جاعل به طور کامل حدیث را نمی‌سازد، بلکه بخش حساسی از یک حدیث واقعی را با افزودن یا کاستن چند کلمه یا حتی جابه‌جا کردن و تغییر تعدادی حرف و نقطه دگرگون می‌کند و معنای حدیث را به مقصود خود نزدیک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وضع و نقد 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فیه تحریف من جهل المحرفین و سفههم إما بزیادة، أو نقیصة، أو تبدیل حرف مکان حرف لیست هی علی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مرعشی، الرواشح السماویة،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الذی رویت فیه کلمه، أو کلمات زائده تفید معنا زائداً غیر مستفاد من الناقص المروی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مرعشی،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معجم 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قادری، تحول مبانی مشروعیت خلافت از آغاز تا فروپاشی عباسیان،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 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خطبه‌های حکومتی سفاح و منصور بیان‌گر این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مأمون عباسی به رئیس شرطه خویش در بغداد در جریان محنت به روشنی بیان‌گر این واقعیت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این سخت‌گیری را نتیجه اجتهاد در اقامه دین می‌داند که حق واقعی خلیفه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نباید به دلیل جهل و عدم اطلاع از حقایق دین و قواعد توحید و ایمان در این زمینه رأی و نظری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بیش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 که در آن، مطالب گوناگون از امام صادق علیه السلام سؤال شده و آن حضرت به تفصیل پاسخ داده‌اند و از آن جمله قضیه ظهور حسنی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کتاب براساس نسخه‌ای در کتابخانة آیت‌الله مرعشی نجفی در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از سوی مؤسسه البلاغ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چاپ با حذف بخشی از اصل کتاب و بدون اشاره به نسخه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بخشی از این کتاب را هاشم عثمان در العلویون بین الاسطورة و الحقیقة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بیروت نقل و منتشر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فروشانی،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حمدان خصیبی و کتاب الهدایة‌الکبری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طلوع،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حمدان خصیبی و اهمیت وی در تکوین نصیریه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هفت آسمان،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افزودنی است که بررسی زندگی، آرا و عقاید خصیبی، موضوع پایان‌نامه دکتری هارون فریمن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حمدان خصیبی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و نقش وی در تکوین مذهب نصیری –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راهنمایی میخائیل براشر، استاد دانشگاه هبرو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Hebrow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بیت‌المقدس و آریه کوفسکی از دانشگاه حیفا به زبان عبری بوده است که در سال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 به اتمام رسیده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هواداران حسنی‌ها در طول تاریخ زیدیان بودند آنان شرط امامت را قیام به شمشیر توسط فرزندان حضرت زهرا علیها السلام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نسبت به سکوت ائمه علیهم السلام در برابر حامیان وقت معترض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مقاتل‌الطالبیین ابوالفرج اصفهانی دورنمای خوبی از این قیام‌ها را ترسیم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کتاب جنبش حسنیان نوشته محمدحسن الهی‌زاده از جمله پژوهش‌های جدید در این زمینه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مسعودی نسب او را به حسن مثنی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حسن، تاریخ‌الاسلام،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خطاب به حارث بن سریج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آن‌گونه که می‌پنداری حصار دمشق را در هم خواهید ریخت و خلافت بنی‌امیه را در هم خواهید شکست؛ پس از من پانصد چهارپا و دویست شتر بگیر و برو و اگر آن‌چه را یادآور شده‌ای داشته باشی، من در دست توام و اگر چنین نباشی، کسانت را به نابودی کشانده‌ای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عطوان، مرجئه و جهمیه در خراسان عصر اموی،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تفصیلی پیرامون این مدعی را در صفحات پیش‌رو پی‌گیر باشید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حسن، تاریخ سیاسی اسلام، ترجمه عبدالحسین بینش،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لتملأنَّ الأرض ظلماً و عدواناً، ثمّ لیخرجنَّ من أهل بیتی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 من عترتی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یملأها قسطاً و عدلاً کما ملئت ظلماً و عدواناً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محمد حسن در کتاب المهدیة فی الاسلام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خون و گوشت ابن‌تومرت از بربری‌های شمال آفریقا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ما او را در لیست مهدی‌هایی قرار می‌دهیم که از اهل‌بیت علیهم السلام نبودند و ادعای مهدویت کردند و این‌که او برای خود نسبی درست کرده که به علی بن ابی طالب علیه السلام یا رسول اکرم صلی الله علیه و آله و سلم منتهی می‌شود، مطلبی است جدای از ادعای مهدویت او و شاید به دلیل روایاتی باشد که بر عدم پیروی از آن مهدی که از اهل‌بیت علیهم السلام نیست دلالت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المهدیة فی الاسلام،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ابن‌خلدون نیز معتقد است زهدفروشی و ریاکاری‌های عرفانی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تومرت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بسزایی در گرایش مردم به وی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می‌نویسد وی هیچ‌گاه زن نگرفت و جامه وی عبایی خشن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ابن‌خلدون، تاریخ ، ترجمه عبدالمحمدآیتی،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عوام‌فریبی بدین معناست که شخصی به جای استدلال و اقامه برهان برای اثبات یک عقیده، سعی کند از راه تحریک احساسات و هیجان‌های جمعی و با تکیه بر عواطف و جوّ حاکم، نوعی اقبال عمومی به نتیجه مطلوب خود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عوام‌فریب در صدد است تا به دیگران القا کند اگر سخنان او را نپذیرند، گویی با جمع مخالفت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عوام‌فریبی، شخص گروه زیادی از مردم را مخاطب قرار می‌دهد و با بیاناتی هیجان‌آور و شورانگیز، احساسات و عواطف آنان را تحریک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عوام‌فریبی مطلب چنان به فرد القا می‌شود که می‌پندارد تمام اطرافیان آن را پذیرفته‌اند و نپذیرفتن آن، جا ماندن از کاروان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خندان، مغالطات،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واژة ارتباط به معنای پیوند، اتصال و همبستگی است که بیشتر برای ایجاد پیوند دو طرفه و دو جانبه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تاج‌العروس،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ملاقات، معنایی اخص از ارتباط دارد که مفهوم نوعی گفتگو و شناخت را نیز در بردارد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ذیل واژة ملاقات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نیز به معنای ادراک و دیدن با چشم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یدالله دوزدوزانی در کتاب تحقیق لطیف حول التوقیع الشریف با تکیه بر توقیع امام عصر عجل الله تعالی فرجه الشریف به علی بن محمد سمری درصدد اثبات عدم امکان رؤیت حضرت در روزگار غیبت کبری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توقیع کسی که ادعای مشاهده کند قبل از خروج سفیانی و ندای آسمانی دروغ‌گو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طبرسی، إعلام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کبیری آرانی در پایان‌نامه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 امام عصر عجل الله تعالی فرجه الشریف در عصر 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حوزه علمیه قم دفاع شده است بر این نکته تأکید کرده است که رؤیت حسی و آگاهانه امام عصر عجل الله تعالی فرجه الشریف در غیبت کبری امکان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دلیل وی نیز توقیع امام عصر عجل الله تعالی فرجه الشریف به آخرین سفیر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جواد جعفری در کتاب دیدار در عصر غیبت و عبدالهادی مسعودی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دربارة رؤیت امام عجل الله تعالی فرجه الشریف در روزگار 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جلد پنجم دانشنامه امام مهدی عجل الله تعالی فرجه الشریف منتشر شده است به تفصیل دلایل منکران رؤیت را پاسخ گفته و درصدد اثبات وقوع ملاقات حضرت در روزگار غیبت کبرا هستند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تأسف در جلد پنجم دانشنامه امام مهدی عجل الله تعالی فرجه الشریف و در فصل پنجم با عنوان خاطراتی از نگارنده، هفده داستان تشرف در روزگار معاصر نقل شده است که به نظر می‌رسد انتشار چنین مطالبی هیچ سنخیتی با معیارهای دانشنامه‌نگاری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سویی دیگر برخی از تشرفات نقل‌شده آسیب‌زا است و بستری می‌شود برای ادعاهای دروغین در این زمینه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ری‌شهری، دانشنامه امام مهدی عجل الله تعالی فرجه الشریف،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پیش‌رو در همین جستار مواردی از این دست که حاکی از استفاده مدعیان از این ترفند است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گفتنی است که موضوع ترفندشناسی مدعیان دروغین در استناد به خواب و رؤیا خود نیازمند یک کتاب مستقل است تا این موضوع بررسی شود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قبیله حیله که توسط مدیریت سیاسی جامعه مدرسین حوزه علمیه قم تهیه شده پرونده عده‌ای از این افراد بازخوانی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خانم 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که دارای چند اثر تألیفی پیرامون حضرت مهدی عجل الله تعالی فرجه الشریف است مدعی ارتباط و ملاقات با امام عصر عجل الله تعالی فرجه الشریف بود و ادعا می‌کردکه در آینده قرار است همسر امام زمان عجل الله تعالی فرجه الشریف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حیله،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شخصیت محمد بن حنفیه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الکیسانیة فی التاریخ و الأدب،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عده‌ای نیز معتقدند که ادعای مهدویت از سوی طرفدارانش برای وی ادعا نشده است بلکه خود وی مدعی امامت و مهدویت بوده و خود را برتر از امام حسن و امام حسین علیهما السلام می‌دانسته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سامی نشار، نشأة الفکر الفلسفی،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ونحل،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الفصول‌المختارة،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الزینة،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ظاهری، الفصل فی الملل و الاهواء و النحل،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ابوالمعالی حسینی، بیان‌الادیان،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حسنی رازی، تبصرة العوام فی معرفة مقالات الانام،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با یک روز راه از یَنبُع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از مکه، محلی که صدقات امام علی علیه السلام در آنجا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ناشی اکبر، مسائل‌الامامة،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مقالات‌الاسلامیین،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التبصیر فی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ابوکرب ضریر که به مهدویت محمد بن حنفیه اعتقاد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التبصیر فی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مجالس‌المؤمنین،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قاضی نورالله در مجالس‌المؤمنین ادعای مهدویت او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نفیسی، عقاید صوفیه،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نظرگاه برخی از عرفا نیز از جمله مسائلی است که در هاله‌ای از ابهام قرار دارد و چالش‌های فراوانی را برانگیخته‌است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پیامدهای منفی نیز در حوزه مهدویت به دنبال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با آن‌که اکثر عرفا امیرالمؤمنین علیه السلام را خاتم ولایت مطلقه و مهدی موعود علیه السلام را خاتم ولایت مقیده دانسته‌اند، ابن‌عربی و برخی از تابعان او معتقدند که خاتم ولایت مطلقه، عیسی بن مریم علیه السلام و خاتم ولایت مقیده خود ابن‌عربی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از عبارات وی استفاده می‌شود که او خود مدعی ختم ولایت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ختم الولایه دون شک، بورث الهاشمی مع المسیح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الفتوحات المکیه،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وی رؤیایی نقل شده که دلالت بر ولایت و خاتمیت وی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تفسیرهای متفاوتی را از سوی شارحان ابن‌عربی به دنبال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سید حیدر آملی نقدهای جدی را بر پندار ابن‌عربی وارد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جامع الاسرار و منبع الأنوار،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پیرامون نظریه ختم ولایت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روحانی‌نژاد، ولایت در عرفان،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نکته اساسی در خور یادکرد این است که تصوّف بر دو گونه متصور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تصوف در مقام تعریف و تصوف در مقام تحقق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فرقه‌های صوفیه‌ای که تحقق یافته‌اند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مقام نباید با همدیگر خلط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تصوف در مقام تعریف عرفانی است که بخشی از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تصوف تحقق‌یافته به جهت انحراف‌های گوناگون، نمی‌تواند خود را بر این تعاریف منطبق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خسروپناه، جریان‌شناسی فرهنگ ضد ما،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هر دوری ولیّی قائم است تا قیامت آزمایش دائم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هرکه را خوی نکو باشد برست هرکسی کاو شیشه دل باشد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امام حی قائم آن ولی است خواه از نسل عمر خواه از نسل علی‌ست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و هادی ویست ای راه جو هم نهان و هم نشسته پیش‌رو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و معنوی، دفتر دوم،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محمدتقی جعفری معتقد است که ابیات ذکر شده از مولوی بیان‌گر اعتقاد وی به ولایت نوعیه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تفسیر، نقد و تحلیل مثنوی جلال‌الدین محمد مولوی،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شرح جامع مثنوی و معنوی، دفتر دوم،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پیروان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که شاخه‌ای از سلسله صوفیه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سهروردیه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روشنیه جلوتیه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متفاوتند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رهبری بایزید انصاری در زمان اکبر شاه، یکی از شاهان تیموری و در منطقه‌ای پشتون‌نشین میان کشورهای افغانستان و پاکستان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بایزید فردی درس ناخوانده و کم‌سواد اما باهوش و زیرک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پیروانش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دشمنانش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افکارش متأثر از افکار صوفیه و از طرفداران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 دبستان‌المذاهب،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مشکور، فرهنگ فرق اسلامی،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مجالس‌المؤمنین،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کلام‌المهدی تا این زمان به صورت مخطوط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دو جا می‌توان نشانی از آن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کتاب مهدیان دروغین که در بعضی از موارد به نسخه خطی این اثر در کتابخانه مجلس به شماره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در مقاله علیرضا قراگوزلو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مشعشعی و گذاری بر کلام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مهدیان دروغین،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قراگوزلو،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مشعشعی و گذاری بر کلام‌المهدی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معارف، سال</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قراگوزلو، 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کلام‌المهدی، نسخه مجلس به شماره </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جعفریان،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پانصد ساله خوزستان،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رنجبر، مشعشعیان،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تاریخ المشعشعین و تراجم اعلامهم،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الشیبی، تشیّع و تصوف تا آغاز سده دوازدهم هجری، ترجمه دکترعلیرضا ذکاوتی،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نسخه از این رساله در کتابخانه اسعد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دانشجویی پاکستانی با نام بشیر از این کتاب رونویسی کرده و آن را در پایان پایان‌نامه‌اش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پایان‌نامه وی عبارت است از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معین‌الدین شاهرخ تیموری نام چهارمین پسر تیمورگورکانی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از جانشین او و از بزرگترین پادشاهان تیموری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شاهرخ هنرپرور و ادب‌دوست بود و به علم و هنر بسیار علاقه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شورش‌های جدایی‌طلبانه را فرونشاند و بر آبادانی خراسان همت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پایتخت خود را از سمرقند به شهر هرات منتقل کرد و آن شهر را مرکز هنرمندان و دانشمندان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او گوهرشاد آغا نیز بناها، مساجد و مدارس بسیاری بنا کرد که مسجد گوهرشاد مشهد، مسجد گوهرشاد هرات و مدرسه گوهرشاد در هرات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 تیموریان، ترجمة اکبر صبوری،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زرین‌کوب، دنباله جستجو در تصوف ایران،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اکبرنژاد، بررسی تطبیقی مهدویت در روایات شیعه و اهل سنت،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قاسم بن علی بن عمر بن علی بن حسین علیه السلام که در سال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ق گرایشات مهدویت وی در میان زیدیه جدی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فردی عابد و پرهیزکار بوده و به سبب تهدید معتصم به شهرهای مختلفی از جمله مرو، سرخس و طالقان سفر کرد و سرانجام در سامرا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با اشاره به ارادت مردمانی از طالقان به وی می‌نویسد بسیاری از زیدیه تا روزگار ما سال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ق هنوز به امامت وی اعتقاد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ماجرای قداست طالقان برگرفته از همین جریان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حسین، الاحکام فی الحلال و الحرام، گردآوری ابی الحریصه،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زید بن علی، مجموع کتب و رسائل، گردآوری و تحقیق یحیی الدرسی،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عمر بن حسین بن زید بن علی بن حسین بن علی بن ابی‌طالب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التبصیر فی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نظریة‌الامامة لدی الشیعة الاثناعشریة،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بازتاب تاریخی باورداشت مهدویت در زیدیه و نیز روایات نقل شده دربارة مهدویت در منابع زیدی جای هیچ‌گونه تردیدی نیست که باور به مهدی موعود در مذهب زیدیه، اعتقادی مسلّم و ریشه‌دار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الرسی، مجموع کتب و رسائل، تحقیق عبدالکریم احمد جدیان،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اندیشه منجی موعود در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گونه‌شناسی اندیشه منجی موعود در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محمد بن تومرت را در سال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ق در پنجاه سالگی گزارش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 تولد او را در حدود سال‌های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ابن‌خلکان، 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بلاد مغرب کمربند جغرافیایی وسیعی را تشکیل می‌دهد که به ترتیب کشورهای لیبی، تونس، الجزایر و مغرب را در بر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که از طرابلس لیبی آغاز و به اقیانوس اطلس ختم می‌شود، به سه بخش مغرب ادنی، مغرب اوسط و مغرب أقصی تقسیم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مغرب کانون تجمع و استقرار قبایل مختلف بربر به عنوان ساکنان بومی آن منطقه بوده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بربرها به عنوان یک عنصر مهم نقش فعالی را در تحولات سیاسی، دینی و تمدنی بلاد مغرب ایفا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گروه جمعیتی، پیشتر به دلیل گویش‌های زبانی آن‌ها بود و نباید اصطلاح بربر را بر مبنای معیارهای غیر علمی به معنی وحشی تحلیل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زیاد با صدای بلند و غیرقابل فهم و توأم با غضب از مهم‌ترین ویژگی‌های گویش بومیان بلاد مغرب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سبب گشت تا فاتحان عرب کلمه بربر را بر آنان اطلاق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تیره‌ها، طوایف و قبایل بربر به دو گروه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منتسب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ابن‌حزم اندلسی، جمهرة انساب العرب،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اعراب جزیره العرب به دو گروه عدنانی و قحطانی وابسته‌اند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 خصلت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نسب، زمان، مکان، فعل 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ابن‌تومرت این گونه تعریف و بر خود منطبق کرده است؛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حزب موحدان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فرزندان و نسل حضرت فاطمه علیها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آخرالزمان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که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ابن‌تومرت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خود را از آنجا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که شرق و غرب دنیا را فتح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ابن‌تومرت، اعزّ ما یطلب،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شاشی، علی المبارک بن عبدالجبار، ابی عبدالله حضرمی، ابوولید طرطوشی و ابوحامد غزالی از جمله اساتید وی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الخطیب، اعمال الاعلام،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مهم‌ترین این صفات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نامی مهدی با پیامبر صلی الله علیه و آله و سلم، هم نامی پدر وی با نام پدر پیامبر صلی الله علیه و آله و سلم، از نسل حضرت فاطمه بودن، پرساختن زمین از عدل و داد و در خُلق شبیه پیامبر اکرم صلی الله علیه و آله و سلم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ابن‌قطان مراکشی، نظم الجمان،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صبحی، فی علم الکلام،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ابن‌تومرت خود در بیان این نوع عصمت عقیده دارد که امام معصوم از باطل، گمراهی، انحراف، فساد، ظلم و جور، بدعت، دروغ و عمل به جهل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ابن‌تومرت، همان،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معروفی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یاسین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ابوبکر بن عمر لمتونی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یوسف بن تاشفین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العبر،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مقدمه،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موحدون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دیدگاه‌های خاص توحیدی مؤسس این دولت به این نام موسوم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مراکشی، نظم‌الجمان،ص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ابن‌خلکان، وفیات‌الاعیان،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دهه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هِجره در ناحیه سجیر در غرب نجد حجاز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او از شعبه صقور از قبیله عتیبه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جهیمان بخش مهمی از زندگی خود را در قالب ارتش ملی ابن‌سعود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اطلاعات در دسترس، او در سال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م به این ارتش پیوسته و در سال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 از آن جدا شده است او از دانش‌آموختگان دانشگاه مدینه منوره و شاگرد بن‌باز، مفتی بزرگ وهابیت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مدت دو هفته‌ای که مسجدالحرام را به اشغال خود درآورده بود، درب‌های مسجدالحرام را بر همگان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سعودی، از مفتیان وهابی در این باره استفتا کرد و آنان حکم به قتل و دفع افساد وی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چندان به بحث‌های مربوط به مهدویت دامن زد که پس از آن ده‌ها کتاب در سعودی در باره ظهور مهدی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جهیمان خود کتابی در باره اشراط‌الساعة و به اصطلاح علائم‌الظهور نوشت با نام الفتن و اخبار المهدی و نزول عیسی و اشراط‌الساعة که همراه با شش رساله دیگر با عنوان مجموع السبع رسائل چاپ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مقدمه این رساله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تلاشم در این کتاب جمع‌آوری روایات صحیح در باره فتن و اشراط قیامت است که این زمان سخت به آن نیازمندیم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بستوی، موسوعة المهدی المنتظر،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فراوان معروف‌ترین و اصلی‌ترین اثر در این‌باره کتابی است که در سال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در قاهره رفعت سیداحمد نگاشته و با نام رسائل جهیمان العُتیبی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دیگری در سال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 در کویت از نویسنده چپ‌گرای عرب، ابوذر با نام ثورة رحاب مکة نیز چاپ شده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سعودی نیز در رد وی کتاب زلزال جهیمان تهیه و تنظیم کرد و در سال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 انتشارات منظمه الثوره الاسلامیه فی الجزیره العربیه، آن‌را به چاپ رساند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حادثه جهیمان چندین کتاب نوشته شده که یکی از مفصل‌ترین آن‌ها کتاب ایام مع جُهیمان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مع الجماعة السلفیة المحتسبة است که در سال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ناصر الحزیمی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هشت سال با پیروان جُهمیان در زندان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همو همراه با احمد عدنان کتابی با عنوان قصه و فکر المحتلین للمسجد الحرام را نوشت که در همان سال انتشار یافت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دو نفر 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توماس هیگ هامر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استفان لاکرو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با عنوان </w:t>
      </w:r>
      <w:r>
        <w:rPr>
          <w:rFonts w:eastAsia="IRNazanin" w:cs="IRNazanin"/>
          <w:b w:val="false"/>
          <w:bCs w:val="false"/>
          <w:i w:val="false"/>
          <w:iCs w:val="false"/>
          <w:color w:val="333333"/>
          <w:sz w:val="20"/>
          <w:szCs w:val="20"/>
        </w:rPr>
        <w:t>The Meccan Rebellion: The Story of Juhayman al-Utaybi Revisited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نگاشتند که توسط حمد العیسی به عربی ترجمه و با عنوان حتی لایعود جهیمان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حفریات ایدئولوجیة و ملاحق وثائقیة نادرة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حامد الاحمری بر این کتاب مقدمه‌ای افزوده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ایام مع الجهیمان نگاشته ناصر الحزیمی بیانگر این مهم است که این عده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ترفندی برای جذب نیرو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الحزیمی می‌نویسد از محمد قحطانی پرسیدم به چه علت می‌گوید که مهدی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جواب خواب‌هایی که برای او دیده‌اند و در خواب او را مهدی نامیده‌اند علت این ادعا 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آن‌که جهیمان نیز در خطبه‌ای که در ابتدای اشغال مسجدالحرام خوانده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 و 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مثابة ترفندی برای اثبات مهدویت قحطانی استفاده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خطبه به حاضرین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بشارت می‌دهم که بارها خواب‌ها در باره خروج مهدی دیده شده و کسانی خواب دیده اند که این مهدی را ندیده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دیدند، تأیید کردند که همان است که در خواب او را 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حدیثی هم از پیامبر در تأیید خواب خواند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من الوحی الا المبشرات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وحی چیزی جز مبشرات که همان رؤیای صالحه است باقی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خوابی که مؤمن می‌بیند یا برای او می‌بینند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بخاری و مسلم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ایام مع الجهیمان در سال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بیروت و توسط الشبکة العربیة للابحاث و النشر، در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شده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بستوی، 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زیست‌نامه، عقاید و افکار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بازخوانی ماجرای جُهیمان العُتیبی و ظهور اندیشه مهدویت در بطن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 حسین رفیعی، مجله آینه‌پژوهش،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حسین معروف به عبیدالله‌المهدی در سال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رهبری دستگاه مرکزی دعوت اسماعیلیه در شام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ادعا داشت از نوادگان محمد بن اسماعیل است، چنان موقعیتی پیدا کرد که آشکارا ادعا کرد که امامت در محمد بن اسماعیل ختم نشده؛ و او نیز دارای مقام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اسلافش نیز چنین حقی را قائل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ادعای امامت عبیدالله المهدی یک پیچ تاریخی در اسماعیلیه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تا قبل از ادعای او در اسماعیلیه فقط محمد بن اسماعیل آخرین امام و ناطق هفتم و مهدی منتظر شناخته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خاص عبیدالله المهدی با اختلاف شدید او و پیروانش با قرامطه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ق به عنوان خلیفه وارد شهر رقاده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که پیش‌تر توسط ابوعبدالله شیعی تصرف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 و بزرگان این شهر توسط ابوعبدالله شیعی اسماعیلی گشته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بی‌درنگ با لقب المهدی بالله و امیرالمؤمنین در مقام اولین خلیفه اسماعیلیه بر تخت نشست و حکومتی را تشکیل داد که حاکمان آن به جهت ادعای علوی بودن و نسب بردن از حضرت زهرا علیها السلام فاطمیون خوانده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دوره ستر و امامان مستور در تاریخ اسماعیلیه قدیم به پایان رسید و دوره کشف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افتتاح‌الدعوة،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و جایگاه این حکومت اسماعیلی مذهب نه فقط مربوط به کثرت پیروان و برجستگی برخی از عقاید آن‌هاست، بلکه از این جهت نیز مطرح بوده که آنان توانستند یکی از بزرگ‌ترین حکومت‌های عصر خود را تشکیل داده، در مقابل عباسیان قد علم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 تشکیل چنین دولتی توانستند از عباسیان، که با استفاده از زمینه‌های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و انتساب خود به اهل‌بیت علیهم السلام بر علویان سیطره پیدا کرده بودند، انتقام تاریخی خود را بگیرند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حسین بن احمد،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داعی اسماعیلی در سرزمین مغرب و در بین قبیله کتامه از بربرهای الجزایر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دستور ابن‌حوشب رهسپار مغرب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تمایلات شیعی مردم مغرب و نیز عدم نظارت حکومت اغلبیان توفیق زیادی را نصیب ابوعبدالله شیعی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تحکیم اقتدار خود مرحله دوّم مأموریت خویش که ساقط کردن اغلبیان بود را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شهر سلطنتی رقّاده را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زمینه را برای ورود عبیدالله المهدی به این شهر مهیا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حکومت عبیدالله المهدی میان وی و ابوعبدالله شیعی اختلافاتی در شیوة حکومتی وی در گرفت و در سال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ق ابوعبدالله شیعی به امر پنهانی عبیدالله المهدی به قتل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میان پژوهش‌های جدید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مسعود حبیبی مظاهری در دایرة‌المعارف بزرگ اسلامی بهترین کار صورت گرفته پیرامون وی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قتل رسیدن ابوعبدالله شیعی توسط عبیدالله‌المهدی چنان غیرمنتظره و دردناک است که مصطفی 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معاصر اسماعیلی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شهادت تمام مصادر تاریخی به وقوع آن، تنها به استناد اینکه عقل و منطق به چنین واقعه‌ای رضایت نمی‌دهد آن را انکار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 تاریخ الدعوة الاسماعیلیه،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در دعائم الاسلام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شیوه و روش همراه زهد، تواضع، وقار و وفای به عهد و امانت ابوعبدالله شیعی موجب خوش‌نامی و تخریب هرچه بیشتر شخصیت والی افریقیه شد و زمینه را برای پذیرش و گرایش مردم به مهدویت عبیدالله المهدی مهیا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دعائم‌الاسلام، تحقیق آصف بن علی‌اصغر فیضی،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چلونگر، زمینه‌های پیدایش دولت فاطمیان،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الضهاجی، تاریخ فاطمیان،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ملوک بنی‌عبید و سیرتهم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حجت‌الله جودکی،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ابن‌خلدون،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نیز مورد تجلیل و احترام همیشگی بزرگان اسماعیلیه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صادقانة پنجاه سالة وی به حکومت فاطمیان را نمی‌توان نادیده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ابتدای جوانی وارد دستگاه حکومتی فاطمیان شد و تا آخر عمر به آنان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برجسته، تألیفات فراوان و تأثیرگذاری عمیق او بر اسماعیلیه، از او چهره‌ای بی‌بدیل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گوشه‌ای از مهم‌ترین تألیفات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مختصر الایضاح، شرح الاخبار فی فضایل الائمة الاطهار، دعائم الاسلام، تأویل الشریعة، اختلاف اصول المذاهب، القصیدة المختارة، معالم الهدی، افتتاح الدعوة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امیرجوان آراسته،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و مذهب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مجموعه مقالات اسماعیلیه،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رفیع قاضی نعمان نزد خلفای فاطمی روشن می‌سازد که او در این دوره نقش محوری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المجالس و المسایرات ارتباطش را با المعزّ لدین الله به تصویر کشیده است و این خود می‌تواند گواهی بر نقش بزرگ او در پیشبرد اهداف فاطمیان آن هم در بدو شکل‌گیری آن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المجالس و المسایرات،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فرهاد دفتری یکی از تفاوت‌های مهم میان احادیث نقل شده توسط قاضی نعمان و چهار مجموعة عمدة حدیثی شیعیان این مطلب می‌باشد که قاضی نعمان به طور کلی همة احادیث منقول از امامان شیعة اثناعشری بعد از امام جعفر صادق علیه السلام که با امام موسی کاظم علیه السلام شروع می‌شود را نادیده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دفتری، تاریخ و عقاید 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رجالی 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طوسی، رجال نجاشی، رجال علامه حلّی، رجال ابن‌داوود و تهذیب التهذیب هیچ نامی از وی به میان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حرّعاملی در وسائل‌الشیعه هیچ حدیثی را از دعائم‌الاسلام نقل نکرده و کتاب قاضی نعمان را از منابع وسائل به شمار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کتاب‌های او به عنوان یک شیعه اسماعیلی و روایاتش برای ما قابل استفاده است و به تعبیر علامه 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اخباره تصلح للتأیید و التأکید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اعتقاد به طلوع خورشید از مغرب و تطبیق آن بر عبیدالله‌المهدی سبب گشته اسماعیلیه در برخی احادیث نیز دست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شیخ طوسی در الغیبة روایتی را نقل می‌کند که امام صادق علیه السلام به سعید مکی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دوازده نفرند؛ وقتی شش نفرشان بگذرند، خداوند به دست هفتمی پیروزی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نفر از ما اهل‌بیت حکومت می‌کند و به دست ششمی خورشید از مغرب طلوع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تصریح می‌کند که ابتدای این خبر به ائمه دوازده‌گانه اشاره دارد اما بقیه مطالب آن سخن راوی است که براساس مذهب اسماعیلیه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یحیی بن سلام – صاحب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بإسناده الی رسول الله صلی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 الشمس من مغربها علی رأس الثلاثمأة من هجرتی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حدیث مشهور و لم تطلع الشمس من مغربها فی هذا الوقت و لا بعده و انّما عنی رسول الله صلی الله علیه و آله و سلم بذلک قیام المهدی بالظهور من المغرب 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علینا فلان و طلع من مکان کذا و کذا اذا أقبل منه و المهدی هو المراد بالشمس التی ذکر رسول الله صلی الله علیه و آله و سلم انّها تطلع من المغرب علی رأس الثلاثمأة من 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نعمان، شرح‌الأخبار،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فرحات الدشراوی در مقدمه افتتاح‌الدعوة بیان می‌دارد که این کتاب مهم‌ترین و اصلی‌ترین منبع برای شناخت وضعیت فاطمیان در مغرب است؛ کلید فهم مجهولات تاریخی فاطمیان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افتتاح‌الدعوة نص اصلی روایت تاریخ مربوط به پیدایش دعوت فاطمیان در مغرب است، یعنی مأخذ عمده‌ای که دیگر نقل‌های مربوط به قرون چهارگانة پنجم، ششم، هفتم و هشتم هجری از آن نشأت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الدعوة، ص ج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نیز معتقد است این کتاب که تألیف آن در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ق به پایان رسیده، تاریخچه اوضاع و احوالی را که زمینه‌ساز استقرار خلافت فاطمی بوده است، در بردارد و منبع عمدة تمام نوشته‌های اسماعیلی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از نوشته‌های غیر اسماعیلی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این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دفتری، تاریخ و عقاید 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واژه‌ای فارسی و اسم مصدر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معنای حرکت و در مقابل آرام و سکون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ذیل واژه جنبش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به معنای حرکت و نهضت است و معادل لاتین آن </w:t>
      </w:r>
      <w:r>
        <w:rPr>
          <w:rFonts w:eastAsia="IRNazanin" w:cs="IRNazanin"/>
          <w:b w:val="false"/>
          <w:bCs w:val="false"/>
          <w:i w:val="false"/>
          <w:iCs w:val="false"/>
          <w:color w:val="333333"/>
          <w:sz w:val="20"/>
          <w:szCs w:val="20"/>
        </w:rPr>
        <w:t>Movement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عمدتاً در علوم سیاسی مورد استفاده قرار می‌گیرد و در اصطلاح این علوم،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رفتار گروهی نسبتاً منظم و با دوام برای نیل به یک هدف اجتماعی کم و بیش معین و مطابق طرح‌های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علی‌بابایی، فرهنگ علوم سیاسی،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جعفر بن ابی‌طالب پس از شهادت از سوی پیامبر اکرم صلی الله علیه و آله و سلم ملقب به ذوالجناحین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دو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این فرقه را جناحیه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رؤیایی بهشتی او را دیده بود که با دو بال از زبرجدین در بهشت پرواز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ابن‌عنبه، عمدة الطالب،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قمی،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اشعری، مقالات الاسلامیین،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شهرستانی، ملل و نحل،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بغدادی، الفرق بین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زیبا و خطبه‌های ادبی وی در امهات کتب ادبیات عرب نظیر البیان و التبیین، نوشته جاحظ و الاغانی، نوشته ابوالفرج و اخبار الموفقیات، نوشته زبیر بن بکار آمده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نوبختی،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غالیان کاوشی در جریان‌ها و برآیندها،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همان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تفاوت این دو واژه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ساشادینا،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قائم، منجی و امام دوازدهم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مشرق موعود،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دارمستتر دیدگاه سید جمال‌الدین اسدآبادی پیرامون زمانة قیام مهدی سودانی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نظرگاه سید جمال‌الدین حضور سربازان انگلیسی در منطقه، مهم‌ترین دلیل گرایش مردم به ادعای مهدویت مهدی سودانی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که اگر انگلیسی‌ها نبودند مهدی سودانی در طرح ادعایش توفیقی پیدا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تاریخ بیانگر این مهم است که طرح ادعای دروغین مهدویت در هیچ امتی پایدار نمی‌ماند مگر آن‌که آن امت در رنج و سختی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جمال‌الدین اسدآبادی معتقد است که مهدی سودانی سرزمین مصر را سرزمین علوم دینی و پایة قوت اسلام می‌دانست و از مردم می‌خواست برای رهایی این سرزمین با داعی خداوند متعال در مقابلة با انگلیسی‌ها یار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این سخن دل هر مسلمانی را به تپش می‌آورد و او را برای کمک به صاحب سخن یاری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دارمستتر، مهدی از صدر اسلام تا قرن سیزده،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دبلیو، تاریخ سودان بعد از اسلام، ترجمه محمدتقی اکبری،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موثقی، جنبش‌های اسلامی معاصر،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واثقی، سیدجمال‌الدین حسینی پایه‌گذار نهضت‌های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دبلیو، 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مهدی سودانی نقل شده است که او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بیداری پیامبر به سوی من آمدند و همراه ایشان خلفای راشدین، قطب‌ها و خضر حاضر بودند ایشان دستم را گرفتند و بر تخت خود نشاندند و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مهدی منتظر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المهدیة‌فی الاسلام،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ام‌دبلیو،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موثقی، جنبش‌های اسلامی معاصر،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خسروشاهی، نبرد اسلام در آفریقا،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خسروشاهی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مدارکی در دست داریم که او مدعی مهدویت به مفهوم مصطلح آن نبوده است و هم اکنون هم چند میلیون هوادار، او را به عنوان مهدی موعود نمی‌شناسند، بلکه مجددی می‌دانند که مطابق بعضی روایات، هر صد سال یکبار، برای احیای سنت‌های اسلامی قیام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القدّال، الامام المهدی، محمد احمد بن عبدالله،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متذکر می‌شود که نامه‌ها، فتواها و حکم‌های مهدی سودانی در سه کتاب المرشد الی وثائق المهدی، راتب الامام المهدی و منشورات مهدی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بن علی السنوسی ادریس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پایه‌گذار و رهبر جنبش اصلاحی ضد استعماری سنوسی، از اهالی الجزایر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وی نسب او را به امام‌علی علیه السلام می‌رسانند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سنوس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تحصیلات وی در حجاز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وی الجزیره و دیگر نقاط شمال آفریقا در معرض هجوم و اشغال گسترده کشورهای اروپایی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مناطق رسماً در قلمرو عثمانی بودند؛ اما به دلیل ضعف و ناتوانی عثمانیان و درگیری آنان در سایر نقاط با کشورهای اروپایی و مسائل و مشکلات داخلی، مسلمانان این منطقه، انجمن‌ها و جنبش‌های مردمی خودجوشی را برای مقابله با اشغال‌گران سازمان دادند که جنبش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بزرگ‌ترین و سرسخت‌ترین آنها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موثقی، 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هسیکت، گسترش اسلام در غرب آفریقا، ترجمه احمد نمایی و محمدتقی اکبری،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بروکلمان، تاریخ الشعوب الاسلامیه، ترجمه نبیه أمین فارسی و منیر البعلبکی،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عنایت، سیری در اندیشه سیاسی عرب،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افراسیابی، لیبی و تاریخ،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لوتسکی، تاریخ عرب در قرون جدید، ترجمه پرویز بابایی،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رونوون پیر، بحران‌های قرن بیستم، ترجمه احمد میرفندرسکی،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موثقی، 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رشیدرضا،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موارد به معنای مولا، مرشد، سید، شیخ، بزرگ و سرور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ولی‌الله دهلوی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تمام جریانات فکری مسلمانان هند در سه قرن اخیر تأثیرگذار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حنفی، در کلام ماترید – اشعری و در تصوف چشتی – نقشبندی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کتاب وی حجة‌الله البالغه است که یک دوره فقه استدلالی با رویکرد اجتهادی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گرایشات شدید حدیث‌گرایی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دیوبندیان تحت‌تأثیر تفکرات وی به وجود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اکنون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در هند و پاکستان تحت‌تأثیر چنین جریانی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جماعه 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 این مدارس 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کحاله، معجم المؤلفین،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انوشه، دانشنامه ادب فارسی، مدخل ولی الله دهلوی،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تفصیلی از دیوبندیه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قاره هند، دیوبندیه، بریلویه و رابطه آن‌ها با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طلوع، شماره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عزیز احمد، تاریخ تفکر اسلامی در هند،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موثقی،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بستوی، المهدی المنتظر،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کیسانیان با غلوهای نفرت‌انگیز خود و انشعاب‌های زیاد و پشت پا زدن به اهل‌بیت علیهم السلام و در نتیجه هضم در گروه‌های غیرشیعی خود را به نابودی کشاندند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مقابل زیدیه با سیاست تساهل و تسامح و میانه‌روی اعتقادی و نزدیکی در اصول و فروع به اهل‌سنت و از دست ندادن محوریت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هرچند در مصادیقی غیر از امامان دوازده‌گانه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توانستند ماندگاری خود را تضمین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آقانوری، خاستگاه تشیع و پیدایش فرقه های شیعی در عصر امامان،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شیعیان برای ظهور قائم از امام کاظم علیه السلام بیش از همه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علاوه بر شهادت غریبانه ایشان، اخباری نیز مبنی بر قائم بودن آن حضرت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در گزارش خود از واقفیه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آنان موسی زنده است و نمی‌میرد و همان قائمی است که زمین را پس از آکنده شدن از ستم، از عدل سرشار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امام جعفر نقل کرده‌اند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قائم نام صاحب تورات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 نحل،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رازی، گرایش‌ها و مذاهب اسلامی، در سه قرن نخست هجری، ترجمه علی آقانوری،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کتاب الغیبة موارد زیادی از این احادیث که توسط واقفیان ساخته شده گردآوری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احادیث ساخته شده توسط واقفیان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بیوکارا،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دستگی شیعیان امام کاظم و پیدایش فرقه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وحید صفری، فصلنامه علوم حدیث،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عسقلانی، الدرر 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اسفندیاری، موسوعة العلامه المرعشی،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تِهامَه، دشتی ساحلی در امتداد دریای سرخ در مغرب شبه جزیره عربستان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گرما و سکون باد و 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اصطلاح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پست با آب و هوای گرم همراه با هوای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لسان‌العرب،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حیاة الامام محمد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فردی به نام سیدخان اویسی و مادرش بی‌بی أخامک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دوران کودکی و چگونگی تحصیلات وی، اطلاع چندانی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ادیان و مهدویت،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جونپور یکی از شهرهای هند است که در سی مایلی شمال غربی بنارس واقع شده و بانی آن فیروزشاه تغلق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بعدها لقب دارالعلم گرفت و به شیراز هند معروف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جونپور از قرن هشتم تاکنون مرکزیت علمی داشته و مدارس بسیاری در آن برقرار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سرزمین هند،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که وی از اولاد امامان معصوم علیهم السلام بوده چنان‌که خود او سلسله نسبش را به امام کاظم علیه السلام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نیز معتقدند که این لقب را هوادارانش به دلیل حفظ احترام و منزلت وی به او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لاپیدوس، تاریخ جوامع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بستوی، المهدی‌المنتظر،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احمد، تاریخ تفکر اسلامی در هند، ترجمه نقی لطفی و محمدجعفر یاحقی،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بستوی،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ادیان و مهدویت پس از ذکر تألیفاتی از سیدمحمد از جمله شواهد‌الولایة، مطلع‌الولایة و تذکرة‌الصالحین می‌نویسد از این نوشته‌ها روشن می‌گردد که وی شیاد طراری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کتاب وی در ردّ جونپوری به نام‌های الردّ علی من حکم، قضی أنَّ المهدی الموعود جاء و البرهان فی علامات مهدی آخرالزمان می‌باشد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زهدفروشی عاملی بسیار مهم در گرایش مردم به مدعیان مهدویت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مدعیان دروغین مهدویت در میان توده مسلمانان که در مقابل تنزل اخلاق و روح دنیاپرستی، روحیه‌ای منفی به خود گرفته بودند مورد تعظیم و احترام قرار 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حیله موجبات تشویق و دل‌گرمی و در نتیجه نفوذ معنوی این افراد فراهم می‌شد و مردمانی که اوضاع اخلاقی محیط تأثیرات نامطلوبی در روحیه و طرز فکر آنان به جا گذاشته و تحت تأثیرشان قرار داده بود، به این گونه افراد تارک دنیا و ریاضت‌پیشه سخت ارادت می‌ورزیدند و از آنان پیروی می‌نمودند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لاپیدوس در این زمینه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مردم را به فقر، عبادت و ترک دنیا دعوت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وی دایره‌هایی ایجاد کرده و در آن زندگی ریاضت‌گونه‌ای را اختیار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لاپیدوس، تاریخ جوامع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صوفیان در نزد دربار جایگاه والایی داشتند، ولی برخی از صوفیان در بین عوام مردم هند نیز از جایگاه اجتماعی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از آنان سبب گسترش نفوذ و فعالیت تصوف در هند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در سده چهاردهم میلادی حدود دوهزار خانقاه در دهلی وجود داشت و صوفیان معروفی در آن‌جا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مهاجرت تاریخی ایرانیان به هند،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پیوسته به دلیل تعقیب علمای دینی از جایی به جای دیگر می‌رفت بدین جهت بود که وی اصل هجرت را عبادت خواند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احمد، تاریخ تفکر اسلامی در هند،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لاپیدوس،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قادیانیه خود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معرفی می‌کنند و نام قادیانیه را بر خود نمی‌پسندند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مجله‌ای با عنوان </w:t>
      </w:r>
      <w:r>
        <w:rPr>
          <w:rFonts w:eastAsia="IRNazanin" w:cs="IRNazanin"/>
          <w:b w:val="false"/>
          <w:bCs w:val="false"/>
          <w:i w:val="false"/>
          <w:iCs w:val="false"/>
          <w:color w:val="333333"/>
          <w:sz w:val="20"/>
          <w:szCs w:val="20"/>
        </w:rPr>
        <w:t>reviw of religions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مروری بر 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انگلیسی و برای تبلیغ قادیانیه منتشر ساختند که هم‌اکنون نیز در اروپا و آمریکا منتشر می‌شود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قادیانی برای اولین بار، در سال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 ادعای مهدویت را مطرح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در جشن تولد شصت سالگی ملکه ویکتوریا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 انگلستان که به او ویکتوریه می‌گفتند و لقبش قیصره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به نوشتن رساله‌ای به نام تحفه قیصریه نمود و در این کتاب ملکه را سایه خدا برشمرد و اطاعت او را اطاعت از خدا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آن‌که وی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را ملکه انگلستان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خدمت قادیانی به استعمار، فتوای او بر حرمت جهاد بود، وی با این‌که در صفوف مسلمانان بود، جهاد را برای مسلمانان جایز نمی‌دانست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محتاج شمشیر نیست؛ بلکه دین خود را با آیات آسمانی تأیید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علی بهشتی،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استعمار در پیدایش و گسترش فرقه قادیانیه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مشرق موعود،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القادیانیة، تقدیم و تحقیق السید محمدحسن الطالقانی،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غلام‌احمد مدعی بود که مأموریتش از جانب خدای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 مخالفانش به طور غیر طبیعی کشته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شفای به اصطلاح معجزه‌آسای بیماران طاعون‌زده از نشانه‌های حقانیت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سویی خود را از قوم مغول می‌شمرد و از سویی دیگر خود را اصالتاً فارس می‌دانست و از سویی نسب خود را به بنی‌فاطمه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عوام‌فریبی‌های غلام‌احمد قادیانی این بود که وی به مخاطبین خود القاء می‌کرد که عدم تبعیت از سخنان او عواقب جبران‌ناپذیری را برای آنان در پی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غلام‌احمد قادیانی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به او ایمان نیاورد به خدا و رسولش ایمان نیاورده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ادعا می‌کرد مراد خدای متعال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مبشراً برسول یأتی من بعده اسمه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او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سیدمهدی روحانی، فرهنگ جامع فرق اسلامی، تحقیق سیدحسن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ندوی، القادیانی و القادیانیة،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زیست نامه، ادعاها، کتاب‌ها و نیز انشعابات فرقه‌ای پس از وی به این کتاب‌ها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مودودی، ما هی القادیانیة؛ الهی ظهیر، القادیانیة دراسات و تحلیل؛ ندوی، القادیانی و القادیانیة؛ طالقانی، القادیانیة و سلوم سامرایی، القادیانیة و الاستعمار الانجلیزی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در دوّم محرم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میرزا عباس نوری، ملقب به میرزا بزرگ، از منشیان و مستوفیان خوش‌نویس عصر محمدشاه قاجار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در باغ رضوان بغداد و در مخالفت با برادرش میرزا یحیی نوری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یظهره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ادعا او خود را جانشین علی محمد شیرازی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شدید میان وی و برادرش سبب شد تا دولت عثمانی او را به حیفا و برادرش میرزا یحیی را به قبرس تبعید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کتاب حسینعلی نوری ایقان نام دارد که تکملة کتابِ ناقص بیانِ علی‌محمد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اثر او نیز اقدس نام دارد که آن‌را در سال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ق در عکا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کتاب شریعت بهائیه و ناسخ بیان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میرزا حسینعلی نوری، مؤسس بهائیت، پسر بزرگش عباس، معروف به عبدالبهاء به جانشینی وی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ق، 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طول جنگ جهانی اوّل رهبری بهائیان را به عهده داشت و به جهت اهمیت حیفا، آن‌جا را پایگاه فعالیت‌های خود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همان جا بود تا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عبدالبهاء نوة ارشد دختری خود، شوقی را، که پدرش میرزا هادی داماد و از یاران عبدالبهاء بود، به جانشینی برگماشت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ق در عکا زاده شد، سپس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 و به همین سبب بهائیان به او ولی‌امر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مکتوب شوقی افندی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زمامداری بهائی، ظهور عدالت الهی، پیام به جان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شرح حال رجال ایران،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رائین، حقوق بگیران انگلیس در ایران،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کسروی، بهائی‌گری،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آدمیت، امیرکبیر و ایران،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ساسانی، دست پنهان سیاست انگلیس در ایران،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محمود محمود، تاریخ روابط سیاسی ایران و انگلیس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شهبازی،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جستارهایی از تاریخ بهایی‌گری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معاصر ایران،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افراسیابی، تاریخ جامع بهائیت،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مطالعه کتب فرقه‌شناسی به ویژه فرهنگ‌نامه‌هایی که پیرامون فرقه‌ها نگاشته شده، می‌توان ملاحظه کرد که این اصطلاح از جهت تاریخی به برخی از دیگر فرق اسلامی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 جهمیه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دربارة مخلوق یا غیر مخلوق بودن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 خارجیه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دربارة سرنوشت مرتکب کبیره و نیز واقفه معتزله که دربارة خلق قرآن بی‌طرف مانده بودند و نظریه خاصی را برانداز نکرده بودند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فرهنگ فرقه‌های اسلامی،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سران اولیه واقفیه با طرح ادعای زنده بودن امام هفتم علیه السلام و توقف بر امامت او، اموال زیادی را به دست آوردند زیرا آنان از وکیلان حضرت بودند و یکی از مهم‌ترین وظایف سازمان وکالت اخذ وجوهات شرعی از مردم و فرستادن آن برای امام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تن از وکیلان به نام‌های علی بن ابی‌حمزه بطائنی، زیاد بن مروان قندی و عثمان بن عیسی رواسی از سران اولیه وقف بودند که فقط در نزد دو تن از آنان، صد هزار دینار جمع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صدوق، 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ابن بابویه، الامامة و التبصرة من الحیرة،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برای این‌که دنیاطلبی‌شان برای مردم آشکار نشود، به وسیلة همین اموال به ترویج عقاید بدعت‌آمیز خود پرداختند و درصدد جذب دیگران بر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بزرگان اصحاب ائمه علیهم السلام نظیر یونس بن عبدالرحمان و صفوان بن یحیی فریب واقفه را نخوردند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از یونس بن عبد الرحمان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شهادت امام کاظم علیه السلام نزد نمایندگان آن حضرت اموال زیادی بود که طمع در آنها باعث شد در آن امام توقف کنند و وفاتش را انکار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اموال را به امام بعدی نپردازند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خود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زیاد بن مروان هفتاد هزار دینار و نزد علی بن ابی حمزه سی هزار دینار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که حقیقت امامت امام رضا علیه السلام را دریافتم، مردم را به او دعوت کردم؛ اما آن دو نفر بیست‌هزار دینار برای من فرستادند و پیغام دادند که دست از این کار بردار، ما تو را بی نیاز می‌کنیم؛ ولی من امتناع کردم و آنان با من بنای دشمنی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طبق گفتة شیخ طوسی، آنان با این اموال توانستند عده‌ای نظیر حمزه بن بزیع، ابن‌مکاری و کرام خثعمی را به خود جذب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طباطبایی مسئله شدت اختناق در زمان وفات امام کاظم علیه السلام را از دلایل اصلی ایجاد تردید شیعیان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طباطبایی، مکتب در فرایند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گزارش‌های موجود دربارة پیدایش واقفه به سه دسته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اطلاعات ملل و نحل نویسان است که در ذکر فرق امامیه به واقفه نیز اشاره کرده‌اند؛ دوم، کتاب‌های رجالی امامیه که در بیان وثاقت یا عدم وثاقت رجال امامی و اصحاب ائمه علیهم السلام به واقفی بودن افراد و برخی از آراء و نظریه‌های آن‌ها پرداخته‌اند؛ سوم، فصلی است در کتاب الغیبة شیخ طوسی در رد کلام واقفی‌ها که از رساله‌ای واقفی با عنوان فی نصرة الواقفه، مطالبی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سوای گزارش‌های ملل‌و‌نحل نویسان، دقیق‌ترین مأخذ برای شناخت واقفه، همان‌گونه که اشاره شد، بخش‌هایی از کتاب فی نصرة الواقفه از عالمی واقفی به نام ابومحمد علی بن احمد علوی موسوی می‌باشد که شیخ طوسی در کتاب الغیبة آورده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 مشترک تمامی گروه‌های واقفی عدم پذیرش امامت امام رضا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عده‌ای از واقفه معتقد بودند که امام کاظم علیه السلام زنده است و همو قائم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دیگر مرگ حضرت را پذیرفته ولی معتقد گشتند که دوباره زنده شده و در مکانی مخفی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دیگر شهادت حضرت را پذیرفته و معتقد شدند هنگام قیام زنده می‌شود و گروهی دیگر براین باور بودند که حضرت به آسمان‌ها بالا برده شده و آخرالزمان دنیا را پر از عدل و داد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به کتاب‌ها و مقالات زیر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محمد حبیب الناصری، الواقفیة دراسة تحلیلیه؛ حسین‌زاده شانه‌چی،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تاریخ اسلام،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صفری‌فروشانی،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فرقه‌های درون شیعی دوران امامت امام رضا علیه السلام با تکیه بر فطحیه و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طلوع،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صفری‌فروشانی و بختیاری،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تعامل امام رضا علیه السلام با فرقه واقفیه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تاریخی، شماره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اموالی که به وکیلان می‌رسید و آنان واسطه انتقال آن به امامان معصوم علیهم السلام بودند شامل خمس و زکات، هدایا و نذورات و وجوه حاصل از موقوفات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جمع‌آوری خمس از شیعیان در زمان امام جواد علیه السلام به وکیلان ابلاغ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وکیلان اداره بسیاری از موقوفات را نیز بر 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صالح بن محمد بن سهل قمی ناظر بر اوقاف قم در زمان امام جواد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قمی در زمان امام حسن عسکری علیه السلام ناظر بر اوقاف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تاریخ قم،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 قطاه صیدلانی، وکیل در رسیدگی به امور وقفی در واسط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از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 که خود از شاگردان امام کاظم علیه السلام بودند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تعداد، تقریباً یک پنجم کل شاگردان امام است که شیخ طوسی تعداد آن‌ها را در کتاب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صفری‌فروشانی،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فرقه‌های درون شیعی دوران امامت امام رضا علیه السلام با تکیه بر فطحیه و 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طلوع،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پی‌بردن به جایگاه روایی برخی از واقفه ارائه گزارشی از موقعیت این راویان در رجال نجاشی ضروری می‌نماید زیرا رجال نجاشی در بین کتب رجالی جایگاه ویژه‌ای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بحرالعلوم، الفوائد‌الرجالیه،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با ویژگی وقف معرفی کرده است اما وقتی از ابراهیم بن ابی‌بکر سخن می‌گوید، وضعیت برادرش اسماعیل را نیز توضیح می‌دهد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آن‌جا که از احمد بن محمد بن علی بن عمر یاد می‌کند از برادران و جدّ او نیز سخن به میان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 می‌توان گفت نجاشی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به عنوان واقفی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این تعداد، یک نفر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عبدالکریم بن عمرو بن صالح خثعمی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ثقة ثقة 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هفت نفر عنوان ثقه به کار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صالح انماطی اسدی،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حسن بن محمد بن سماعه،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احمد بن حسن بن اسماعیل،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ادریس بن فضل بن سلیمان،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حمید بن زیاد،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عبدالله بن جبله،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وهیب بن حفص،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هشت نفر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برای دو نفر اعلام کرده است که توبه کرده و بازگشتند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بن أبی زید أحمد بن یعقوب،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عثمان بن عیسی،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جایگاه ممتاز برخی از سران واقفه را می‌توان از تعابیر به کار رفته در معرفی آنان دریافت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نجاشی در مورد عبدالله بن جبله بن حیان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وکان عبدالله واقفاً، و کان فقیهاً ثقة مشهوراً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تمایزات دو واژه ثقه و ثقة فی الحدیث و نیز چرایی کاربرد آن برای کسانی که فساد مذهب داشتند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کلباسی، الرسائل رجالیه،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می‌نویسد در مقاله‌ای که ویلفرد مادلونگ پیرامون شیعیان غیراسماعیلی در مغرب نگاشته است امتداد زمانی این فرقه در مناطقی در شمال آفریقا نیز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ادریسی که در حوالی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نزهة‌المشتاق فی اختراق‌الافاق گزارش می‌دهد که مردم دومین شهر مغرب بر مذهب موسی‌بن جعفر علیهما السلام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مکتب در فرایند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 بن حمّاد کوفی، نجاشی وی را ثقه می‌داند و تصریح به واقفی بودن وی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الخمس، الرجال، الفرائض و کتاب ذمّ من خالف الحق و أهله را از نگاشته‌های وی برمی‌شمرد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کتاب ذمّ من خالف الحقّ و أهله را در رد مخالفان واقفیه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بنابر تصریح شیخ طوسی از روایت‌کنندگان کتاب‌های اصول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جایگاه حُمَید بن زیاد در اصول چهارصدگانه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اتان کلبرگ،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الاربعمئه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چهارصدگانه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محمدکاظم رحمتی، فصلنامه علوم حدیث،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گرایش‌ها و مذاهب اسلامی در سه قرن نخست هجری، ترجمه علی آقانوری،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شهرستانی، 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ابی‌حمزه سالم بطائنی کوفی، که نجاشی برای وی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عُمُد الواقفه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وکتاب‌های صلاة، زکات و تفسیر را از جمله کتاب‌های وی 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او را از اصحاب امام صادق و امام کاظم علیهما السلام 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رجال،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وی را ریشه اعتقاد به وقف می‌دانند و او را در دشمنی با امام رضا علیه السلام از شدیدترین افراد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ابن‌الغضائری،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در ذم وی روایات زیادی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خبر مرگ علی‌بن ابی‌حمزه بطائنی در مرو به امام رضا علیه السلام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بی‌هیچ درنگی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ملائکه در قبر از علی‌بن ابی‌حمزه، دربارة امامان سؤال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امامان را تک تک تا امام کاظم علیه السلام شمرد، اما نتوانست امام رضا علیه السلام و بعد از او را نام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او را به وسیلة عصایی که از آتش ساخته شده بود، نواختند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ابن‌شهرآشوب، مناقب آل ابی‌طالب،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وکیل امام کاظم علیه السلام در کوفه بوده است او ابتدا با انکار شهادت امام کاظم علیه السلام و ادعای بازگشت حضرت طی هشت ماه و عدم تحقق چنین پیش‌بینی اعتبار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پیرامون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اردبیلی، جامع‌الرواة،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تفرشی، نقدالرجال،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خویی، معجم رجال‌الحدیث،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احادیث و نیز نقد و بررسی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همان،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هفتم علیه السلام بود که بعدها از سران واقفیه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تألیفات بسیاری بود که شیخ طوسی آن‌ها را بیش از سی کتاب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طوسی، الفهرست،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علی بن حسن طائی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به جهت وثاقت و فقاهتش و تصنیفات خوبی که داشت، علمای امامیه برخی روایات وی را که مخالف با مبانی امامیه نبود، در کتاب‌های خود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بعضهم ممن ذکر أنّه حی، ان الرضا و من قام بعد من ولده الرضا لیسوا بأئمه و لکنهم خلفاؤه واحداً بعد واحد الی أوان خروجه و آن علی الناس القبول منهم و السمع و الطاعه لهم و الانتهاء الی أمرهم لأنه قد استخلفهم و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نوبختی،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 نحل،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معتقد است بسیار مشکل می‌توان تصور کرد که کسانی چنین عقیده‌ای را در مورد امام صادق علیه السلام پیدا کنند؛ چون هیچ یک از دلایلی که بعداً موجب پیدایش چنین عقیده‌ای در مورد امام کاظم علیه السلام شد در مورد ایشان صادق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اولاً امام صادق علیه السلام بارها و بارها صریحاً و آشکارا تأکید کرده بودند که قائم، شخصی جز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با عدم مداخله حضرت در امور سیاسی و به ویژه عدم مداخله ایشان در قیام نفس‌زکیه هیچ کس امید و انتظاری از ایشان نداشت که آن انتظار و امید با چنین دستاویزی زنده نگه 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ایشان در زندان در نگذشته بود که مردم در وفات ایشان به این دلیل تردیدی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تفصیل استدلال ایشان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مکتب در فرایند تکامل،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سوءاستفاده از القاب مهدوی اگرچه در عصر عباسیان رواج گرفت و در فصل سوّم این جستار نیز به آن اشاره می‌شود؛ ولی این بدان معنا نمی‌باشد که امویان از این القاب سوء‌استفاده نکرده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مسعودی می‌نویسد یکی از القاب سلیمان بن عبدالملک، مهدی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التنبیه و 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شده است که که جریر و فرزدق در اشعار خود سلیمان بن عبدالملک را مهدی 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فرزدق،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 در کتاب عبدالله بن سبأ به تفصیل به ساختگی بودن این شخصیت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علامه عسکری سیف بن عمر چنین شخصیتی را در تاریخ جعل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اهل سنت نیز افرادی چون طه‌حسین در الفتنة‌الکبری، علی وردی در وعاظ السلاطین، محمد کرد علی در خطط الشام، احمد محمود صبحی در نظریة‌الامامه، کامل مصطفی الشیبی در الصلة بین التصوف و التشیع، بر ساختگی و دروغین بودن شخصیت عبدالله بن سبأ تأکید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آقانوری معتقد است عده‌ای با توجه به پیامدهای زیان‌بار پذیرش وجود ابن‌سبأ و غلبه تحلیل‌های جهت‌دار از عقاید او در جوامع فرهنگی، به جای بررسی و تمایز بین واقعیت‌ها و اوهام به پا‌ک‌کردن صورت‌مسئله پرداخته‌اند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آقانوری، خاستگاه تشیع و پیدایش فرقه‌های شیعی در عصر امامان،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 آن‌که مستشرقینی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برناردلوئیس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 لیندر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شخصیت را ساختگی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دیدگاه مستشرقان مخالف این نظریه و دلایل آنها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نظریة‌الامامه،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وائلی، هویة التشیع،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علی‌وردی در وعاظ السلاطین می‌نویسد که عبدالله بن سبأ کنایه و رمزی است برای کوبیدن عماریاسر؛ از سوی بنی‌امیه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نیز یکی از سلفیان در کتاب عبدالله بن سبأ و اثره فی الاحداث التاریخیه به بزرگ‌کردن نقش وی در حوادث صدر اسلام می‌پردازد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در کتاب عبدالله بن سبأ واقعیتی ناشناخته از سه عبدالله بن سبأ با سه ویژگی و سرنوشت خاص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با توجه به شواهد تاریخی و روایی، اصل وجود او را پذیرفته‌اند ولی ادعای برخی مورخان و تحلیل‌گران را مبنی بر نقش او در فرقه‌سازی را رد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دلیل این عده به روایاتی در کتب رجالی و حدیثی برمی‌گردد که وجود ابن‌سبأ و عقاید غلوآمیز او را در زمان امیرالمؤمنین علیه السلام اثبات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تمامی این روایات را یک‌جا گردآوری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تحلیل این موضوع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آل‌محسن، عبدالله بن سبأ دراسة و تحلیل،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مختصری از این دیدگاه‌ها را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بحوث فی الملل والنحل،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عبدالله بن سبأ بهانه خوبی بود تا برخی بدین وسیله شیعه را محکوم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رشیدرضا معتقد بود اولین کسی که اصول تشیع را از خود ساخت یک یهودی به نام عبدالله بن سبأ بود که از راه خدعه و نیرنگ اظهار اسلام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مردم را به غلوّ درباره علی علیه السلام دعوت می‌کرد تا میان امت تفرقه ایجاد نموده، دین و دنیای آنان را تباه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عسکری، عبدالله بن سبأ، ترجمه احمدفهری،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مستشرقین نیز گابریل ریشه شیعه را تعلیمات ابن‌سبأ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گابریل، شهسوار اسلام، ترجمه کاظم عبادی،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حسن، 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سامی‌نشار، نشأه الفکر الفلسفی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کرد علی در خطط الشام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نظریة پاره‌ای از نویسندگان – مبنی بر این‌که پدید آمدن گروهی به عنوان تشیع از بدعت‌های عبدالله بن سبأ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نظریه‌ای نادرست است و از کمی شناخت این نویسندگان نسبت به حقیقت مکتب شیعیان ریشه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علی، خطط الشام،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مظفر موضع‌گیری کرد علی را ناشی از تقوی، امانت و عدم تعصبات مذهبی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تاریخ 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طه‌حسین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ابن‌سبأ موجودی است که دشمنان شیعه او را ساختند و به شیعه نسبت دادند تا در اصل این مذهب، عنصری یهودی را برای ضربه زدن به آن‌ها وارد کنند، زیرا شیعه، ادعای حکومت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بود که این عنصر را در مذهب خوارج وارد نکردند، چرا که خوارج ادعای خلافت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الفتنة الکبری،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همو، خصال،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همو، علل‌الشرایع،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طوسی، 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حرّانی، تحف العقول،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سیدمحمدکاظم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سبا آن‌چه بود و آن‌چه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دوفصلنامه علمی تخصصی حدیث حوزه، شماره هشتم، بهار و تابستان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نامه‌هایش با لقب مهدی از محمد بن حنفیه یاد کرده است در یکی از نامه‌هایش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للمهدی محمد بن علی من المختار ابن أبی‌عبید سلام علیک یا ایها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بعثت الیک برأس عمر بن سعد و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فاکتب الی ایها المهدی برأیک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 علیک ایها المهدی و رحمه الله و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بلاذری، انساب الاشراف،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وداد القاضی، الکیسانیه فی التاریخ و الادب،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اردکانی، ماهیت قیام مختار،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پیرامون 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 در ایمان و یقین کامل نبود و در آن‌چه انجام داد مأذون نبود، ولی چون خیرات زیادی انجام داد، عاقبت به خیر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توقف‌کنندگان دربارة مختارم، اگر چه مشهورتر بین علمای امامیه آن است که از مشکورین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مهم‌ترین کاوش‌ها پیرامون کیسانیه کتاب الکیسانیه فی الأدب والتاریخ نگاشته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وداد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جامع‌ترین و عالمانه‌ترین آثاری است که دربارة کیسانیه نگاشته شده است و نویسنده آن به زوایای مختلف تاریخ و اندیشه های کیسانیان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وداد القاضی چون برای ابن‌سبأ وجود خارجی قائل است و مطرح ساختن بحث غیبت و رجعت را به او نسبت می‌دهد ریشه باور به کیسانیه و بیشتر از طریق عبدالله بن حزب از غالیان زمان مختار و افراطی‌های آن دوره توجیه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الکیسانیه فی التاریخ و الادب،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رضا برادران با راهنمایی استاد دکتر صفری فروشانی پایان‌نامه‌ای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باور به مهدی و مهدویت از دیدگاه کیسانیه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معارف اسلامی به فرجام رساند که در نوع رویکرد تحلیلی به کیسانیه و موضوعات مورد بررسی در خور توجه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برادران موضوع مهدی‌باوری در کیسانیه را در سه مقطع تاریخی کیسانیه یعنی از ابتدا تا وفات محمد بن حنفیه و از وفات محمد بن حنفیه تا رحلت ابوهاشم و در سومین مقطع از وفات ابوهاشم تا انقراض نهایی را مورد کاوش و بررسی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پایان‌نامه از جمله پژوهش‌های ممتاز پیرامون کیسانیه می‌باشد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کیسانیه و فرقه‌های منشعب از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مختاریه، کربیه، صائدیه، بیانیه، هاشمیه، حارثیه، عباسیه، راوندیه، ابومسلمیه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فاطمیه، بسلمیه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رزامیه و ریاحیه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اشعری قمی،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اشعری، مقالات‌الاسلامیین،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روحانی، فرهنگ جامع فرق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و شواهد تردید در وجود تاریخی این فرقه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مذاهب ابتدعتها السیاسه فی الاسلام؛ سبحانی، بحوث فی الملل و النحل،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سیدعلوی،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کیسانیه افسانه یا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کلام اسلامی، شماره‌های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زمستان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 المختاره،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الشافی،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زیست‌نامه، آثار، و روزگار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مدخل ابوریحان بیرونی در دانشنامه جهان 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ابوریحان بیرونی، الآثار‌الباقیه،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فرهنگ جامع فرق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حدیث، راوی به امام باقر علیه السلام عرض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بازارهایمان را به خاطر انتظار قیام و تحقق این امر، رها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در نقل دیگری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امید داریم که صاحب و امامی که خداوند قیام را به دست او ظاهر می‌سازد، شما باشید تا این امر به دست شما تحقق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امام به انتظار و توقعی که از سوی عموم مطرح بود پاسخ مثبت نداد و در جواب آنان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والله ما أنا بصاحبکم،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صاحب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دانستیم که بعد از شهادت امام صادق علیه السلام عده‌ای منکر شهادت ایشان و معتقد به مهدویت ایشان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نیز این است که در روزگار امامت ایشان، قیام‌های متعددی علیه حکومت جابرانه امویان به وقوع پیوست بود و جامعه اسلامی نظاره‌گر انقلابی عظیم و عمومی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اندیشه شیعیان، امام صادق علیه السلام مهم‌ترین شخص از خاندان پیامبر برای رهبری قیام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طبیعی بود که بعد از شهادت ایشان عده‌ای اندک معتقد به نامیرایی و مهدویت ایشان بشوند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آقانوری، خاستگاه تشیع و پیدایش فرقه‌های شیعی در عصر امامان،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توقیعی از امام مهدی علیه السلام که به دست محمد بن عثمان دومین نایب رسید، از ابن‌هلال به بدی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توقیع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به آن چه دربارة این صوفی ریاکار گفته بودی، خدا عمر او را کوتاه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به این نکته اشاره دارد که هیچ کدام از سفیران حضرت از فرزندان امام علی علیه السلام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امام دوازدهم عجل الله تعالی فرجه الشریف شیعیان را به قبول این مهم رهنمون می‌سازد که در دوره غیبت کبری رهبری فقهاء آگاه و عادل را، حتی اگر از فرزندان امام علی علیه السلام هم نباشند، بپذیرند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تاریخ سیاسی غیبت امام دوازدهم عجل الله تعالی فرجه الشریف،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اصحاب امام هادی علیه السلام، به نام محمد بن حصین الفهری اشاره کرده است و او را ملعون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سبحانی معتقد است این فرد احتمالاً همان محمد بن نصیر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بحوث فی الملل والنحل،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پیرامون محمد بن نصیر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ادعی انه نبی رسول و ان علی بن محمد العسکری ارسله و کان یقول بالتناسخ و الغلو فی ابی‌الحسن علیه السلام و یقول فیه بالربوبیه و یقول بإباحه المحارم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نصیری آثاری به عنوان تألیفات محمد بن نصیر یاد شده که تنها نقل‌قول‌هایی از آ ن‌ها در منابع بعدی نصیریه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منابع نصیری می‌توان به مسائل یحیی بن معین السامری، کتاب الاکوار و الأدوار النورانیة و أقرب‌الاسانید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بدوی، مذاهب‌الاسلامیین،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ضیایی، فهرس مصادر الفرق‌الاسلامیه،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 کتاب الاکوار و الأدوار النورانیه می‌توان دریافت، تبیین مسئله تناسخ یکی از نکات مورد اهتمام محمد بن نصیر همانند دیگر غلات بوده، امری که به گونه‌ای جدی مورد اعتقاد نصیریه قرار گرفته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اعتقادات، باورها و سیر تاریخی این فرقه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ابوموسی حریری، العلویون النصیریون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العقیدة و التاریخ، بیروت،</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علی عزیز ابراهیم، العلویون فی دائرة‌الضوء، بیروت، الغدیر،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هاشم عثمان، العلویون بین الأسطورة و الحقیقة، بیروت، مؤسسه الأعلمی،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همو، تاریخ العلویین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و احداث، بیروت، مؤسسه الأعلمی،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شیعه نسبت به پدیده غلو و غالیان حساسیت ویژه‌ای داشتند و از زوایای مختلفی به رد و انکار راه و رسم و اندیشه غلات می‌پرداختند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شدیدترین برخورد امامان شیعه نسبت به انحرافات اعتقادی مربوط به همین پدیده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آن‌را نیز باید در پیامدهای منفی این اعتقاد جستجو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چگونگی برخورد ائمه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مجلسی، بحارالانوار،ج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صفری‌فروشانی، غالیان،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حدود</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ق تا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ق به مدت سی و پنج سال وظیفة نیابت را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نیابت وی همزمان با خلافت چهار خلیفه عباسی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هلال عبرتایی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علی بن بلال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مدعیان دروغین نیابت و وکالت در روزگار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روایت شیخ طوسی از عده‌ای و آنان از محمد بن یعقوب و او از اسحاق بن یعقوب نقل کرده که وی خواستار ارسال پرسش‌هایی از سوی محمد بن عثمان به ناحیه مقدسه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پاسخ‌هایی آمده که در میان آن این عبارت وجود داشته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عثمان که خدا از او و پدرش راضی باشد، مورد وثوق من است و نوشته او نوشته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در این روایت محمد بن عثمان واسطه بین اسحاق بن یعقوب و ناحیه مقدسه بوده که دلالت بر وکالت محمد بن عثمان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واقع‌شدن کلینی در سند مذکور نشان‌گر این است که وی از وکلای اربعه شناخت کافی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از عثمان بن سعید با اسم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محمد بن عثمان با اسم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محمد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مقدمه آثاری که دربارة غیبت نگاشته شده و از حیرت شیعیان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بنگرید مقدمه کتاب الغیبة نعمانی و نیز کتاب کمال‌الدین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گزارش نوبختی و قمی از فرقه‌های شیعی بعد از امام عسکری علیه السلام البته این بدین معنا نبود که هیچ کس از تولد فرزند امام عسکری علیه السلام خبر نداشته باشد چرا که بودند برخی از شیعیان مورد اعتماد و نیز وکلای آن حضرت که از این موضوع باخبر بودند و بزرگان شیعی به نام برخی از آن‌ها اشاره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روزگار اهمیت فراوان دارد، رویارویی شیعیان با پدیده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این حیرت و سرگردانی درجامعه شیعه سابقه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قاسم بن عوف که یکی از یاران امام سجاد علیه السلام است خود اعتراف می‌کند که در ابتدای امر میان علی بن الحسین و محمدبن حنفیه در تردید بود و تنها افراد انگشت‌شماری بودند که دچار چنین تردیدی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در نخستین روزهای امامت امام سجاد علیه السلام تنها پنج نفر با آن حضرت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سعید بن مسیب، محمد بن جبیر بن مطعم، یحیی بن ام‌الطویل و ابوخالدکابلی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مواردی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امامیه با مشاهدة حیرت عامّه امامیه در مسئله غیبت امام دوازدهم عجل الله تعالی فرجه الشریف، و در پاسخ‌گویی به حملات شدید معتزله و زیدیه به غیبت آن حضرت، از اواخر سدة سوّم هجری درصدد نگارش آثاری روایی و کلامی روایی در توجیه غیبت برآمدند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به دلیل غلبة رویکرد روایی بر مؤلفان امامی و نابسنده بودن چنین بحث‌هایی، علمای امامیه از اواخر سدة چهارم هجری با رویکردی کلامی به توجیه غیبت توجه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سرسلسله‌دار آن‌ها در این کار، شیخ مفید بود که در آثار خود با بهره‌گیری از میراث بر جای گزاردة ابن‌قبه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پیش از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وجود امام در هر دوره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اثبات وجود امام غایب به کار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به کارگیری رویکردی نو و با دوری جستن از برخورد روایی با مسئله غیبت، در قیاس با ابن‌قبه، شاکلة نظری متفاوتی به دست داد؛ شاکله‌ای که توسط شاگردانش دنبال شد تا در فرجام با تبیین دقیق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شیخ طوسی، شکلی متقن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کریمی‌زنجانی، امامیه و سیاست در نخستین سده‌های غیبت،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روزگار اهمیت فراوان دارد، رویارویی شیعیان با پدیده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این حیرت و سرگردانی درجامعه شیعه سابقه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قاسم بن عوف که یکی از یاران امام سجاد علیه السلام است خود اعتراف می‌کند که در ابتدای امر میان علی بن حسین و محمدبن حنفیه در تردید بود و تنها افراد انگشت‌شماری بودند که دچار چنین تردیدی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در نخستین روزهای امامت امام سجاد علیه السلام تنها پنج نفر با آن حضرت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سعید بن مسیب، محمد بن جبیر بن مطعم، یحیی بن ام‌الطویل و ابوخالدکابلی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مواردی را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ترجمه ابوالقاسم پاینده،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مقدمه کتابش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بسیاری از کسانی که پیمان دینی آن‌ها درست، و بر دین الهی ثابت قدم و خشیت آن‌ها به درگاه خدا آشکار بود، امر غیبت آنان را به حیرت واداشته و این دوران بر آن‌ها طولانی شده، به طوری که وحشتی بر آن‌ها داخل شده و اخبار وارده و آثار مختلف، ایشان را به تفکر واداشته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این‌رو اخباری را گرد آوردم که پرده از این حیرت بردارد و اندوه را برطرف سازد و دربارة 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دهد و وحشت طول دوران غیبت را به انس بدل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ابن‌بابویه، الامامة و التبصرة من الحیرة، مقدمه کتاب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وی را ثقه و بزرگ اصحاب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دیگر کتاب‌های وی با عنوان المقنع فی‌الفقه و کتاب‌الحج نیز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رحلت وی را در سال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ش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او محمد بن احمد صفوانی که در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ق زنده بود، نیز کتابی به همین نام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طهرانی، الذریعة،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حسین‌زاده شانه‌چی، اوضاع سیاسی اجتماعی و فرهنگی شیعه در غیبت صغری،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گاه اتفاق می‌افتاد که در مراسم حج حضرت خود را به برخی از شیعیان معرفی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بودند که در مراسم حج به محضر امام مهدی عجل الله تعالی فرجه الشریف 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شیعیان قم در اولین روزهای غیبت با حضرت مهدی عجل الله تعالی فرجه الشریف نیز در سامرا در همین راستا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ابوسعید غانم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به دست حسین بن اشکیب، در بلخ مسلمان شده بود و در جست و جوی آن حضرت به بغداد آمده بود با آن حضرت دیدار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عده‌ای از شیعیان قمی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کار وکیلان دچار تردید شده بودند در بغداد به دیدار آن حضرت رسید و امام به او فرمودند که در کار وکیلان شک و تردید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نعیم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به همرا عده‌ای دیگر در سال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ق در مکه در حالی که آن حضرت را نشناخته بودند برخی از دعاهایی که امامان علیهم السلام در مواقع گوناگون قرائت می‌کردند به آنان آموخت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امام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حج نیز آن حضرت کلیاتی دربارة مسئله امامت به او آموختند و به سؤالات او پاسخ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او را از اصحاب امام جواد علیه السلام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اسحاق بن سعد بن عبدالله الأشعری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او را توثیق کرده و صالح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او را از نزدیکان امام حسن عسکری علیه السلام و وافد قمیین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شده به سوی امام علیه السلام برای طرح سؤالات و تحویل وجوهات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او را بزرگ‌مرتبه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کسانی می‌داند که امام عصر عجل الله تعالی فرجه الشریف را ملاقات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الغیبة او را از جمله کسانی می‌داند که برای او به واسطه نائبان خاص توقیع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ابوالخطاب بنگرید به بحث مشروح حسن انصاری در مدخل ابوالخطاب، دایرة‌المعارف بزرگ اسلامی،ج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از این جهت حائز اهمیت است که بیان‌گر حضور طرفداران ابوالخطاب در این دوره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از مجالست با آنان حاکی از حضور آن‌ها در شهرهای شیعه، خاصه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آثاری در رد و یا تأیید ابوالخطاب نشان‌دهندة حضور فعال طرفداران وی در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بن ابی‌حفص کاتب از اصحاب امام حسن عسکری علیه السلام، کتاب الرد علی الغالیه و أبی‌الخطاب و اصحابه را نگاشت و احمد بن محمد بن علی قلاء سواق و برادرش علی، کتاب ما روی فی ابی‌الخطاب محمد بن ابی‌زینب را تألیف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در اواخر قرن سوّم تألیف شده‌اند و فحوای عنوان‌هایشان دلالت بر آن دارد که آثاری در رد ابوالخطاب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مقتل أبی‌الخطاب و مناقب أبی‌الخطاب، نیز در تأیید ابوالخطاب توسط ابوجعفر محمد بن عبدالله بن مهران کرخی نوشته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عبدالله بن مهران را فردی غالی، کذّاب، فاسدالمذهب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ابوسهل اسماعیل بن علی نوبختی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متکلمان بزرگ روزگار غیبت صغری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از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خویش را در غیبت صغری گذرانده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کتاب به وی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دهه‌های گذار از سدة سوّم به چهارم قمری که با دورة غیبت صغری مصادف بود و در تاریخ کلام امامیه برهة حساسی به شمار می‌رفت توانست یک نظام فراگیر کلامی را عرضه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نقش اساسی ابوسهل بود که موجب شد تا نویسندگان امامی وی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المتکلمین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زیست‌نامه، اندیشه‌کلامی و فهرست کتب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ابن‌شهرآشوب، معالم‌العلماء،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ابن‌جوزی،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آقابزرگ طهرانی، الذریعة،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مدرس، ریحانة‌الادب،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اقبال آشتیانی، خاندان نوبختی،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منصور حلاج که عمدتاً به نام پدرش، منصور حلاج، مشهور شده، براساس نقل منابع در بیضاء فارس در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وی را از مدعیان دروغین بابیت در روزگار غیبت صغری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قائل به حلول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بغدادی، الفرق بین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مدعی بود خدا در وی حلول کرده و به همین جهت به مرتبه خدایی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معتقدان به تناسخ برشمرده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او مدعی الوهیت وی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شیخ‌مفید ضمن برشمردن گروه‌های غلات، حلاجیه را غالیان در حق حلاج و اصحاب حلول و اباحه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تصحیح اعتقادات‌الامامیه،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حلاج در سال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ق توسط حامد بن عباس وزیر مقتدرعباسی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تاریخ زندگانی حلّاج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ابن‌خلکان، وفیات‌الاعیان،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ابن‌ندیم،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خوانساری، روضات‌الجنات،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بغدادی، 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ابن‌جوزی، المنتظم،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این مناظرات ابوسهل نوبختی از حلاج معجزه‌ای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حلاج خواست تا مو و محاسن سفیدش را به سیاهی برگرداند تا جوان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مناظره دیگر وقتی حلاج برای جلب مردم، درهم‌های غیبی ظاهر کرد، نوبختی از او خواست تا درهمی ظاهر کند که نام خود و پدرش بر دوطرف 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حلاج در هر دو مناظره در ملأعام رسوا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نقل این مناظرات در محافل بغداد، عامه مردم به ویژه شیعیان از وی روی‌گردان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آشتیانی، خاندان نوبختی،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آشتیانی، خاندان نوبختی،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مدعی است که ابوسهل، شلمغانی از دیگر مدعیان نیابت را نیز مورد استهزاء قرار داد و دعاوی وی را بی‌اعتبار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نظر می‌رسد که ابن‌ندیم در نقل این حکایت دچار اشتباه شده و این گزارش را با گزارش مربوط به حلاج خلط کرده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همان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ابن‌جوزی، المنتظم،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تربیت یافته مکتب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خویش پیشوای عالمان قم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نایب سوّم حسین بن روح نوبختی مراوده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وفات علی بن بابویه قمی را امام عصر عجل الله تعالی فرجه الشریف به نائب چهارم داد تا به مردم اعلام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بیان‌گر جایگاه والای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رجالی عنوان کتاب برای وی نقل شده که فقط کتاب الامامة و التبصرة من الحیرة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وی می‌توان به سعدبن عبدالله اشعری، علی بن ابراهیم قمی و احمد بن ادریس قمی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خوانساری، روضات‌الجنات،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آشتیانی،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سند امامیه در لعن حلاج، توقیع مشهور حضرت حجت عجل الله تعالی فرجه الشریف است که به واسطه حسین بن روح نوبختی در رد و لعن شلمغانی صادر شده است و نام چند مدعی نیابت نیز در پایان توقیع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قدیمی‌ترین سند توقیع که شیخ طوسی آن‌را نقل کرده است نام حلاج در پایان توقیع نیامده‌است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نسخه دیگر توقیع که طبرسی آن را نقل کرده راوی نام حلاج را در شمار مدعیان بابیت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ابوسهل در بیشتر ایام عمرش، دارای مقام دبیری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دورة وزارت ابن‌فرات شیعی، ابوسهل از منزلت والایی برخوردار بوده و در همین دوره مقامی نزدیک به وزارت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آشتیانی،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محمد بن ابی‌بکر، همام بن سهیل اسکافی،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نجاشی او را بزرگ اصحاب و از متقدمین آنان و دارای منزلتی بزرگ و کثیرالحدیث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الأنوار فی تاریخ الائمة علیهم السلام را، از کتاب‌های وی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رقم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به وثاقت و جلیل‌القدر بودن وی و نیز روایت فراوان وی تأکید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همو،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روایی او را می‌توان در باقی‌ماندن برخی از اصول شیعه به جهت نقل او درک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اصل‌های زید زراد و عاصم بن حمید توسط وی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الستة‌عشر، به کوشش 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و شیخ طوسی سال وفات وی را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ق ذکر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نظر می‌رسد آن‌چه که نجاشی به عنوان سال وفات 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به جهت دقت وی، صحیح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تفرشی، نقدالرجال،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51559</w:t>
      </w:r>
      <w:r>
        <w:rPr>
          <w:rFonts w:ascii="IRNazanin" w:hAnsi="IRNazanin" w:eastAsia="IRNazanin"/>
          <w:b w:val="false"/>
          <w:b w:val="false"/>
          <w:bCs w:val="false"/>
          <w:i w:val="false"/>
          <w:i w:val="false"/>
          <w:iCs w:val="false"/>
          <w:color w:val="333333"/>
          <w:sz w:val="20"/>
          <w:sz w:val="20"/>
          <w:szCs w:val="20"/>
          <w:rtl w:val="true"/>
        </w:rPr>
        <w:t>؛ مازندرانی، منتهی المقال،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خویی، معجم رجال‌الحدیث،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إسکاف از نواحی نهروان، بین بغداد و واسط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ابن‌جنید إسکافی فقیه و متکلم امامی سدة چهارم قمری نیز از این منطقه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ایرانی‌الاصل است و به نظر می‌رسد نیاکانش زرتشتی بوده‌اند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منطقه سکونت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نجاشی نخستین کسی که از خاندان ابن‌همام به اسلام گرویده، مابنداذ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بنداد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سهیل و عموی همام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چگونگی اسلام آوردن مابنداذ را نیز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همام اسکافی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نگاشته حسن انصاری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اقتدا کردن و راضی‌بودن به رفتار الگو و در احوال مثل او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اصطلاح به معنای الگویی است که انسان از آن پیروی می‌کند، چه در زمینه خوبی و چه در زمینه 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اسوه‌ای که قرآن کریم معرفی می‌کند پیامبر اکرم صلی الله علیه و آله و سلم است؛ چون در آیه‌ای که حضرت به عنوان اسوه برشمرده شدند، هیچ قیدی ذکر نشده است و این یعنی پیامبر صلی الله علیه و آله و سلم در تمام مسائل اسوه و الگو برای مسلمین می‌باشد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حَسَنه فِی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Style</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رضاییان، مدیریت رفتار سازمانی،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Confrontatian</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مبانی سازمان و مدیریت،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مدیریت در اسلام،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رضائیان، مدیریت رفتاری سازمانی،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چون نظریه منجی موعود را با معیار روایی محک بزنیم، ضمن تأیید اصل نظریه منجی، هیج جای تردید برای حکم به کذب افرادی که در گسترة تاریخ اسلام تاکنون ادعای مهدویت داشته‌اند و احیاناً نهضت‌هایی را هم برپا کرده‌اند، باقی نمی‌ماند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با این دیدگاه بایستی در انبوه روایات نسبت داده شده به پیامبر و ائمه علیهم السلام پیرامون حوادث آخرالزمان با رویکردی نقادی نگریست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در چاپ هشت جلدی معجم أحادیث الامام المهدی،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پیامبر صلی الله علیه و آله و سلم در موضوع مهدویت استقراء شده است که بخش قابل توجهی از این روایات پیرامون حوادث آخرالزمان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تأمل این‌که بسیاری از روایات علائم ظهورسندی متصل به پیامبر صلی الله علیه و آله و سلم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گردآورندگان معجم أحادیث الامام المهدی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یسنده إلی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حقیقت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حدود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عدد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به نظر می‌رسد که از زمان پیامبر صلی الله علیه و آله و سلم اجمالاً پیش‌گویی‌هایی دربارة حوادث آینده و ظهور مهدی علیه السلام بیان شده است، ولی این روایات در چند صد سال دچار تحریف و با انگیزه‌های فراوانی مطالبی بر آن‌ها افزوده 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طهرانی، الذریعة،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حسن طاطری کوفی به خاطر عقاید منتشره‌اش در اصول و مبانی اعتقادی واقفه به عنوان دانشمندترین فرد در میان واقفیه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نکاتی از فهرست شیخ طوسی مربوط به دوران اولیه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سید جلال حسینی بدخشانی، یادنامه شیخ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 کتاب‌های وی را بیش از سی کتاب برشمرده‌اند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نوبختی ردیه‌ای بر کتاب وی با عنوان الرد علی الطاطری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کتابی که نجاشی از ابوسهل با عنوان الرد علی الواقفه یاد کرده همین کتاب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گفتنی است که ساشادینا بدون توجه به این امر مهم در رساله دکتری خویش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عقیده مهدویت در تشیع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 در دانشگاه تورنتو دفاع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غیبت به دو قسمت کوتاه و بلند را ابداع نعمانی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توجه ندارد که کاری که نعمانی و سایر علمای شیعه بعد از او هم‌چون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داده‌اند صرفاً تطبیقی بین دو غیبت امام دوازدهم عجل الله تعالی فرجه الشریف و احادیثی بود که سال‌ها قبل، این اتفاق را پیش‌بینی می‌کنند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نعمانی را وادار می‌کند تا ادعای بطلان مذهب امامت، در صورت حادث نشدن غیبت را داشته باشد، بدون شک به خاطر وجود روایات بی‌شماری است که در این موضوع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باب دهم از کتاب الغیبة را چنین نام‌گذاری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روی فی غیبة الامام المنتظر الثانی عشر عجل الله تعالی فرجه الشریف و ذکر مولانا امیرالمؤمنین علیه السلام و الائمة علیهم السلام بعده و انذارهم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شماره‌گذاری شده در الغیبة، نود روایت، یعنی نزدیک به یک پنجم احادیث الغیبه در باب دهم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باب، از حجیم‌ترین باب‌های الغیبة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دسته‌بندی احادیث این باب براساس مضمون و نوع بیان مقوله غیبت، به خوبی تواتر معنوی حدوث غیبت برای امامی از اهل‌بیت علیهم السلام را که همان امام دوازدهم عجل الله تعالی فرجه الشریف است را ثابت می‌کند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غیبت‌نگاری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حدیث اندیشه،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بن صالح انماطی کوفی، یکی از رجال موثق شیعه بود که در زمانی نزدیک به غیبت صغری می‌زیست و کتاب‌هایی داشت که از بین رفته، ولی از کتاب الغیبة او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وی را توثیق می‌کند و متعرض مذهب وی نمی‌شود که نشان‌گر صحت مذهب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به اشتباه وی را واقفی مذهب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تاریخ سیاسی غیبت امام دوازدهم،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ابراهیم بن صالح انماطی اسدی واقفی مذهب، شخص دیگری می‌باشد که نجاشی او را از اصحاب امام هفتم علیه السلام می‌داند و تصریح به وقف وی دارد و از او فقط یک کتاب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به اشتباه او را از اصحاب امام باقر علیه السلام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چرایی اشتباه را بنگرید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قهپایی، مجمع‌الرجال،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او غیر از ابراهیم بن صالح صاحب کتاب الغیبة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تفرشی و سید خویی بر تمایز این دو تأکید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تفرشی، نقدالرجال،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خویی، معجم رجال‌الحدیث،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تستری بر اتحاد این دو تأکید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کتاب الغیبة وی هم‌چون اکثر غیبت‌نگاری‌های پیش از روزگار غیبت صغری به دست ما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موارد بسیاری را که شیخ طوسی به صورت مرسل و گاهی مسند به‌ویژه در بخش‌های پایانی کتاب از او نقل کرده با استفاده از کتاب الغیبة او بوده است؛ هر چند که خود شیخ چیزی در این باره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افزودنی است که آقابزرگ طهرانی معتقد است نسخه خطی این کتاب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طهرانی، الذریعة،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الکاتب، تطور الفکر السیاسی الشیعی،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عبدالمنعم النمر، الشیعه، المهدی، الدروز، تاریخ و وثائق،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به نقل از الامام المهدی عجل الله تعالی فرجه الشریف بین الاثبات و عاصفه الشبهات،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مکتب در فرایند تکامل،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یارمحمدی، گفتمان‌شناسی رایج و انتقادی،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تحلیل گفتمان دریچه‌ای برای کشف ناگفته‌ها،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کسرایی و پوزش‌شیرازی،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گفتمان لاکلاو و موفه ابزاری کارآمد در فهم و تبیین پدیده‌های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دوره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تشیع در مسیر تاریخ،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موحدیان‌عطار و دیگران، گونه‌شناسی اندیشه منجی موعود در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 کشف‌المراد،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حسن‌زاده آملی،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در بابی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المفاضله بین الائمه و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از امامیه بر برتری ائمه از آل محمد بر دیگر انبیا و پیامبران پیشین جز پیامبر اکرم صلی الله علیه و آله و سلم، باور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اوائل‌المقالات،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 قَالَ وَ مِنْ ذُرِّیَّتِی قَالَ 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أَسْأَلُکُمْ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اعْلَمُوا أَنَّمَا غَنِمْتُمْ مِنْ شَیْ‌ءٍ فَأَنَّ لِلَّهِ خُمُسَهُ وَ لِلرَّسُولِ وَ لِذِی الْقُرْبَی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أَوْرَثْنَا الْکِتَابَ الَّذِینَ اصْطَفَیْنَا مِنْ عِبَادِنَا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فَاسْأَلُوا أَهْلَ الذِّکْرِ إِنْ کُنْتُمْ 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بایسته است اشاره کنیم که روایات نبوی صلی الله علیه و آله و سلم در حصر خلفا در دوازده نفر در منابع متعدد اهل‌سنت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در طرائف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یحیی بن حسن فقیه در کتاب عمدة از بیست طریق نقل نموده که انّ الخلفاء بعد النبی اثنی‌عشرخلیفة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از سه طریق و مسلم از نه طریق و ابوداوود از سه طریق و ترمذی ازیک طریق و حمیدی از سه طریق نقل کرده‌اند که 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 و امامان بعد از من دوازده نفرند همه آن‌ها از قریشند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الطرائف،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اهل‌سنت، تعداد خلفا به تعداد نقبای بنی‌اسرائیل تشبیه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دسته‌ای دیگر از روایات اهل‌سنت به این مطلب اشاره شده است که دین اسلام همواره استوار و پابرجاست تا آنکه دوازده نفر خلیفه بیایند که همه آن‌ها از قریش‌اند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یهودیت با نمادهای غیرواقعی، خرافی و احیاناً شبه الوهی برای توجیه و احتمالاً شبه‌حماسی کردن نظریة نجات‌بخشی و موعودگرایی مواجه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این مجعولات و خرافه‌ها ساخته یهودیان متأخر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اسطورة 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بیت‌المقدس گوشه‌ای از این خرافات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کوه صهیون را محل اجتماع یهودیان آخرالزمان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اسطوره‌های منجی در یهود، جنگ آرماگدون است که عبارت است از نبرد پایانی میان اقوام در آخرالزمان و غلبة یهود بر اقوام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موعودباوری در آیین زرتشت نیز با برخی از این اسطوره‌ها و باورهای کهن مواجه می‌شویم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سلیمانی اردستانی، درسنامه ادیان ابراهیمی؛ راشد محصل، نجات‌بخشی در ادیان؛ جان بی‌ناس، تاریخ جامع ادیان، ترجمه علی‌اصغر حکمت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فراوانی بر این نکته تأکید دارند که زمین از حجت خالی نخواهد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حدیثی از امیرالمؤمنین علیه السلام نقل شده است که زمین از حجت خدای متعال خالی نمی‌گردد؛ این حجت یا ظاهر و معلوم است یا خائف و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دیگری بر این نکته تأکید شده است که اگر در زمین تنها دو نفرباقی مانده باشند، یکی از آن دو حجت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دسته حدیث گویا تأکید زیاد بر این دارند که زمین، هرگز از امام خالی نخواهد بود و اگر امام آشکار و ظاهر نباشد، دلیل فقدان وی نیست؛ بلکه دلیل غیبت او خواهد بود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اشعار فضل بن عباس نشان‌دهنده جایگاه چنین باوری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خیر الانس بعد محمد وصی النبی المصطفی عند ذی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من صلّی مع بنیه و اوّل من اردی الغواه لدی البدر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الفصول المختاره،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سیدمرتضی در کتاب الشافی فی الامامه دیدگاه قاضی عبدالجبار را در کتاب المغنی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ادّعی النّص علی هذا الوجه عددهم قلیل و إنّما تجاسر علی ذلک ابن‌الراوندی و ابوعیسی الورّاق و قبلهم 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سیدمرتضی، الشافی فی الامامه،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 لعلی علیه السلام وصی لاتّصال نسبه و سببه و سَمته بنسب سیدنا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صفاته عند السلف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لسان‌العرب،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الکامل فی اللغة و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کوفی، الغارات،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پیشتر گذشت این کتاب به گونه مجزا یافت نمی‌شود و شیخ صدوق آن را در کمال‌الدین آورده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پی‌بردن به جایگاه امامت منصوص و نیز مرزبندی‌های فرقه‌های درون شیعی می‌سزد که اشاره کنیم که قاسم‌رسی از مهم‌ترین شخصیت‌های تأثیرگذار بر عقاید زیدیه که هم‌زمان با حیات چهارتن از امامان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می‌زیسته در نقد تفکرات امامیه دو رساله به نام‌های الرد علی الرافضه و الرد علی الروافض من اهل الغلو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ضمن نقد اعتقاد امامیه به ضرورت وجود همیشگی وصی و حجت دیدگاه امامیه در باب نص و تعیین مصداق امام را برنمی‌تابد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رسی، مجموع کتب و رسائل الامام قاسم الرسی،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کمال‌الدین از وی با عنوان انتقادات متکلمی زیدی، بدون تصریح به نام وی،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 این انتقادها، حصر تعداد امامان در دوازده 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زیدیه این بود که چنین عقیده‌ای در میان امامیه قولی است که آن‌ها در پی غیبت ابراز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زیدیه، تردید و حیرت شیعیان در تعیین جانشین امامان بعد از درگذشت آنان را دلیلی بر جعل روایات دوازده امام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چارچوب فکری زیدیه بر مبارزه مبتنی بود و رفتار امامیه را جایز نمی‌دانستند و نیز قیام و خروج را از شرایط امام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ابوجعفر محمد بن عبدالرحمن بن قِبه را فردی متکلم، عظیم‌القدر، دارای عقیده‌ای درست، متبحر در کلام وصف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کتاب‌های الانصاف فی الامامة، الرد علی الجبایی و المسأله المفردة فی الامامه، التعریف فی مذهب الامامیة و فساد مذهب الزیدیه و نقض الاشهاد را از جمله کتاب‌های وی برمی‌شمارد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دو کتاب التعریف فی مذهب الامامیه و فساد مذهب الزیدیه و نقض الاشهاد با یک عنوان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نام این اثر را التعریف علی الزیدیه و نجاشی الرد علی الزیدیه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مکدرموت در مدخل ابن‌قبه، در دایره‌المعارف ایرانیکا، کتاب نقض الاشهاد را اثری جدا از کتاب التعریف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این کتاب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ابوزید علوی و کتاب او در رد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معارف، فروردین – تیر</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میرزایی،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منابع عصر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ماه دین،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مدرسی طباطبایی، مکتب در فرایند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کتاب الانصاف ابن‌قبه در نوع خود، کتاب ارزنده‌ای بوده که شیخ مفید در کتاب العیون و المحاسن، شیخ صدوق در کمال‌الدین، سید مرتضی در الفصول و الشافی و حتی ابن‌ابی‌الحدید در شرح نهج‌البلاغه از آن مطالبی را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ریحانة‌الادب،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اثر ابن‌قبه با عنوان نقض کتاب الاشهاد در انتهای کتاب ضمیمه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مدرسی‌طباطبایی، 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متکلمان امامی اواخر سدة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بیش از همه ابن‌قِبه رازی بر دورنمایة نظام نص الهی و محوری بودن صلاحیت و شایستگی امام در آن و نفی نسب و نظام پدر و فرزندی در امر امامت تأکید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برجسته‌شدن نقش دینی امام به عنوان مرجعیت انحصاری تأویل قرآن و تفسیر شریعت و نفی هرگونه روش‌های ظنی در آن راه را برای نظریة نص الهی هموار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انصاری، مدخل امامت، دایرةالمعارف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همان، شماره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اهل‌سنت همان‌گونه که عبدالرحمن ایجی در مواقف اذعان دارد از مسائل فرعی برشمرده می‌شود، جایگاهی در علم کلام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نتیجه مهدویت نیز جایگاهی در مباحث کلامی اهل‌سنت پیدا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در کتاب‌های کلامی آنان، برخلاف منابع روایی، بحث‌های مفصّل و مستقل در موضوع مهدویت، یافت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ایجی، 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سنن،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مقدسی شافعی، 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ناصر الدین ألبانی روایات این امر را متواتر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الاحادیث الصحیحه،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مفاتیح الغیب،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صلاة عیسی خلف رجل من هذه الامه مع کونه فی آخرالزمان و قرب قیام الساعة دلالة للصحیح من الأقوال أنّ الأرض لا تخلو عن قائم لله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فتح الباری، کتاب أحادیث الأنبیاء، باب نزول عیسی،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ابن‌حنبل،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فقهای امامیه به استناد روایت امام باقر و امام صادق علیهما السلام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لایجتمع الامامة فی أخوین بعد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امامت برادر امام رضا علیه السلام را رد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آشوب، 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مقالات‌الاسلامیین،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فرهمندپور،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عمومی شیعیان به اصل امامت و نقش آن در توسعه اقتدار اجتماعی ائمه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اندیشه نوین دینی، ش</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نامتعین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نوعی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موعودی است که فقط صفات و ویژگی‌های او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صفت موعود بر هر کسی که آن ویژگی را داشته باشد، قابل اطلاق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اندیشی زرتشتیان ایرانی معاصر چنین ویژگی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گونه‌شناسی اندیشه منجی موعود در ادیان،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فِی آخرالزَمان رُجُل مِن وُلدی، اسمُهُ کَاسمِی،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مقدسی شافعی، عقد الدرر،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یَخرُجُ فِی آخِرِالزّمان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یَخرُجُ رَجُلٌ مِن ذُریَّتی اسمُهُ کَإسمی، و کُنیَتُهُ کَکُنیَتی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ابی‌جمهور،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حَقّ، وَ هُو مِن وُلد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مَهدی الامَّة الّذی یُصَلّی عیسی خَلفَهُ، ثُمَّ ضَرَبَ عَلی مَنکَبِ الحُسَین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مَهدیّ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 قال مِن قریش،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قریش؟ قال مِن بَنی هاشم،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عَبدالمُطّلِب،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عبدالمُطُلب؟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ابن‌حماد، الفتن،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رَجُلٌ أَزَجّ أَبلَج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ابن‌حماد،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مِنّا اهلَ البَیت،أَشَمّ الأَنف، أقنی، 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فِی آخِرالزمان رَجُلٌ مَن عِترَتی شابٌّ حَسَنُ الوَجه، أجلی الجَبین، أَقنی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شافعی، عقدالدرر،ص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و در فصل دوّم این جستار، مهدویت نوعی توضیح داده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صافی‌گلپایگانی، منتخب‌الاثر،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در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منصوص بودن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اعتقاد به وجود نص بر امامت اهل‌بیت علیهم السلام نقطه پیوندی است که زیدیه و امامیه را تحت عنوان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تلقی زیدیه از نص این است که پیامبر اسلام صلی الله علیه و آله و سلم به صورت عام به امامت عترتش نص فرموده که منظور از عترت نیز همه فرزندان حضرت فاطمه علیها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سویی دیگربرای برخی از فرق زیدیه با اعتقاد به لزوم قیام و پرداختن به جهاد جایی و امر به معروف و نهی از منکر به صورت آشکار از سوی امام، جایی برای اعتقاد به امام غائب باقی نمی‌گذارد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شفق خواتی،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از دیدگاه زیدیه و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طلوع،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فرزند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منتخب‌الأثر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منتخب‌الأثر،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شیخ نجم‌الدین عسکری در کتابش با همین عنوان، بابی دارد و در آن احادیث فراوانی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الموعود المنتظر،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الرّابِعُ مِن وُلدِی، یُغَیّبِهُ الله فِی سِترِهِ ما شاءَ، ثُمّ یُظهِرُهُ فَیَملَأ الأرضَ قِسطاً وَ عَدلاً کَما مُلِئَت جَوراً و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اربلی، کشف‌الغمّه،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الصالِح مِن وُلد أَبی مُحَمّد الحَسَن بن عَلی و هُوَ صاحِب الزمان و هُوَ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فرزند ارشد امام صادق علیه السلام حدود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اسماعیل، فاطمه دختر حسین بن حسن بن علی بن ابی‌طالب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امام صادق علیه السلام در زمان حیات فاطمه همسر دیگری اختیار نکرد و به همین سبب، حدود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از ولادت امام کاظم علیه السلام، آن حضرت به جز اسماعیل و برادرش عبدالله فرزند دیگری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الزینه،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گزارشاتی که در ذم اسماعیل است در متن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منابع امامی به روایاتی در مدح وی نیز برمی‌خوریم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گزارش می‌دهد که وی هنگامی که به بیماری سخت مبتلا بود، تجویز پزشکان را برای شرب خمر نپذیرفت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اهل‌بیت با حرام طلب شفا نمی‌کنیم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گزارش شیخ مفید امام صادق علیه السلام علاقه‌ای شدید به اسماعیل داشت و بسیار به او محبت می‌کرد و مورد علاقه پدر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دفتری از پژوهش‌گران معاصر در عرصه مطالعات اسماعیلی شواهدی را بر وجود رابطه نزدیک میان اسماعیل و گروه‌های تندرو پیرامون امام صادق علیه السلام را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فرهاد دفتری، تاریخ و عقاید 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شیعه این انتساب را رد کرده و آن‌را ساخته و پرداخته غالیان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اسماعیلی مذهب که قائل بودند امام صادق علیه السلام نص بر امامت اسماعیل نموده است، گفتند امام علیه السلام از روی تقیه این کار را انجام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قریشی، زهرالمعانی،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ابوالخطاب محمد بن ابی‌زینب مقلاص اسدی کوفی أجدع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اصحاب امام صادق علیه السلام بود و سؤالات شیعیان کوفه را نزد امام می‌برد و پاسخ را برایشان می‌آورد؛ وی بعد ازمدتی تفکرات غالیانه خویش را آشکار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نیز خیلی زود از افکار شرک‌آمیز ابوالخطاب تبری جست و زبان به طرد و لعن وی گشود و اصحاب را از معاشرت با او و پیروانش به شدت بر حذر داشت و او را بزرگ‌ترین دشمن خویش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مهم‌ترین فرقة غالیه را تشکیل داد به گونه‌ای که همة فرقه‌های غلات قبل و بعد از خود را تحت‌الشعاع قرار داد و بسیاری از غلات پس از او، عقاید خود را از او اقتباس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مهم‌ترین عقاید انحرافی که به وی نسبت می‌دهند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امام جعفر صادق علیه السلام را خدا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ابوالخطاب را قیم و وصی خود قرار داده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نهایت نیز ابوالخطاب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و پیروانش قائل به تناسخ بودند و در احکام به کلی اباحی مذهب و بی‌بند و بار بودند و همه محرمات از قبیل زنا، لواط دزدی و شراب‌خوری را مجاز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وی بر این باور بودند که واجبات، کنایه از مردانی است که باید ولایت آن‌ها را قبول کنیم و محرّمات، کنایه از مردانی است که باید ولایت آن‌ها را ردّ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سعی داشت با طرح چنین دیدگاهی افرادی را به گرد خویش جمع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سرانجام نتوانست کاری از پیش ببرد و خود و هفتاد تن از یارانش در حالی که مسجد کوفه را پناهگاه خود قرار داده بودند، به دست عیسی بن موسی بن علی بن عبدالله بن عباس، فرماندار کوفه در سال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ق قتل‌عام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دسترسی به مجموعه روایاتی که در لعن و سب و بیزاری از او از سوی امام صادق علیه السلام صادر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رجال‌الحدیث،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اسماعیلی نیز به ارتباط اسماعیل با خطابیه تصریح دارند و ابوحاتم رازی در کتاب الزینه می‌نویسد که خطابیه در زمان امام صادق علیه السلام قائل به امامت اسماعیل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دفتری، تاریخ و عقاید 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ابوالخطاب و پیروانش پس از آن‌که از جانب امام صادق علیه السلام طرد شدند، راهی جز توسل به شخصیتی دیگر از اهل بیت علیهم السلام که مورد قبول شیعیان باشد، نداشتند و بهترین فرصت را در وفات اسماعیل به دست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میان ابوالخطاب و اسماعیلیه آن‌قدر زیاد است که برناردلوئیس می‌نویسد ام‌الکتاب، کتاب سری اسماعیلیان آسیای مرکزی، ابوالخطاب را مؤسس مذهب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هم‌سنگ سلمان فارسی به شمار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 لوئیس، پیدایش 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افزودنی است که ام‌الکتاب به وسیله ایوانف روسی کشف و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عرصه کتاب‌شناسی اسماعیلیه تمام عمر خود را 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کتاب‌شناسی اسماعیلیه که در سال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 منتشر شد به شرح و توصیف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اسماعیلیه پرداخته 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اسماعیلیه به عناوین و القاب دیگری نیز شهرت دارند که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اعتبار که آنان از عمده‌ترین گروه‌های هفت امامی در میان شیعیان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آنان را سبعیه نامیدند تا از اثنی‌عشریه متمایز 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اگرچه به بخشی از اسماعیلیان، یعنی پیروان حمدان قرمط اطلاق شده، اما بعدها در معنایی وسیع‌تر و دربارة همه اسماعیلیان کاربرد پیدا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که آنان به معانی باطنی برای متون دینی یعنی قرآن و حدیث اعتقاد داشتند و حتی این امر را به احکام ظاهری و شریعت و امور تکوینی نیز عمومیت دادند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جای تکیه بر رأی و عقل بر فراگیری از امام معصوم و داعی تأکید داشتند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یا الدعوة الهادیة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نامی است که عمدة اسماعیلیه خود را بدان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دفتری، تاریخ و عقاید اسماعیلیه،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تصریح می‌کند که اسماعیلیان واقفه کسانی‌اند که اسماعیل بن جعفر را آخرین امام و مهدی می‌دانند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مؤلف نفوذ خطابیه بر اسماعیلیه را غیر قابل انکار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گزارش می‌کنند که گروهی از پیروان ابوالخطاب، پس از مرگ او به هواخواهان محمد بن اسماعیل پیوستند و مدعی شدند که روح امام جعفر صادق علیه السلام پس از رحلت، در ابوالخطاب و از او به محمد بن اسماعیل حلول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 بودند با تعیین جانشینی امیرالمؤمنین علیه السلام در غدیرخم رسالت از پیامبر صلی الله علیه و آله و سلم منقطع شد و به امام علی علیه السلام منتقل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ترتیب نیز امامت در زمان امام صادق علیه السلام از او منقطع شد و به فرزندش اسماعیل منتقل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بعضی از اسماعیلیه با وجود اقرار به وفات اسماعیل در زمان حیات پدر معتقدند که بعد از وفات او، امامت دیگر به امام صادق علیه السلام منتقل نگشت؛ بلکه اسماعیل امر را به فرزندش محمد وصایت کرد و او را به جای خویش نهاد و امامت را به او تفویض کرد؛ پس محمد بن اسماعیل بعد از وفات پدرش در حالی امامت را پذیرفت که جدش امام صادق علیه السلام هنوز زنده بود؛ همان طور که ناخور بن یوسف در حیات جدش یعقوب به امامت قیام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تامر، تاریخ الدعوة الاسماعیلیه،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وی را ثقه می‌داند و تصریحی به واقفه بودن وی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کشی وی را واقفی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تفصیلی پیرامون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است که زیاد بن مروان، خود از راویان امامت و جانشینی امام رضا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فتال نیشابوری، روضة‌الواعظین،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زیاد بن مروان القندی و کان من الواقفه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أبی‌ابراهیم و عنده ابنه أبوالحسن علیه السلام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ابنی فلان، کتابه کتابی و کلامه کلامی و رسوله رسولی و ما قال فالقول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باب الاشاره و النص علی ابی‌الحسن الرضا علیه السلام،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از وی و پدرش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وجهین فی الواقفه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ثقة در حدیث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نوادر کبیر را از نگاشته‌های وی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این اظهار امامت علنی نیز باید با توجه به شرایط زمانی حضرت درک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وقتی حسین بن مهران واقفی از آن حضرت خواست که امر امامتش را همه جا اظهار نماید، امام رضا علیه السلام در پاسخ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توقع داری به نزد هارون بروم و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امام هستم و تو چیزی 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نیز این‌گونه عمل نکرد و در ابتدا فقط برای خویشاوندان و دوستان خود و کسانی که به آن‌ها اعتماد داشت، نبوت و پیامبریش را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کتاب کافی بابی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الامور التی توجب حجة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روایات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گونه‌شناسی این روایات باید گفت که در برخی از این روایات ائمه علیه السلام نشانه‌هایی را که به کمک آن می‌توان امام حق را از مدعی شناخت بیان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از امام باقر علیه السلام نقل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عشر علامات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بسیاری موارد نیز ائمه علیهم السلام مورد سؤال قرار می‌گرفتند و از امام سؤال می‌شده که نشانه‌های امامت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هشام بن سالم از امام صادق علیه السلام نقل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 بأی شیء یعرف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قبل أن تفقدونی؛ پیش از آن‌که مرا از دست بدهید، از من سؤال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 فان عندی علم الاولین و الآخرین؛ از من سؤال کنید، بی‌تردید، دانش پیشینیان نزد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علیه السلام در روایتی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لأعلم ما فی الأرض و أعلم ما فی الجنة و أعلم ما فی النار و أعلم ما کان و ما یکون؛ من آن‌چه را در آسمان‌ها و زمین، بهشت و دوزخ و گذشته و آینده است 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فرضیه نیست تا آزمون‌ها بنیادش را بلرزاند و مولود اندیشه‌های بشری نیست، تا تراوش فکری دیگران به بطلانش قیام کند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اساساً بسیاری از معارف ائمه علیهم السلام، با شیوه‌های معمول آموزشی دست یافتنی نیست زیرا که دانش بشری اسیر گذشت زمان، تضاد، استقرا، تجربه و آزمایش است، ولی معارف و علوم الهی این چنین نیست و جلوتر از زمان و دور از محدودیت‌های ابزاری، اقیانوس‌های بی‌کران دانش و بینش را پیش‌کش بشر می‌کند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همة ابعاد حیات مادی و معنوی انسان را هدایت می‌کند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اندیشه‌ها و علوم بشری محکوم و مغلوب پیش‌فرض‌ها، شرایط محیطی، شخصیت‌ها و عوامل تغییر پذیر دیگر است، ولی علوم آسمان‌بنیاد ائمه علیهم السلام محکوم و مغلوب هیچ یک از عوامل شخصی و محیطی نیست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قرب‌الأسناد،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صدوق، معانی‌الاخبار،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پیرامون مواردی که ائمه علیهم السلام با زبان‌های دیگر سخن گفته‌اند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زبان‌آگاهی پیامبر صلی الله علیه و آله و سلم و امامان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حدیث،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اربلی،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اهل‌سنت نیز به تمایز علوم اهل‌بیت علیهم السلام از دانش سایر مردم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مالکی در بحثی نسبتاً جامع به بررسی ابعاد علوم اهل‌بیت علیهم السلام و مقایسه آن با علوم دیگر پرداخته است و نیازمند نبودن به درس و تکرار، سرچشمه گرفتن از دریافت های درونی و شهودی، افق فراتر از درک و حس و تجربه، دانستن حقائق عالم و اطلاع از غیب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خصوصیات علوم آنان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الفصول‌المهمه فی معرفة‌الائمة،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مفید،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نوشته نوبختی، یکی از متکلمان کوفه به نام علی بن الطاحنی از امامت جعفر حمایت کرد و خواهر فارس بن حاتم قزوینی از غالیان مشهور روزگار امام هادی علیه السلام نیز او را در این کار یاری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 نیز هواداران فارس بن حاتم که از طرف امام هادی علیه السلام سخت مورد ملامت قرار گرفته بود، در زمان حیات امام عسکری علیه السلام مسئله امامت جعفر را مطرح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جعفریه و یا طاحنیه به معنای طرفداران امامت جعفر کذاب، سرسخت‌ترین مخالفان امامیه بوده و در میان شیعیان نیز هوادارانی از غالیان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آن‌ها، همان علی طاحن و نیز علی بن حسن بن فضال است که از فطحی مذهبان بود و در ادامه، به امامت جعفر معتقد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از مرگ جعفر به علی بن جعفر و بنابر گزارش ابوحاتم رازی به زنی به نام فاطمه رجوع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که پس از انشعاب زیدیه، اسماعیلیه و واقفیه، اعتقاد به امامت جعفر، اگر چه چندان دوام نیاورد، اما از انشعابات بزرگی بود که رخ داد و در نقاط دیگر همراه با انشعاباتی چند به طور محدود به زندگی خود ادامه دادند و به سمت و سوی غالی‌گری کشیده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ابوحاتم رازی، الزینه،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به روشنی تحول در اعتقادات فطحیه را پیش‌روی ما می‌گذارد شیخ طوسی معتقد است که برخی از پیروان عبدالله أفطح بدین جهت که فرزندی بر جای نگذاشت بعد از مرگ او امامت موسی‌بن جعفر و فرزندان وی را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شهادت امام حسن عسکری علیه السلام قائل به امامت جعفر کذاب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او را از اصحاب امام جواد علیه السلام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اسحاق بن سعد بن عبدالله الأشعری،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او را توثیق کرده و صالح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او را از نزدیکان امام حسن عسکری علیه السلام و وافد قمیین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شده به سوی امام علیه السلام برای طرح سؤالات و تحویل وجوهات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فهرست او را بزرگ‌مرتبه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کسانی می‌داند که امام عصر عجل الله تعالی فرجه الشریف را ملاقات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الغیبة او را از جمله کسانی می‌داند که برای او به واسطه نائبان خاص توقیع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اسحاق اشعری، در نامه‌ای خطاب به امام دوازدهم عجل الله تعالی فرجه الشریف اظهار داشته بود که جعفر، ضمن نامه‌ای که برای وی فرستاده، ادعا کرده جانشین امام عسکری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نیز نامه‌ای در جواب وی نگاشتند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شیعیان قم وقتی وارد سامرا شدند و از شهادت امام حسن عسکری علیه السلام باخبر شدند از مردم دربارة وارث آن حضرت پرسیدند و عده‌ای جعفربن علی، برادر امام را معرفی کردند؛ اما وقتی سراغ او را گرفتند، گفتند که برای گردش و تفریح از شهر خارج شده و سوار قایقی بر روی دجله همرا خوانندگان و نوازندگان مشغول خوشگذرانی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قم یقین کردند که که او صفات امام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برای روشن‌تر شدن موضوع جعفر را آزمودند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ابوالادیان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خدمتکار امام حسن عسکری علیه السلام بودم و نامه‌های او را به شهرها می‌بردم و در آن بیماری که منجر به رحلت ایشان شد، نامه‌هایی نوشت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را به مدائن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روز این‌جا نخواهی بود و روز پانزدهم، وارد سامرا خواهی شد و از سرای من، صدای واویلا می‌شنوی و مرا در مغتسل می‌یابی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ابوالادیان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این امر واقع شود، امام و جانشین شما که خواهد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بر من نماز خواند، همو قائم پس از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دیگر چه؟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خبر دهد در آن همیان چیست، همو قائم پس از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گفته بود، روز پانزدهم به سامرا در آمدم و به ناگاه صدای واویلا از سرای او شنیدم و او را بر مغتسل یافتم و برادرش جعفر بن علی را بر در سرا دیدم و شیعیان را بر در خانه‌اش دیدم که وی را به مرگ برادر تسلیت و بر امامت تبریک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نشسته بودیم که گروهی از اهل قم آمدند و از حسن بن علی علیه السلام پرسش کردند و فهمیدند که او درگذشته است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کسی تسلیت بگوییم؟ و مردم به جعفر بن علی اشاره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بر او سلام کردند، به او تبریک و تسلیت گفتند و بیان داشتند که همراه ما نامه‌ها و اموالی است؛ بگو نامه‌ها از کیست و اموال چقدر است؟ جعفر در حالی که جامه‌های خود را تکان می‌داد،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ما علم غیب می‌خواهید؟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از خانه بیرون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فلانی و فلانی همراه شماست و همیانی که درون آن هزار دینار است که نقش ده دینار آن محو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نامه‌ها و اموال را به او دادند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آن‌که تو را برای گرفتن این‌ها فرستاده، همو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از محمد بن ابراهیم بن مهزیار این چنین نقل می‌کند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درگذشت امام حسن عسکری علیه السلام، در مسئله امامت دچار تردید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پدرم اموال زیادی جمع شده بود، آن‌ها را گرد آورده، بار کشتی کرد و من نیز همراه او حرکت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دچار بیماری شدیدی شد و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برگردان که این علامت مرگ من است و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اموال تقوا پیشه کن و بعد وصیت کرد 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هیچ‌گاه به کار نادرستی وصیت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مال را به عراق می‌برم و خانه‌ای در کنار رودخانه می‌گیرم و به کسی در این باره چیزی نمی‌گویم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مسئله امامت، همانند دوران امام حسن عسکری علیه السلام برای من واضح شد، آن را به صاحبش می‌دهم وگرنه آن را انفاق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 رسیدم و خانه‌ای در کنار رودخانه گرفتم و مدتی ماندم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مردی همراه با نامه‌ای نزد من آمد که در آن نامه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تو چنین و چنان است و از کلیة اموالی که با من بود خبر داد، حتی به چیزهایی که خود من به آن آگاه نبودم؛ لذا آن‌ها را به آن مرد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عبدالجبار، المغنی،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شیعیان بلخ در عصر غیبت با نائبان خاص امام پیوسته در ارتباط بودند، از جمله آن‌ها محمد بن علی صیرفی است که چند نوبت با حسین بن روح نوبختی و علی بن محمد سمری دیدار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تاریخی در ایالت جبال که در شمال‌شرقی شهر کرمانشاه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دورة اسلامی ماه‌کوفه نامیده می‌شده که بنا به روایتی به سبب تأمین خراج کوفه بوده و به روایتی دیگر به‌دلیل فتح آن به دست مردم کوفه ماه‌کوفه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 را بیشتر به سبب عالمان منسوب به آن مانند ابوحنیفه دینوری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طبیعی‌دان و ریاضی‌دان و ابن‌قتیبه دینوری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الإمامة و السیاسة می‌شناسند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حداد عادل، دانشنامه جهان اسلام،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احمد بن محمد دینوری ملقب به استونه، شیخ طوسی او را در زمره کسانی که از امامان علیهم السلام روایتی نقل نکرده اند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ترجمه حسین بن سعید بن حماد می‌نویسد احمد بن محمد دینوری از حسین بن سعید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خویی، 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تستری، قاموس‌الرجال،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باقطانی، شیخ طوسی او را از جمله کسانی می‌داند که هنگام وفات محمد بن عثمان بر بالینش حاضر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وی از بزرگان شیعه برشمرده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چنین گزارشی در الغیبة شاهدی باشد بر توبة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وی با برخی وزرای بنی‌عباس نیز ارتباطی نزدیک داشته؛ چرا که در روایتی آمده که زمانی خلیفه، زیارت کاظمین و حایر حسینی را منع کرد و دستور دستگیری زائران آن‌ها را صادر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وزیر، از طریق باقطانی جمعی از شیعیان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بنی‌فرات و برسیین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این امر آگاه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طبرسی، 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ابویعقوب اسحاق بن محمد بن أحمد نخعی کوفی از غلاة شیعه و از مدعیان نیابت در روزگار غیبت صغری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مرض برص مبتلا بود و برای دفع آن به صورتش دارویی می مالید تا گلگون شود و به همین دلیل به او اسحاق احمر گفته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البدایه و النهایه،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در این پژوهه به تفصیل از او سخن به میان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عسقلانی، لسان‌المیزان،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خویی، معجم رجال‌الحدیث،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روحانی، فرهنگ جامع فرق‌اسلامی،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پژوهش‌گران او را از مدعیان دروغین نیابت معرفی می‌کند ولی معتقد است پیرامون وی اطلاعاتی در تاریخ نیامده که صحیح به نظر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سازمان وکالت،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دلایل‌الإمامة،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این جریان را در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شیوخ الطائفه الّذین عرفوا صاحب‌الزمان عجل الله تعالی فرجه الشریف فی مدّة مقامه بسرّمن‌رأی بالدلائل و البراهین و الحجج الواضحه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 علامات؛ منها أن یکون الامام اکبر ولد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از هشام بن سالم روایت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وفات امام صادق علیه السلام من و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بودیم، و مردم بر امامت عبدالله بن جعفر انجمن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در حالی که برخی از مردم نزد او بودند به حضور او 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در چند درهم واجب می‌شود؟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دویست درهم که باید پنج درهم آن را زکات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در صد درهم چطور؟ گفت دو درهم ونیم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مرجئه نیز این را نگویند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من نمی‌دانم مرجئه چه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از نزد عبدالله بن جعفر، سرگردان بیرون آمدیم و نمی‌دانستیم به کجا برویم و در کنار یکی از کوچه‌های مدینه نشسته و گریه می‌کردیم و نمی‌دانستیم چه باید بکنیم و به که رو آوریم؛ با خود می‌گفتیم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قدریه یا به سوی معتزله، یا به سوی زیدیه برویم؟ در همین حال بودیم که من مردی ناشناس را دیدم که با دست به من اشاره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مرا به در خانه حضرت موسی بن جعفر علیه السلام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مرا رها کرد و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خانه شدم و دیدم که حضرت در آن‌جا است و بدون سابقه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سوی مرجئه، نه به سوی قدریه، و نه به سوی معتزله، و نه به سوی زیدیه، بلکه به سوی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پدرت از دنیا رفت؟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شوم، همانا عبدالله برادر شما چنین پندارد که او پس از پدرش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می‌خواهد خدا پرستیده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بفرمائید بعد از پدر شما امام کیست؟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بخواهد تو را راهنمایی کند،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گردم، آن امام شما هستی؟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نمی‌گویم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راه درست مسئله وارد نشدم؛ سپس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امامی هست؟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چنان هیبت و عظمتی از آن بزرگوار در دلم افتاد که جز خدا نمی‌داند؛ سپس عرض کردم قربانت گردم، من از تو پرسش کنم همان‌گونه که از پدرت می‌پرسیدم؟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 ولی فاش نکن که اگر فاش کنی نتیجه‌اش سر بریدن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او پرسش‌هایی کردم و دیدم دریایی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پس از این دیدار خبر را به مؤمن الطاق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الثاقب فی المناقب،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گرایش عده‌ای به عبدالله أفطح به جهت فضای اختناق و فشار سیاسی اجتماعی علیه امامان معصوم علیهم السلام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می‌توان به وضعیت پدید آمده پس از شهادت امام صادق علیه السلام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برای مصون نگاه داشتن امامت و حفظ جان وصی خویش، در وصیت‌نامه خویش به پنج نفر، از جمله منصور، خلیفة عباسی وصیت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این پنج نفر به جز امام کاظم علیه السلام، مادر آن حضرت و یکی دیگر از پسران امام صادق علیه السلام نیز دیده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حیاة الامام موسی بن جعفر،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پی‌بردن به فشار سیاسی و اختناق روزگار امام صادق علیه السلام گفتنی است که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مربوط به تقیه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حذف بعضی از مکررات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کتاب بحارالانوار جمع‌آوری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نقل شده است؛ یعنی حدود پنجاه درصد روایات تقیه از وجود مبارک امام صادق علیه السلام صادر شده است و البته فراموش نشود که این رقم غیر از احادیث مربوط به تقیه است که از امام صادق علیه السلام از قول امامان پیش از خود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با بررسی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مربوط به کتمان سر در این کتاب، تعداد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یعنی بیش از شصت درصد آن از زبان آن امام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فراوانی روایات تقیه‌ای را تنها در بعد سیاسی می‌توان معلول فشارهای سهمگین حکومت بنی‌عباس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 فروشانی، نقش تقیه در استنباط،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ابن‌عنبه، عمدة‌الطالب،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ادعای امامت عبدالله أفطح چالش بزرگی به حساب نمی‌آمد علت آن نیز این بود که آنان امامت را در دوازده تن از اولاد امیرالمؤمنین علیه السلام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منکر امامت امام کاظم علیه السلام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ایشان را به عنوان امام هشتم قبول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سویی دیگر در فروع فقهی با امامیه اختلافی نداشتند، زیرا امامشان عبدالله افطح، هیچ فتوایی ارائه نکرده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در خصوص راویانی فطحی اگر به جز انحراف عقیده مشکل دیگری نداشتند روایاتشان به عنوان روایات موثق مورد قبول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معرفة‌الحدیث،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به رغم فطحی بودن خاندان بنی‌فضال آن‌ها توثیق شده‌اند، اساس این اعتماد سخنی از امام حسن عسکری علیه السلام است که در پاسخ به سؤالی در این مورد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ما رووا و ذروا ما 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گزارش می‌دهد که عبدالله بن حسن در مجلسی گفت اکنون که بنی‌امیه اختلاف کرده و ولید بن یزید را کشته‌اند بیایید با محمد بیعت کنیم؛ چون می‌دانید که او مهدی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قیام وی را اواخر جمادی‌الثانی تا اوایل ماه رجب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در باب علائم ظهور یافت می‌شود که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کل العجب بین جمادی و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التشریف بالمنن،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نظر می‌رسد برگرفته از قیام نفس زکیه باشد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افزودنی است که قیام نفس زکیه مورد تأیید اهل‌سنت واقع شده و علمای رجالی اهل‌سنت، او را ثقه می‌دانند، ابن حجر عسقلانی می‌نویسد که نسایی و ابن‌حبان، محمد بن عبدالله را ثقه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واقدی نیز او را از طبقة پنجم تابعین به شمار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دوانیقی لشکری به فرماندهی ولیعهد و فرزند برادرش عیسی بن موسی برای مقابله با محمدبن عبدالله به مدینه فرستاد و بعد از کشته شدن یاران نفس زکیه، حمید بن قحطبه او را در منطقه احجارالزیت مدینه در سن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کشت و سرش را برای منصور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وی نیز برادرش به نام ابراهیم با همراهی زیدیه در بصره قیام کرد؛ اما این حرکت نیز در محلی به نان باخمرا سرکوب و ابراهیم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پیرامون قیام نفس زکیه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محض بزرگ خاندان هاشمی و از مشایخ ایشان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شش پسر داشت که چهار تن از آنان رهبری چهار قیام بزرگ را در تاریخ اسلام بر عهده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پسران وی محمد، ابراهیم، موسی، یحیی، سلیمان و ادریس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ابن‌عنبه، عمدةالطالب فی أنساب آل ابی‌طالب،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دوانیقی پیش از 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نفس 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محض، پدر محمد را به همراه فرزندان، برادران و برادرزادگان وی دستگیر کرد و به زندان انداخت و همه آن‌ها در زندان جان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گزارش یعقوبی، عبدالله محض و یارانش در حالی که به دیوارها میخ‌کوب شده بودند، در زندان جان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دراین زمینه در پژوهش‌های جدید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طقوش، دولت عباسیان، ترجمه حجت‌الله جودکی،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کاظمی پوران، قیام‌های شیعه در عصر عباسی،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مامقانی، نفس‌زکیه را ضعیف می‌خواند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محمد بن عبدالله ظهور کرد و مردم را به بیعت خود دعوت نمود و من سومین شخص از بیعت‌کنندگانش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اجتماع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نگذشت که امام صادق علیه السلام را آوردند و در برابرش نگه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زید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تسلم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شو تا سالم بمانی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تو بعد از محمد صلی الله علیه و آله و سلم پیغمبری تازه آورده‌ای؟ 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مقصود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کن تا جان و مال و فرزندانت در امان باشند و به جنگ کردن هم تکلیف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توانایی جنگ و کشتار ندارم و به پدرت دستور دادم و او را از بلایی که او را احاطه کرده بود بر حذر داشتم ولی حذر در برابر قدر سودی نبخشید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فکر استفاده از جوان‌ها باش و پیران را واگذار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من و سن تو خیلی نزدیک به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مقام مبارزه با تو نیستم و نیامده‌ام تا نسبت به کاری که در آن مشغولی بر تو پیشی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خدا، ناچار باید بیعت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 بازخواست و جنگ ندارم، همانا من می‌خواهم به بیابان روم، ناتوانی مرا باز می‌دارد و بر من سنگینی می‌کند تا آن‌که بارها خانواده‌ام در این باره به من تذکر می‌دهند ولی تنها ناتوانی مرا از رفتن باز می‌دارد، تو را به خویشاوندی میان ما سوگند که مبادا از ما روبگردانی و ما به دست تو بدبخت و گرفتار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ابوالدوانیق یعنی ابوجعفر منصور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مردن او با من چکارداری؟ گفت می‌خواهم به سبب تو زینت و آبرو پیدا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بدان‌چه می‌خواهی راهی نیست، نه به خدا ابوالدوانیق نمرده است، مگر اینکه مقصودت از مردن به خواب رفتن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که خواه‌ناخواه باید بیعت کنی و در بیعت ستوده باشی، حضرت به شدت امتناع ورزید و محمد دستور داد تا امام را به زندان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صادقی کاشانی، تحلیل تاریخی نشانه‌های ظهور،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ابن‌عنبه، عمدةالطالب،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ابن‌ابی‌الحدید، شرح نهج‌البلاغه،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 من عبدالله المهدی محمد بن عبدالله الی عبدالله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اخبار قیام نفس زکیه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ابوالفرج اصفهانی، مقاتل‌الطالبیین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کتاب‌ها نیز مشاجرات امام صادق علیه السلام و نفس‌زکیه را گزارش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تفصیل این گزارشات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صفار، بصائرالدرجات،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اربلی، 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الفخری فی الآداب السلطانیه و الدول االاسلامیه،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مقاتل‌الطالبین،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این فرقه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مغیرة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طرفدارانش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ریاست این فرقه را بعد از مغیره بن سعید به جابر بن یزید جعفی نسبت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المقالات‌الاسلامیین،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فی الناس مهدی یقیم فینا سیرة النبی فانه محمد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در شعری دیگر نیز با جایگاه مهدویت نفس زکیه را توصیف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لنرجو أن یکون محمد إماماً به یحیی الکتاب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یصلح الاسلام بعد فساده و یحیی یتیم بائسٌ و 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یملأ عدلاً أرضنا بعد مُلئِها ضلالاً و یأتینا الّذی کنت 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 علی المهدی و ابنی مصعبٍ أذریت دمعک ساکباً تهتاناً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بعد المهدی أو بعد ابراهیم نومی علیّ الفراش الوثیر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بوده که لقب مهدی برای نفس زکیه، مهدی به معنای اصطلاحی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حسنیان مورد محبت امام صادق علیه السلام بوده و به حق امام عارف بوده‌اند و احادیث ذمّ حسنیان، همه از روی تقیه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اقبال‌الأعمال،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دلایل مخالفان طرح ادعای مهدویت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هارونی، تیسیر المطالب فی أمالی الامام ابی‌طالب،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المحلّی، الحدائق‌الوردیة فی مناقب الائمة‌الزیدیة،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افضل ولدی و مَن أخلف من بعدی، و هو القائم مقامی، و الحجة لله تعالی علی کافة خلقه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طبرسی، إعلام‌الوری،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مجامع حدیثی از وی روایتی در باب میراث غرق‌شدگان با عنوان حمزة الزیّات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تهذیب‌الأحکام،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عاملی، وسائل‌الشیعه،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أعیَن الشیبانی از نزدیکان امام باقر و امام صادق علیهما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برقی،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سخنی از وی نزد امام صادق علیه السلام به میان می‌آید و حضرت می‌فرمایند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و الله مؤمناً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روایات فراوانی در مدح وی می‌آورد بدون آن‌که نکته‌ای در ذم وی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الغیبة از او در باب محمودین و کسانی که سیره صحیح داشته‌اند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الامام،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گونه‌ای که یزید بن سلیط سی نفر و محمد بن یزید چهل نفر از بنی‌هاشم و عبدالرحمن بن حجاج شصت نفر را به عنوان شاهد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عیون‌أخبار الرضا،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برمی‌آید که زیاد بن مروان قندی همچون علی بن ابی‌حمزه بطائنی تا آخر عمر بر عقائد انحرافی خویش باقی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هیچ‌گاه حاضر نشده‌اند وجوهات مالی را که تصرف کرده‌اند را به امام رضا علیه السلام مسترد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تمامی اموال را نزد خویش نگاه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افزودنی است که علی بن ابی‌حمزه بطائنی فرزندی به نام حسن داشته که او نیز مانند پدرش از بزرگان واقفه به شمار می‌رود با این تفاوت که اگر برخی از روایات پدر نزد عالمان شیعه معتبر است روایات او از هیچ اعتباری برخوردار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کشّی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حسن بن فضال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دروغ‌گو و ملعون است و من روا نمی‌دانم چندان از او روایت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مهم‌ترین نگاشته‌های حسن بن علی بن ابی‌حمزه بطائنی را کتاب‌های الفتن، الملاحم، فضائل‌القرآن و الفرائض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احمد بن محمد بن ابی‌نصر معروف به بَزَنطِی وی نزد امام رضا و امام جواد علیهما السلام بزرگ‌مرتبه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طوسی، الفهرست،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کوفی بوده و نجاشی کتاب‌های الجامع و النوادر را از نگاشته‌های وی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سال وفات وی را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ق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أصحابنا علی تصحیح ما یصح عنه و أقروا له 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وی به کار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زیاد الوشّاء بَجَلیّ کوفی، از اصحاب امام رضا علیه السلام بوده که نجاشی او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هذه الطائفه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ثواب‌الحج و المناسک و النوادر از جمله کتاب‌های وی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حلّی، خلاصة 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تمام کسانی که به شهادت امام کاظم علیه السلام یقین پیدا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رجال بحث است که چنین تعبیری بر مدح و قدح نیز دلالتی دارد؟ که به نظر می‌رسد چنان‌چه محقق مامقانی نیز به آن تصریح دارد چنین تعبیری بر مدح و ذم دلالتی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بر عدم وقف و این که شخص شیعه اثنی‌عشری است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این‌که متعلق قطع چیست نظرات گوناگونی ارائه شده است عده‌ای به کسانی که واقفه بودند و سپس به امامت امام رضا علیه السلام یقین پیدا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قطعوا علی امامته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قطعیه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طباطبایی به تفصیل از اختلاف‌نظرها در این زمینه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مدرسی طباطبایی، مکتب در فرایند تکامل،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عبدالله بن مغیره بَجَلِّی، کوفی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دو بار تعبیر ثقه را برای وی به کار می‌برد و می‌نویسد هیچ کس در جلالت و دین و ورع با وی قابل مقایسه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که وی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تألیف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وی را از اصحاب امام کاظم علیه السلام برمی‌شمرد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وی را از اصحاب اجماع می‌داند و می‌نویسد وی واقفی بوده و سپس بازگشته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تمامی روایاتی که حاکی از واقفه بودن وی می‌باشد را ضعیف‌السند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هیچ وجه سابقه وقف وی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این موضوع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باب ان الامام متی یعلم ان الامر قد صار الیه،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انشعابات در قالب کلی چهار فرقه قابل بحث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در امامت امام حسن عسکری علیه السلام توقف کردند و معتقد شدند که او مهدی قائم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دیگر بر این باور شدند که بعد از امام حسن عسکری علیه السلام برادرش جعفر به امامت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معتقد شدند که محمد، پسر بزرگ امام هادی علیه السلام که در زمان حیات آن امام درگذشت امام بعد از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امامت امام عسکری علیه السلام را به دلیل عدم جانشین و جعفر را به دلیل عدم صلاحیت نمی‌پذیرفتند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دیگر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 به انقطاع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و معتقد بودند بعد از امام حسن عسکری علیه السلام امامی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هر کدام از این انشعابات خود به گروه‌های کوچک‌تری با تفسیرهای خاص به خود تقسیم می‌گردند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مختصر مجال پرداختن به همة آن‌ها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اشعری‌قمی،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مفید، الفصول‌المختاره،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رازی، الزینه،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جاسم‌حسین، تاریخ سیاسی غیبت امام دوازدهم،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کهن تاریخی و روایی هیچ‌گاه از چهار وکیل خاص با عنوان نائب نام برده نشده است، بلکه با همان عنوان کلی وکیل و در برخی موارد با نام سفیر یاد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عنوان نائب در سده‌های متأخرتر بر ایشان اطلاق گردیده تا از وکیلان عام امام عجل الله تعالی فرجه الشریف در غیبت صغری، که تحت نظر اینان بودند، متمایز گردند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اهل کشمیر بود که در بلخ به دست حسین بن اشکیب، عالم و متکلم سمرقندی اسلام آورده بود و مذهب تشیع را پذیرفته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راهنمایی فرستادة امام در خانه‌ای با آن حضرت دیدار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وی جز توقیع شریفی که در پاسخ سؤالات وی می‌باشد خبری یافت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عبارت انتهایی این توقیع؛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 علیک یا اسحاق بن یعقوب و علی من اتبع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دلیلی بر بلندمرتبه بودن اسحاق بن یعقوب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تستری نیز وی را برادر کلینی صاحب کافی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متذکر می‌شود که در نسخه کمال‌الدین والسلام علیک یا اسحاق بن یعقوب الکلینی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ظهور الفرج فانه الی الله و کذب الوقاتون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الحوادث الواقعه فارجعوا فیها الی رواة احادیثنا فانهم حجّتی علیکم و انا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به بیعت و سلطة طاغوت‌ها بر امامان علیهم السلام اشاره شده و این‌که غیبت امام دوازدهم عجل الله تعالی فرجه الشریف برای آن است که چنین بیعت و سلطه‌ای بر گردن ایشان نباشد و نیز اشاره به این‌که یکی از علل غیبت عملکرد ناشایست مردم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عصر عجل الله تعالی فرجه الشریف تأکید دارند که امام در دوره غیبت همچون خورشیدی است که در پس ابر پنهان شده باشد و در عین پنهان بودن از انظار، اثرات وجودی خود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الخرائج و الجرائح،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اردبیلی، جامع‌الرواة،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مازندرانی، منتهی‌المقال،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خویی، معجم رجال‌الحدیث،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کشی از یک حیّان سرّاج دیگر بعد از ترجمة علی بن سوید السائی نام می‌برد که او شخص دیگری است که واقفی مذهب بوده و منکر شهادت امام کاظم علیه السلام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نقل می‌کند که نزد وی و یکی دیگر از وکیلان حضرت سی‌هزار دینار بوده که در آن دخل و تصرف کردند و غلات خریدند و بعد از شهادت امام کاظم علیه السلام منکر شهادت حضرت شدند و مردم را به عقیدة خود فراخواندند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هنگام مرگ وصیت کردند اموال را به ورثه امام کاظم علیه السلام تحویل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الاثنی‌عشر و النص علیهم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طولانی را از حنّان سرّاج نقل می‌کند که البته وی امامی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به اشتباه همین روایت را از حیان السرّاج نقل می‌کند که به نظر می‌رسد صحیح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زودی کسانی را که از آیات ما روی بر می‌گردانند، با عذابی سخت، کیفر خواهیم کرد، به خاطر آن که به راه حق پشت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ابوهاشم یا ابوعامر سید اسماعیل بن محمد بن یزید بن ربیعة حِمیَری معروف به سیدحِمیَری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وی به قبیله حِمیَر از اعراب یمن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نام وی بوده و او نسبی قریشی یا هاشمی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الأغانی،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در روضات‌الجنات پدر و مادر وی را از خوارج أباضیه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وی چنان‌چه در اشعارش مشهود است با آنان مخالف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اشعار آنان را لعن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ابن‌شاکر کتبی، فوات‌الوفیات،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 حتی علت شهرت وی به سیدحِمیَری را به جهت روایتی می‌داند که در آن امام صادق علیه السلام وی را سید‌الشعراء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روضات‌الجنات،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سید خود در این باره سروده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بَذَلتُ لَهُم وُدّی و نُصحَتی و نُصرَتی مَدَی الدَّهر ما سَمّیتُ – یا صاحِ – سیّدا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إمرأً یُلحِی علی صِدقِ وُدّهم أحقُّ و اولی فِیهِم أن یُفَنّدا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اشعار فراوانی را در مدح بنی‌هاشم و ذم بنی‌امیه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أصمعی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سید از مذهب تشیع پیروی نمی‌کرد و اگر پیشینیان را دشنام نمی‌داد، او را بر تمامی سرایندگان مقدم می‌داشتم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أبوالفرج اصفهانی،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کوبندگی شعر سید تا آن‌جا بود که طه‌حسین معتقد است بیشتر اشعار وی به علت تفتیش دستگاه أموی ازبین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طه‌حسین، حدیث‌الأربعاء،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علمای رجال علامه حلی وی را ثقه، جلیل‌القدر و عظیم‌الشأن و المنزله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معتقد است که پر شعرترین شاعران در جاهلیت و اسلام سه تن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برد، ابوالعتاهیه و سید 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هاشمیات وی دو هزار و سیصد قصیده جمع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تهرانی معتقد است دیوان اشعار وی تاکنون به صورت جامع به چاپ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حمیری اشعاری را نیز در رد ادعای مهدویت مهدی عباسی سرود و وی را به تمسخر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تَظَنّا أنّه المَهدی حقّاً وَ لَم تَقَع الأمُور کَما تَظَنّا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الله مَا المَهدی الّا امام فَضلُه أعلی و أسنی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قصیده وی را متواری کرد ولی او به نتیجه مطلوب خود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شاعر در سال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ق دارفانی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بروکلمان، تاریخ الأدب‌العربی، ترجمه عبدالحلیم النجار،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زیست‌نامه، شخصیت و سبک شعری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کتبی، فوات‌الوفیات،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ابن‌شهرآشوب، معالم‌العلماء،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ابن عبد ربه، العقد الفرید،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معتز، طبقات‌الشعراء،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محسن أمین، أعیان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نعمان القاضی، أثر التشیع فی الأدب‌العربی،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شبّر، أدب‌الطَّف،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طه حمیده، أدب 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برخی از ادبا و شعرا و مورخان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مرزبانی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از قرون چهار و پنج قمری کتاب‌هایی در شرح أحوال و منتخبات اشعار وی نگاشته‌اند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اخبارالسید محمد بن عمران مرزبانی از مهم‌ترین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معاصرین نیز محمدتقی بن سعدی حکیم در نجف کتابی در شرح احوال سیدحمیری با عنوان شاعر العقیده منتشر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فرانسوی باربیه دومینارد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Babier de Meynard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شرح احوال سیدحمیری را به زبان فرانسه و در صد صفحه در پاریس منتشر کرده است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حمیری، پیش از اصلاح عقایدش، در بیتی، محمد حنفیه را مهدی خوانده و از او درخواست رجعت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الهدی قل بی متی أنت آیب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علینا یا امام برجعه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حمیری، دیوان،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خدای متعال جعفری شدم، 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 کردم که خدای می‌بخشد و می‌آمرزد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دینی قبل از آنچه سابقاً معتقد بودم، عقیده پیدا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و آقای همة مردم، جعفر، مرا از دین سابق نهی نمود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الفصول‌المختاره،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آشوب،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أُشهِد رَبّی أَنَّ قولَکَ حُجَّة علی الخَلقِ طُرّأ مِن مُطیعٍ و مُذنِبٍ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وَلِیَ اللهِ و القائِمَ الّذی تَطَّلِعَ نَفسِی نَحوَهُ و تَطَرَّبی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غَیبَهٌ لابُدَّ أَن سَیَغیبَها فَصَلّی عَلَیه مِن مُتَغَیِّبِ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فَیَمکُثُ حِیناً ثُمَّ یُظهِرُ أمرَهُ فَیَملَأُ عَدلاً کُلّ شَرقِ و مَغرِبِ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محمد بن عمران مرزبانی در کتاب اخبار السید معتقد است هرکس بگوید سید بر مذهب کیسانی باقی مانده بر او دروغ بسته و نسبت ناروا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ابوالفرج اصفهانی و نیز مسعودی گزارش‌هایی آورده‌اند، مبنی بر اینکه سیدحمیری با اعتقاد کیسانی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معتقدند که این اشعار را غلام وی قاسم الخیاط سروده و به وی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الاغانی،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مسعودی، مروج‌الذهب،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نبیل خلیل ابوحلتم اصرار دارد سیدحمیری را کیسانی مذهب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قصایدی که وی را جعفری معرفی می کند از او نیست و امامیه به او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معتقد است قصاید جعفری وی سست و بی‌بنیان و قصاید او در مذهب کیسانی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ابوحلتم، الفرق الاسلامیه فکراً و شعراً،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وداد القاضی نیز در فصل آخر کتاب الکیسانیه فی التاریخ و الادب نیز مدعی است که سیدحمیری هیچ‌گاه مذهب کیسانی را رها نکرده و به امامیه نگرویده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جهت اثبات ادعای دلایل متعددی را مطرح می‌کند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شبهات بیشتر بر محور مهدویت امام کاظم علیه السلام عدم وفات ویا لااقل تشکیک در وفات آن امام علیه السلام می‌چرخید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علاوه بر مورد پیش‌گفته مواردی نظیر عقیم بودن امام علیه السلام و نیز وجوب غسل امام قبلی به وسیله امام بعدی، اعتراض به امام علیه السلام به جهت عدم تقیه را نیز شامل می‌گشت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این مناظرات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الوافقیة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تحلیلیه،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برخی از اخبار، وی سرانجام موفق به توبه شد و اموال و وجوهات را به امام رضا علیه السلام تحویل داد؛ و بنابر خوابی که دیده بود، به همراه دو پسرش از کوفه خارج و به حیر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تا آخر عمر در آن‌جا به عبادت مشغول بود و همان‌جا مرد و دفن شد و فرزندانش به کوفه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کشی پیرامون وی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عثمان بن عیسی کان واقفیاً، و کان وکیل أبی‌الحسن موسی علیه السلام، و فی یده مال فسخط علیه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 عثمان و بعث الیه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پیرامون عثمان بن عیسی رواسی و روایات مدح و ذم در مورد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لایغسله الاّ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این‌گونه روایات را حاکی از نهی تحریمی دانسته است و نه علامت امامت، بدین معنا که با وجود حضور امام بعدی، غسل امام قبلی بر دیگران حرام است و فقط باید امام متکفل این امر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کسی غیر ازامام، اقدام به غسل کرده، دلیل بر بطلان امامت امام بعدی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احتمال دیگری را مطرح می‌کند مبنی بر این‌که روایات مذکور در این باب که از امام صادق علیه السلام نقل شده‌اند صرفاً در خصوص وفات اسماعیل پسر آن حضرت و برای نشان‌دادن اینکه او در مرتبه امامت نبوده، از ایشان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نیز این روایات را ناظر شرایط عادی و طبیعی می‌داند نه در حالت ضروری و اضطراری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توجیهات امامیه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ناصری،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احمد بن حسن فضال روایتی را نقل می‌کند که در آن اعتراف و اقرار صریح احمد بن ابی‌بشر سراج، یکی از واقفیان، از تعلق شدید به دنیا به عنوان یکی از اصلی‌ترین دلیل طرح وقف پرده برمی‌دارد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به نقل از داماد احمد بن ابی‌بشر سراج آمده است که وقتی مرگ احمد بن ابی‌بشر فرا رسیده بود، به داماداش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من ده هزار دینار امانت از موسی بن جعفر علیه السلام وجود داشت که پس از رحلتش، آن‌ها را از فرزندش امام رضا علیه السلام دریغ کردم و شهادت دادم که امام کاظم علیه السلام از دنیا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آتش دوزخ رها سازید و آن مبلغ را به امام رضا علیه السلام تسلیم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علل‌الشرایع،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اصحاب امام کاظم علیه السلام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عده‌ای به جهت روایتی که کشی در ترجمه زرعه آورده است و در آن روایت حسین بن قیاما، امام رضا علیه 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می‌کند قائل به عدول وی از اعتقاد وقف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معتقد است این روایت ضمن ضعیف بودن دلالتی برا انصراف از عقیده ندارد بلکه نشان‌گر رعایت ادب در گفتار است و محتوای روایت نیز واقفه بودن وی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روایتی از حسین بن حسن نقل می‌کند که به امام رضا علیه السلام می‌گوید من حسین بن قیاما را از دشمن‌ترین خلق خدا 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جواب وی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شری برای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نیز در جوار خدای متعال بود و در قرب الهی، خدای متعال او را امر کرد و نپذیرفت و از کافران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متعال نیز به او مهلت داد و به خدای متعال کسی را به سختی مهلت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کلینی چنین روایتی را نقل کرده و از او با عنوان حسین بن قیاما واسطی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الاشاره و النص علی أبی‌جعفر الثانی علیه السلام،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مراد از ابوبصیر در این روایت ابوبصیر یحیی بن قاسم اسدی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وی در سال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ق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نمی‌توانسته ارتباطی با واقفه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سویی دیگر در ابتدای روایت آمده که در سال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ق این گفتگو انجام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امام صادق علیه السلام است و نجاشی وی را ثقه و وجیه برمی‌شمرد و کتاب یوم و لیله را از نوشته‌های وی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تستری معتقد است که در این روایت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ابوبصیر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علی ابابصیر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قاموس‌الرجال،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این روایت را ضعیف السند و معارض با روایات دیگر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درست‌تر این است که ابوبصیر در این روایت را یحیی بن قاسم حذاء ازدی بدانیم که محدثی واقفی بوده و از اصحاب امام کاظم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اردبیلی، جامع‌الرواة،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تفرشی، نقد‌الرجال،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5808</w:t>
      </w:r>
      <w:r>
        <w:rPr>
          <w:rFonts w:ascii="IRNazanin" w:hAnsi="IRNazanin" w:eastAsia="IRNazanin"/>
          <w:b w:val="false"/>
          <w:b w:val="false"/>
          <w:bCs w:val="false"/>
          <w:i w:val="false"/>
          <w:i w:val="false"/>
          <w:iCs w:val="false"/>
          <w:color w:val="333333"/>
          <w:sz w:val="20"/>
          <w:sz w:val="20"/>
          <w:szCs w:val="20"/>
          <w:rtl w:val="true"/>
        </w:rPr>
        <w:t>؛ مازندرانی خواجویی، الفواید‌الرجالیه،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محمد بن اسماعیل مازندرانی، منتهی‌المقال،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نمازی شاهرودی، مستدرکات علم رجال‌الحدیث،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تستری، قاموس‌الرجال،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خویی، معجم رجال‌الحدیث،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13570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مهران بن محمد بن أبی‌نصر سکونی، واقفی مذهب از امام کاظم و امام رضا علیهما السلام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طوسی،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او را از اصحاب امام کاظم علیه السلام برشمرده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وی را ضعیف‌الیقین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 خلاصة‌الأقوال،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اردبیلی، جامع‌الرواة،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تفرشی،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مازندرانی، منتهی‌المقال،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راویان حدیث و از وکلای قدیمی بغداد بود که روابط نزدیکی با امامان علیهم السلام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 او نیابت سفیر دوّم را انکار کرد و مدعی وکالت از جانب امام دوازدهم عجل الله تعالی فرجه الشریف شد و وجوهی که می‌بایست به محمد بن عثمان تحویل بدهد نزد خود نگاه 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مقاتل‌الطالبین،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تاریخ‌الخلفاء،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ابن‌کثیر، البدایه و النهایه،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التنبیه و 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مهدی هاشمٍ و هداها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الحقّ فاستبان مضیّاً إذ رأینا الخلیفه المهدیّا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ابن‌اعثم، الفتوح،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سفاح در کوفه متواری بود تا اینکه سپاهیان ابومسلم از خراسان نزد او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بیعت کردند و او را مهدی وارث امامت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ابن‌عمادحنبلی، شذرات‌الذهب،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أفی دولة المهدی حاولت غدره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الدولة العباسیه،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المهدی عبدالله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أکرمه الله – بإصلاح المساجد و عمارتها علی ید الأمیر علی بن ربیع – أصلحه الله – فی سنه ست و ثلاثین و 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الدوری، فکرة بین الدعوة العباسیة و العصر العباسی الاول،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 اسمان شقّا من رشاد و من 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 الذی تدعی رشیداً و مهدیاً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مروج‌الذهب،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أنساب‌الاشراف،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عمر، بحوث فی التاریخ العباسی،ص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أیا موقداً ناراً لغیرک ضوءها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حاطباً فی غیر حبلک تحطب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گزارش می‌دهد که عبدالله بن حسن در مجلسی گفت اکنون که بنی‌امیه اختلاف کرده و ولیدبن یزید را کشته‌اند بیایید با محمد بیعت کنیم؛ چون می‌دانید که او مهدی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مقاتل‌الطالبیین،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کفوا السنتکم و الزموا بیوتکم فانه لا یصیبکم أمر تخصون به أبدا و لا تزال الزیدیه لکم وقاء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نعمانی، الغیبة،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شدت لعن امام رضا علیه السلام با عبارتی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 ما اشد کذبهم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نشان‌گر گستردگی فعالیت آن‌ها و دل‌خوری شدید امام علیه السلام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عباراتی نظیر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 عائد عن الحق و مقیم علی السیّئه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واقفی معاند حق و پایدار بر گناه خود است، نیز مؤید این ادعاست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روشن می‌شود که تکفیر آن‌ها به معنای اعلام خروج آن‌ها از دایره معتقدان به سلسله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روایات فراوانی از آن‌ها به عنوان افراد شکاک معرفی شده و به همین جهت مورد مذمت قرار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همین شک در امامت است که برای آن‌ها سرانجامی مانند زندیقان پیش‌بینی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شیعیان قزوین این نامه را برای امام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آن بحثی بود که میان ایشان و شخصی به نام ابن ابی‌غانم قزوینی روی داده و او اظهار داشته بود که امام یازدهم علیه السلام بدون باقی گذاشتن فرزندی 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 را شریقی و سریعی هم گفته‌اند،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این امر را به خاطر اختلاف نسخ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توقیع الامام بِلَعنه و البِرائَة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تأویل قرآن و اباحی‌گری نیز شهرت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حسکه قمی از غالیان روزگار امام هادی علیه السلام بوده که در قم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مدعی الوهیت امام هادی علیه السلام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پیامبری از ناحیه حضرت و یا باب حضرت می‌دانسته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اسفراینی، التبصیر فی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شیعیان نقل می‌کند که با عده‌ای نزد ابوطاهر محمد بن علی بن بلال بودیم که محمد بن عثمان او را سوگند داد که آیا امام زمان عجل الله تعالی فرجه الشریف به تو دستور نداد که اموال را به من تحویل دهی و او نیز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بلالی حتی در پاسخ برادرش نیز اعتراف کرد که امام زمان عجل الله تعالی فرجه الشریف را دیده و حضرت به وی چنین دستوری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وکالت و نیابت حسین بن روح نوبختی نیز توقیع دیگری در لعن و برائت از او و برخی دیگر از مدعیان بابیت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توقیع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وی را فاسد العقیده، و عمل به روایات او را بلامانع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عبرتایی 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بزرگ از نواحی بغداد و نهروان، بین بغداد و واسط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تولد او را در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مرگ او را در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ق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نجاشی، همان،ص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خویی،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خویی معتقد است که، گرچه احمد بن هلال، فاسدالعقیده بوده است، اما به هرحال ثقه است و فساد عقیده، به صحت روایات او ضرر نمی‌زند؛ چون ما قائل به حجیت خبر ثقه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خبر 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شیخ طوسی روایاتی که تنها از وی نقل شده باشد را معتبر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یختص بروایته لا نعمل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اولین توقیعی که در لعن وی صادر شد را نپذیرفتند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هلال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سفر حج رفته که بیست بار آن با پای پیاده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طبیعی است که چنین شخصی دارای جایگاه والایی نزد شیعیان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 یکی از روستاهای واسط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 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پیروان شلمغانی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بغدادی، الفرق بین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التکلیف؛ العصمه؛ الزاهر بالحجج العقلیه؛ المباهله؛ الاوصیاء؛ المعارف؛ الایضاح؛ فضل النطق علی الصمت؛ فضائل العُمرتین؛ الانوار؛ التسلیم؛ الزّهاد؛ التوحید؛ البداء و المشیه؛ نظم‌القرآن؛ الامامة الکبیر و الامامة الصغیر به او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کتاب التکلیف را به صورت باب باب می‌نوشته و به حسین بن روح عرضه می‌نموده و در صورت تأیید او آن را نقل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کتاب التکلیف، روایتی آمده است که مورد قبول علما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که شخص در صورتی که برادرش یک شاهد بیشتر نداشته باشد به نفع او شهادت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یک مورد از کتاب الغیبة وی مطلبی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محمد بن علی بن ابی‌العزاقر الشلمغانی فی اوّل کتاب الغیبة الذی 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فصل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 مورد نیز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الشلمغانی فی کتاب الأوصیاء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ق وظیفه نیابت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زمینه جانشینی حسین بن روح با ارجاع مراجعین از سوی سفیردوم به او مهیا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طرف مادر به خاندان نوبختی نسبت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گزارش‌های چندی دلالت می‌کنند که نوبختی از اهل قم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تأکید می‌کند که او در گفتگوی فارسی به لهجه اهالی آبه از حومه قم، صحبت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در مدتی که حسین بن روح نوبختی پنهانی می‌زیسته شلمغانی به عنوان جانشین وی درصدد حل و فصل امور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شیخ طوسی نام وی را در ردیف وکلای مذموم ذکر نکرده، و در بخش مربوط به مدعیان دروغین وکالت و بابیت نام وی را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روایتی که شیخ طوسی از ابی‌غالب زراری نقل می‌کند بر وکالت وی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تصریح به آن شده که در دوره استتار و اختفای حسین بن روح نوبختی، شلمغانی به جای وی نصب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نیز به وی مراجعه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گفتنی است که محمد بن علی بن همام معتقد است که ابوالقاسم حسین بن روح نوبختی هرگز شلمغانی را به عنوان جانشین و باب خویش معرفی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طوایف شیعی ساکن بغداد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الفصول‌العشرة،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نجاشی، 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در این زمینه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در جاه‌طلبی بی‌صبرانه سیاسی خود شهره بود و ممکن است امید برای دست یابی به قدرت، در آینده‌ای نزدیک را – پس از دستورات امام دوازدهم به ابن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داده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تاریخ سیاسی غیبت امام دوازدهم،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جاسم‌حسین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ابوالقاسم محمد بن حوقل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المسالک و الممالک نقل می‌کند که شلمغانی مدتی گرایش اسماعیلی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معتقد است که ابن‌حوقل تنها مورخی است که به ذکر این رویداد می‌پردازد و از تاریخ انحراف شلمغانی و دلیل این‌که چرا بعداً تعهدات اسماعیلی خود را ترک گفته، ذکری به میان نمی‌آورد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معتقد است بسیار محتمل است که وی از اسماعیلیه برگشته و به حرکت غلات پیوسته باشد؛ زیرا در عقاید غلات، حلول خدا در انسان وجود دارد؛ و آن بهترین ابزاری است که انسان با آن می‌تواند جاه‌طلبی‌های سیاسی و اقتصادی خود را به مرحله عمل درآورد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ادعاهای وی ادعای حلول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معتقد بود که خداوند متعال ممکن است در هر انسانی حلول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به بنوبسطام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پیامبر صلی الله علیه و آله و سلم در محمد بن عثمان و روح امام علی علیه السلام به بدن حسین بن روح نوبختی حلول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ابن‌اثیر،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شده او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می‌خوانده و مدعی زنده کردن مردگان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به اباحی‌گری‌های وی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تصریح می‌کند من کتابم را پاکیزه‌تر از آن می‌دانم آن‌ها را نقل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شلمغانی در طبقات‌الامامیة ابن ابی‌طی بوده که در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در اصطلاح ملل و نحل و علم کلام و فلسفه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روح از بدنی به بدن دیگر در این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معتقد است هیچ آیینی وجود ندارد مگر آن‌که تناسخ در آن به طور عمیق نفوذ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دلالت بر رسوخ تناسخ در میان اکثر یا همه ادیان و مذاهب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جلوگیری از متفرق شدن پیروان از مهم‌ترین انگیزه‌های تمسک به تناسخ از سوی فرق انحرافی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می‌گفتند اگر از ما اطاعت نکنید روح شما بعد از مرگ به حیوانات منتقل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رهبران فرق انحرافی برای امید دادن به پیروان می‌گفتند اگر از ما پیروی کنید روح شما در بدن بعدی به صورتی نیکوتر و با زندگی راحت تر ظهور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اعتقاد به تناسخ راه باحی‌گری نیز باز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با تناسخ، معاد و قیامت و حساب و بهشت و جهنم را نفی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المقالات و الفرق،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کامل‌ترین زیست‌نامه و شرح احوال وی را حسن انصاری در دایرة المعارف بزرگ اسلامی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شلمغانی پایان‌نامه‌ای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زندگانی سیاسی فرهنگی شلمغانی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راهنمایی استاد دکتر نعمت الله صفری فروشانی توسط محمدتقی ذاکری در دانشگاه ادیان و مذاهب دفاع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پایان‌نامه ضمن بازشناسی کتاب‌های شلمغانی، جایگاه سیاسی اجتماعی شلمغانی و گرایش فکری او نیز بررسی شده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سعی وافری در فریب بنوبسطام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تلاش می‌کرد لعن و نفرین صادر شده را توجیه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مدعی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دورگردانیدن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متعال او را از عذاب و آتش دور گردانیده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شلمغانی برای عوام‌فریبی، شخصی را نزد حسین بن روح نوبختی فرستاد و آمادگی خویش را برای مباهله با وی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حسین بن منصور حلاج و شلمغانی را از باطل‌گرایانی می‌داند که به فسق و خروج از ایمان شهرت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المسائل‌الصاغانیه،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الفصول‌العشرة،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حموی، معجم‌الادباء،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محمد بن ابی‌عون صاحب کتاب التشبیهات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جمله کسانی بود که در مورد شلمغانی غلو می‌کرد وی معتقد بود که خداوند متعال در آدم، شیث و سایر انبیاء و اولیاء به ترتیب حلول کرده تا جسد امام حسن عسکری علیه السلام و سپس در قالب شلمغانی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او و پیروانش حرم و اموال خود را برای استفاده شلمغانی مباح می‌دانستند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مدرس، ریحانة‌الأدب،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Extraception</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در فصل دوم این کتاب توضیح داده شده‌اند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روایاتی که مورد سوء‌استفادة واقفیان قرار گرفته بود، روایتی است از ابوبصیر که 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رأس السابع منّا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پاسخ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هفتمین فرد با آغاز از او یعنی امام صادق علیه السلام باشد؛ برای این‌که ظاهر فرمایش حضرت که فرمودند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خود امام صادق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 من اولنا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زُرعة بن محمد حضرمی، نجاشی او را ثقه می‌داند و بر واقفی بودن وی تصریح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را او را در اصحاب امام کاظم علیه السلام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رجال،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الله سُبحانَه جَعَل رُسُلَه اولی قُوّه فِی عَزائِمِهم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سبحان، پیامبران و فرستاده‌های خود را در تصمیم‌ها دارای قدرت و قاطعیت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بن حاتم بن ماهویه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وکلای شناخته شده امام هادی علیه السلام در سامرا، و رابط میان حضرت و شیعیان مناطق جبال و قزوین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همراه دیگر وکیلان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جعفرهمانی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سعید عمری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به فعالیت در سامرا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وی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جعفر همانی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پیدا کرد و انحراف خود را با اختلاس وجوهات شرعی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کشی امام هادی علیه السلام در جواب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بن محمد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 ناحیه همدان که از اختلاف و درگیری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قزوینی سؤال کرده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باید از قزوینی اجتناب و دوری کنند و او را در امورشان داخل نکنند زیرا که فریب‌کاری وی محرز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شیخ‌طوسی نام وی را در ردیف وکلای مذموم ائمه علیهم السلام نقل کرده و توقیع امام هادی علیه السلام را نیز که مشتمل بر لعن و ذم وی است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بررسی منابع رجالی به دست می‌آید وی دارای دو برادر به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فردی موثق و دارای کتب بسیار بوده و مورد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نیز ابتدا مستقیم‌العقیده بوده و در نهایت سخنان و عقاید منحرفانه و غلوّ آمیز بر زبان راند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الفهرست،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مواجهه محتاطانه با وی بدین جهت بود که امام هادی علیه السلام از برخوردی که موجب پیدایش فتنه‌ای عمومی در جامعه شیعه بشود، ابا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مهم‌ترین دلیل این امر، می‌توانسته این باشد که هر برخورد حساب نشده‌ای با فردی منحرف و فاسد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تا این زمان در نقش وکیل ارشد امام هادی علیه السلام، دارای جایگاهی ممتاز در جامعه شیعه بود، قبل از آن‌که چهرة حقیقی وی برای شیعیان روشن شود، موجب بروز تنش‌های بیشتر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سازمان وکالت،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 السلام در جواب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 بن حاتم را که خداوند او را خوار و از رحمت خویش دور گرداند، تکذیب کرده و مورد هتک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همه دعاوی خویش کاذب است؛ ولی خود را از درگیری آشکار با وی دور دارید و از مشورت و هم‌نشینی با وی بپرهیزید؛ و زمینه فتنه‌جویی برایش مهیا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شرّ او و هر آن‌که را مثل او است دفع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دو مکتوب خطاب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عمرو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مکتوب امام هادی علیه السلام جدیت و شدت لعن و هتک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وی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دیگر، خطاب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ایوب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امام هادی علیه السلام در کوفه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مکتوب پس از آن صادر شد که یکی از شیعیان مناطق جبال ایران،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عبیدالله 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طی نامه‌ای به امام علیه السلام از ارسال اموالی به نزد فارس بن حاتم برای تحویل به حضرت خبر می‌دهد، و این در حالی بوده که او هیچ یک از اموال را به امام تحویل نداده و همه را تصاحب کرده، و حتی به کذب، دست خطی جعلی، مبنی بر وصول اموال نیز ترتیب داده و به امام هادی علیه السلام نسبت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کلینی و شیخ مفید، جنید از گرفتاری قتل فارس نجات یافته و تا آخرین لحظه حیات خویش، از سوی امام هادی علیه السلام و سپس امام حسن عسکری علیه السلام مستمری دریافت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مفید، الارشاد،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فرق‌الشیعه،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جاسم‌حسین، تاریخ سیاسی غیبت امام دوازدهم،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 بن بابای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کشی، دارای عقاید غلوّ آمیز و باطل بود؛ و در عصر امام هادی علیه السلام، مدعی الوهیت آن جناب و نبوت و بابیت خودش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معرفة‌الرجال،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و پیروان آن‌ها نیز از غلات و منحرفان عصر امام هادی علیه السلام بودند؛ و منکر فرایض شده و آن‌ها را به افراد تأویل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ابتدا در پاسخ به پرسش برخی از شیعیان در این باره آنان را از گرایش به چنین اعتقادی بر حذر داشت؛ و سپس با صدور توقیعی، لعن و برائت از آنان را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الفصول‌المختاره،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طوسی، الغیبة،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45679</Words>
  <Characters>194374</Characters>
  <CharactersWithSpaces>238981</CharactersWithSpaces>
  <Paragraphs>1308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2026-08-18T21:14:15Z</dcterms:created>
  <dc:creator>ghaemiyeh.com</dc:creator>
  <dc:description/>
  <dc:language>en-US</dc:language>
  <cp:lastModifiedBy/>
  <dcterms:modified xsi:type="dcterms:W3CDTF">2026-08-19T00:44:24Z</dcterms:modified>
  <cp:revision>1</cp:revision>
  <dc:subject/>
  <dc:title>مواجهه ائمه علیهم السلام با مدعیان مهدویت گونه شناسی سبک شناسی و شاخصه شناسی</dc:title>
</cp:coreProperties>
</file>

<file path=docProps/custom.xml><?xml version="1.0" encoding="utf-8"?>
<Properties xmlns="http://schemas.openxmlformats.org/officeDocument/2006/custom-properties" xmlns:vt="http://schemas.openxmlformats.org/officeDocument/2006/docPropsVTypes"/>
</file>