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و بررسی اصول اخلاق پزشکی نوین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1852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21854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21856_1479056682">
            <w:r>
              <w:rPr>
                <w:webHidden/>
                <w:rStyle w:val="IndexLink"/>
                <w:rtl w:val="true"/>
              </w:rPr>
              <w:t>چکیده</w:t>
            </w:r>
            <w:r>
              <w:rPr>
                <w:rStyle w:val="IndexLink"/>
                <w:rtl w:val="true"/>
              </w:rPr>
              <w:tab/>
            </w:r>
            <w:r>
              <w:rPr>
                <w:rStyle w:val="IndexLink"/>
              </w:rPr>
              <w:t>9</w:t>
            </w:r>
          </w:hyperlink>
        </w:p>
        <w:p>
          <w:pPr>
            <w:pStyle w:val="Contents2"/>
            <w:tabs>
              <w:tab w:val="clear" w:pos="8743"/>
              <w:tab w:val="right" w:pos="9026" w:leader="dot"/>
            </w:tabs>
            <w:rPr/>
          </w:pPr>
          <w:hyperlink w:anchor="__RefHeading___Toc1121858_1479056682">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121860_147905668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121862_1479056682">
            <w:r>
              <w:rPr>
                <w:webHidden/>
                <w:rStyle w:val="IndexLink"/>
                <w:rtl w:val="true"/>
              </w:rPr>
              <w:t>طرح مسأله</w:t>
            </w:r>
            <w:r>
              <w:rPr>
                <w:rStyle w:val="IndexLink"/>
                <w:rtl w:val="true"/>
              </w:rPr>
              <w:tab/>
            </w:r>
            <w:r>
              <w:rPr>
                <w:rStyle w:val="IndexLink"/>
              </w:rPr>
              <w:t>16</w:t>
            </w:r>
          </w:hyperlink>
        </w:p>
        <w:p>
          <w:pPr>
            <w:pStyle w:val="Contents2"/>
            <w:tabs>
              <w:tab w:val="clear" w:pos="8743"/>
              <w:tab w:val="right" w:pos="9026" w:leader="dot"/>
            </w:tabs>
            <w:rPr/>
          </w:pPr>
          <w:hyperlink w:anchor="__RefHeading___Toc1121864_1479056682">
            <w:r>
              <w:rPr>
                <w:webHidden/>
                <w:rStyle w:val="IndexLink"/>
                <w:rtl w:val="true"/>
              </w:rPr>
              <w:t>اخلاق سنتی و نوین</w:t>
            </w:r>
            <w:r>
              <w:rPr>
                <w:rStyle w:val="IndexLink"/>
                <w:rtl w:val="true"/>
              </w:rPr>
              <w:tab/>
            </w:r>
            <w:r>
              <w:rPr>
                <w:rStyle w:val="IndexLink"/>
              </w:rPr>
              <w:t>17</w:t>
            </w:r>
          </w:hyperlink>
        </w:p>
        <w:p>
          <w:pPr>
            <w:pStyle w:val="Contents2"/>
            <w:tabs>
              <w:tab w:val="clear" w:pos="8743"/>
              <w:tab w:val="right" w:pos="9026" w:leader="dot"/>
            </w:tabs>
            <w:rPr/>
          </w:pPr>
          <w:hyperlink w:anchor="__RefHeading___Toc1121866_1479056682">
            <w:r>
              <w:rPr>
                <w:webHidden/>
                <w:rStyle w:val="IndexLink"/>
                <w:rtl w:val="true"/>
              </w:rPr>
              <w:t>اخلاق پزشکی، اخلاق کاربردی</w:t>
            </w:r>
            <w:r>
              <w:rPr>
                <w:rStyle w:val="IndexLink"/>
                <w:rtl w:val="true"/>
              </w:rPr>
              <w:tab/>
            </w:r>
            <w:r>
              <w:rPr>
                <w:rStyle w:val="IndexLink"/>
              </w:rPr>
              <w:t>18</w:t>
            </w:r>
          </w:hyperlink>
        </w:p>
        <w:p>
          <w:pPr>
            <w:pStyle w:val="Contents2"/>
            <w:tabs>
              <w:tab w:val="clear" w:pos="8743"/>
              <w:tab w:val="right" w:pos="9026" w:leader="dot"/>
            </w:tabs>
            <w:rPr/>
          </w:pPr>
          <w:hyperlink w:anchor="__RefHeading___Toc1121868_1479056682">
            <w:r>
              <w:rPr>
                <w:webHidden/>
                <w:rStyle w:val="IndexLink"/>
                <w:rtl w:val="true"/>
              </w:rPr>
              <w:t>پیشینه اخلاق کاربردی</w:t>
            </w:r>
            <w:r>
              <w:rPr>
                <w:rStyle w:val="IndexLink"/>
                <w:rtl w:val="true"/>
              </w:rPr>
              <w:tab/>
            </w:r>
            <w:r>
              <w:rPr>
                <w:rStyle w:val="IndexLink"/>
              </w:rPr>
              <w:t>20</w:t>
            </w:r>
          </w:hyperlink>
        </w:p>
        <w:p>
          <w:pPr>
            <w:pStyle w:val="Contents2"/>
            <w:tabs>
              <w:tab w:val="clear" w:pos="8743"/>
              <w:tab w:val="right" w:pos="9026" w:leader="dot"/>
            </w:tabs>
            <w:rPr/>
          </w:pPr>
          <w:hyperlink w:anchor="__RefHeading___Toc1121870_1479056682">
            <w:r>
              <w:rPr>
                <w:webHidden/>
                <w:rStyle w:val="IndexLink"/>
                <w:rtl w:val="true"/>
              </w:rPr>
              <w:t>اخلاق پزشکی در یونان</w:t>
            </w:r>
            <w:r>
              <w:rPr>
                <w:rStyle w:val="IndexLink"/>
                <w:rtl w:val="true"/>
              </w:rPr>
              <w:tab/>
            </w:r>
            <w:r>
              <w:rPr>
                <w:rStyle w:val="IndexLink"/>
              </w:rPr>
              <w:t>22</w:t>
            </w:r>
          </w:hyperlink>
        </w:p>
        <w:p>
          <w:pPr>
            <w:pStyle w:val="Contents2"/>
            <w:tabs>
              <w:tab w:val="clear" w:pos="8743"/>
              <w:tab w:val="right" w:pos="9026" w:leader="dot"/>
            </w:tabs>
            <w:rPr/>
          </w:pPr>
          <w:hyperlink w:anchor="__RefHeading___Toc1121872_1479056682">
            <w:r>
              <w:rPr>
                <w:webHidden/>
                <w:rStyle w:val="IndexLink"/>
                <w:rtl w:val="true"/>
              </w:rPr>
              <w:t>اخلاق پزشکی در ایران</w:t>
            </w:r>
            <w:r>
              <w:rPr>
                <w:rStyle w:val="IndexLink"/>
                <w:rtl w:val="true"/>
              </w:rPr>
              <w:tab/>
            </w:r>
            <w:r>
              <w:rPr>
                <w:rStyle w:val="IndexLink"/>
              </w:rPr>
              <w:t>24</w:t>
            </w:r>
          </w:hyperlink>
        </w:p>
        <w:p>
          <w:pPr>
            <w:pStyle w:val="Contents2"/>
            <w:tabs>
              <w:tab w:val="clear" w:pos="8743"/>
              <w:tab w:val="right" w:pos="9026" w:leader="dot"/>
            </w:tabs>
            <w:rPr/>
          </w:pPr>
          <w:hyperlink w:anchor="__RefHeading___Toc1121874_1479056682">
            <w:r>
              <w:rPr>
                <w:webHidden/>
                <w:rStyle w:val="IndexLink"/>
                <w:rtl w:val="true"/>
              </w:rPr>
              <w:t>اخلاق پزشکی پس از اسلام</w:t>
            </w:r>
            <w:r>
              <w:rPr>
                <w:rStyle w:val="IndexLink"/>
                <w:rtl w:val="true"/>
              </w:rPr>
              <w:tab/>
            </w:r>
            <w:r>
              <w:rPr>
                <w:rStyle w:val="IndexLink"/>
              </w:rPr>
              <w:t>25</w:t>
            </w:r>
          </w:hyperlink>
        </w:p>
        <w:p>
          <w:pPr>
            <w:pStyle w:val="Contents2"/>
            <w:tabs>
              <w:tab w:val="clear" w:pos="8743"/>
              <w:tab w:val="right" w:pos="9026" w:leader="dot"/>
            </w:tabs>
            <w:rPr/>
          </w:pPr>
          <w:hyperlink w:anchor="__RefHeading___Toc1121876_1479056682">
            <w:r>
              <w:rPr>
                <w:webHidden/>
                <w:rStyle w:val="IndexLink"/>
                <w:rtl w:val="true"/>
              </w:rPr>
              <w:t>تفاوت اخلاق پزشکی و اخلاق زیستی</w:t>
            </w:r>
            <w:r>
              <w:rPr>
                <w:rStyle w:val="IndexLink"/>
                <w:rtl w:val="true"/>
              </w:rPr>
              <w:tab/>
            </w:r>
            <w:r>
              <w:rPr>
                <w:rStyle w:val="IndexLink"/>
              </w:rPr>
              <w:t>27</w:t>
            </w:r>
          </w:hyperlink>
        </w:p>
        <w:p>
          <w:pPr>
            <w:pStyle w:val="Contents2"/>
            <w:tabs>
              <w:tab w:val="clear" w:pos="8743"/>
              <w:tab w:val="right" w:pos="9026" w:leader="dot"/>
            </w:tabs>
            <w:rPr/>
          </w:pPr>
          <w:hyperlink w:anchor="__RefHeading___Toc1121878_1479056682">
            <w:r>
              <w:rPr>
                <w:webHidden/>
                <w:rStyle w:val="IndexLink"/>
                <w:rtl w:val="true"/>
              </w:rPr>
              <w:t>رویکرد اصول</w:t>
            </w:r>
            <w:r>
              <w:rPr>
                <w:rStyle w:val="IndexLink"/>
                <w:rtl w:val="true"/>
              </w:rPr>
              <w:softHyphen/>
            </w:r>
            <w:r>
              <w:rPr>
                <w:rStyle w:val="IndexLink"/>
                <w:rtl w:val="true"/>
              </w:rPr>
              <w:t>گرا در اخلاق پزشکی</w:t>
            </w:r>
            <w:r>
              <w:rPr>
                <w:rStyle w:val="IndexLink"/>
                <w:rtl w:val="true"/>
              </w:rPr>
              <w:tab/>
            </w:r>
            <w:r>
              <w:rPr>
                <w:rStyle w:val="IndexLink"/>
              </w:rPr>
              <w:t>34</w:t>
            </w:r>
          </w:hyperlink>
        </w:p>
        <w:p>
          <w:pPr>
            <w:pStyle w:val="Contents2"/>
            <w:tabs>
              <w:tab w:val="clear" w:pos="8743"/>
              <w:tab w:val="right" w:pos="9026" w:leader="dot"/>
            </w:tabs>
            <w:rPr/>
          </w:pPr>
          <w:hyperlink w:anchor="__RefHeading___Toc1121880_1479056682">
            <w:r>
              <w:rPr>
                <w:webHidden/>
                <w:rStyle w:val="IndexLink"/>
                <w:rtl w:val="true"/>
              </w:rPr>
              <w:t>اصول چهارگانه اخلاق پزشکی</w:t>
            </w:r>
            <w:r>
              <w:rPr>
                <w:rStyle w:val="IndexLink"/>
                <w:rtl w:val="true"/>
              </w:rPr>
              <w:tab/>
            </w:r>
            <w:r>
              <w:rPr>
                <w:rStyle w:val="IndexLink"/>
              </w:rPr>
              <w:t>35</w:t>
            </w:r>
          </w:hyperlink>
        </w:p>
        <w:p>
          <w:pPr>
            <w:pStyle w:val="Contents2"/>
            <w:tabs>
              <w:tab w:val="clear" w:pos="8743"/>
              <w:tab w:val="right" w:pos="9026" w:leader="dot"/>
            </w:tabs>
            <w:rPr/>
          </w:pPr>
          <w:hyperlink w:anchor="__RefHeading___Toc1121882_1479056682">
            <w:r>
              <w:rPr>
                <w:webHidden/>
                <w:rStyle w:val="IndexLink"/>
                <w:rtl w:val="true"/>
              </w:rPr>
              <w:t>اتونومی</w:t>
            </w:r>
            <w:r>
              <w:rPr>
                <w:rStyle w:val="IndexLink"/>
                <w:rtl w:val="true"/>
              </w:rPr>
              <w:t>(</w:t>
            </w:r>
            <w:r>
              <w:rPr>
                <w:rStyle w:val="IndexLink"/>
                <w:rtl w:val="true"/>
              </w:rPr>
              <w:t>احترام به اختیار و استقلال فردی</w:t>
            </w:r>
            <w:r>
              <w:rPr>
                <w:rStyle w:val="IndexLink"/>
                <w:rtl w:val="true"/>
              </w:rPr>
              <w:t>)</w:t>
              <w:tab/>
            </w:r>
            <w:r>
              <w:rPr>
                <w:rStyle w:val="IndexLink"/>
              </w:rPr>
              <w:t>37</w:t>
            </w:r>
          </w:hyperlink>
        </w:p>
        <w:p>
          <w:pPr>
            <w:pStyle w:val="Contents2"/>
            <w:tabs>
              <w:tab w:val="clear" w:pos="8743"/>
              <w:tab w:val="right" w:pos="9026" w:leader="dot"/>
            </w:tabs>
            <w:rPr/>
          </w:pPr>
          <w:hyperlink w:anchor="__RefHeading___Toc1121884_1479056682">
            <w:r>
              <w:rPr>
                <w:webHidden/>
                <w:rStyle w:val="IndexLink"/>
                <w:rtl w:val="true"/>
              </w:rPr>
              <w:t>رضایت آگاهانه</w:t>
            </w:r>
            <w:r>
              <w:rPr>
                <w:rStyle w:val="IndexLink"/>
                <w:rtl w:val="true"/>
              </w:rPr>
              <w:tab/>
            </w:r>
            <w:r>
              <w:rPr>
                <w:rStyle w:val="IndexLink"/>
              </w:rPr>
              <w:t>41</w:t>
            </w:r>
          </w:hyperlink>
        </w:p>
        <w:p>
          <w:pPr>
            <w:pStyle w:val="Contents2"/>
            <w:tabs>
              <w:tab w:val="clear" w:pos="8743"/>
              <w:tab w:val="right" w:pos="9026" w:leader="dot"/>
            </w:tabs>
            <w:rPr/>
          </w:pPr>
          <w:hyperlink w:anchor="__RefHeading___Toc1121886_1479056682">
            <w:r>
              <w:rPr>
                <w:webHidden/>
                <w:rStyle w:val="IndexLink"/>
                <w:rtl w:val="true"/>
              </w:rPr>
              <w:t>ارکان رضایت</w:t>
            </w:r>
            <w:r>
              <w:rPr>
                <w:rStyle w:val="IndexLink"/>
                <w:rtl w:val="true"/>
              </w:rPr>
              <w:tab/>
            </w:r>
            <w:r>
              <w:rPr>
                <w:rStyle w:val="IndexLink"/>
              </w:rPr>
              <w:t>43</w:t>
            </w:r>
          </w:hyperlink>
        </w:p>
        <w:p>
          <w:pPr>
            <w:pStyle w:val="Contents2"/>
            <w:tabs>
              <w:tab w:val="clear" w:pos="8743"/>
              <w:tab w:val="right" w:pos="9026" w:leader="dot"/>
            </w:tabs>
            <w:rPr/>
          </w:pPr>
          <w:hyperlink w:anchor="__RefHeading___Toc1121888_1479056682">
            <w:r>
              <w:rPr>
                <w:webHidden/>
                <w:rStyle w:val="IndexLink"/>
                <w:rtl w:val="true"/>
              </w:rPr>
              <w:t>انواع رضایت</w:t>
            </w:r>
            <w:r>
              <w:rPr>
                <w:rStyle w:val="IndexLink"/>
                <w:rtl w:val="true"/>
              </w:rPr>
              <w:tab/>
            </w:r>
            <w:r>
              <w:rPr>
                <w:rStyle w:val="IndexLink"/>
              </w:rPr>
              <w:t>45</w:t>
            </w:r>
          </w:hyperlink>
        </w:p>
        <w:p>
          <w:pPr>
            <w:pStyle w:val="Contents2"/>
            <w:tabs>
              <w:tab w:val="clear" w:pos="8743"/>
              <w:tab w:val="right" w:pos="9026" w:leader="dot"/>
            </w:tabs>
            <w:rPr/>
          </w:pPr>
          <w:hyperlink w:anchor="__RefHeading___Toc1121890_1479056682">
            <w:r>
              <w:rPr>
                <w:webHidden/>
                <w:rStyle w:val="IndexLink"/>
                <w:rtl w:val="true"/>
              </w:rPr>
              <w:t>نقد اتونومی</w:t>
            </w:r>
            <w:r>
              <w:rPr>
                <w:rStyle w:val="IndexLink"/>
                <w:rtl w:val="true"/>
              </w:rPr>
              <w:tab/>
            </w:r>
            <w:r>
              <w:rPr>
                <w:rStyle w:val="IndexLink"/>
              </w:rPr>
              <w:t>47</w:t>
            </w:r>
          </w:hyperlink>
        </w:p>
        <w:p>
          <w:pPr>
            <w:pStyle w:val="Contents2"/>
            <w:tabs>
              <w:tab w:val="clear" w:pos="8743"/>
              <w:tab w:val="right" w:pos="9026" w:leader="dot"/>
            </w:tabs>
            <w:rPr/>
          </w:pPr>
          <w:hyperlink w:anchor="__RefHeading___Toc1121892_1479056682">
            <w:r>
              <w:rPr>
                <w:webHidden/>
                <w:rStyle w:val="IndexLink"/>
                <w:rtl w:val="true"/>
              </w:rPr>
              <w:t>حدود اختیار انسان در قرآن</w:t>
            </w:r>
            <w:r>
              <w:rPr>
                <w:rStyle w:val="IndexLink"/>
                <w:rtl w:val="true"/>
              </w:rPr>
              <w:tab/>
            </w:r>
            <w:r>
              <w:rPr>
                <w:rStyle w:val="IndexLink"/>
              </w:rPr>
              <w:t>51</w:t>
            </w:r>
          </w:hyperlink>
        </w:p>
        <w:p>
          <w:pPr>
            <w:pStyle w:val="Contents2"/>
            <w:tabs>
              <w:tab w:val="clear" w:pos="8743"/>
              <w:tab w:val="right" w:pos="9026" w:leader="dot"/>
            </w:tabs>
            <w:rPr/>
          </w:pPr>
          <w:hyperlink w:anchor="__RefHeading___Toc1121894_1479056682">
            <w:r>
              <w:rPr>
                <w:webHidden/>
                <w:rStyle w:val="IndexLink"/>
                <w:rtl w:val="true"/>
              </w:rPr>
              <w:t>جایگاه اختیار در متون فقهی</w:t>
            </w:r>
            <w:r>
              <w:rPr>
                <w:rStyle w:val="IndexLink"/>
                <w:rtl w:val="true"/>
              </w:rPr>
              <w:tab/>
            </w:r>
            <w:r>
              <w:rPr>
                <w:rStyle w:val="IndexLink"/>
              </w:rPr>
              <w:t>54</w:t>
            </w:r>
          </w:hyperlink>
        </w:p>
        <w:p>
          <w:pPr>
            <w:pStyle w:val="Contents2"/>
            <w:tabs>
              <w:tab w:val="clear" w:pos="8743"/>
              <w:tab w:val="right" w:pos="9026" w:leader="dot"/>
            </w:tabs>
            <w:rPr/>
          </w:pPr>
          <w:hyperlink w:anchor="__RefHeading___Toc1121896_1479056682">
            <w:r>
              <w:rPr>
                <w:webHidden/>
                <w:rStyle w:val="IndexLink"/>
                <w:rtl w:val="true"/>
              </w:rPr>
              <w:t>کاربردهای واژه آزادی</w:t>
            </w:r>
            <w:r>
              <w:rPr>
                <w:rStyle w:val="IndexLink"/>
                <w:rtl w:val="true"/>
              </w:rPr>
              <w:tab/>
            </w:r>
            <w:r>
              <w:rPr>
                <w:rStyle w:val="IndexLink"/>
              </w:rPr>
              <w:t>55</w:t>
            </w:r>
          </w:hyperlink>
        </w:p>
        <w:p>
          <w:pPr>
            <w:pStyle w:val="Contents2"/>
            <w:tabs>
              <w:tab w:val="clear" w:pos="8743"/>
              <w:tab w:val="right" w:pos="9026" w:leader="dot"/>
            </w:tabs>
            <w:rPr/>
          </w:pPr>
          <w:hyperlink w:anchor="__RefHeading___Toc1121898_1479056682">
            <w:r>
              <w:rPr>
                <w:webHidden/>
                <w:rStyle w:val="IndexLink"/>
                <w:rtl w:val="true"/>
              </w:rPr>
              <w:t>اتانازی</w:t>
            </w:r>
            <w:r>
              <w:rPr>
                <w:rStyle w:val="IndexLink"/>
                <w:rtl w:val="true"/>
              </w:rPr>
              <w:tab/>
            </w:r>
            <w:r>
              <w:rPr>
                <w:rStyle w:val="IndexLink"/>
              </w:rPr>
              <w:t>61</w:t>
            </w:r>
          </w:hyperlink>
        </w:p>
        <w:p>
          <w:pPr>
            <w:pStyle w:val="Contents2"/>
            <w:tabs>
              <w:tab w:val="clear" w:pos="8743"/>
              <w:tab w:val="right" w:pos="9026" w:leader="dot"/>
            </w:tabs>
            <w:rPr/>
          </w:pPr>
          <w:hyperlink w:anchor="__RefHeading___Toc1121900_1479056682">
            <w:r>
              <w:rPr>
                <w:webHidden/>
                <w:rStyle w:val="IndexLink"/>
                <w:rtl w:val="true"/>
              </w:rPr>
              <w:t>نقد اتانازی</w:t>
            </w:r>
            <w:r>
              <w:rPr>
                <w:rStyle w:val="IndexLink"/>
                <w:rtl w:val="true"/>
              </w:rPr>
              <w:tab/>
            </w:r>
            <w:r>
              <w:rPr>
                <w:rStyle w:val="IndexLink"/>
              </w:rPr>
              <w:t>66</w:t>
            </w:r>
          </w:hyperlink>
        </w:p>
        <w:p>
          <w:pPr>
            <w:pStyle w:val="Contents2"/>
            <w:tabs>
              <w:tab w:val="clear" w:pos="8743"/>
              <w:tab w:val="right" w:pos="9026" w:leader="dot"/>
            </w:tabs>
            <w:rPr/>
          </w:pPr>
          <w:hyperlink w:anchor="__RefHeading___Toc1121902_1479056682">
            <w:r>
              <w:rPr>
                <w:webHidden/>
                <w:rStyle w:val="IndexLink"/>
                <w:rtl w:val="true"/>
              </w:rPr>
              <w:t>اتانازی از نظر اسلام</w:t>
            </w:r>
            <w:r>
              <w:rPr>
                <w:rStyle w:val="IndexLink"/>
                <w:rtl w:val="true"/>
              </w:rPr>
              <w:tab/>
            </w:r>
            <w:r>
              <w:rPr>
                <w:rStyle w:val="IndexLink"/>
              </w:rPr>
              <w:t>71</w:t>
            </w:r>
          </w:hyperlink>
        </w:p>
        <w:p>
          <w:pPr>
            <w:pStyle w:val="Contents2"/>
            <w:tabs>
              <w:tab w:val="clear" w:pos="8743"/>
              <w:tab w:val="right" w:pos="9026" w:leader="dot"/>
            </w:tabs>
            <w:rPr/>
          </w:pPr>
          <w:hyperlink w:anchor="__RefHeading___Toc1121904_1479056682">
            <w:r>
              <w:rPr>
                <w:webHidden/>
                <w:rStyle w:val="IndexLink"/>
                <w:rtl w:val="true"/>
              </w:rPr>
              <w:t>سقط جنین</w:t>
            </w:r>
            <w:r>
              <w:rPr>
                <w:rStyle w:val="IndexLink"/>
                <w:rtl w:val="true"/>
              </w:rPr>
              <w:tab/>
            </w:r>
            <w:r>
              <w:rPr>
                <w:rStyle w:val="IndexLink"/>
              </w:rPr>
              <w:t>74</w:t>
            </w:r>
          </w:hyperlink>
        </w:p>
        <w:p>
          <w:pPr>
            <w:pStyle w:val="Contents2"/>
            <w:tabs>
              <w:tab w:val="clear" w:pos="8743"/>
              <w:tab w:val="right" w:pos="9026" w:leader="dot"/>
            </w:tabs>
            <w:rPr/>
          </w:pPr>
          <w:hyperlink w:anchor="__RefHeading___Toc1121906_1479056682">
            <w:r>
              <w:rPr>
                <w:webHidden/>
                <w:rStyle w:val="IndexLink"/>
                <w:rtl w:val="true"/>
              </w:rPr>
              <w:t>قرآن و سقط جنین</w:t>
            </w:r>
            <w:r>
              <w:rPr>
                <w:rStyle w:val="IndexLink"/>
                <w:rtl w:val="true"/>
              </w:rPr>
              <w:tab/>
            </w:r>
            <w:r>
              <w:rPr>
                <w:rStyle w:val="IndexLink"/>
              </w:rPr>
              <w:t>78</w:t>
            </w:r>
          </w:hyperlink>
        </w:p>
        <w:p>
          <w:pPr>
            <w:pStyle w:val="Contents2"/>
            <w:tabs>
              <w:tab w:val="clear" w:pos="8743"/>
              <w:tab w:val="right" w:pos="9026" w:leader="dot"/>
            </w:tabs>
            <w:rPr/>
          </w:pPr>
          <w:hyperlink w:anchor="__RefHeading___Toc1121908_1479056682">
            <w:r>
              <w:rPr>
                <w:webHidden/>
                <w:rStyle w:val="IndexLink"/>
                <w:rtl w:val="true"/>
              </w:rPr>
              <w:t>سودمندی و عدم ضرر رسانی</w:t>
            </w:r>
            <w:r>
              <w:rPr>
                <w:rStyle w:val="IndexLink"/>
                <w:rtl w:val="true"/>
              </w:rPr>
              <w:tab/>
            </w:r>
            <w:r>
              <w:rPr>
                <w:rStyle w:val="IndexLink"/>
              </w:rPr>
              <w:t>82</w:t>
            </w:r>
          </w:hyperlink>
        </w:p>
        <w:p>
          <w:pPr>
            <w:pStyle w:val="Contents2"/>
            <w:tabs>
              <w:tab w:val="clear" w:pos="8743"/>
              <w:tab w:val="right" w:pos="9026" w:leader="dot"/>
            </w:tabs>
            <w:rPr/>
          </w:pPr>
          <w:hyperlink w:anchor="__RefHeading___Toc1121910_1479056682">
            <w:r>
              <w:rPr>
                <w:webHidden/>
                <w:rStyle w:val="IndexLink"/>
                <w:rtl w:val="true"/>
              </w:rPr>
              <w:t>نفع</w:t>
            </w:r>
            <w:r>
              <w:rPr>
                <w:rStyle w:val="IndexLink"/>
                <w:rtl w:val="true"/>
              </w:rPr>
              <w:softHyphen/>
            </w:r>
            <w:r>
              <w:rPr>
                <w:rStyle w:val="IndexLink"/>
                <w:rtl w:val="true"/>
              </w:rPr>
              <w:t>رسانی در اسلام</w:t>
            </w:r>
            <w:r>
              <w:rPr>
                <w:rStyle w:val="IndexLink"/>
                <w:rtl w:val="true"/>
              </w:rPr>
              <w:tab/>
            </w:r>
            <w:r>
              <w:rPr>
                <w:rStyle w:val="IndexLink"/>
              </w:rPr>
              <w:t>84</w:t>
            </w:r>
          </w:hyperlink>
        </w:p>
        <w:p>
          <w:pPr>
            <w:pStyle w:val="Contents2"/>
            <w:tabs>
              <w:tab w:val="clear" w:pos="8743"/>
              <w:tab w:val="right" w:pos="9026" w:leader="dot"/>
            </w:tabs>
            <w:rPr/>
          </w:pPr>
          <w:hyperlink w:anchor="__RefHeading___Toc1121912_1479056682">
            <w:r>
              <w:rPr>
                <w:webHidden/>
                <w:rStyle w:val="IndexLink"/>
                <w:rtl w:val="true"/>
              </w:rPr>
              <w:t>قاعده لا ضرر</w:t>
            </w:r>
            <w:r>
              <w:rPr>
                <w:rStyle w:val="IndexLink"/>
                <w:rtl w:val="true"/>
              </w:rPr>
              <w:tab/>
            </w:r>
            <w:r>
              <w:rPr>
                <w:rStyle w:val="IndexLink"/>
              </w:rPr>
              <w:t>88</w:t>
            </w:r>
          </w:hyperlink>
        </w:p>
        <w:p>
          <w:pPr>
            <w:pStyle w:val="Contents2"/>
            <w:tabs>
              <w:tab w:val="clear" w:pos="8743"/>
              <w:tab w:val="right" w:pos="9026" w:leader="dot"/>
            </w:tabs>
            <w:rPr/>
          </w:pPr>
          <w:hyperlink w:anchor="__RefHeading___Toc1121914_1479056682">
            <w:r>
              <w:rPr>
                <w:webHidden/>
                <w:rStyle w:val="IndexLink"/>
                <w:rtl w:val="true"/>
              </w:rPr>
              <w:t>تفاوت ضرر و ضرار</w:t>
            </w:r>
            <w:r>
              <w:rPr>
                <w:rStyle w:val="IndexLink"/>
                <w:rtl w:val="true"/>
              </w:rPr>
              <w:tab/>
            </w:r>
            <w:r>
              <w:rPr>
                <w:rStyle w:val="IndexLink"/>
              </w:rPr>
              <w:t>92</w:t>
            </w:r>
          </w:hyperlink>
        </w:p>
        <w:p>
          <w:pPr>
            <w:pStyle w:val="Contents2"/>
            <w:tabs>
              <w:tab w:val="clear" w:pos="8743"/>
              <w:tab w:val="right" w:pos="9026" w:leader="dot"/>
            </w:tabs>
            <w:rPr/>
          </w:pPr>
          <w:hyperlink w:anchor="__RefHeading___Toc1121916_1479056682">
            <w:r>
              <w:rPr>
                <w:webHidden/>
                <w:rStyle w:val="IndexLink"/>
                <w:rtl w:val="true"/>
              </w:rPr>
              <w:t>مفهوم قاعده لاضرر</w:t>
            </w:r>
            <w:r>
              <w:rPr>
                <w:rStyle w:val="IndexLink"/>
                <w:rtl w:val="true"/>
              </w:rPr>
              <w:tab/>
            </w:r>
            <w:r>
              <w:rPr>
                <w:rStyle w:val="IndexLink"/>
              </w:rPr>
              <w:t>93</w:t>
            </w:r>
          </w:hyperlink>
        </w:p>
        <w:p>
          <w:pPr>
            <w:pStyle w:val="Contents2"/>
            <w:tabs>
              <w:tab w:val="clear" w:pos="8743"/>
              <w:tab w:val="right" w:pos="9026" w:leader="dot"/>
            </w:tabs>
            <w:rPr/>
          </w:pPr>
          <w:hyperlink w:anchor="__RefHeading___Toc1121918_1479056682">
            <w:r>
              <w:rPr>
                <w:webHidden/>
                <w:rStyle w:val="IndexLink"/>
                <w:rtl w:val="true"/>
              </w:rPr>
              <w:t>عدم ضرار در قرآن</w:t>
            </w:r>
            <w:r>
              <w:rPr>
                <w:rStyle w:val="IndexLink"/>
                <w:rtl w:val="true"/>
              </w:rPr>
              <w:tab/>
            </w:r>
            <w:r>
              <w:rPr>
                <w:rStyle w:val="IndexLink"/>
              </w:rPr>
              <w:t>97</w:t>
            </w:r>
          </w:hyperlink>
        </w:p>
        <w:p>
          <w:pPr>
            <w:pStyle w:val="Contents2"/>
            <w:tabs>
              <w:tab w:val="clear" w:pos="8743"/>
              <w:tab w:val="right" w:pos="9026" w:leader="dot"/>
            </w:tabs>
            <w:rPr/>
          </w:pPr>
          <w:hyperlink w:anchor="__RefHeading___Toc1121920_1479056682">
            <w:r>
              <w:rPr>
                <w:webHidden/>
                <w:rStyle w:val="IndexLink"/>
                <w:rtl w:val="true"/>
              </w:rPr>
              <w:t>زیان</w:t>
            </w:r>
            <w:r>
              <w:rPr>
                <w:rStyle w:val="IndexLink"/>
                <w:rtl w:val="true"/>
              </w:rPr>
              <w:softHyphen/>
            </w:r>
            <w:r>
              <w:rPr>
                <w:rStyle w:val="IndexLink"/>
                <w:rtl w:val="true"/>
              </w:rPr>
              <w:t>رسانی در روایات</w:t>
            </w:r>
            <w:r>
              <w:rPr>
                <w:rStyle w:val="IndexLink"/>
                <w:rtl w:val="true"/>
              </w:rPr>
              <w:tab/>
            </w:r>
            <w:r>
              <w:rPr>
                <w:rStyle w:val="IndexLink"/>
              </w:rPr>
              <w:t>101</w:t>
            </w:r>
          </w:hyperlink>
        </w:p>
        <w:p>
          <w:pPr>
            <w:pStyle w:val="Contents2"/>
            <w:tabs>
              <w:tab w:val="clear" w:pos="8743"/>
              <w:tab w:val="right" w:pos="9026" w:leader="dot"/>
            </w:tabs>
            <w:rPr/>
          </w:pPr>
          <w:hyperlink w:anchor="__RefHeading___Toc1121922_1479056682">
            <w:r>
              <w:rPr>
                <w:webHidden/>
                <w:rStyle w:val="IndexLink"/>
                <w:rtl w:val="true"/>
              </w:rPr>
              <w:t>قاعده اضطرار</w:t>
            </w:r>
            <w:r>
              <w:rPr>
                <w:rStyle w:val="IndexLink"/>
                <w:rtl w:val="true"/>
              </w:rPr>
              <w:tab/>
            </w:r>
            <w:r>
              <w:rPr>
                <w:rStyle w:val="IndexLink"/>
              </w:rPr>
              <w:t>102</w:t>
            </w:r>
          </w:hyperlink>
        </w:p>
        <w:p>
          <w:pPr>
            <w:pStyle w:val="Contents2"/>
            <w:tabs>
              <w:tab w:val="clear" w:pos="8743"/>
              <w:tab w:val="right" w:pos="9026" w:leader="dot"/>
            </w:tabs>
            <w:rPr/>
          </w:pPr>
          <w:hyperlink w:anchor="__RefHeading___Toc1121924_1479056682">
            <w:r>
              <w:rPr>
                <w:webHidden/>
                <w:rStyle w:val="IndexLink"/>
                <w:rtl w:val="true"/>
              </w:rPr>
              <w:t>حد اضطرار</w:t>
            </w:r>
            <w:r>
              <w:rPr>
                <w:rStyle w:val="IndexLink"/>
                <w:rtl w:val="true"/>
              </w:rPr>
              <w:tab/>
            </w:r>
            <w:r>
              <w:rPr>
                <w:rStyle w:val="IndexLink"/>
              </w:rPr>
              <w:t>107</w:t>
            </w:r>
          </w:hyperlink>
        </w:p>
        <w:p>
          <w:pPr>
            <w:pStyle w:val="Contents2"/>
            <w:tabs>
              <w:tab w:val="clear" w:pos="8743"/>
              <w:tab w:val="right" w:pos="9026" w:leader="dot"/>
            </w:tabs>
            <w:rPr/>
          </w:pPr>
          <w:hyperlink w:anchor="__RefHeading___Toc1121926_1479056682">
            <w:r>
              <w:rPr>
                <w:webHidden/>
                <w:rStyle w:val="IndexLink"/>
                <w:rtl w:val="true"/>
              </w:rPr>
              <w:t>کاربرد قاعده اضطرار</w:t>
            </w:r>
            <w:r>
              <w:rPr>
                <w:rStyle w:val="IndexLink"/>
                <w:rtl w:val="true"/>
              </w:rPr>
              <w:tab/>
            </w:r>
            <w:r>
              <w:rPr>
                <w:rStyle w:val="IndexLink"/>
              </w:rPr>
              <w:t>110</w:t>
            </w:r>
          </w:hyperlink>
        </w:p>
        <w:p>
          <w:pPr>
            <w:pStyle w:val="Contents2"/>
            <w:tabs>
              <w:tab w:val="clear" w:pos="8743"/>
              <w:tab w:val="right" w:pos="9026" w:leader="dot"/>
            </w:tabs>
            <w:rPr/>
          </w:pPr>
          <w:hyperlink w:anchor="__RefHeading___Toc1121928_1479056682">
            <w:r>
              <w:rPr>
                <w:webHidden/>
                <w:rStyle w:val="IndexLink"/>
                <w:rtl w:val="true"/>
              </w:rPr>
              <w:t>قاعده نفی حرج</w:t>
            </w:r>
            <w:r>
              <w:rPr>
                <w:rStyle w:val="IndexLink"/>
                <w:rtl w:val="true"/>
              </w:rPr>
              <w:tab/>
            </w:r>
            <w:r>
              <w:rPr>
                <w:rStyle w:val="IndexLink"/>
              </w:rPr>
              <w:t>114</w:t>
            </w:r>
          </w:hyperlink>
        </w:p>
        <w:p>
          <w:pPr>
            <w:pStyle w:val="Contents2"/>
            <w:tabs>
              <w:tab w:val="clear" w:pos="8743"/>
              <w:tab w:val="right" w:pos="9026" w:leader="dot"/>
            </w:tabs>
            <w:rPr/>
          </w:pPr>
          <w:hyperlink w:anchor="__RefHeading___Toc1121930_1479056682">
            <w:r>
              <w:rPr>
                <w:webHidden/>
                <w:rStyle w:val="IndexLink"/>
                <w:rtl w:val="true"/>
              </w:rPr>
              <w:t>معنای حرج</w:t>
            </w:r>
            <w:r>
              <w:rPr>
                <w:rStyle w:val="IndexLink"/>
                <w:rtl w:val="true"/>
              </w:rPr>
              <w:tab/>
            </w:r>
            <w:r>
              <w:rPr>
                <w:rStyle w:val="IndexLink"/>
              </w:rPr>
              <w:t>117</w:t>
            </w:r>
          </w:hyperlink>
        </w:p>
        <w:p>
          <w:pPr>
            <w:pStyle w:val="Contents2"/>
            <w:tabs>
              <w:tab w:val="clear" w:pos="8743"/>
              <w:tab w:val="right" w:pos="9026" w:leader="dot"/>
            </w:tabs>
            <w:rPr/>
          </w:pPr>
          <w:hyperlink w:anchor="__RefHeading___Toc1121932_1479056682">
            <w:r>
              <w:rPr>
                <w:webHidden/>
                <w:rStyle w:val="IndexLink"/>
                <w:rtl w:val="true"/>
              </w:rPr>
              <w:t>عدالت</w:t>
            </w:r>
            <w:r>
              <w:rPr>
                <w:rStyle w:val="IndexLink"/>
                <w:rtl w:val="true"/>
              </w:rPr>
              <w:tab/>
            </w:r>
            <w:r>
              <w:rPr>
                <w:rStyle w:val="IndexLink"/>
              </w:rPr>
              <w:t>120</w:t>
            </w:r>
          </w:hyperlink>
        </w:p>
        <w:p>
          <w:pPr>
            <w:pStyle w:val="Contents2"/>
            <w:tabs>
              <w:tab w:val="clear" w:pos="8743"/>
              <w:tab w:val="right" w:pos="9026" w:leader="dot"/>
            </w:tabs>
            <w:rPr/>
          </w:pPr>
          <w:hyperlink w:anchor="__RefHeading___Toc1121934_1479056682">
            <w:r>
              <w:rPr>
                <w:webHidden/>
                <w:rStyle w:val="IndexLink"/>
                <w:rtl w:val="true"/>
              </w:rPr>
              <w:t>جایگاه عدالت در اخلاق پزشکی</w:t>
            </w:r>
            <w:r>
              <w:rPr>
                <w:rStyle w:val="IndexLink"/>
                <w:rtl w:val="true"/>
              </w:rPr>
              <w:tab/>
            </w:r>
            <w:r>
              <w:rPr>
                <w:rStyle w:val="IndexLink"/>
              </w:rPr>
              <w:t>126</w:t>
            </w:r>
          </w:hyperlink>
        </w:p>
        <w:p>
          <w:pPr>
            <w:pStyle w:val="Contents2"/>
            <w:tabs>
              <w:tab w:val="clear" w:pos="8743"/>
              <w:tab w:val="right" w:pos="9026" w:leader="dot"/>
            </w:tabs>
            <w:rPr/>
          </w:pPr>
          <w:hyperlink w:anchor="__RefHeading___Toc1121936_1479056682">
            <w:r>
              <w:rPr>
                <w:webHidden/>
                <w:rStyle w:val="IndexLink"/>
                <w:rtl w:val="true"/>
              </w:rPr>
              <w:t>نقد اصل عدالت</w:t>
            </w:r>
            <w:r>
              <w:rPr>
                <w:rStyle w:val="IndexLink"/>
                <w:rtl w:val="true"/>
              </w:rPr>
              <w:tab/>
            </w:r>
            <w:r>
              <w:rPr>
                <w:rStyle w:val="IndexLink"/>
              </w:rPr>
              <w:t>127</w:t>
            </w:r>
          </w:hyperlink>
        </w:p>
        <w:p>
          <w:pPr>
            <w:pStyle w:val="Contents2"/>
            <w:tabs>
              <w:tab w:val="clear" w:pos="8743"/>
              <w:tab w:val="right" w:pos="9026" w:leader="dot"/>
            </w:tabs>
            <w:rPr/>
          </w:pPr>
          <w:hyperlink w:anchor="__RefHeading___Toc1121938_1479056682">
            <w:r>
              <w:rPr>
                <w:webHidden/>
                <w:rStyle w:val="IndexLink"/>
                <w:rtl w:val="true"/>
              </w:rPr>
              <w:t>مفهوم عدالت</w:t>
            </w:r>
            <w:r>
              <w:rPr>
                <w:rStyle w:val="IndexLink"/>
                <w:rtl w:val="true"/>
              </w:rPr>
              <w:tab/>
            </w:r>
            <w:r>
              <w:rPr>
                <w:rStyle w:val="IndexLink"/>
              </w:rPr>
              <w:t>129</w:t>
            </w:r>
          </w:hyperlink>
        </w:p>
        <w:p>
          <w:pPr>
            <w:pStyle w:val="Contents2"/>
            <w:tabs>
              <w:tab w:val="clear" w:pos="8743"/>
              <w:tab w:val="right" w:pos="9026" w:leader="dot"/>
            </w:tabs>
            <w:rPr/>
          </w:pPr>
          <w:hyperlink w:anchor="__RefHeading___Toc1121940_1479056682">
            <w:r>
              <w:rPr>
                <w:webHidden/>
                <w:rStyle w:val="IndexLink"/>
                <w:rtl w:val="true"/>
              </w:rPr>
              <w:t>معنای اصطلاحی عدالت</w:t>
            </w:r>
            <w:r>
              <w:rPr>
                <w:rStyle w:val="IndexLink"/>
                <w:rtl w:val="true"/>
              </w:rPr>
              <w:tab/>
            </w:r>
            <w:r>
              <w:rPr>
                <w:rStyle w:val="IndexLink"/>
              </w:rPr>
              <w:t>131</w:t>
            </w:r>
          </w:hyperlink>
        </w:p>
        <w:p>
          <w:pPr>
            <w:pStyle w:val="Contents2"/>
            <w:tabs>
              <w:tab w:val="clear" w:pos="8743"/>
              <w:tab w:val="right" w:pos="9026" w:leader="dot"/>
            </w:tabs>
            <w:rPr/>
          </w:pPr>
          <w:hyperlink w:anchor="__RefHeading___Toc1121942_1479056682">
            <w:r>
              <w:rPr>
                <w:webHidden/>
                <w:rStyle w:val="IndexLink"/>
                <w:rtl w:val="true"/>
              </w:rPr>
              <w:t>عدالت در قرآن و روایات</w:t>
            </w:r>
            <w:r>
              <w:rPr>
                <w:rStyle w:val="IndexLink"/>
                <w:rtl w:val="true"/>
              </w:rPr>
              <w:tab/>
            </w:r>
            <w:r>
              <w:rPr>
                <w:rStyle w:val="IndexLink"/>
              </w:rPr>
              <w:t>132</w:t>
            </w:r>
          </w:hyperlink>
        </w:p>
        <w:p>
          <w:pPr>
            <w:pStyle w:val="Contents2"/>
            <w:tabs>
              <w:tab w:val="clear" w:pos="8743"/>
              <w:tab w:val="right" w:pos="9026" w:leader="dot"/>
            </w:tabs>
            <w:rPr/>
          </w:pPr>
          <w:hyperlink w:anchor="__RefHeading___Toc1121944_1479056682">
            <w:r>
              <w:rPr>
                <w:webHidden/>
                <w:rStyle w:val="IndexLink"/>
                <w:rtl w:val="true"/>
              </w:rPr>
              <w:t>عدالت اجتماعی در اسلام</w:t>
            </w:r>
            <w:r>
              <w:rPr>
                <w:rStyle w:val="IndexLink"/>
                <w:rtl w:val="true"/>
              </w:rPr>
              <w:tab/>
            </w:r>
            <w:r>
              <w:rPr>
                <w:rStyle w:val="IndexLink"/>
              </w:rPr>
              <w:t>136</w:t>
            </w:r>
          </w:hyperlink>
        </w:p>
        <w:p>
          <w:pPr>
            <w:pStyle w:val="Contents2"/>
            <w:tabs>
              <w:tab w:val="clear" w:pos="8743"/>
              <w:tab w:val="right" w:pos="9026" w:leader="dot"/>
            </w:tabs>
            <w:rPr/>
          </w:pPr>
          <w:hyperlink w:anchor="__RefHeading___Toc1121946_1479056682">
            <w:r>
              <w:rPr>
                <w:webHidden/>
                <w:rStyle w:val="IndexLink"/>
                <w:rtl w:val="true"/>
              </w:rPr>
              <w:t>مساوات در اسلام</w:t>
            </w:r>
            <w:r>
              <w:rPr>
                <w:rStyle w:val="IndexLink"/>
                <w:rtl w:val="true"/>
              </w:rPr>
              <w:tab/>
            </w:r>
            <w:r>
              <w:rPr>
                <w:rStyle w:val="IndexLink"/>
              </w:rPr>
              <w:t>140</w:t>
            </w:r>
          </w:hyperlink>
        </w:p>
        <w:p>
          <w:pPr>
            <w:pStyle w:val="Contents2"/>
            <w:tabs>
              <w:tab w:val="clear" w:pos="8743"/>
              <w:tab w:val="right" w:pos="9026" w:leader="dot"/>
            </w:tabs>
            <w:rPr/>
          </w:pPr>
          <w:hyperlink w:anchor="__RefHeading___Toc1121948_1479056682">
            <w:r>
              <w:rPr>
                <w:webHidden/>
                <w:rStyle w:val="IndexLink"/>
                <w:rtl w:val="true"/>
              </w:rPr>
              <w:t>فهرست منابع</w:t>
            </w:r>
            <w:r>
              <w:rPr>
                <w:rStyle w:val="IndexLink"/>
                <w:rtl w:val="true"/>
              </w:rPr>
              <w:tab/>
            </w:r>
            <w:r>
              <w:rPr>
                <w:rStyle w:val="IndexLink"/>
              </w:rPr>
              <w:t>145</w:t>
            </w:r>
          </w:hyperlink>
        </w:p>
        <w:p>
          <w:pPr>
            <w:pStyle w:val="Contents2"/>
            <w:tabs>
              <w:tab w:val="clear" w:pos="8743"/>
              <w:tab w:val="right" w:pos="9026" w:leader="dot"/>
            </w:tabs>
            <w:rPr/>
          </w:pPr>
          <w:hyperlink w:anchor="__RefHeading___Toc1121950_1479056682">
            <w:r>
              <w:rPr>
                <w:webHidden/>
                <w:rStyle w:val="IndexLink"/>
                <w:rtl w:val="true"/>
              </w:rPr>
              <w:t>منابع فارسی و عربی</w:t>
            </w:r>
            <w:r>
              <w:rPr>
                <w:rStyle w:val="IndexLink"/>
                <w:rtl w:val="true"/>
              </w:rPr>
              <w:tab/>
            </w:r>
            <w:r>
              <w:rPr>
                <w:rStyle w:val="IndexLink"/>
              </w:rPr>
              <w:t>145</w:t>
            </w:r>
          </w:hyperlink>
        </w:p>
        <w:p>
          <w:pPr>
            <w:pStyle w:val="Contents2"/>
            <w:tabs>
              <w:tab w:val="clear" w:pos="8743"/>
              <w:tab w:val="right" w:pos="9026" w:leader="dot"/>
            </w:tabs>
            <w:rPr/>
          </w:pPr>
          <w:hyperlink w:anchor="__RefHeading___Toc1121952_1479056682">
            <w:r>
              <w:rPr>
                <w:webHidden/>
                <w:rStyle w:val="IndexLink"/>
                <w:rtl w:val="true"/>
              </w:rPr>
              <w:t>منابع انگلیسی</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45_52637"/>
      <w:bookmarkStart w:id="1" w:name="pg4345_52637"/>
      <w:bookmarkEnd w:id="1"/>
    </w:p>
    <w:p>
      <w:pPr>
        <w:pStyle w:val="Heading2"/>
        <w:numPr>
          <w:ilvl w:val="1"/>
          <w:numId w:val="1"/>
        </w:numPr>
        <w:rPr/>
      </w:pPr>
      <w:bookmarkStart w:id="2" w:name="pg4345_52637"/>
      <w:bookmarkStart w:id="3" w:name="__RefHeading___Toc112185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محمود،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اصول اخلاق پزشکی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درسهایی از قرآن،</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Critique of modern medical ethics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lang w:bidi="fa-IR"/>
        </w:rPr>
        <w:t>۷۲۵</w:t>
      </w:r>
      <w:r>
        <w:rPr>
          <w:rFonts w:eastAsia="IRNazanin" w:cs="IRNazanin"/>
          <w:color w:val="111111"/>
          <w:sz w:val="28"/>
          <w:szCs w:val="28"/>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۳۲۶۲۶۳۵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1854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45_52644"/>
      <w:bookmarkStart w:id="8" w:name="pg4345_52644"/>
      <w:bookmarkEnd w:id="8"/>
    </w:p>
    <w:p>
      <w:pPr>
        <w:pStyle w:val="Heading2"/>
        <w:numPr>
          <w:ilvl w:val="1"/>
          <w:numId w:val="1"/>
        </w:numPr>
        <w:rPr/>
      </w:pPr>
      <w:bookmarkStart w:id="9" w:name="pg4345_52644"/>
      <w:bookmarkStart w:id="10" w:name="__RefHeading___Toc1121856_1479056682"/>
      <w:bookmarkStart w:id="11" w:name="_Toc3"/>
      <w:bookmarkEnd w:id="9"/>
      <w:bookmarkEnd w:id="10"/>
      <w:r>
        <w:rPr>
          <w:rtl w:val="true"/>
        </w:rPr>
        <w:t>چکیده</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حاصل رساله دکتری نگارنده در رشته مدرسی معارف اسلامی گرایش قرآن و متون اسلامی است که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علوم حدیث دانشگاه قرآن و حدیث به راهنمایی آقایان دکتر باقر لاریجانی و دکتر محسن جوادی و مشاوره آقای دکتر حسن میانداری از آن دفاع شده است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345_52649"/>
      <w:bookmarkStart w:id="13" w:name="pg4345_52649"/>
      <w:bookmarkEnd w:id="13"/>
    </w:p>
    <w:p>
      <w:pPr>
        <w:pStyle w:val="Heading2"/>
        <w:numPr>
          <w:ilvl w:val="1"/>
          <w:numId w:val="1"/>
        </w:numPr>
        <w:rPr/>
      </w:pPr>
      <w:bookmarkStart w:id="14" w:name="pg4345_52649"/>
      <w:bookmarkStart w:id="15" w:name="__RefHeading___Toc1121858_1479056682"/>
      <w:bookmarkStart w:id="16" w:name="_Toc4"/>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طرح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اخلاق سنتی و نوین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اخلاق پزشکی، اخلاق کاربردی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پیشینه اخلاق کاربردی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تاریخ اخلاق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اخلاق پزشکی در 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اخلاق پزشکی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اخلاق پزشکی پس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تفاوت اخلاق پزشکی و اخلاق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اصول چهارگانه اخلاق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رویکرد اصولگرا در اخلاق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اصول چهارگانه اخلاق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اتونومی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اختیار و استقلال فردی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رضایت آگاهانه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ارکان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انواع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نقد اتونومی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حدود اختیار انسان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جایگاه اختیار در متون فقهی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کاربردهای واژه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اتانازی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نقد اتانازی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اتانازی از 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قرآن و سقط جنین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سودمندی و عدم ضرر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نفع رسانی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تفاوت ضرر و ضرار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مفهوم قاعده لاضرر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عدم ضرار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زیان رسانی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قاعده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معنای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حد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کاربرد قاعده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قاعده نفی حرج</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معنای حرج</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جایگاه عدالت در اخلاق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نقد اصل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مفهوم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معنای اصطلاحی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عدالت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عدالت اجتماعی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مساوات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ascii="IRNazanin" w:hAnsi="IRNazanin" w:eastAsia="IRNazanin"/>
          <w:color w:val="111111"/>
          <w:sz w:val="28"/>
          <w:sz w:val="28"/>
          <w:szCs w:val="28"/>
          <w:rtl w:val="true"/>
          <w:lang w:bidi="fa-IR"/>
        </w:rPr>
        <w:t>منابع فارسی و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7" w:name="pg4345_52653"/>
    </w:p>
    <w:p>
      <w:pPr>
        <w:pStyle w:val="Heading2"/>
        <w:numPr>
          <w:ilvl w:val="1"/>
          <w:numId w:val="1"/>
        </w:numPr>
        <w:rPr/>
      </w:pPr>
      <w:bookmarkStart w:id="18" w:name="__RefHeading___Toc1121860_1479056682"/>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گرایش به اخلاق از امور فطری است که خداوند در نهاد آدمی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نیز با تکیه بر ارزش‌های اخلاقی، مردم را به انجام نیکی‌ها و دوری از پلیدی‌ها در ابعاد گوناگون زندگی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اخلاق که به دنبال تبیین فضایل و رذایل نفسانی و راه‌های کسب فضایل و دفع رذایل است، مسائل و مباحث اخلاقی را در سه حوزه مورد بحث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توصیفی، اخلاق هنجاری و فرا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صرفاً به توصیف نظام‌های اخلاقی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به بررسی افعال از جهت خوبی یا بدی، لزوم یا عدم لزوم می‌پردازد و قسم سوم، مفاهیم و احکام اخلاقی را مورد بررسی و تحلیل فلسفی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هنجاری کلی، نظریه‌های عام اخلاقی همچون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پیامدگرایی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 مورد بررسی قرار می‌دهد و اخلاق هنجاری کاربردی، مصادیق رفتارهای درست و نادرست را در یک حیطه خاص، بر مبنای معیارهای کلی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تبیین می‌کند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پزشکی، از شاخه‌های اخلاق کاربردی است که در مقام تشخیص درست و نادرست اخلاقی در حیطه پزشکی برآمده و برای حل مشکلاتی که در نتیجه‌ی پیشرفت تکنولوژی و تحقیقات زیست شناسی پدید آمده است،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اخیر، اصول و چارچوب‌هایی برای تصمیم‌گیری‌های اخلاقی در حوزه پزشکی پیشنهاد شده‌اند که از این میان، چهار اصل اتونومی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اختیار و استقلال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سودمندی، عدم ضرر رسانی، و عدالت مقبولیت بیشتری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طبیبان مسلمان در امر تالیف کتب طبی و اخلاق پزشکی پیشگام بوده‌اند و موضوع اخلاق پزشکی در جهان اسلام و به ویژه ایران، سابقه زیادی دارد وکتاب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اخلاق الطبیب رازی و ادب الطبیب رهاوی در این زمینه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معاصر، با پیشرفت سریع تکنولوژی و فناوری در حوزه‌های زیستی و درمانی، اخلاق پزشکی در مغرب زمین رشد و نضج یافته و در جهت ضابطه‌مند کردن رفتار پزشکان در برخورد با معضلات اخلاقی، اصولی را مطرح و در قالب کتب و مقالات علمی ارائه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کارهای جدی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در زمینه اخلاق پزشکی از دیدگاه اسلام کمتر صورت گرفته و اکثر کارهای انجام شده، ترجمه متون اخلاق پزشکی غرب است که عموما بر پایه مکاتب اخلاقی بشری تدوین یافته و از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تهی یا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پزشکان مسلمان سعی داشته‌اند آن اصول را از موضع اسلامی مورد نقد و بررسی قرار داده و به تبیین آنها از نگاه آموزه‌های دینی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چندین کنگره اخلاق پزشکی در ایران برگزار گردیده است ولی مقالات ارائه شده، عموما در صدد اسلامی کردن اصول چهارگانه و یا تبیین مسایلی چون آغاز و پایان زندگی، اتانازی، سقط جنین، رحم جایگزین، پیوند اعضا و کلونینگ از منظر فقهی بوده و کمتر به دیدگاه اخلاق اسلامی توجه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جامع به منابع اسلامی از این زاویه،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گسترش فرهنگ اسلامی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درمان، آموزش و پژوهش پزشکی کمک مؤثری نموده و موجب ارتقای آگاهی </w:t>
      </w:r>
    </w:p>
    <w:p>
      <w:pPr>
        <w:pStyle w:val="BookText"/>
        <w:rPr/>
      </w:pPr>
      <w:r>
        <w:rPr>
          <w:rFonts w:ascii="IRNazanin" w:hAnsi="IRNazanin" w:eastAsia="IRNazanin"/>
          <w:color w:val="111111"/>
          <w:sz w:val="28"/>
          <w:sz w:val="28"/>
          <w:szCs w:val="28"/>
          <w:rtl w:val="true"/>
          <w:lang w:bidi="fa-IR"/>
        </w:rPr>
        <w:t>جامعه پزشکان و نخبگان علمی در زمینه معارف والای اسلامی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تنقیح این شاخه از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در حوزه مطالعات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رواج عملکرد اخلاقی در جامعه پزشکی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کار درست و ماندگار آن است که به جای تطبیق آن اصول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 در مقام کشف دیدگاه دین و پیشوایان دینی در موضوع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برآییم و پس از استقصا و استخراج، به تحلیل و بررسی بنشینیم و اصول و قواعد کلی را از آنها استنباط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اصول اخلاق پزشکی با رویکرد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تحقیق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دکتری،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اخلاق پزشکی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در دو بخش جداگانه در مقام پاسخ به این پرسش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اصول چهارگانه‌ی اخلاق پزشکی نوین بر اساس مبانی اسلامی مورد نقد و کنکاش قرار گرفته و مواضع دین در قبال آن‌ها به تفصیل بیان شده است و در بخش دوم، ابتدا رویکرد مناسب با فلسفه‌ی اخلاق اسلامی تبیین و سپس با مراجعه به آموزه‌های اخلاقی اسلام، اصول و فضایل متناسب با اخلاق پزشکی استخراج و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 بخش اول را به خوانندگان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بخش دوم در کتابی جداگانه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w:t>
      </w:r>
    </w:p>
    <w:p>
      <w:pPr>
        <w:pStyle w:val="BookText"/>
        <w:rPr/>
      </w:pPr>
      <w:r>
        <w:rPr>
          <w:rFonts w:ascii="IRNazanin" w:hAnsi="IRNazanin" w:eastAsia="IRNazanin"/>
          <w:color w:val="111111"/>
          <w:sz w:val="28"/>
          <w:sz w:val="28"/>
          <w:szCs w:val="28"/>
          <w:rtl w:val="true"/>
          <w:lang w:bidi="fa-IR"/>
        </w:rPr>
        <w:t>اخلاق پزشکی از منظر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زحمات بی‌دریغ اساتید محترم آقایان دکتر باقر لاریجانی، دکتر محسن جوادی و دکتر حسن میانداری که مرا در تدوین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مذکور راهنمایی نمودند، کمال تشکر را دارم و همراهی خانواده در طی نگارش آن را ارج می‌نهم</w:t>
      </w:r>
      <w:r>
        <w:rPr>
          <w:rFonts w:eastAsia="IRNazanin" w:cs="IRNazanin"/>
          <w:color w:val="111111"/>
          <w:sz w:val="28"/>
          <w:szCs w:val="28"/>
          <w:rtl w:val="true"/>
          <w:lang w:bidi="fa-IR"/>
        </w:rPr>
        <w:t xml:space="preserve">. </w:t>
      </w:r>
      <w:bookmarkStart w:id="20" w:name="pg4345_52659"/>
    </w:p>
    <w:p>
      <w:pPr>
        <w:pStyle w:val="BookText"/>
        <w:rPr/>
      </w:pPr>
      <w:bookmarkEnd w:id="2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1" w:name="__RefHeading___Toc1121862_1479056682"/>
      <w:bookmarkStart w:id="22" w:name="_Toc6"/>
      <w:bookmarkEnd w:id="21"/>
      <w:r>
        <w:rPr>
          <w:rtl w:val="true"/>
        </w:rPr>
        <w:t>طرح مسأله</w:t>
      </w:r>
      <w:bookmarkEnd w:id="22"/>
    </w:p>
    <w:p>
      <w:pPr>
        <w:pStyle w:val="BookText"/>
        <w:rPr/>
      </w:pPr>
      <w:r>
        <w:rPr>
          <w:rFonts w:ascii="IRNazanin" w:hAnsi="IRNazanin" w:eastAsia="IRNazanin"/>
          <w:color w:val="111111"/>
          <w:sz w:val="28"/>
          <w:sz w:val="28"/>
          <w:szCs w:val="28"/>
          <w:rtl w:val="true"/>
          <w:lang w:bidi="fa-IR"/>
        </w:rPr>
        <w:t>هدف ادیان آسمانی، سعادت انسان است و لازمۀ سعادت، سلامت جسم و روح؛ لذا بخشی از دستورات و تعالیم ادیان و پیامبران، در کنار هدایت عقل و روح، درباره بهداشت و سلامت جسم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تجربه تاریخی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بشر عموما از این دستورات سرپیچی کرده و گرفتار بیماری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چون کفر و شرک و نفاق، که پیامبران، خود در جهت درمان آنها قیام کرده‌اند، چنانکه امیرمومنان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پیامبر گرامی اسلام را چنین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بیماری‌های جسمی که پزشکان، در پی درمان آنها برآمده‌اند و در جهت تأمین سلامت افراد جامعه، که ضامن حیات و بقای نوع انسان است، تلاش می‌کنند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متخلّق بودن پزشک به آداب و اخلاق انسانی و دینی، امری مفروض و مفروغ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طبیبان، در عرف مردم حکیم خوانده می‌شدند و در حکمت، یا معلّم بوده‌اند، یا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ابوعلی سینا نمونه بارز این امر است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و درمان جسم مردم را همچون درمان روح آن‌ها وظیفه خود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نیز شاگرد مکتب پیامبری است که توصیه‌های او در امر </w:t>
      </w:r>
      <w:bookmarkStart w:id="23" w:name="pg4345_52661"/>
    </w:p>
    <w:p>
      <w:pPr>
        <w:pStyle w:val="BookText"/>
        <w:rPr/>
      </w:pPr>
      <w:bookmarkEnd w:id="23"/>
      <w:r>
        <w:rPr>
          <w:rFonts w:ascii="IRNazanin" w:hAnsi="IRNazanin" w:eastAsia="IRNazanin"/>
          <w:color w:val="111111"/>
          <w:sz w:val="28"/>
          <w:sz w:val="28"/>
          <w:szCs w:val="28"/>
          <w:rtl w:val="true"/>
          <w:lang w:bidi="fa-IR"/>
        </w:rPr>
        <w:t xml:space="preserve">بهداشت و سلامت، در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انبیا و اولیا مسئول هدایت و تربیت مردم بوده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اند، اما در برابر پرسش‌ها و نیازهای آنان در حوزه سلامت و بهداشت، خود را مسئول دانسته و توصیه‌های مختلفی نموده‌اند که عموم آن‌ها در همه جا و برای همه کس قابل استفاده و مفید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گرچه برخی از آن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مختص به مورد یا منطقه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تلاقی علم و دین در موضوع انسان، زمینه شکل‌گیری علوم مختلف از جمله اخلاق پزشکی گردیده که اصول و قواعد اخلاقی در حوزه پزشکی را از منظر اسلام تبیین می‌نماید</w:t>
      </w:r>
      <w:r>
        <w:rPr>
          <w:rFonts w:eastAsia="IRNazanin" w:cs="IRNazanin"/>
          <w:color w:val="111111"/>
          <w:sz w:val="28"/>
          <w:szCs w:val="28"/>
          <w:rtl w:val="true"/>
          <w:lang w:bidi="fa-IR"/>
        </w:rPr>
        <w:t>.</w:t>
      </w:r>
    </w:p>
    <w:p>
      <w:pPr>
        <w:pStyle w:val="Heading2"/>
        <w:numPr>
          <w:ilvl w:val="1"/>
          <w:numId w:val="1"/>
        </w:numPr>
        <w:rPr/>
      </w:pPr>
      <w:bookmarkStart w:id="24" w:name="__RefHeading___Toc1121864_1479056682"/>
      <w:bookmarkStart w:id="25" w:name="_Toc7"/>
      <w:bookmarkEnd w:id="24"/>
      <w:r>
        <w:rPr>
          <w:rtl w:val="true"/>
        </w:rPr>
        <w:t>اخلاق سنتی و نوین</w:t>
      </w:r>
      <w:bookmarkEnd w:id="25"/>
    </w:p>
    <w:p>
      <w:pPr>
        <w:pStyle w:val="BookText"/>
        <w:rPr/>
      </w:pPr>
      <w:r>
        <w:rPr>
          <w:rFonts w:ascii="IRNazanin" w:hAnsi="IRNazanin" w:eastAsia="IRNazanin"/>
          <w:color w:val="111111"/>
          <w:sz w:val="28"/>
          <w:sz w:val="28"/>
          <w:szCs w:val="28"/>
          <w:rtl w:val="true"/>
          <w:lang w:bidi="fa-IR"/>
        </w:rPr>
        <w:t>اخلاق همواره به عنوان رشته‌ای از علوم سنتی در حوزه‌های علوم دینی تدریس و تحصیل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معنایی که در دانش‌های سنتی مطرح بود و کتاب‌های اخلاقی نظیر آثار ابن مسکویه، خواجه نصیر الدین طوسی، یا ملا احمد نراقی از آن اراده می‌کردند، علم و روش تهذیب نفس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محوری این بود که چه ویژگی‌هایی در نفس آدمی منشأ رذایل و فضایل اخلاقی‌اند و چگونه می‌توان نفس آدمی را به گونه‌ای تربیت کرد که آنچه در جلوت در قالب رفتار از او بروز می‌کند یا در خلوت بر خاطر و ضمیر او می گذرد، فضیلت باشد نه رذیلت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امروزه در اخلاق پزشکی از واژۀ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اراده می‌شود، سر و کاری با ضمیر و ویژگی‌های نفسانی آدمیان ندارد، بلکه تنها به خوب و بد اعمال ارادی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اگر بخواهیم معادلی برای اخلاق در علوم دینی پیدا کنیم، باید اذعان کنیم که </w:t>
      </w:r>
      <w:bookmarkStart w:id="26" w:name="pg4345_52663"/>
    </w:p>
    <w:p>
      <w:pPr>
        <w:pStyle w:val="BookText"/>
        <w:rPr/>
      </w:pPr>
      <w:bookmarkEnd w:id="26"/>
      <w:r>
        <w:rPr>
          <w:rFonts w:ascii="IRNazanin" w:hAnsi="IRNazanin" w:eastAsia="IRNazanin"/>
          <w:color w:val="111111"/>
          <w:sz w:val="28"/>
          <w:sz w:val="28"/>
          <w:szCs w:val="28"/>
          <w:rtl w:val="true"/>
          <w:lang w:bidi="fa-IR"/>
        </w:rPr>
        <w:t>این دانش در معنای جدید خود، بیشتر با فقه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دارد تا آنچه که در علوم دینی، اخلاق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اخلاق پزشکی آن نیست که برنامه‌ای برای تهذیب نفس پزشکان ریخته شود تا ضمیر ایشان از حرص و 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 و اعتدالی بر قوای نفسانی ایشان حاکم گردد تا در عمل بر منهج اعتدال حرکت کنند و از مدار فضیلت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هدفی والا و درخور تقدیر است، اما اخلاق پزشکی به معنای امروزین خود، عهده‌دار این هدف متعالی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آن مشخص کردن خوب و بد</w:t>
      </w:r>
    </w:p>
    <w:p>
      <w:pPr>
        <w:pStyle w:val="BookText"/>
        <w:rPr/>
      </w:pPr>
      <w:r>
        <w:rPr>
          <w:rFonts w:ascii="IRNazanin" w:hAnsi="IRNazanin" w:eastAsia="IRNazanin"/>
          <w:color w:val="111111"/>
          <w:sz w:val="28"/>
          <w:sz w:val="28"/>
          <w:szCs w:val="28"/>
          <w:rtl w:val="true"/>
          <w:lang w:bidi="fa-IR"/>
        </w:rPr>
        <w:t>کارها در حوزه‌ی پزشکی و آموزش پزشکان است که کدام رفتار خوب و کدام رفتار بد دانسته می‌شود، حال به هر نیتی که به سراغ آن می‌روند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27" w:name="__RefHeading___Toc1121866_1479056682"/>
      <w:bookmarkStart w:id="28" w:name="_Toc8"/>
      <w:bookmarkEnd w:id="27"/>
      <w:r>
        <w:rPr>
          <w:rtl w:val="true"/>
        </w:rPr>
        <w:t>اخلاق پزشکی، اخلاق کاربردی</w:t>
      </w:r>
      <w:bookmarkEnd w:id="28"/>
    </w:p>
    <w:p>
      <w:pPr>
        <w:pStyle w:val="BookText"/>
        <w:rPr/>
      </w:pPr>
      <w:r>
        <w:rPr>
          <w:rFonts w:ascii="IRNazanin" w:hAnsi="IRNazanin" w:eastAsia="IRNazanin"/>
          <w:color w:val="111111"/>
          <w:sz w:val="28"/>
          <w:sz w:val="28"/>
          <w:szCs w:val="28"/>
          <w:rtl w:val="true"/>
          <w:lang w:bidi="fa-IR"/>
        </w:rPr>
        <w:t>در روزگار معاصر جدی‌ترین حوزه اخلاق کاربردی که در دنیای اسلام مورد اقبال قرار گرفته، حوزۀ اخلاق پزشکی است که البته پژوهش‌های این حوزه عمدتاً صبغۀ فقهی دارد و پژوهشگران به جای کاربردی کردن اصول اخلاقی، در صدد پاسخ گرفتن از فقها برای حل معضلات پزشکی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پزشکی در حقیقت شاخه‌ای کاربردی از اخلاق یا فلسفۀ اخلاق است که سعی دارد در سایۀ تحلیل‌های فلسفی، درست و نادرست را در حیطۀ عملکرد طب و مراقبت‌های بهداشتی تبیین نماید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اخلاق پزشکی در بعد نظری به تبیین مبانی و مفاهیم فلسفی این علم، توضیح و تشریح فرضیات اخلاق موجود و ارتباط آن با فرهنگ‌ها و مذاهب در جوامع مختلف می‌پردازد و در بعد عملی با تکیه بر مبانی نظری، مسائل و مباحث مطرح </w:t>
      </w:r>
    </w:p>
    <w:p>
      <w:pPr>
        <w:pStyle w:val="BookText"/>
        <w:rPr/>
      </w:pPr>
      <w:r>
        <w:rPr>
          <w:rFonts w:ascii="IRNazanin" w:hAnsi="IRNazanin" w:eastAsia="IRNazanin"/>
          <w:color w:val="111111"/>
          <w:sz w:val="28"/>
          <w:sz w:val="28"/>
          <w:szCs w:val="28"/>
          <w:rtl w:val="true"/>
          <w:lang w:bidi="fa-IR"/>
        </w:rPr>
        <w:t>اخلاقی در حیطه‌ی طب و مراقبت‌های بهداشتی را مورد بحث قرار داده و چارچوبی کاربردی را برای تصمیم‌گیری در مشکلات اخلاقی ارائه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 در این تعریف ارتباط تنگاتنگی با فلسفه‌ی اخلاق، حقوق انسانی فرد و اجتماع، قوانین الهی و مقررات مدنی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جغرافیایی، اجتماعی، اقتصادی، آموزشی، تاریخی، مذهبی و فرهنگی باعث می‌شود که جوامع مختلف راهکارهای اخلاقی یکسانی نداشته باشند، زیرا اخلاق، دانشی ارزش محور است و منابعی که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جامعه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در باورهای اخلاقی آن جامعه نقش موثر دارد و در جوامع مختلف این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متنوع و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یک پزشک داشتن یک نظر در یک موضوع مهم اخلاقی، کافی نیست بلکه بهتر است که با نحوه استدلال و رسیدن به آن دیدگاه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سقط جنین و نیز انجام پژوهش‌های پزشکی بر روی جنین، یکی از موضوعات متعدد مورد بحثی است که در عصر ما در اخلاق پزشکی مطرح است و تصمیم‌گیری‌های پزشکی متعددی با 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دیدگاه فلسفی عمده در این مورد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رویان و جنین، هر دو از ابتدا انسان محسوب شده و از تمام حقوق انسانی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رویان و جنین از ابتدا انسان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 در ابتدا یک شیء است نه شخص و از لحاظ اخلاقی هیچ یک از حقوق انسانی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و محدوده‌ای که رویان یا جنین به عنوان انسان شناخته می‌شود و از حقوق انسانی برخوردار می‌گردد، متفاوت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و دیدگاه سوم، رویان و جنین انسان‌های بالقوه هستند و ظرفیت انسان بودن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رویان و جنین در تمام مراحل رشد، همان وضعیت انسانی را دارند</w:t>
      </w:r>
      <w:r>
        <w:rPr>
          <w:rFonts w:eastAsia="IRNazanin" w:cs="IRNazanin"/>
          <w:color w:val="111111"/>
          <w:sz w:val="28"/>
          <w:szCs w:val="28"/>
          <w:rtl w:val="true"/>
          <w:lang w:bidi="fa-IR"/>
        </w:rPr>
        <w:t xml:space="preserve">. </w:t>
      </w:r>
      <w:bookmarkStart w:id="29" w:name="pg4345_52667"/>
    </w:p>
    <w:p>
      <w:pPr>
        <w:pStyle w:val="BookText"/>
        <w:rPr/>
      </w:pPr>
      <w:bookmarkEnd w:id="29"/>
      <w:r>
        <w:rPr>
          <w:rFonts w:ascii="IRNazanin" w:hAnsi="IRNazanin" w:eastAsia="IRNazanin"/>
          <w:color w:val="111111"/>
          <w:sz w:val="28"/>
          <w:sz w:val="28"/>
          <w:szCs w:val="28"/>
          <w:rtl w:val="true"/>
          <w:lang w:bidi="fa-IR"/>
        </w:rPr>
        <w:t>در صحنۀ عمل، اتخاذ تصمیم در نهایت مبتنی بر دیدگاه فلسفی مورد پذیرش فرد خواهد بود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30" w:name="__RefHeading___Toc1121868_1479056682"/>
      <w:bookmarkStart w:id="31" w:name="_Toc9"/>
      <w:bookmarkEnd w:id="30"/>
      <w:r>
        <w:rPr>
          <w:rtl w:val="true"/>
        </w:rPr>
        <w:t>پیشینه اخلاق کاربردی</w:t>
      </w:r>
      <w:bookmarkEnd w:id="31"/>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کاربردی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از دهۀ هفتاد قرن بیستم رواج یافت، اما پیش از این نیز فیلسوفان بزرگ در موضوعات خاص همچون خانواده، تجارت، تعلیم و تربیت و حتی نحوۀ مجازات، کتاب‌هایی را نوشته و بر اساس نظرات اخلاقی خود راه‌کارهایی را ارائه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دهۀ هفتاد و هشتاد میلادی کتاب‌های متعددی به چاپ رسید که به بررسی فلسفی موضوعات مختلف اخلاق کاربردی به ویژه اخلاق پزشکی اختصاص داشت و پس از آن به ترتیب، اخلاق تجارت و اخلاق محیط زیست مطرح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اسلام نیز در میان منابع مکتوب اخلاقی،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اخلاق کاربردی در موضوعات مختلف دیده می‌شود که به طور کلی در سه عرصۀ اخلاق تعلیم و تربیت، اخلاق پادشاهی و حکومت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پزشکی و طبابت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عرصۀ اخلاق پزشکی، این آثار به اخلاق کاربردی به معنای امروزین آن نزدیک‌ترند و علاوه بر بیان هنجارهای اخلاقی حاکم بر روابط پزشک و بیمار، به مسایل کاربردی نیز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قدیمی‌ترین آثار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 زکریا یوحنی بن ماسویه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مقالات فلسفی و اخلاقی را در کنار مقالات پزشکی آورده است</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4345_52671"/>
      <w:bookmarkStart w:id="33" w:name="pg4345_52671"/>
      <w:bookmarkEnd w:id="33"/>
    </w:p>
    <w:p>
      <w:pPr>
        <w:pStyle w:val="BookText"/>
        <w:rPr/>
      </w:pPr>
      <w:bookmarkStart w:id="34" w:name="pg4345_52671"/>
      <w:bookmarkEnd w:id="34"/>
      <w:r>
        <w:rPr>
          <w:rFonts w:ascii="IRNazanin" w:hAnsi="IRNazanin" w:eastAsia="IRNazanin"/>
          <w:color w:val="111111"/>
          <w:sz w:val="28"/>
          <w:sz w:val="28"/>
          <w:szCs w:val="28"/>
          <w:rtl w:val="true"/>
          <w:lang w:bidi="fa-IR"/>
        </w:rPr>
        <w:t>اخلاق پزشکی تاریخچه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 طولانی در جهان دارد و مسلماً دستیابی به اخلاقی همسو با فرهنگ جوامع مختلف، باید با توجه به پیشینه تاریخی آنها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تصور بر این است که تاریخ اخلاق پزشکی با بقراط آغاز می‌شود؛ در حالی که اخلاق پزشکی سابقه‌ای دیرینه‌تر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فرهنگ‌های مختلفی همچون بابلی، مصر باستان، یونانی، و ایرانی، همه در قانونمند کردن طب و حفظ حقوق بیماران اهتمام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دست نوشته های بشری در این موضوع، که به سال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بر می‌گردد، قانون حمورابی است که توسط بابلیان تنظیم گردیده است</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35" w:name="__RefHeading___Toc1121870_1479056682"/>
      <w:bookmarkStart w:id="36" w:name="_Toc10"/>
      <w:bookmarkEnd w:id="35"/>
      <w:r>
        <w:rPr>
          <w:rtl w:val="true"/>
        </w:rPr>
        <w:t>اخلاق پزشکی در یونان</w:t>
      </w:r>
      <w:bookmarkEnd w:id="36"/>
    </w:p>
    <w:p>
      <w:pPr>
        <w:pStyle w:val="BookText"/>
        <w:rPr/>
      </w:pPr>
      <w:r>
        <w:rPr>
          <w:rFonts w:ascii="IRNazanin" w:hAnsi="IRNazanin" w:eastAsia="IRNazanin"/>
          <w:color w:val="111111"/>
          <w:sz w:val="28"/>
          <w:sz w:val="28"/>
          <w:szCs w:val="28"/>
          <w:rtl w:val="true"/>
          <w:lang w:bidi="fa-IR"/>
        </w:rPr>
        <w:t>بقراط، اولین معلم مدرسه پزشکی یونان، که او را پدر علم طب نیز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چهارصد سال قبل از میلاد مسیح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رهنمودهای اخلاق پزشکی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اصول اخلاقی مورد نیاز پزشکان را تدوین و در قالب سوگندنامه ارائه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پزشکی سنتی بیش از همه با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تفکرات فلاسفه بزرگی چون سقراط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افلاطون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ارسطو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نزدیکی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متفکران یونانی، علم اخلاق را در کنار علم پزشکی فراگرفته بودند و </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دوران، بقراط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سوگندنامه معروف خود را تنظیم کرد، که در حقیقت یک تعهدنامه اخلاقی برای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بستن اصول اخلاقی در حرفه پزشکی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متن ترجمه شده آن چنین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آپولون، پزشک آسکلیپوس، هیژیا و پاناکیا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تمام خدایان و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در حدود قدرت و بر حسب قضاوت خود مفاد این سوگندنامه و تعهد کتبی را اجرا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شخصی که به من حرفه پزشکی خواهد آموخت، مانند والدین خود فرض کنم و در صورتی که محتاج باشد درآمد خود را با وی تقسیم کنم و احتیاجات وی را مرتفع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را مانند برادران خود بدانم و در صورتی که بخواهند به تحصیل پزشکی بپردازند بدون مزد یا قراردادی حرفه پزشکی را به آنها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دستورهای کلی، دروس شفاهی و تمام معلومات پزشکی را جز پسران خود، پسران استادم و شاگردانی که طبق قانون پزشکی پذیرفته شده و سوگند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دیگری نیاموزم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غذایی را بر حسب توانایی و قضاوت خود به نفع بیماران تجویز خواهم کرد، نه برای ضرر و زیان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اشخاص به هیچ کس داروی کشنده نخواهم داد و مبتکر تلقین چنین فکری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وسیله سقط جنین در اختیار هیچ یک از زنان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پرهیزگاری و تقدس زندگی و حرفه خود را نجات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عمل نخواهم کرد و این عمل را به اهل فن واگذار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خانه ای که باید داخل شوم برای مفید بودن به </w:t>
      </w:r>
      <w:bookmarkStart w:id="37" w:name="pg4345_52674"/>
    </w:p>
    <w:p>
      <w:pPr>
        <w:pStyle w:val="BookText"/>
        <w:rPr/>
      </w:pPr>
      <w:bookmarkEnd w:id="37"/>
      <w:r>
        <w:rPr>
          <w:rFonts w:ascii="IRNazanin" w:hAnsi="IRNazanin" w:eastAsia="IRNazanin"/>
          <w:color w:val="111111"/>
          <w:sz w:val="28"/>
          <w:sz w:val="28"/>
          <w:szCs w:val="28"/>
          <w:rtl w:val="true"/>
          <w:lang w:bidi="fa-IR"/>
        </w:rPr>
        <w:t>حال بیماران وارد خواهم شد و از هر کار زشت ارادی و آلوده کننده، به خصوص اعمال ناهنجار، با زنان و مردان، خواه آزاد و خواه برده، اجتناب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حین انجام حرفه خود و حتی خارج از آن درباره زندگی مردم خواهم دید یا خواهم شنید که نباید فاش شود، به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نخواهم گفت، زیرا این قبیل مطالب را باید به گنجینه اسرار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این سوگندنامه را اجرا کنم و به آن افتخار کنم از</w:t>
      </w:r>
    </w:p>
    <w:p>
      <w:pPr>
        <w:pStyle w:val="BookText"/>
        <w:rPr/>
      </w:pPr>
      <w:r>
        <w:rPr>
          <w:rFonts w:ascii="IRNazanin" w:hAnsi="IRNazanin" w:eastAsia="IRNazanin"/>
          <w:color w:val="111111"/>
          <w:sz w:val="28"/>
          <w:sz w:val="28"/>
          <w:szCs w:val="28"/>
          <w:rtl w:val="true"/>
          <w:lang w:bidi="fa-IR"/>
        </w:rPr>
        <w:t>ثمرات زندگی و حرفه خود برخوردار شوم و همیشه بین مردان مفتخر و سربلند باشم، ولی اگر آن را نقض کنم و به سوگند عمل نکنم، از ثمرات زندگی و حرفه خود بهره نبرم و همیشه بین مردان سرافکنده و شرمسار باشم</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38" w:name="__RefHeading___Toc1121872_1479056682"/>
      <w:bookmarkStart w:id="39" w:name="_Toc11"/>
      <w:bookmarkEnd w:id="38"/>
      <w:r>
        <w:rPr>
          <w:rtl w:val="true"/>
        </w:rPr>
        <w:t>اخلاق پزشکی در ایران</w:t>
      </w:r>
      <w:bookmarkEnd w:id="39"/>
    </w:p>
    <w:p>
      <w:pPr>
        <w:pStyle w:val="BookText"/>
        <w:rPr/>
      </w:pPr>
      <w:r>
        <w:rPr>
          <w:rFonts w:ascii="IRNazanin" w:hAnsi="IRNazanin" w:eastAsia="IRNazanin"/>
          <w:color w:val="111111"/>
          <w:sz w:val="28"/>
          <w:sz w:val="28"/>
          <w:szCs w:val="28"/>
          <w:rtl w:val="true"/>
          <w:lang w:bidi="fa-IR"/>
        </w:rPr>
        <w:t>امر طبابت در ایران، از روزگاران قدیم با دیانت توام بوده و طب باستانی ایران با آیین زرتشت و تعلیمات اوستا پیوند جدایی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پزشکان از طبقه روحانیون که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طبقه از طبقات چهارگانه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سربازان، کشاورزان و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رشته الهیات و طب 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تحصیل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و بعد از اتمام مقدمات، یکی از این دو رشته را انتخاب کرده و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موبدان زرتشتی بر حسن انجام اخلاق پزشکی که بخشی از امور دینی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نظارت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گفتارهایی در باب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پزشکان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طبیب این بوده که اولا کتب زیاد مطالعه کرده و در فن خود تجربه کافی داشته باشد، ثانیا با صبر و حوصله به سخنان بیمار گوش فرا دهد و بیمار را با وجدانی بیدار </w:t>
      </w:r>
      <w:bookmarkStart w:id="40" w:name="pg4345_52676"/>
    </w:p>
    <w:p>
      <w:pPr>
        <w:pStyle w:val="BookText"/>
        <w:rPr/>
      </w:pPr>
      <w:bookmarkEnd w:id="40"/>
      <w:r>
        <w:rPr>
          <w:rFonts w:ascii="IRNazanin" w:hAnsi="IRNazanin" w:eastAsia="IRNazanin"/>
          <w:color w:val="111111"/>
          <w:sz w:val="28"/>
          <w:sz w:val="28"/>
          <w:szCs w:val="28"/>
          <w:rtl w:val="true"/>
          <w:lang w:bidi="fa-IR"/>
        </w:rPr>
        <w:t>معالجه کند و ثالثا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زرتشت، مهارت در درمان بیماران تنها معیار یک پزشک شایسته نبود، بلکه شخصیت اخلاقی و دارا بودن وجدان در رتبۀ اولی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عهد ساسانی اصول طب ایران کاملا زرتشتی و مبتنی بر روایات اوستایی بود، اما نفوذ طبابت یونانی نیز در آن مشهود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یک طبیب شایسته در عصر ساسانی این بود که دانا بوده و نسبت به اعضای بدن و داروها شناخت کامل داشته باشد، دنیا پرست نباشد و امراض را دقیق معاینه و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کلیله و دمنه که در زمان ساسانیان به وسیله برزویه طبیب به فارسی میانه ترجمه شده است، در باب نخست خود برخی از صفات طبیب خوب را چنین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اطبا آن است که به معالجت از جهت ذخیره آخرت مواظبت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صواب آن لایق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که بر معالجت مواظبت نمایی و بدان التفات نکنی که مردمان قدر طبیب ندانند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41" w:name="__RefHeading___Toc1121874_1479056682"/>
      <w:bookmarkStart w:id="42" w:name="_Toc12"/>
      <w:bookmarkEnd w:id="41"/>
      <w:r>
        <w:rPr>
          <w:rtl w:val="true"/>
        </w:rPr>
        <w:t>اخلاق پزشکی پس از اسلام</w:t>
      </w:r>
      <w:bookmarkEnd w:id="42"/>
    </w:p>
    <w:p>
      <w:pPr>
        <w:pStyle w:val="BookText"/>
        <w:rPr/>
      </w:pPr>
      <w:r>
        <w:rPr>
          <w:rFonts w:ascii="IRNazanin" w:hAnsi="IRNazanin" w:eastAsia="IRNazanin"/>
          <w:color w:val="111111"/>
          <w:sz w:val="28"/>
          <w:sz w:val="28"/>
          <w:szCs w:val="28"/>
          <w:rtl w:val="true"/>
          <w:lang w:bidi="fa-IR"/>
        </w:rPr>
        <w:t>پس از ظهور اسلام، قوانین فقهی و احکام شرعی جامعی تدوین گردید که توسط پزشکان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اخلاق پزشکی در اسلام با دیگر مکاتب و مذاهب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دارد، اما اسلام دیدگاه و تفکر اخلاقی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مبتنی بر قرآن و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دین سعی بر حفظ جایگاه و شان و کرامت انسان داشته و درحیطه طبابت، محتوای اخلاق پزشکی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تقوای اخلاقی و مهارت در طبابت، دو رکن اساسی برای پزشک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اسلام تاثیر زیادی بر پیشرفت علوم در کشورهای اسلامی و خصوصا ایران که خود مهد علم و تمدن بود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مسلمانی چون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سینا و زکریای رازی که </w:t>
      </w:r>
    </w:p>
    <w:p>
      <w:pPr>
        <w:pStyle w:val="BookText"/>
        <w:rPr/>
      </w:pPr>
      <w:r>
        <w:rPr>
          <w:rFonts w:ascii="IRNazanin" w:hAnsi="IRNazanin" w:eastAsia="IRNazanin"/>
          <w:color w:val="111111"/>
          <w:sz w:val="28"/>
          <w:sz w:val="28"/>
          <w:szCs w:val="28"/>
          <w:rtl w:val="true"/>
          <w:lang w:bidi="fa-IR"/>
        </w:rPr>
        <w:t>منشا اثرات مهمی در تاریخ دانش محسوب می شوند، از مفاخر ایران پس از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پزشکان بزرگ مسلمان، از علم الهیات اطلاع کامل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آنهایی که تالیفاتی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 در زمینه پزشکی بوده و هم در زمینه فقه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کلیه متون معتبر پزشکی که از دوران شکوفایی علوم در تمدن اسلامی، یعنی از اواخر قرن دوم هجری به بعد تالیف و تدوین شده است، فصولی درباره اخلاق پزشکی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طبیب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زکریای رازی شدیدا به مبانی اخلاق پزشکی پایبند بوده و جزواتی در زمینه مراعات اصول اخلاق پزشکی از وی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باب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کتاب طب روحانی را عدیل و قرین طب منصوری در طب جسمانی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این کتاب تقلید از</w:t>
      </w:r>
    </w:p>
    <w:p>
      <w:pPr>
        <w:pStyle w:val="BookText"/>
        <w:rPr/>
      </w:pPr>
      <w:r>
        <w:rPr>
          <w:rFonts w:ascii="IRNazanin" w:hAnsi="IRNazanin" w:eastAsia="IRNazanin"/>
          <w:color w:val="111111"/>
          <w:sz w:val="28"/>
          <w:sz w:val="28"/>
          <w:szCs w:val="28"/>
          <w:rtl w:val="true"/>
          <w:lang w:bidi="fa-IR"/>
        </w:rPr>
        <w:t>گذشتگان را کنار زده و افکاری کاملا مستقل را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صرفا به نقل قول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بلکه از فکر و عقل خود در تحلیل و تجزیه مطالب اخلاقی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ضمن آنکه خود فردی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 و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النفس بوده است، شاگردانش را نیز به رعایت آیین و سنت پزشکی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دیگر او همچون کتاب بسیار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التلامیذ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اشارات رازی به اخلاق پزشکی و احترام به آیین و سنن پزشکی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خوبی نمایان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مجوسی اهوازی در اثر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الصناعه الطبیه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به اخلاق پزشکان اختصاص داده و اعتقادات خود و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سایر اساتید را به عنوان آیین پزشکی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پندنامه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پندنامه از سوگندنامه بقراط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اهوازی با توجه به تعالیم اسلام اصولی را به آن افزوده است</w:t>
      </w:r>
      <w:r>
        <w:rPr>
          <w:rFonts w:eastAsia="IRNazanin" w:cs="IRNazanin"/>
          <w:color w:val="111111"/>
          <w:sz w:val="28"/>
          <w:szCs w:val="28"/>
          <w:rtl w:val="true"/>
          <w:lang w:bidi="fa-IR"/>
        </w:rPr>
        <w:t xml:space="preserve">. </w:t>
      </w:r>
      <w:bookmarkStart w:id="43" w:name="pg4345_52680"/>
    </w:p>
    <w:p>
      <w:pPr>
        <w:pStyle w:val="BookText"/>
        <w:rPr/>
      </w:pPr>
      <w:bookmarkEnd w:id="43"/>
      <w:r>
        <w:rPr>
          <w:rFonts w:ascii="IRNazanin" w:hAnsi="IRNazanin" w:eastAsia="IRNazanin"/>
          <w:color w:val="111111"/>
          <w:sz w:val="28"/>
          <w:sz w:val="28"/>
          <w:szCs w:val="28"/>
          <w:rtl w:val="true"/>
          <w:lang w:bidi="fa-IR"/>
        </w:rPr>
        <w:t>شیخ الرئیس ابوعلی سینا چهره سرشناس طب در ایران و جهان است که آثار منسوب به او بیش از صد عنوان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در مورد علم طب است و در برخی از آنها رهنمودهای ارزنده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راه و رسم معلمی طبابت و طلبگی علوم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سیداسماعیل جرجانی نیز در کلیه کتب خود با نثری زیبا به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آموزنده اخلاق پزشکی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تالیفات ارزشمند پیرامون اخلاق پزشکی،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علی الرهاوی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توسط انجمن فلسفه امریکا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لاتین ترجمه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آثار و مکتوبات دانشمندان اسلامی در زمینه اخلاق پزشکی، به اخلاق کاربردی به معنای امروزین آن نزدیک‌تر است، چرا که علاوه بر بیان هنجارهای اخلاقی حاکم بر حرفه پزشکی و روابط پزشک و بیمار، به صورت جزئی‌تری وارد بحث شده و مسایل کاربردی را عنوان نموده‌اند</w:t>
      </w:r>
      <w:r>
        <w:rPr>
          <w:rFonts w:eastAsia="IRNazanin" w:cs="IRNazanin"/>
          <w:color w:val="111111"/>
          <w:sz w:val="28"/>
          <w:szCs w:val="28"/>
          <w:rtl w:val="true"/>
          <w:lang w:bidi="fa-IR"/>
        </w:rPr>
        <w:t>.</w:t>
      </w:r>
    </w:p>
    <w:p>
      <w:pPr>
        <w:pStyle w:val="Heading2"/>
        <w:numPr>
          <w:ilvl w:val="1"/>
          <w:numId w:val="1"/>
        </w:numPr>
        <w:rPr/>
      </w:pPr>
      <w:bookmarkStart w:id="44" w:name="__RefHeading___Toc1121876_1479056682"/>
      <w:bookmarkStart w:id="45" w:name="_Toc13"/>
      <w:bookmarkEnd w:id="44"/>
      <w:r>
        <w:rPr>
          <w:rtl w:val="true"/>
        </w:rPr>
        <w:t>تفاوت اخلاق پزشکی و اخلاق زیستی</w:t>
      </w:r>
      <w:bookmarkEnd w:id="45"/>
    </w:p>
    <w:p>
      <w:pPr>
        <w:pStyle w:val="BookText"/>
        <w:rPr/>
      </w:pPr>
      <w:r>
        <w:rPr>
          <w:rFonts w:ascii="IRNazanin" w:hAnsi="IRNazanin" w:eastAsia="IRNazanin"/>
          <w:color w:val="111111"/>
          <w:sz w:val="28"/>
          <w:sz w:val="28"/>
          <w:szCs w:val="28"/>
          <w:rtl w:val="true"/>
          <w:lang w:bidi="fa-IR"/>
        </w:rPr>
        <w:t>اخلاق زیستی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شاخه‌ای از اخلاق کاربردی است که مرتبط با علم پزشکی است ولی نمی‌توان آن را شکل تکامل یافته‌ای از اخلاق پزشکی دانست، بلکه رشته‌ی نوپایی است که به دنبال پیشرفت‌های تکنولوژیک و پیدایش مسائل جدید در حوزه‌ی پزشکی، ضرورت خود را نشان داده و مورد استقبال فلاسفه و پزشکان قرار گرفته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نسبت میان اخلاق پزشکی و اخلاق زیستی، سه دیدگاه وجود دارد که به اختصار طرح و بررسی می‌گردد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زیستی سابقه و پیشینه‌ی طولانی ندارد و موضوعات و مسایل اساسی آن جزئی از مباحث اخلاق پزشکی بوده که با گسترش سریع فناوری‌های نوین در عرصه‌ی زیستی، مسایل و مباحث خاص آن از اخلاق پزشکی منتزع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زیستی، مفهومی عام و موسّع دارد و به مسایل اخلاقی که از علوم زیستی نشأت می‌گیرد و به طور مستقیم و غیر مستقیم با بهروزی انسان ارتباط دارد،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علاوه بر انسان، نحوه رفتار با حیوانات نیز مشمول اخلاق زیستی گردیده و اخلاق پزشکی زیر مجموعه آن قرار می‌گیرد، نه فوق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زیستی مربوط به محیط زیست، اعم از حیوانات، گیاهان و حتی جمادات مانند آب و خاک بوده و متمایز از اخلاق پزشکی است که مربوط به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زیست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دیدگاه اول،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زیست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دیدگاه سوم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 و بدون پسوند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دیدگاه دوم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حوزه‌ی اخلاق پزشکی، نحوه‌ی تعامل پزشک با بیمار و همراه او، اقتدار پزشک و اختیار بیمار، انتخاب گزینه‌ی کم‌ضرر و سودمند برای بیمار از میان گزینه‌های متنوع و متعدد درمانی، دوری از تبعیض میان بیماران و در تخصیص منابع درمانی، تحقیقات پزشکی روی بیماران، از مسایل مطرح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حوزه‌ی اخلاق زیست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پزشکی مسایل مطرح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شبیه‌سازی انسان، باروری مصنوعی و آزمایشگاهی، حاملگی خارج از رحم، رحم اجاره‌ای، سقط جنین، پیوند اعضاء، مرگ ترحّمی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حوزه‌ی اخلاق زیست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محیطی مسایل مطرح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اخلاقی موجودات زنده، مسؤولیت اخلاقی در برابر نسل‌های آینده و مهم‌تر از همه نحوه‌ی تعامل انسان با محیط زیست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آن است که با پیشرفت بشر در فناوری‌های نوین زیستی، سؤالات و مشکلات اخلاقی جدیدی فراروی او قرار گرفته که پاسخ به آن‌ها کار آسان و ساده‌ای نیست و دانشمندان حوزۀ اخلاق زیست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پزشکی باید به دقت آن را مورد بررسی قرار داده و تصمیم‌گیری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پیشرفت در چهار حوزه‌ای که امروزه پزشکان با آن درگیر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فناوری تولید مثل به ویژه شبیه‌سازی؛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فناوری مرتبط با مهندسی ژنتیک، ژن درمانی و ژنوم انسانی؛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فناوری‌های حافظ حیات در آغاز و انجام زندگی؛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فناوری‌های تشدیدکننده‌ی حیات برای اصلاح کیفیت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امروزه اخلاق پزشکی، از محدوده‌ی تعامل پزشک و بیمار فراتر رفته و گسترۀ حیات و سلامت بشر از آغاز تا انجام زندگی را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بدون شناخت درست مفاهیم حیات و مرگ امکان‌پذیر نیست و نمی‌توان صرفاً با علوم پزشکی و تجربی، حدّ و مرز آنها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جنین از چه زمانی صاحب حیات می‌شود و سقط آن در حکم قتل نفس است؟ و در مقابل، اینکه انسان زنده، آیا با مرگ مغزی مرده محسوب شده و می‌توان از اعضای بدن او برای پیوند اعضاء استفاده کرد؟، سوالات مهمی است که بدون شناخت درست حقیقت انسان قابل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فناوری در بخش‌های تشخیص، درمان و پیشگیری، طب قدیم را دچار چنان تحول عمیقی ساخت که پزشکی جدید بدون اتکا به روش‌ها و ابزار نوین قادر به ادامه‌ی حیات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پزشکی نوین نیازمند شکل‌گیری اخلاق پزشکی نوین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زنده نگاه داشتن بیماران با دستگاه‌های مدرن، نجات جان افراد با پیوند اعضاء، درمان زوج‌های نابارور با شیوه‌های جدید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هستند که </w:t>
      </w:r>
    </w:p>
    <w:p>
      <w:pPr>
        <w:pStyle w:val="BookText"/>
        <w:rPr/>
      </w:pPr>
      <w:r>
        <w:rPr>
          <w:rFonts w:ascii="IRNazanin" w:hAnsi="IRNazanin" w:eastAsia="IRNazanin"/>
          <w:color w:val="111111"/>
          <w:sz w:val="28"/>
          <w:sz w:val="28"/>
          <w:szCs w:val="28"/>
          <w:rtl w:val="true"/>
          <w:lang w:bidi="fa-IR"/>
        </w:rPr>
        <w:t>دستاوردهای جدید علمی، دغدغه‌های جدیدی را برای عالمان حوزه‌ی اخلاق و دین و نیز وجدان عمومی جوامع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اعضای زنده انسانی را که دچار مرگ مغزی شده است،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فعل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آن فرد فاقد قیم و ولی است، بر جسم بیمار دیگری که قابلیت استفاده از آن را دارد، پیوند زد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پیدا شده است که دستیابی به فناوری نوین پزشکی امکان آن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گسترش پیشرفت‌های جدید در عالم پزشکی، موضوعات جدید اخلاق پزشکی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مسایلی که زاییدۀ فناوری هستند، بررسی تحلیلی از نظر اخلاقی را می‌طلبند، بلکه دشواری‌های صنفی جدیدی نیز ایجاد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فناوری‌های جدید که تشخیص زودرس سرطان در مراحل اولیه امکان پذیر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می‌خواهیم خبری را در مورد سرطان یکی از اعضای بدن بیمار به او بدهیم با پرسش‌هایی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اصولاً از دیدگاه اخلاقی صحیح است که این خبر در اختیار بیمار قرار گیرد یا خیر؟ اگر پاسخ مثبت است در چه زمانی باید گفته شود تا کمترین آسیب به بیمار وارد شود؟ نحوه‌ی گفتن آن باید یکباره باشد، یا بهتر است به صورت تدریجی انجام گیرد؟ آیا همراه این خبر، اقدامات روان درمانی نیز باید در اختیار بیمار قرار گیرد؟ این پرسش‌ها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را مورد توجه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سادگی و با اندرزهای نصیحت‌گونه پاسخ 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پزشکی سنتی به تنهایی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پرسش‌های جدید باشد، چرا که صرفاً به روابط بین پزشک و بیمار و کادر پزشکی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 پزشکی نوین سه هدف عمده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درک عمیق و درست مسائل حاصل از دستاوردهای فناوری زیستی مدرن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پرسش‌های عمیق‌تر فلسفی و پرداختن به جوانب و لایه‌های زیرین‌تر اخلاقی موضوعاتی همچون ارزش حیات، مفهوم انسان و اینکه به چه کسی انسان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سیاست‌گزاری عمومی و کنترل و جهت‌دهی در این حوزه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مباحث مطروحه و ارتباط تنگاتنگ پزشکی با سایر علوم زیستی، در سالهای اخیر به پیدایش شاخه‌ای جدید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 که اخلاق پزشکی زیر مجموعۀ آن محسوب می‌شود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4345_52690"/>
      <w:bookmarkStart w:id="47" w:name="pg4345_52690"/>
      <w:bookmarkEnd w:id="47"/>
    </w:p>
    <w:p>
      <w:pPr>
        <w:pStyle w:val="Heading2"/>
        <w:numPr>
          <w:ilvl w:val="1"/>
          <w:numId w:val="1"/>
        </w:numPr>
        <w:rPr/>
      </w:pPr>
      <w:bookmarkStart w:id="48" w:name="pg4345_52690"/>
      <w:bookmarkStart w:id="49" w:name="__RefHeading___Toc1121878_1479056682"/>
      <w:bookmarkStart w:id="50" w:name="_Toc14"/>
      <w:bookmarkEnd w:id="48"/>
      <w:bookmarkEnd w:id="49"/>
      <w:r>
        <w:rPr>
          <w:rtl w:val="true"/>
        </w:rPr>
        <w:t>رویکرد اصول</w:t>
      </w:r>
      <w:r>
        <w:rPr>
          <w:rtl w:val="true"/>
        </w:rPr>
        <w:softHyphen/>
      </w:r>
      <w:r>
        <w:rPr>
          <w:rtl w:val="true"/>
        </w:rPr>
        <w:t>گرا در اخلاق پزشکی</w:t>
      </w:r>
      <w:bookmarkEnd w:id="50"/>
    </w:p>
    <w:p>
      <w:pPr>
        <w:pStyle w:val="BookText"/>
        <w:rPr/>
      </w:pPr>
      <w:r>
        <w:rPr>
          <w:rFonts w:ascii="IRNazanin" w:hAnsi="IRNazanin" w:eastAsia="IRNazanin"/>
          <w:color w:val="111111"/>
          <w:sz w:val="28"/>
          <w:sz w:val="28"/>
          <w:szCs w:val="28"/>
          <w:rtl w:val="true"/>
          <w:lang w:bidi="fa-IR"/>
        </w:rPr>
        <w:t>رویکردهای فلسفه اخلاق در حیطه اخلاق پزشکی، متنوع است و عملکردهای متفاوتی را اقتضاء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رویکردهای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پیامدگرا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در حال حاضر، رویکرد اصول‌گرا از مؤثرترین رویکردها در اخلاق زیستی و اخلاق پزشکی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اعتقاد بر این است که در استدلالات و قضاوت‌های اخلاقی در طب، اصول یا قواعدی چند محوریت دارند که براساس این قواعد و اصول کلی مفروض، می‌توان مسائل اخلاق پزشکی را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صاحب‌نظران اخلاق پزشکی معتقدند همانگونه که وجود معیارها و چارچوب‌های اخلاقی در امور مختلف جامعه ضروری است، در حیطه اخلاق پزشکی نیز این امر ضرورت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اصول و چارچوب‌هایی برای تصمیم‌گیری‌های اخلاقی پیشنهاد شده‌اند که از این میان، چهار اصل احترام به اختیار و استقلال فردی، وظیفه سودمندی، عدم زیان‌باری و اضرار، و ارزش نهادن به عدالت در بسیاری از کشورها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 متنوع دیگری همچون وفاداری، صداقت، احترام به حریم شخصی دیگران، حفظ اطلاعات محرمانه افراد، جبران، حفظ قرارداد، و بسیاری دیگر نیز توسط برخی دیگر از صاحب‌نظران مطرح گردیده‌اند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گیلون که از اندیشمندان صاحب نام در موضوع اخلاق زیستی و از طرفداران اصول چهارگانه می‌باشد، بیان نموده است که این رویکرد ارائه کنندگان خدمات بهداشتی درمانی از فرهنگ‌های مختلف را قادر می‌سازد که دارای تعهدات اخلاقی </w:t>
      </w:r>
      <w:bookmarkStart w:id="51" w:name="pg4345_52691"/>
    </w:p>
    <w:p>
      <w:pPr>
        <w:pStyle w:val="BookText"/>
        <w:rPr/>
      </w:pPr>
      <w:bookmarkEnd w:id="51"/>
      <w:r>
        <w:rPr>
          <w:rFonts w:ascii="IRNazanin" w:hAnsi="IRNazanin" w:eastAsia="IRNazanin"/>
          <w:color w:val="111111"/>
          <w:sz w:val="28"/>
          <w:sz w:val="28"/>
          <w:szCs w:val="28"/>
          <w:rtl w:val="true"/>
          <w:lang w:bidi="fa-IR"/>
        </w:rPr>
        <w:t>مشترک، زبان اخلاقی یکسان، و چارچوبی مشترک برای تحلیل و حل مشکلات اخلاقی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رویکرد اصولگرا، زمانی ما می‌توانیم در مورد اخلاقی بودن یک رفتار قضاوت مناسبی داشته باشیم که از معیارهای بهنجار، معقول و قابل پذیرشی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مبتنی بر اصول، به عبارتی</w:t>
      </w:r>
    </w:p>
    <w:p>
      <w:pPr>
        <w:pStyle w:val="BookText"/>
        <w:rPr/>
      </w:pPr>
      <w:r>
        <w:rPr>
          <w:rFonts w:ascii="IRNazanin" w:hAnsi="IRNazanin" w:eastAsia="IRNazanin"/>
          <w:color w:val="111111"/>
          <w:sz w:val="28"/>
          <w:sz w:val="28"/>
          <w:szCs w:val="28"/>
          <w:rtl w:val="true"/>
          <w:lang w:bidi="fa-IR"/>
        </w:rPr>
        <w:t>سعی دارد ارزش‌های اخلاقی عام و مورد قبول در اکثر جوامع و فرهنگ‌ها را به اصول و وظایف تعریف شده و قابل سنجشی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مفاهیم کلی اصول چهارگانه نمی‌تواند متضمن تصمیم‌گیری واحد در یک مورد اخلاقی واحد باشد؛ چرا که مبانی اخلاق، تئوری‌های مورد قبول فلسفه اخلاق، و نیز دستورات عملی در مذاهب و فرهنگ‌های مختلف تأثیر بسیار زیادی بر بینش موجود در خصوص این اصول و فرآیند رسیدن به نتیجه و تصمیم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صاحب‌نظران، رویکرد اصول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را به تنهایی دارای کارآیی کامل ندانسته و تلفیق یا جایگزینی آن با رویکردهای دیگر خصوصاً رویکرد فضیلت گرا را توصیه نموده‌اند</w:t>
      </w:r>
      <w:r>
        <w:rPr>
          <w:rFonts w:eastAsia="IRNazanin" w:cs="IRNazanin"/>
          <w:color w:val="111111"/>
          <w:sz w:val="28"/>
          <w:szCs w:val="28"/>
          <w:rtl w:val="true"/>
          <w:lang w:bidi="fa-IR"/>
        </w:rPr>
        <w:t>.</w:t>
      </w:r>
    </w:p>
    <w:p>
      <w:pPr>
        <w:pStyle w:val="Heading2"/>
        <w:numPr>
          <w:ilvl w:val="1"/>
          <w:numId w:val="1"/>
        </w:numPr>
        <w:rPr/>
      </w:pPr>
      <w:bookmarkStart w:id="52" w:name="__RefHeading___Toc1121880_1479056682"/>
      <w:bookmarkStart w:id="53" w:name="_Toc15"/>
      <w:bookmarkEnd w:id="52"/>
      <w:r>
        <w:rPr>
          <w:rtl w:val="true"/>
        </w:rPr>
        <w:t>اصول چهارگانه اخلاق پزشکی</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پزشکی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اصول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پزشکی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کلیات این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همه جوامع بشری مشترک است، اما در جزئیات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و تابع فرهنگ و مذهب هر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تعریف، دامنه و گسترۀ اخلاق پزشکی، همه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حوزۀ پزشکی است و اختصاص به رابطه پزشک و بیمار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تصمیمی که مربوط به سلامت فرد یا جامعه است، باید این اصول و ارزشها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سیستم بهداشت و درمان هر کشور، متولّی امر سلامت و حفظ و ارتقای آن در سطح جامعه </w:t>
      </w:r>
    </w:p>
    <w:p>
      <w:pPr>
        <w:pStyle w:val="BookText"/>
        <w:rPr/>
      </w:pPr>
      <w:r>
        <w:rPr>
          <w:rFonts w:ascii="IRNazanin" w:hAnsi="IRNazanin" w:eastAsia="IRNazanin"/>
          <w:color w:val="111111"/>
          <w:sz w:val="28"/>
          <w:sz w:val="28"/>
          <w:szCs w:val="28"/>
          <w:rtl w:val="true"/>
          <w:lang w:bidi="fa-IR"/>
        </w:rPr>
        <w:t>است، جایگاه اخلاق پزشکی باید در همه ارکان این سیستم مورد توجه جدی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نظام آموزش و پژوهش پزشکی و نطام درمان و ارائه 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اخلاقی پزشکی نوین، که اولین بار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چیلدرس</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بیوچامپ</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تدوین شد و هم اکنون در بسیاری از کشورها به مورد اجرا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اتونومی</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سودمندی</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عدم زیانباری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عدالت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موافقت اسلام با اصول چهارگانه فوق، مقالاتی توسط اندیشمندان مسلمان نوشته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Available from: www.biomedcentral.com/1472-6939/3/4</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برخی از آنان گفته‌اند، این اصول در سنن و فرهنگ اسلامی ریشه‌های تاریخی دارد ولی به نظر می‌رسد تفاوت‌هایی از نظر عمق، محتوا و تحلیل این اصول در اسلام، قابل ذکر باشد</w:t>
      </w:r>
      <w:r>
        <w:rPr>
          <w:rFonts w:eastAsia="IRNazanin" w:cs="IRNazanin"/>
          <w:color w:val="111111"/>
          <w:sz w:val="28"/>
          <w:szCs w:val="28"/>
          <w:rtl w:val="true"/>
          <w:lang w:bidi="fa-IR"/>
        </w:rPr>
        <w:t>.</w:t>
      </w:r>
      <w:r>
        <w:rPr>
          <w:rStyle w:val="FootnoteAnchor"/>
          <w:rtl w:val="true"/>
        </w:rPr>
        <w:footnoteReference w:id="23"/>
      </w:r>
      <w:bookmarkStart w:id="54" w:name="pg4345_52693"/>
    </w:p>
    <w:p>
      <w:pPr>
        <w:pStyle w:val="Heading2"/>
        <w:numPr>
          <w:ilvl w:val="1"/>
          <w:numId w:val="1"/>
        </w:numPr>
        <w:rPr/>
      </w:pPr>
      <w:bookmarkStart w:id="55" w:name="__RefHeading___Toc1121882_1479056682"/>
      <w:bookmarkStart w:id="56" w:name="_Toc16"/>
      <w:bookmarkEnd w:id="54"/>
      <w:bookmarkEnd w:id="55"/>
      <w:r>
        <w:rPr>
          <w:rtl w:val="true"/>
        </w:rPr>
        <w:t>اتونومی</w:t>
      </w:r>
      <w:r>
        <w:rPr>
          <w:rtl w:val="true"/>
        </w:rPr>
        <w:t>(</w:t>
      </w:r>
      <w:r>
        <w:rPr>
          <w:rtl w:val="true"/>
        </w:rPr>
        <w:t>احترام به اختیار و استقلال فردی</w:t>
      </w:r>
      <w:r>
        <w:rPr>
          <w:rtl w:val="true"/>
        </w:rPr>
        <w:t>)</w:t>
      </w:r>
      <w:bookmarkEnd w:id="56"/>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حریم انسانی و شخصیت مستقل بیماران و آزادی و خودمختاری آنان، یکی از 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اصول اخلاق پزشکی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واقع ارج نهادن 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علایق، تمایلات، اهداف و تجارب بیمار است و پزشک را ملزم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در شیوه تشخیص و درمان، به مذهب و فرهنگ بیمار احترام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اتونومی، به معنای مختار بودن بیمار در انتخاب شیوه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بر پایۀ اعتقادات و ارزش‌های فردی او و مستند به اطلاعاتی که پزشک در مورد آثار و عوارض هر یک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اتونومی فرد ایجاب می‌کند که پزشک قبل از هر اقدامی با او مشورت نموده و پس از ارائه اطلاعات کافی، به بیمار اجازه دهد بر اساس ارزیابی خود، از بین 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را برگزیند و یا حتی از درمان امتناع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اتونومی، مستلزم احترام به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برای پزشک و سایر خدمات دهندگان در سیستم بهداشتی درمانی این وظیفه را ایجاد می‌کند که آنچه اتونومی بیمار را تقویت می‌نماید و یا حداقل به آن خدشه وارد نمی‌آورد،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متعهد است که برای تمام بیمارانش آسایش و خیر را جستجو کند و از صدمه و آسیب آنها اجتناب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اصل اتونومی، کادر پزشکی نمی‌توانند بدون رضایت آگاهانه بیمار یا قیم او، جز در موارد نادر اورژانس، اقدامی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اتونومی ممکن است در مواردی با تصمیم صحیح اخلاقی متفاوت یا در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بخواهیم یک تصمیم کاملاً با اتونومی فرد سازگار باشد، نباید در جهت اصلاح یا تغییر آن عمل دیگری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یک تصمیم یا انتخاب مبتنی بر اتونومی فرد خواهد بود که بدون توجه به درست یا نادرست بودن تصمیم از دیدگاه دیگران، و بدون توجه به پیامدهای خوب یا بد آن، مطابق با خواسته‌ی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احترام به اختیار فرد، مستلزم این است که پزشک حقوق بیماران را در آزادی تصمیم‌گیری بر مبنای ارزش‌های اعتقادی خود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رضایت همراه با آگاهی، رازداری و وفای به عهد از جمله مواردی است که بیانگر اتونومی بیمار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احترام به اتونومی از لحاظ قانونی با وظیفه‌ی اخذ رضایت از بیمار در جوامع مختلف مورد تأیید و حمایت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بیمار باید صلاحیت لازم برای دادن رضایت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دارای صلاحیت، کسانی هستند که قادرند انتخاب‌های مستدل و عقلانی داشته باشند و با اختیار خود بر مبنای آگاهی کافی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خودمختاری، آگاهی دادن و احترام به بیمار، همه با هم بخش ضروری مباحث اخلاقی در ارتباط حرفه‌ای پزشک با بیمار را تشکیل می‌دهند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اوایل قرن بیستم، رویّه بیشتر پزشکان مبتنی بر پترنالیسم</w:t>
      </w:r>
      <w:r>
        <w:rPr>
          <w:rStyle w:val="FootnoteAnchor"/>
          <w:rtl w:val="true"/>
        </w:rPr>
        <w:footnoteReference w:id="26"/>
      </w:r>
      <w:r>
        <w:rPr>
          <w:rFonts w:ascii="IRNazanin" w:hAnsi="IRNazanin" w:eastAsia="IRNazanin"/>
          <w:color w:val="111111"/>
          <w:sz w:val="28"/>
          <w:sz w:val="28"/>
          <w:szCs w:val="28"/>
          <w:rtl w:val="true"/>
          <w:lang w:bidi="fa-IR"/>
        </w:rPr>
        <w:t>بود و رابطه پزشک با بیمار، همانند رابطه پدر با فرزند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پزشک حق داشت با توجه به </w:t>
      </w:r>
    </w:p>
    <w:p>
      <w:pPr>
        <w:pStyle w:val="BookText"/>
        <w:rPr/>
      </w:pPr>
      <w:r>
        <w:rPr>
          <w:rFonts w:ascii="IRNazanin" w:hAnsi="IRNazanin" w:eastAsia="IRNazanin"/>
          <w:color w:val="111111"/>
          <w:sz w:val="28"/>
          <w:sz w:val="28"/>
          <w:szCs w:val="28"/>
          <w:rtl w:val="true"/>
          <w:lang w:bidi="fa-IR"/>
        </w:rPr>
        <w:t>برداشت و فهم خود، آنچه را به نفع بیمار بود تشخیص دهد و از جانب بیمار برای او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 توجه به تحولات فراوان در عوامل مداخله گر اجتماعی و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شگرف پزشکی در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تشخیص و درمان،</w:t>
      </w:r>
    </w:p>
    <w:p>
      <w:pPr>
        <w:pStyle w:val="BookText"/>
        <w:rPr/>
      </w:pPr>
      <w:r>
        <w:rPr>
          <w:rFonts w:ascii="IRNazanin" w:hAnsi="IRNazanin" w:eastAsia="IRNazanin"/>
          <w:color w:val="111111"/>
          <w:sz w:val="28"/>
          <w:sz w:val="28"/>
          <w:szCs w:val="28"/>
          <w:rtl w:val="true"/>
          <w:lang w:bidi="fa-IR"/>
        </w:rPr>
        <w:t>توجه به اتونومی ضروری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پترنالیسم در اورژانس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پزشکی و مواردی که درمان بیمار فوریت دارد و بیمار در شرایط حاد است، امری غیر قابل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برای رعایت حق استقلال بیمار، ابتدا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تمام اطلاعات ضروری و قابل فهم به بیمار انتقال یابد و بیمار با توجه به تمایلات و نظراتش، در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برای انجام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تشخیصی و درمانی مشارکت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بیان اطلاعات اضافی ممکن است سبب تردید و اضطراب بیمار شود و سئوالات زیادی را در ذهن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ایجاد یک تعادل منطقی بین رعایت اصل اتونومی و پرهیز از ارائه اطلاعات اضافی و غیر قابل فهم برای بیمار، از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پزشک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بالینی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بیمار زمانی قدرت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روش درمانی وتشخیصی را بپذیرد و یا رد نماید که توانایی درک و فهمیدن اطلاعات ارائه شده، سنجش ارزشها و اهداف خود و توانایی برقراری ارتباط با پزشک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همواره برخی افراد به صورت کلی و یا مقطعی توانایی تصمیم 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کودکان اشاره کرد که در مورد آنها سن قانونی برای تصمیم گیری مطرح است و یا افرادی با بیماری سایکولوژیک که در این موارد، بحث نداشتن صلاحیت تصمیم گیری و افراد جایگزین در تصمیم گیری مطرح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بسیاری از کشورهای غربی، اصل اتونومی محکم‌ترین اصل از اصول چهارگانه تلقی شده و در موارد تعارض، بر اصل سودمندی یا سایر اصول ارجحیت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دلایل این امر سابقه تاریخی پدرسالاری از سوی پزشک </w:t>
      </w:r>
    </w:p>
    <w:p>
      <w:pPr>
        <w:pStyle w:val="BookText"/>
        <w:rPr/>
      </w:pPr>
      <w:r>
        <w:rPr>
          <w:rFonts w:ascii="IRNazanin" w:hAnsi="IRNazanin" w:eastAsia="IRNazanin"/>
          <w:color w:val="111111"/>
          <w:sz w:val="28"/>
          <w:sz w:val="28"/>
          <w:szCs w:val="28"/>
          <w:rtl w:val="true"/>
          <w:lang w:bidi="fa-IR"/>
        </w:rPr>
        <w:t>باشد که در اکثر کشورهای جهان طی قرون متمادی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پدر سالاری یک جانبه‌نگری از سوی پزشک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دکتر بهتر می‌داند چه کاری به نفع بیمار و چه چیزی به ضرر اوست، شاید تا دو سه دهه قبل مورد قبول بود، ولی در حال حاضر بسیاری با آن مخالفند و به همین دلیل اصل خودمختاری و احترام به اختیار فردی مورد توجه ویژه و گاه افراطی قرار گرفته است</w:t>
      </w:r>
      <w:r>
        <w:rPr>
          <w:rFonts w:eastAsia="IRNazanin" w:cs="IRNazanin"/>
          <w:color w:val="111111"/>
          <w:sz w:val="28"/>
          <w:szCs w:val="28"/>
          <w:rtl w:val="true"/>
          <w:lang w:bidi="fa-IR"/>
        </w:rPr>
        <w:t xml:space="preserve">. </w:t>
      </w:r>
      <w:bookmarkStart w:id="57" w:name="pg4345_52697"/>
    </w:p>
    <w:p>
      <w:pPr>
        <w:pStyle w:val="Heading2"/>
        <w:numPr>
          <w:ilvl w:val="1"/>
          <w:numId w:val="1"/>
        </w:numPr>
        <w:rPr/>
      </w:pPr>
      <w:bookmarkStart w:id="58" w:name="__RefHeading___Toc1121884_1479056682"/>
      <w:bookmarkStart w:id="59" w:name="_Toc17"/>
      <w:bookmarkEnd w:id="57"/>
      <w:bookmarkEnd w:id="58"/>
      <w:r>
        <w:rPr>
          <w:rtl w:val="true"/>
        </w:rPr>
        <w:t>رضایت آگاهانه</w:t>
      </w:r>
      <w:bookmarkEnd w:id="59"/>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آگاهانه از کلیدی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مفاهیم مطرح اخلاق پزشکی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به فراخور مبانی نظری خویش، مواضع متفاوتی در برابر موضوع اتخاذ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اسناد و مدارکی که از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نوشتجات بقراط در قرن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پزشکان معمولاً برای جلوگیری از آسیب به بیماران واقعیت‌ها را در خصوص بیماری به اطلاع وی نمی‌رساندند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جدی اصطلاح رضایت آگاهانه در دهه پنجاه میلادی و به دنبال سوء استفاده‌های بعمل آمده توسط پژوهشگران آلمانی از اسرای جنگی در انجام پژوهش‌های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دهه هفتاد رضایت آگاهانه غالباً در زمینه پژوهش‌ها مطرح بود اما در دهه هفتاد به دنبال اقبال عمومی به مباحثی چون آزادی فردی و تساوی اجتماعی و حقوق بشر این واژه وارد عرصه درمان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انجمن پزشکی امریکا</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ضرورت کسب رضایت آگاهانه به عنوان یک حق اجتماعی و ضروری برای توانمند ساختن بیمار برای انتخاب، علی‌رغم میل پزشک مطرح گردید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کاربرد این واژه در عرصه بهداشت و درمان، یادآور فرم بلند و بالایی است که پشت درب اتاق عمل در مقابل همراه مریض قرار گرفته و انجام عمل را منوط بر </w:t>
      </w:r>
    </w:p>
    <w:p>
      <w:pPr>
        <w:pStyle w:val="BookText"/>
        <w:rPr/>
      </w:pPr>
      <w:r>
        <w:rPr>
          <w:rFonts w:ascii="IRNazanin" w:hAnsi="IRNazanin" w:eastAsia="IRNazanin"/>
          <w:color w:val="111111"/>
          <w:sz w:val="28"/>
          <w:sz w:val="28"/>
          <w:szCs w:val="28"/>
          <w:rtl w:val="true"/>
          <w:lang w:bidi="fa-IR"/>
        </w:rPr>
        <w:t>امضای آن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تلقی دیگر، رضایت آگاهانه، یادآور پزشک محتاطی است که برای سلب مسئولیت از خود و پیشگیری از دردسرهای قانونی پیش از مداخلات پزشکی از بیمار کتباً اخذ رضایت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پژوهشی این واژه می‌تواند تداعی کننده فرم رضایت‌نامه‌ای باشد که در پژوهش‌های مداخله‌ای با سوژه انسانی باید به</w:t>
      </w:r>
    </w:p>
    <w:p>
      <w:pPr>
        <w:pStyle w:val="BookText"/>
        <w:rPr/>
      </w:pPr>
      <w:r>
        <w:rPr>
          <w:rFonts w:ascii="IRNazanin" w:hAnsi="IRNazanin" w:eastAsia="IRNazanin"/>
          <w:color w:val="111111"/>
          <w:sz w:val="28"/>
          <w:sz w:val="28"/>
          <w:szCs w:val="28"/>
          <w:rtl w:val="true"/>
          <w:lang w:bidi="fa-IR"/>
        </w:rPr>
        <w:t>همراه طرحنامه ارائه شود و نهایتاً رضایت آگاهانه می‌تواند پزشک نوع دوستی را که برای آزادی و حق انتخاب بیمار احترام قائل بوده و به خود اجازه نمی‌دهد پیش از اطلاع وی از ماهیت و اهداف اقدام درمانی، مداخله‌ای را انجام دهد به ذهن متبادر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حقوقی، هنگامی که منافع و مضار یک عمل سنجیده شود و منافع بر مضار برتری داشته باشد، اشتیاق و تمایل به انجام آن عمل پدید می‌آید که به این اشتیاق رضایت گفته می‌شود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این همه رضایت به درمان، از رضایتی که شرط اعتبار قراردادها است و حتی در قرارداد بیمار و پزشک باید وجود داشته باشد،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رضایت به درمان، رضایتی است که دخالت پزشک را برای درمان بیماری مشروع می‌سازد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جامع‌ترین تعریف، رضایت آگاهانه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آزادانه و ابطال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 فرد واجد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مشارکت در تصمیم‌گیری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آگاهی از ماهیت، هدف وپیامدهای آن با اعتقاد بر تأثیر این مشارکت در انتخاب مؤثرترین و مفیدترین روش درمانی</w:t>
      </w:r>
      <w:r>
        <w:rPr>
          <w:rFonts w:eastAsia="IRNazanin" w:cs="IRNazanin"/>
          <w:color w:val="111111"/>
          <w:sz w:val="28"/>
          <w:szCs w:val="28"/>
          <w:rtl w:val="true"/>
          <w:lang w:bidi="fa-IR"/>
        </w:rPr>
        <w:t>.»</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لازم برای نفوذ رضایت، آگاهانه بودن آن است، چه رضایت به شکل صریح باشد و چه ضمنی یا تلویحی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جزء رضایت نیست، اما شرط نفوذ واعتبار آن است، به این معنی که رضایت از روی آگاهی، به امر درمان مشروعیت می بخشد</w:t>
      </w:r>
      <w:r>
        <w:rPr>
          <w:rFonts w:eastAsia="IRNazanin" w:cs="IRNazanin"/>
          <w:color w:val="111111"/>
          <w:sz w:val="28"/>
          <w:szCs w:val="28"/>
          <w:rtl w:val="true"/>
          <w:lang w:bidi="fa-IR"/>
        </w:rPr>
        <w:t xml:space="preserve">. </w:t>
      </w:r>
      <w:bookmarkStart w:id="60" w:name="pg4345_52699"/>
    </w:p>
    <w:p>
      <w:pPr>
        <w:pStyle w:val="BookText"/>
        <w:rPr/>
      </w:pPr>
      <w:bookmarkEnd w:id="60"/>
      <w:r>
        <w:rPr>
          <w:rFonts w:ascii="IRNazanin" w:hAnsi="IRNazanin" w:eastAsia="IRNazanin"/>
          <w:color w:val="111111"/>
          <w:sz w:val="28"/>
          <w:sz w:val="28"/>
          <w:szCs w:val="28"/>
          <w:rtl w:val="true"/>
          <w:lang w:bidi="fa-IR"/>
        </w:rPr>
        <w:t>چنانکه رضایت آگاهانه بیمار شرط لازم برای اقدام به درمان است ولی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پزشک تابع بیمار در اقدام به هر روش درمانی نیست، بلکه حوزه انتخاب بیمار محدود به روش های معتبر و قابل قبول است</w:t>
      </w:r>
      <w:r>
        <w:rPr>
          <w:rFonts w:eastAsia="IRNazanin" w:cs="IRNazanin"/>
          <w:color w:val="111111"/>
          <w:sz w:val="28"/>
          <w:szCs w:val="28"/>
          <w:rtl w:val="true"/>
          <w:lang w:bidi="fa-IR"/>
        </w:rPr>
        <w:t>.</w:t>
      </w:r>
    </w:p>
    <w:p>
      <w:pPr>
        <w:pStyle w:val="Heading2"/>
        <w:numPr>
          <w:ilvl w:val="1"/>
          <w:numId w:val="1"/>
        </w:numPr>
        <w:rPr/>
      </w:pPr>
      <w:bookmarkStart w:id="61" w:name="__RefHeading___Toc1121886_1479056682"/>
      <w:bookmarkStart w:id="62" w:name="_Toc18"/>
      <w:bookmarkEnd w:id="61"/>
      <w:r>
        <w:rPr>
          <w:rtl w:val="true"/>
        </w:rPr>
        <w:t>ارکان رضایت</w:t>
      </w:r>
      <w:bookmarkEnd w:id="62"/>
    </w:p>
    <w:p>
      <w:pPr>
        <w:pStyle w:val="BookText"/>
        <w:rPr/>
      </w:pPr>
      <w:r>
        <w:rPr>
          <w:rFonts w:ascii="IRNazanin" w:hAnsi="IRNazanin" w:eastAsia="IRNazanin"/>
          <w:color w:val="111111"/>
          <w:sz w:val="28"/>
          <w:sz w:val="28"/>
          <w:szCs w:val="28"/>
          <w:rtl w:val="true"/>
          <w:lang w:bidi="fa-IR"/>
        </w:rPr>
        <w:t>ارکان رضایت آگاهانه، شامل صلاحیت، آزادی و آگاهی بیمار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باید ظرفیت لازم برای درک اطلاعات، فهم و پردازش آن، تأمل و مشورت کردن و در نهایت توان تصمیم گیری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اخذ رضایت در شرایطی که آزادی فرد تأمین نگردیده است، نافذ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رضایت فرد فاقد صلاحیت بی‌حاصل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 تحت تأثیر دو دسته عمده عوامل داخلی و خارجی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داخلی، که وابسته به خود بیمار است و از جسم یا ذهنیت وی سرچشمه می‌گیرد، فردی که از درد شدید رنج می‌برد برای خلاصی از آن ممکن است به هر اقدامی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اولین زایمان را تجربه می‌کند، به دلیل اضطراب زیاد ممکن است به سرعت به پیشنهاد سزارین جواب مثبت داده و یا اصرار بر انجام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متوجه صلاحیت خویش برای مشارکت در تصمیم‌گیری درمانی نیست، اطاعت محض از پزشک و تیم درمانی، پیش فرض ذهنی اوست و در واقع نسبت به آزادی خویش در انتخاب درمان واقف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ظریف این است که مراجعه برخی بیماران به پزشک، از جنس مراجعه جاهل به عالم است و مصلحت خود را در انجام توصیه‌های پزشک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بیماران، علی‌رغم علم به آزادی، انتخاب خویش را در اختیار درمانگر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موضوع بحث نیستند بلکه افرادی مدنظر می‌باشند که با ذهنیت غلط، خود را مجبور به اطاعت از پزشک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خارجی، که سرچشمه ای غیر از بیمار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بستن بیمار به تخت و گرفتن دست و پای وی، تهدید بیمار که در صورت عدم موافقت با درمان رها خواهد شد، یا فشار خانواده و عصبانیت پزشک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درمان باید از روی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محصول ارائه اطلاعات لازم و انتقال مناسب آن به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اخلاقی رضایتی مقبول است که بر پایه آگاهی مطلوب رضایت دهنده نسبت به مداخله پزشکی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ظریف و اساسی منظر حقوقی و اخلاقی به مقوله رضایت آگاهانه نیز در همین حقیقت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پزشکی که پیش از جراحی فرم رضایت نامه و برائت جهت انجام عمل مورد نظر را از بیمار اخذ می‌کند، به لحاظ حقوقی در برابر عوارض اقدام خویش</w:t>
      </w:r>
    </w:p>
    <w:p>
      <w:pPr>
        <w:pStyle w:val="BookText"/>
        <w:rPr/>
      </w:pPr>
      <w:r>
        <w:rPr>
          <w:rFonts w:ascii="IRNazanin" w:hAnsi="IRNazanin" w:eastAsia="IRNazanin"/>
          <w:color w:val="111111"/>
          <w:sz w:val="28"/>
          <w:sz w:val="28"/>
          <w:szCs w:val="28"/>
          <w:rtl w:val="true"/>
          <w:lang w:bidi="fa-IR"/>
        </w:rPr>
        <w:t>منوط بر این‌که نتیجه سهل‌انگاری یا اشتباه وی نباشد مسؤول نیست، اما به لحاظ اخلاقی این سلب مسؤولیت تنها زمانی حاصل می‌گردد که پزشک آگاهی مناسب و متناسب را در اختیار بیمار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به لحاظ حقوقی، این بیمار است که باید پیش از امضای رضایتنامه نسبت به مداخله مقرر اطلاع کافی کسب نموده و سپس آنرا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لحاظ اخلاقی این پزشک است که باید پیش از اقدام، نسبت به آگاهی کافی بیمار اقناع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مسؤولیت پزشک را مضاعف می‌نماید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رضایت آگاهانه، ضرورت آن را به دلایلی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عمده بیماران متوجه اطلاعات داده شده پزشکی نمی‌شوند بیان مسایل به ایشان به جز سردرگمی بیشتر نفعی برای ایشان نخواهد داشت؛ بسیاری از بیماران تمایلی برای مشارکت در تصمیم‌گیری ندارند؛ گاه بیماران در صورت مشارکت در تصمیم‌گیری، تصمیماتی را می‌گیرند که به مصلحت ایشان نبوده و اصل سودرسانی بر </w:t>
      </w:r>
      <w:bookmarkStart w:id="63" w:name="pg4345_52701"/>
    </w:p>
    <w:p>
      <w:pPr>
        <w:pStyle w:val="BookText"/>
        <w:rPr/>
      </w:pPr>
      <w:bookmarkEnd w:id="63"/>
      <w:r>
        <w:rPr>
          <w:rFonts w:ascii="IRNazanin" w:hAnsi="IRNazanin" w:eastAsia="IRNazanin"/>
          <w:color w:val="111111"/>
          <w:sz w:val="28"/>
          <w:sz w:val="28"/>
          <w:szCs w:val="28"/>
          <w:rtl w:val="true"/>
          <w:lang w:bidi="fa-IR"/>
        </w:rPr>
        <w:t>این اساس مخدوش می‌گردد؛ مقوله رضایت آگاهانه جنبه‌ی تشریفاتی داشته و در عمل قابل اجرا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دیدگاه‌های منفی ارائه شده در خصوص رضایت آگاهانه مبنای منطقی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اگرچه غالب بیماران اطلاعات زیادی از مسایل پزشکی ندارند و به طور اولیه قادر به تصمیم‌گیری نیستند اما این هنر و وظیفه پزشک است که مشکل و راه حل‌های ممکن را به زبان قابل درک بیان و وی را در تصمیم‌گیری مشارکت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تمایل بسیاری از بیمارن جهت مشارکت در تصمیم‌گیری نتیجه عدم اطلاع ایشان از امکان این مشارکت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پزشک موظف است با توضیحات خود و بیان منافعی که این مشارکت در پی دارد زمینه آنرا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اگرچه از دید پزشک بیمار ممکن است تصمیمی را اتخاذ کند که به زیان اوست اما در واقع این تصمیم بر اساس معیارهای سود و زیان بیمار می‌تواند به نفع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دیگر پزشک می‌تواند با بیان نقاط ضعف و قوت هر انتخاب از این امر پیشگیری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ذکر این حقیقت ضروری است که انجام اصولی هر اقدامی در نظر اول ممکن است پیچیده‌تر و مشکل‌تر از روشهای غیر اصولی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واسطه مبنای قوی‌تر آن در دراز مدت ثبات بیشتر و عوارض سوء کمتری را متوجه فاعل آن خواهد کرد</w:t>
      </w:r>
      <w:r>
        <w:rPr>
          <w:rFonts w:eastAsia="IRNazanin" w:cs="IRNazanin"/>
          <w:color w:val="111111"/>
          <w:sz w:val="28"/>
          <w:szCs w:val="28"/>
          <w:rtl w:val="true"/>
          <w:lang w:bidi="fa-IR"/>
        </w:rPr>
        <w:t>.</w:t>
      </w:r>
    </w:p>
    <w:p>
      <w:pPr>
        <w:pStyle w:val="Heading2"/>
        <w:numPr>
          <w:ilvl w:val="1"/>
          <w:numId w:val="1"/>
        </w:numPr>
        <w:rPr/>
      </w:pPr>
      <w:bookmarkStart w:id="64" w:name="__RefHeading___Toc1121888_1479056682"/>
      <w:bookmarkStart w:id="65" w:name="_Toc19"/>
      <w:bookmarkEnd w:id="64"/>
      <w:r>
        <w:rPr>
          <w:rtl w:val="true"/>
        </w:rPr>
        <w:t>انواع رضایت</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تشخیص ها و درمانهای پزشکی بر اساس این نوع است، یعنی وقتی فردی به پزشک مراجعه می کند یا از پزشک درخواست ویزیت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درمان ومعاینه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بیماری وارد مطب یا اتاق معاینه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نیازی نیست که پزشک از او بپرسد آیا مایلید که درمان شوید؟ چون اگر بیمار بدنبال درمان </w:t>
      </w:r>
    </w:p>
    <w:p>
      <w:pPr>
        <w:pStyle w:val="BookText"/>
        <w:rPr/>
      </w:pPr>
      <w:r>
        <w:rPr>
          <w:rFonts w:ascii="IRNazanin" w:hAnsi="IRNazanin" w:eastAsia="IRNazanin"/>
          <w:color w:val="111111"/>
          <w:sz w:val="28"/>
          <w:sz w:val="28"/>
          <w:szCs w:val="28"/>
          <w:rtl w:val="true"/>
          <w:lang w:bidi="fa-IR"/>
        </w:rPr>
        <w:t>بیماری خود نبود به پزشک مراجعه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این رضایت ضمنی تنها در مورد اعمال اولیه بالینی مانند گرفتن شرح حال، تحت نظر قرار دادن، بالا زدن آستین برای گرفتن فشار خون صادق بوده و معاینات اختصاصی تر مانند معاینه واژینال یا مقعد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شفاهی و 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اقدامات خاص مثل گرفتن خون و یا رادیوگرافی معده با ماده حاجب می بایست رضایت بطور شفاهی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بستری در بیمارستان و اعمال تشخیصی و درمانی تهاجمی مثل جراحی، آندوسکوپی و تست ورزش اخذ رضایت و برائت کتبی، از مشکلات بعدی احتمالی جلوگیری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فقط رضایت گرفته باشد، در صورت بروز مرگ، نقص عضو یا خسارت مالی، ضامن است ولی اگر برائت نیز تحصیل کرده باشد، عهده دار خسارت پدید آمده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قصور پزشکی، برائتی که قبل از درمان گرفته شده، باعث سقوط ضمان نیست</w:t>
      </w:r>
      <w:r>
        <w:rPr>
          <w:rFonts w:eastAsia="IRNazanin" w:cs="IRNazanin"/>
          <w:color w:val="111111"/>
          <w:sz w:val="28"/>
          <w:szCs w:val="28"/>
          <w:rtl w:val="true"/>
          <w:lang w:bidi="fa-IR"/>
        </w:rPr>
        <w:t>.</w:t>
      </w:r>
      <w:r>
        <w:rPr>
          <w:rStyle w:val="FootnoteAnchor"/>
          <w:rtl w:val="true"/>
        </w:rPr>
        <w:footnoteReference w:id="32"/>
      </w:r>
      <w:bookmarkStart w:id="66" w:name="pg4345_52703"/>
    </w:p>
    <w:p>
      <w:pPr>
        <w:pStyle w:val="Heading2"/>
        <w:numPr>
          <w:ilvl w:val="1"/>
          <w:numId w:val="1"/>
        </w:numPr>
        <w:rPr/>
      </w:pPr>
      <w:bookmarkStart w:id="67" w:name="__RefHeading___Toc1121890_1479056682"/>
      <w:bookmarkStart w:id="68" w:name="_Toc20"/>
      <w:bookmarkEnd w:id="66"/>
      <w:bookmarkEnd w:id="67"/>
      <w:r>
        <w:rPr>
          <w:rtl w:val="true"/>
        </w:rPr>
        <w:t>نقد اتونومی</w:t>
      </w:r>
      <w:bookmarkEnd w:id="68"/>
    </w:p>
    <w:p>
      <w:pPr>
        <w:pStyle w:val="BookText"/>
        <w:rPr/>
      </w:pPr>
      <w:r>
        <w:rPr>
          <w:rFonts w:ascii="IRNazanin" w:hAnsi="IRNazanin" w:eastAsia="IRNazanin"/>
          <w:color w:val="111111"/>
          <w:sz w:val="28"/>
          <w:sz w:val="28"/>
          <w:szCs w:val="28"/>
          <w:rtl w:val="true"/>
          <w:lang w:bidi="fa-IR"/>
        </w:rPr>
        <w:t>حقیقت آن است که مبانی اخلاق زیستی در جوامع غربی،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مدارانه و طبیعت 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اصل اتونومی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همه چیز بر محور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اما در اندیشه دینی و اسلامی، انسان مخلوق خداست و به خالق خود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همه مسائل در این زاویه مورد تجزیه و تحلیل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نگرش الهی، رضایت فرد زمانی نافذ است که انگیزه اصلی آن حفظ سلامت و منافع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علی‌رغم احترام ویژه به حق انتخاب و اختیار انسان، برای جسم وی نیز نه تنها در زمان حیات، بلکه پس از مرگ حرمت ویژه‌ای قائل شده و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هیچ فردی به خود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رضایت بیمار با هدف آسیب به خود، علی‌رغم داشتن شرایط صلاحیت و آزادی نافذ نمی‌باشد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اتونومی یا خودمختاری، به عنوان اولین اصل در تصمیم‌گیری‌های اخلاقی در جوامع غیر مذهبی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محدوده اختیار فردی در اسلام با آنچه فلسفه غرب معتقد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حیطه‌ی طب این امری پذیرفته شده است که پزشک باید در جهت خیر و صلاح بیمار اقدام کند، اما پرسش مهم این است که پزشک باید تصمیم بگیرد چه کاری برای بیمار مناسب است یا خود بیمار تصمیم‌گیرنده‌ی اصلی است؟ مسلماً احترام به اتونومی مستلزم این است که پزشک به بیمار اجازه دهد خود تصمیم بگیرد و از بین درمان‌ها یکی را برگزیند و یا حتی از گرفتن درمان امتناع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احترام به اتونومی بیمار، این حق را به بیمار نمی‌دهد که از پزشک عملی مغایر با اخلاق حرفه‌ای را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اتونومی در بسیاری از فرهنگ‌ها یک حق و ارزش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یکی از محدودیت‌های اتونومی، ضرر زدن به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سقط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ضرر حاصله صرفاً متوجه خود فرد باشد، نظرات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همواره مورد تأکید است که خدمات دهندگان نظام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درمانی باید تصمیماتی بگیرند که بهترین و بیشترین فواید ممکن را برای فرد بیمار، با توجه به آنچه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جند پرسش عمده در اینجا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ارزش‌ها و اعتقادات فرد با سنت‌ها و عرف جامعه متفاوت باشد چه باید کرد؟ چه کسی به طور طبیعی و از نظر اخلاق پزشکی دارای اختیار و استقلال است؟ محدوده‌ی اختیار بیمار کدام است؟ آیا خودمختاری به معنای خودمحوری بیمار قابل قبول است؟</w:t>
      </w:r>
    </w:p>
    <w:p>
      <w:pPr>
        <w:pStyle w:val="BookText"/>
        <w:rPr/>
      </w:pPr>
      <w:r>
        <w:rPr>
          <w:rFonts w:ascii="IRNazanin" w:hAnsi="IRNazanin" w:eastAsia="IRNazanin"/>
          <w:color w:val="111111"/>
          <w:sz w:val="28"/>
          <w:sz w:val="28"/>
          <w:szCs w:val="28"/>
          <w:rtl w:val="true"/>
          <w:lang w:bidi="fa-IR"/>
        </w:rPr>
        <w:t>مسلماً اگر بخواهیم اصل اتونومی را در فرهنگ جامعه خود بپذیریم بایستی تعریف و محدوده‌ای متفاوت با آنچه در فرهنگ غرب متداول است از آن ارائه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اسلام مورد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خودمختاری و نه خودمحوری و نه آزادی بی‌قید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پیش‌شرط‌ها و شرایط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شاخص اختیار انسان مورد تأکید بسیار قرار گرفته و اساساً وجه تمایز انسان از دیگر موجودات همین اختیار است و عملی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که از روی اختیار و آزادی از انسان سر 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شرط‌های اختیار فرد در اسلام، آگاهی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اختیار،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معنای دقیق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و روشن است که انتخاب بهترین راه، جز با حصول آگاهی ممکن نخواهد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آگاهی و شناخت انسان وسیع‌تر و عمیق‌تر باشد، محدوده‌ی انتخاب او نیز گسترده‌تر می‌باشد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افراد دچار عقب‌ماندگی ذهنی و کودکان، نمود عینی‌تری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حوزه‌ی اختیار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هر فرد محدود به حقوق اوست و تعارض یا تقابل با حقوق جامعه و اطرافیان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مثال بارز این مسأله، سقط جنین باشد که اسلام به هیچ وجه سقط جنین را به صرف خواست و اختیار مادر جایز نمی‌داند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مواردی نیز که تصمیم بیمار مبنی بر ترک درمان، منجر به مرگ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نظر اسلام او چنین اختیاری در مورد خود ندارد و به نظر او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استفتا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بیماران عاقل و بالغ، که نیازمند عمل جرّاحی هستند، به علّت ترس یا هر دلیل دیگری درد و رنج را تحمّل نموده، ولی تن به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پزشک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صورتی که عمل انجام نشود بیمار به زودی خواهد مُرد، یا دچار عوارضی خواهد شد که تا پایان عمر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آیا پزشک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دست به عمل جرّاحی بزند؟ اگر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مخالفت بیمار، کسان وی چنین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دهند، تکلیف طبیب چیست؟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جرّاحی سبب طول عمر شود،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خاطر عوارض ناخوشایند جرّاحی، از آن 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کند، ولی اگر بدون جرّاحی، بیمار در معرض مرگ باشد، طبیب یا کسان مریض مجازند اقدام به جرّاحی کنند، هرچند بیمار راضی نباشد</w:t>
      </w:r>
      <w:r>
        <w:rPr>
          <w:rFonts w:eastAsia="IRNazanin" w:cs="IRNazanin"/>
          <w:color w:val="111111"/>
          <w:sz w:val="28"/>
          <w:szCs w:val="28"/>
          <w:rtl w:val="true"/>
          <w:lang w:bidi="fa-IR"/>
        </w:rPr>
        <w:t>.</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4345_52707"/>
      <w:bookmarkStart w:id="70" w:name="pg4345_52707"/>
      <w:bookmarkEnd w:id="70"/>
    </w:p>
    <w:p>
      <w:pPr>
        <w:pStyle w:val="Heading2"/>
        <w:numPr>
          <w:ilvl w:val="1"/>
          <w:numId w:val="1"/>
        </w:numPr>
        <w:rPr/>
      </w:pPr>
      <w:bookmarkStart w:id="71" w:name="pg4345_52707"/>
      <w:bookmarkStart w:id="72" w:name="__RefHeading___Toc1121892_1479056682"/>
      <w:bookmarkStart w:id="73" w:name="_Toc21"/>
      <w:bookmarkEnd w:id="71"/>
      <w:bookmarkEnd w:id="72"/>
      <w:r>
        <w:rPr>
          <w:rtl w:val="true"/>
        </w:rPr>
        <w:t>حدود اختیار انسان در قرآن</w:t>
      </w:r>
      <w:bookmarkEnd w:id="73"/>
    </w:p>
    <w:p>
      <w:pPr>
        <w:pStyle w:val="BookText"/>
        <w:rPr/>
      </w:pPr>
      <w:r>
        <w:rPr>
          <w:rFonts w:ascii="IRNazanin" w:hAnsi="IRNazanin" w:eastAsia="IRNazanin"/>
          <w:color w:val="111111"/>
          <w:sz w:val="28"/>
          <w:sz w:val="28"/>
          <w:szCs w:val="28"/>
          <w:rtl w:val="true"/>
          <w:lang w:bidi="fa-IR"/>
        </w:rPr>
        <w:t>در طبیعت و سرشت انسان هیچ چیز به اندازۀ استقلال و آزادی ارزش و قیمت ندارد؛ چنان که اگر کسی را در جایی محدود کنند و همۀ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را برای او فراهم آورند، به این وضعیت راضی نیست و آزادی را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طبیعی،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سرشت آدمی آمیخته و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این امر فطری را در تکوین بشر نهاده است، در کتاب تشریع خود اجازه نداده است حتی برای دعوت مردم به دین حق، کسی این حق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دیگری را از روی اجبار، وادار به پذیرفتن دین کند، بلکه هر کسی باید آزادانه دین را بپذیرد؛ در واقع اشاره به همین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قبول دین اکراهی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مفسران معاصر ذیل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ناآگاهان از پیامبر اسلام می‌خواستند که او همچون حکام جبّار، با زور و فشار اقدام به تغییر عقیده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آیه فوق صریحا به آنها پاسخ داد که دین و آیین چیزی نیست که با اکراه و اجبار تبلیغ گردد، به خصوص اینکه در پرتو دلائل روشن و معجزات آشکار، راه حق از باطل آشکار شده و نیازی به این امور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اسلام اجازه نمی‌دهد پدری فرزند خویش را برای تغییر عقیده تحت فشار قرار دهد، تکلیف دیگران روشن است؛ اگر چنین امری مجاز بود، لازم </w:t>
      </w:r>
    </w:p>
    <w:p>
      <w:pPr>
        <w:pStyle w:val="BookText"/>
        <w:rPr/>
      </w:pPr>
      <w:r>
        <w:rPr>
          <w:rFonts w:ascii="IRNazanin" w:hAnsi="IRNazanin" w:eastAsia="IRNazanin"/>
          <w:color w:val="111111"/>
          <w:sz w:val="28"/>
          <w:sz w:val="28"/>
          <w:szCs w:val="28"/>
          <w:rtl w:val="true"/>
          <w:lang w:bidi="fa-IR"/>
        </w:rPr>
        <w:t>بود این اجازه، قبل از</w:t>
      </w:r>
    </w:p>
    <w:p>
      <w:pPr>
        <w:pStyle w:val="BookText"/>
        <w:rPr/>
      </w:pPr>
      <w:r>
        <w:rPr>
          <w:rFonts w:ascii="IRNazanin" w:hAnsi="IRNazanin" w:eastAsia="IRNazanin"/>
          <w:color w:val="111111"/>
          <w:sz w:val="28"/>
          <w:sz w:val="28"/>
          <w:szCs w:val="28"/>
          <w:rtl w:val="true"/>
          <w:lang w:bidi="fa-IR"/>
        </w:rPr>
        <w:t>هر کس، به پدر درباره فرزندش داده شود، در حالی که چنین حقی به او داده نشده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 اساس صریح آیات قرآن، کار پیامبران ابلاغ سخن خداوند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تذکر دادن به مردم است، نه الزام و اجبار آنان به پذیرش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الرُّسُلِ إِلاَّ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عهده پیامبران جز رساندن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وحی،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 لَّسْتَ عَلَیهِم بِمُصَیطِرٍ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ده، که تو فقط پنددهنده‌ای؛ تو بر آنان سلطه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قبول ایمان مجبورشان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مردم را بر اساس منطق و حکمت به بندگی خدا دعوت کنند، نه آنکه آنان را مسلوب الاختیار و بنده و برده خویش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حکمت و اندرز نیکو به راه پروردگارت دعوت کن، و به نیکوترین شیوه با آنان به بحث و مناظره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 أَن یؤْتِیهُ اللَّهُ الْکِتَابَ وَ الْحُکْمَ وَ النُّبُوَّةَ ثُمَّ یقُولَ لِلنَّاسِ کُونُواْ عِبَادًا لیّ‌ِ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حق ندارد وقتی خدا به او کتاب و حکمت و نبوت عنایت فرمود، به مردم بگوید بنده من باشید 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نیز حق ندارند همنوعان خود را، حتی اگر پیامبر باشند، صاحبان اختیار و ارباب خود ببینند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یتَّخِذَ بَعْضُنا بَعْضاً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بعضی دیگر را به جای خدا ارباب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یله و رها بودن اختیار انسان،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اجازه دهد هر چه را خواست عمل کند، جامعه را مختل و متزلزل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زیرا ظرف محدود دنیای مادی، ظرفیت برآوردن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نامحدود افراد بشر را ندارد و تزاحم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موجب نزاع و درگیری و نابودی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تعالی بشر در زندگی فردی و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نیز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رفتار او تابع انضباط و قواعد و قوانین خاصی باشد، تا از یک سو نظام اجتماع سامان یابد و از تعارض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تزاحم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جلوگیری شود، و از سوی دیگر مصالح و منافع فرد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این قوانین و عمل به آنها، خواه ناخواه اختیار و آزادی افراد را در مورد خود و جامعه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پاره‌ای از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به منظور حفظ پاره‌ای دیگر سلب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نهادهای رسمی کشوری یا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باشد؛ یا تعالیم پیامبران و شرایع ادیان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ایمان در همه ادیان آسمانی، تسلیم بودن در برابر خداوند و ترجیح دادن قوانین او بر قوانین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قوانین بشری تا جایی اعتبار دارند که با قوانین الهی در تعارض نباشند و در چارچوب شریعت بگنجند، زیرا فرمانروایی و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مخصوص خداست و جز او کسی حق فرمان راندن بر دیگران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و حکومت، تنها از آن خدای تعالی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برابر اختیار و اراده خداوند، انسان مومن برای خود حق انتخاب و اختیاری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تا امری مغایر آن را اراده کند</w:t>
      </w:r>
      <w:r>
        <w:rPr>
          <w:rFonts w:eastAsia="IRNazanin" w:cs="IRNazanin"/>
          <w:color w:val="111111"/>
          <w:sz w:val="28"/>
          <w:szCs w:val="28"/>
          <w:rtl w:val="true"/>
          <w:lang w:bidi="fa-IR"/>
        </w:rPr>
        <w:t xml:space="preserve">: </w:t>
      </w:r>
      <w:bookmarkStart w:id="74" w:name="pg4345_52710"/>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آنچه را بخواهد می‌آفریند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می‌گزیند؛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اراده او، در قلمرو 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لِمُؤْمِنٍ وَ لا مُؤْمِنَةٍ إِذا قَضَی اللَّهُ وَ رَسُولُهُ أَمْراً أَنْ یکُونَ لَهُمُ الْخِیرَةُ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و زن مؤمنی را نسزد که چون خدا و پیامبرش کاری را حکم کنند، آنان در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مخالف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و تسلیمی که فرد باایمان در برابر خداوند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 اساس مالکیت و حاکمیت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الاطلاق خداوند است که او را از قید بردگی و بندگی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آزاد نموده و او را نسبت به سایر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نوعانش آزادی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75" w:name="__RefHeading___Toc1121894_1479056682"/>
      <w:bookmarkStart w:id="76" w:name="_Toc22"/>
      <w:bookmarkEnd w:id="75"/>
      <w:r>
        <w:rPr>
          <w:rtl w:val="true"/>
        </w:rPr>
        <w:t>جایگاه اختیار در متون فقهی</w:t>
      </w:r>
      <w:bookmarkEnd w:id="76"/>
    </w:p>
    <w:p>
      <w:pPr>
        <w:pStyle w:val="BookText"/>
        <w:rPr/>
      </w:pPr>
      <w:r>
        <w:rPr>
          <w:rFonts w:ascii="IRNazanin" w:hAnsi="IRNazanin" w:eastAsia="IRNazanin"/>
          <w:color w:val="111111"/>
          <w:sz w:val="28"/>
          <w:sz w:val="28"/>
          <w:szCs w:val="28"/>
          <w:rtl w:val="true"/>
          <w:lang w:bidi="fa-IR"/>
        </w:rPr>
        <w:t>برخی قواعد فقهی نیز، از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فرض بودن حق انتخاب و اصل آزادی در امور فردی حکایت دارند که به دو مورد اشاره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تساوی و برابری انسانها اقتضا می‌کند که هیچ‌کس بر دیگری سلطه نداشته، اختیار و اراده فردی او محفوط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در صورتی که دلیلی بر ایجاد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 وجود نداشته باشد، اصل را بر عدم سلطه او گذاشته هیچ‌گونه حقی را برای او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 در باره این اصل و قاعده فقهی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حق تصرف و سلطه انسانی بر انسان دیگر موجب نقض حقوق و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می‌شود، این حق و سلطه پذیرفته نمی‌شود و اصل بر عدم سلطه است</w:t>
      </w:r>
      <w:r>
        <w:rPr>
          <w:rFonts w:eastAsia="IRNazanin" w:cs="IRNazanin"/>
          <w:color w:val="111111"/>
          <w:sz w:val="28"/>
          <w:szCs w:val="28"/>
          <w:rtl w:val="true"/>
          <w:lang w:bidi="fa-IR"/>
        </w:rPr>
        <w:t xml:space="preserve">." </w:t>
      </w:r>
      <w:bookmarkStart w:id="77" w:name="pg4345_52711"/>
    </w:p>
    <w:p>
      <w:pPr>
        <w:pStyle w:val="BookText"/>
        <w:rPr/>
      </w:pPr>
      <w:bookmarkEnd w:id="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مفاد این اصل، افراد در تصرف کردن و بهره بردن از اموال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آزادند و آن‌گونه که می‌خواهند می‌توانند از آنها استفاده کنند و هیچ‌کس نمی‌تواند مانع تصرف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که مبنایی برای بسیاری از احکام شرعی است، براساس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اموال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مسلط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قاعده یک استثنا دارد و آن زمانی است که این حق موجب ضرر رساندن به حق دیگری شود؛ این استثنا نیز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خوبی بیانگر اهمیتی است که به حق و آزادی دیگران در فقه داده شده است</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78" w:name="__RefHeading___Toc1121896_1479056682"/>
      <w:bookmarkStart w:id="79" w:name="_Toc23"/>
      <w:bookmarkEnd w:id="78"/>
      <w:r>
        <w:rPr>
          <w:rtl w:val="true"/>
        </w:rPr>
        <w:t>کاربردهای واژه آزادی</w:t>
      </w:r>
      <w:bookmarkEnd w:id="79"/>
    </w:p>
    <w:p>
      <w:pPr>
        <w:pStyle w:val="BookText"/>
        <w:rPr/>
      </w:pPr>
      <w:r>
        <w:rPr>
          <w:rFonts w:ascii="IRNazanin" w:hAnsi="IRNazanin" w:eastAsia="IRNazanin"/>
          <w:color w:val="111111"/>
          <w:sz w:val="28"/>
          <w:sz w:val="28"/>
          <w:szCs w:val="28"/>
          <w:rtl w:val="true"/>
          <w:lang w:bidi="fa-IR"/>
        </w:rPr>
        <w:t>مفهوم آزادی از مفاهیمی است که دارای معانی متعدّد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است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کسی آگاهانه یا ناآگاهانه حکمی را که مربوط به یک معنای آزادی است به معنای دیگر آن سرایت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 که در مورد مفهوم آزادی، در دام مغالطۀ لفظی گرفتار نشویم، لازم است ابتدا کاربردهای مختلف آن را بررسی 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معنای استقلال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یک موجود وقتی آزاد است که کاملاً مستقل باشد و تحت تأثیر و سیطرۀ هیچ موجود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اعتقاد به خداوند ندارند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وابسته به هیچ چیز نیست و روی پای خود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معتقد به خداوند هستند،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خلقت هستی، آن را به حال خود رها کرده و عالم پس از خلقت نیازی به خداوند ندارد، برای انسان چنین آزادی را قائل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اسلام این آزادی منحصر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تنها اوست که مستقل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بقیۀ موجودات همه به او وابسته و نیازمند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معنای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آزادی که باز به حوزۀ الاهیات و فلسفه و کلام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آزادی در مقابل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این بحث بین اندیشمندان و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وجود داشته که انسان در رفتار خود مختار است یا مجبور، از خود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یا فقط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سه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اعمال و رفتار خود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اراده ای ندارد و بشر مانند ابزاری با شعور در دست استاد است و آنچه واقع می شود همان مشیت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آفرید و به او عقل داد و کارهایش را به خودش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هیچ نقشی در افعال و رفتار انسان ندارد و قضا و قدر هم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نه جبر مطلق را قبول دارند و نه اختیار و تفویض مطلق را، بلکه به نوعی اختیار مشروط و محدود قائل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پیروی از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 علیهم السلام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به دست خود اوست و در اعمال و رفتارش صاحب اختیار است، اما با خواست خداوند؛ یعنی در یک عمل انسانی دو اراده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و اراده انسان و تا این دو اراده نباشد عملی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اراده در عرض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نیستند؛ یعنی از باب تأًثیر دو علت بر معلول واحد نیست، بلکه در طول یک</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دیگرند؛ یعنی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وجود هر موجودی در سایۀ وجود الاهی و قدرت هر قادری بسته به قدرت خداوند است، همین طور اراده و اختیار هر مختاری در پرتو اراده و اختیار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باید توجه داشت این است که آزادی به معنای اختیار، آزادی تکوینی است که حاکی از واقعیت عینی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آزادی حقوقی و ارزشی را نتیجه گرفت و در دام مغالطۀ اشتراک لفظی افتاد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معنای عدم دلبستگی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بیشتر در اخلاق و عرفان کاربرد دارد و یک معنای ارزشی است؛ یعنی انسان به دنیا و مادیات و لذایذ دنیوی و غیر الاهی تعلّق خاطر </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او منحصر در ذات اقدس الاهی باشد و اگر شخص یا چیزی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 سایۀ محبت خداوند و به دلیل آن باشد که پرتوی از جمال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مقابل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خرید و فروش برده رواج داشت و برخی انسان ها برخی دیگر را به بردگی می گرفتند و از آنها کار می کشیدند و گروهی نیز آزاد بودند و برده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ظهور اسلام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اساسی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کارهای واقعی در جهت آزادی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طرف اسلام ارائه شد که فعلا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اصطلاح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انسانی است که تحت حاکمیت غیر نباشد و خود مسیر زندگی و منش و روش خویش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گرایش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مطلقا آزاد باشد و حاکمیت هیچ کس حتی خدا را نپذیرد و گرایشی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از حاکمیت انسان های دیگر آزاد باشد ولی حاکمیت خدا را بپذیرد، زیرا خداوند مالک اوست و او بنده خدا، و بر اساس حکم عقل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برمملوک خود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باید در مقابل خدا تسلیم و مطیع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هیچ کس به اندازۀ خالق از خصوصیات و نیازهای مخلوق خبر ندارد و هیچ کس به اندازۀ او طریق رسیدن به کمالات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خواستار مصالح خود هستیم، باید از آیین و روشی که خداوند برای ما پسندیده، پیروی کنیم و حاکمیت او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اصطلاح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در زندگی انسان وجود دارد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آنها را انجام دهد و دولت حق منع و تعقیب در مورد آنها را ندارد؛ مانند آزادی در انتخاب مسکن، لباس، شغل، همسر و آزادی بیان و عقیده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این دسته از حقوق و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مطلق نیستند،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نظام حقوقی در هیچ کجای دنیا از گذشته تا به حال وجود ندارد که آزادی مطلق به افراد </w:t>
      </w:r>
    </w:p>
    <w:p>
      <w:pPr>
        <w:pStyle w:val="BookText"/>
        <w:rPr/>
      </w:pPr>
      <w:r>
        <w:rPr>
          <w:rFonts w:ascii="IRNazanin" w:hAnsi="IRNazanin" w:eastAsia="IRNazanin"/>
          <w:color w:val="111111"/>
          <w:sz w:val="28"/>
          <w:sz w:val="28"/>
          <w:szCs w:val="28"/>
          <w:rtl w:val="true"/>
          <w:lang w:bidi="fa-IR"/>
        </w:rPr>
        <w:t>جامعه داده باشد، اصولاً وضع قوانین و تدوین نظام حقوقی، خود به معنای قرار دادن حدّ و مرز برای رفتار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که وجود دارد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معمولاً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آزادی هر فرد، تا جایی است که به آزادی دیگران لطمه نزند؛ یعنی انسان آزاد است هر رفتاری را که می خواهد انجام دهد، مگر آن که رفتارش مزاحم آزادی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لیبرالیستی در حقوق چنین نظری دارد، اما اگر این مسئله را از دیدگاه اسلام بررسی کنیم، پاسخ این است که حدّ آزادی بر اساس مصالح مادی و معنوی و دنیوی و اخروی انسان ها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اصلی آزادی در انتخاب و گزینش یک رفتار، این است که تأمین کنندۀ مصالح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شبیه آن که به یک تولید کنندۀ مواد غذایی یا دارویی آزادی داده شود که هر ماده غذایی یا دارویی را تولید کند، مگر آن که برای سلامت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صحبت از آزادی تجارت نیست و هیچ کس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ممنوعیت خلاف حقوق بشر است، نهایت این که آن چه در دنیای امروز به آن توجه دارند، همین ضررهایی است که به جسم و جان انسان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علاوه بر ضرر جانی،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و معنوی را نیز مدّ نظر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این دیدگاه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هر کس را آزادی دیگران محدود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جامع و مانعی نیست و از نظر منطقی نیز نامعقول است که من آزادی خود را کنار بگذارم تا آزادی دیگران را رعایت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چیزی که صلاحیت محدود کردن آزادی را دارد، هدفِ آزادی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رفع موانع برای رسیدن به هدف است و هدف، حفظ مصلحت و 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ارزش مطلق ندارد وتابع هدف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خواست وآزادی دیگران ملاک نیست، بلکه مصالح فرد و جامعه ملاک است و مراعات مصالح، حدّ و حریم آزادی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مادری که برای حفظ سلامتی فرزند بیمارشان، علی رغم میل او و به دستور پزشک، به او آمپول تزریق می‌کنند، در واقع خواست و اختیار او را با مصلحتش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همان تقدّم مصلحت فرد بر آزادی وی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استاد مطهری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آزادی را هیچ چیز نمی‌تواند محدود کند مگر آزادی دیگران، یعنی آزادی در همه چیز برای انسان هست و هیچ حدی ندارد مگر آنکه به آزادی دیگران لطمه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این است که حتی مصالح خود فرد و مصالح اجتماع نیز نمی‌تواند آزادی افراد را تحدید کند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اتونومی کاربردهای زیادی در اخلاق پزشکی امروز دارد و شاید بتوان گفت در نزد فیلسوفان اخلاق پزشکی مغرب زمین، بر دیگر اصول اخلاقی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نمونه از مسائل اخلاق پزشکی که با این اصل سر و کار بسیار دارد و قبول یا ردّ این اصل، در حلّ آن مسائل نقش اساسی دارد، اشاره کرده و آنها را مورد بررسی قرارمی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اتانازی و سقط جنین</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4345_52717"/>
      <w:bookmarkStart w:id="81" w:name="pg4345_52717"/>
      <w:bookmarkEnd w:id="81"/>
    </w:p>
    <w:p>
      <w:pPr>
        <w:pStyle w:val="Heading2"/>
        <w:numPr>
          <w:ilvl w:val="1"/>
          <w:numId w:val="1"/>
        </w:numPr>
        <w:rPr/>
      </w:pPr>
      <w:bookmarkStart w:id="82" w:name="pg4345_52717"/>
      <w:bookmarkStart w:id="83" w:name="__RefHeading___Toc1121898_1479056682"/>
      <w:bookmarkStart w:id="84" w:name="_Toc24"/>
      <w:bookmarkEnd w:id="82"/>
      <w:bookmarkEnd w:id="83"/>
      <w:r>
        <w:rPr>
          <w:rtl w:val="true"/>
        </w:rPr>
        <w:t>اتانازی</w:t>
      </w:r>
      <w:bookmarkEnd w:id="84"/>
    </w:p>
    <w:p>
      <w:pPr>
        <w:pStyle w:val="BookText"/>
        <w:rPr/>
      </w:pPr>
      <w:r>
        <w:rPr>
          <w:rFonts w:ascii="IRNazanin" w:hAnsi="IRNazanin" w:eastAsia="IRNazanin"/>
          <w:color w:val="111111"/>
          <w:sz w:val="28"/>
          <w:sz w:val="28"/>
          <w:szCs w:val="28"/>
          <w:rtl w:val="true"/>
          <w:lang w:bidi="fa-IR"/>
        </w:rPr>
        <w:t>در زمینه دلایل پذیرش اتانازی در بعضی کشورها، و نقد آنها از منظر اخلاقی، مقالات متعددی نگارش یافته، که مقاله آقای سید حسن اسلامی</w:t>
      </w:r>
      <w:r>
        <w:rPr>
          <w:rStyle w:val="FootnoteAnchor"/>
          <w:rtl w:val="true"/>
        </w:rPr>
        <w:footnoteReference w:id="42"/>
      </w:r>
      <w:r>
        <w:rPr>
          <w:rFonts w:ascii="IRNazanin" w:hAnsi="IRNazanin" w:eastAsia="IRNazanin"/>
          <w:color w:val="111111"/>
          <w:sz w:val="28"/>
          <w:sz w:val="28"/>
          <w:szCs w:val="28"/>
          <w:rtl w:val="true"/>
          <w:lang w:bidi="fa-IR"/>
        </w:rPr>
        <w:t>در این زمینه را جامع و کامل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را با ذکر مآخذ مقاله، در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طالبان را به اصل مقاله 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اوﺗﺎﻧﺎزی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ﯾﺎ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ﯾﻮﺛﻨﯿﺰﯾﺎ</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از ﺗﺮﮐﯿﺐ دو واژه ﯾﻮﻧﺎﻧﯽ ﭘﺪﯾﺪ آﻣﺪه اﺳﺖ؛ ﭘﯿﺸﻮﻧﺪ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ﺑﺎ ﻣﻌﺎﻧﯽ ﺑِﻪ، ﻧﯿﮏ، ﺧﻮب، ﺧﯿﺮ، ﺑﻪﺧﻮﺑﯽ و ﺑﻪآﺳﺎﻧﯽ و اﺳﻢ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thanatos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ﺑﻪﻣﻌﻨﺎی ﻣﺮگ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ﻧﺘﯿﺠﻪ ﻣﯽﺗﻮان ﯾﻮﺛﻨﯿﺰﯾﺎ را ﺑﻪﻣﺮﮔﯽ، ﺑِﻪﮐُﺸﯽ، ﻣﺮگ ﺧﻮب</w:t>
      </w:r>
      <w:r>
        <w:rPr>
          <w:rStyle w:val="FootnoteAnchor"/>
          <w:rtl w:val="true"/>
        </w:rPr>
        <w:footnoteReference w:id="44"/>
      </w:r>
      <w:r>
        <w:rPr>
          <w:rFonts w:ascii="IRNazanin" w:hAnsi="IRNazanin" w:eastAsia="IRNazanin"/>
          <w:color w:val="111111"/>
          <w:sz w:val="28"/>
          <w:sz w:val="28"/>
          <w:szCs w:val="28"/>
          <w:rtl w:val="true"/>
          <w:lang w:bidi="fa-IR"/>
        </w:rPr>
        <w:t>ﻣﺮگ ﻣﻬﺮﺑﺎﻧﺎﻧﻪ، ﯾﺎ آﺳﺎنﻣﺮﮔﯽ</w:t>
      </w:r>
      <w:r>
        <w:rPr>
          <w:rStyle w:val="FootnoteAnchor"/>
          <w:rtl w:val="true"/>
        </w:rPr>
        <w:footnoteReference w:id="45"/>
      </w:r>
      <w:r>
        <w:rPr>
          <w:rFonts w:ascii="IRNazanin" w:hAnsi="IRNazanin" w:eastAsia="IRNazanin"/>
          <w:color w:val="111111"/>
          <w:sz w:val="28"/>
          <w:sz w:val="28"/>
          <w:szCs w:val="28"/>
          <w:rtl w:val="true"/>
          <w:lang w:bidi="fa-IR"/>
        </w:rPr>
        <w:t>ﺗﺮﺟﻤﻪ ﮐﺮد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ﯾﻮﺛﻨﯿﺰﯾﺎ ﺑﻪ اﯾﻦ ﻣﻌﻨﺎ در ﺑﺮاﺑﺮ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ﯾﻮداﯾﻤﻮﻧﯿﺎ</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ﯾﺎ ﺑﻪزﯾﺴﺘﯽ و زﻧﺪگی خوب و ﺷﺎدﮐﺎﻣﺎﻧﻪ ﻗﺮار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اﻣﺎ آﻧﭽﻪ اﻣﺮوزه از اﯾﻦ اﺻﻄﻼح ﻓﻬﻤﯿﺪه ﻣﯽﺷﻮد، ﺗﻨﻬﺎ ﻣﺮدن آﺳﺎن ﻧﯿﺴﺖ؛ ﺑﻠﮑﻪ اﻓﺰون ﺑﺮ آن اﻗﺪام ﺑﻪ ﻗﺘﻞ اﺳﺖ؛ ﻗﺘﻠﯽ ﮐﻪ از ﺳﺮ ﺷﻔﻘﺖ ﺑﺎﺷﺪ؛ ﺑﻪﻫﻤﯿﻦ ﺳﺒﺐ، ﮔﺎه ﺑﻪﺟﺎی ﯾﻮﺛﻨﯿﺰﯾﺎ از ﺗﻌﺒﯿﺮ ﻗﺘﻞ از روی ﺗﺮﺣﻢ ﯾﺎ ﻗﺘﻞ ﻣﺸﻔﻘﺎﻧﻪ</w:t>
      </w:r>
      <w:r>
        <w:rPr>
          <w:rStyle w:val="FootnoteAnchor"/>
          <w:rtl w:val="true"/>
        </w:rPr>
        <w:footnoteReference w:id="47"/>
      </w:r>
      <w:r>
        <w:rPr>
          <w:rFonts w:ascii="IRNazanin" w:hAnsi="IRNazanin" w:eastAsia="IRNazanin"/>
          <w:color w:val="111111"/>
          <w:sz w:val="28"/>
          <w:sz w:val="28"/>
          <w:szCs w:val="28"/>
          <w:rtl w:val="true"/>
          <w:lang w:bidi="fa-IR"/>
        </w:rPr>
        <w:t>اﺳﺘﻔﺎده ﻣﯽﺷﻮد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اﮔﺮ ﮐﺴﯽ ﺑﺪون آﻧﮑﻪ از دﯾﮕﺮی ﯾﺎری ﺑﮕﯿﺮد، اﻗﺪام ﺑﻪﮐﺸﺘﻦ ﺧﻮد ﮐﻨﺪ، ﻣﺮﺗﮑﺐ ﺧﻮدﮐﺸﯽ</w:t>
      </w:r>
      <w:r>
        <w:rPr>
          <w:rStyle w:val="FootnoteAnchor"/>
          <w:rtl w:val="true"/>
        </w:rPr>
        <w:footnoteReference w:id="48"/>
      </w:r>
      <w:r>
        <w:rPr>
          <w:rFonts w:ascii="IRNazanin" w:hAnsi="IRNazanin" w:eastAsia="IRNazanin"/>
          <w:color w:val="111111"/>
          <w:sz w:val="28"/>
          <w:sz w:val="28"/>
          <w:szCs w:val="28"/>
          <w:rtl w:val="true"/>
          <w:lang w:bidi="fa-IR"/>
        </w:rPr>
        <w:t>ﺷﺪه اﺳﺖ؛ ﻟﯿﮑﻦ اﮔﺮ ﻫﻤﺎن ﺷﺨﺺ ﺑﻪﭘﺰﺷﮑﯽ ﻣﺮاﺟﻌﻪ ﮐﻨﺪ و ﺑﻪ او ﺑﮕﻮﯾﺪ ﻗﺼﺪ ﺧﻮدﮐﺸﯽ دارد و ﺳﭙﺲ از او ﻣﻘﺪار ﻓﺮاواﻧﯽ ﻣﺮﻓﯿﻦ ﺑﮕﯿﺮد و ﺑﺎ راﻫﻨﻤﺎﯾﯽ آن ﭘﺰﺷﮏ و ﺑﻪﮐﻤﮏ داروی</w:t>
      </w:r>
    </w:p>
    <w:p>
      <w:pPr>
        <w:pStyle w:val="BookText"/>
        <w:rPr/>
      </w:pPr>
      <w:r>
        <w:rPr>
          <w:rFonts w:ascii="IRNazanin" w:hAnsi="IRNazanin" w:eastAsia="IRNazanin"/>
          <w:color w:val="111111"/>
          <w:sz w:val="28"/>
          <w:sz w:val="28"/>
          <w:szCs w:val="28"/>
          <w:rtl w:val="true"/>
          <w:lang w:bidi="fa-IR"/>
        </w:rPr>
        <w:t>ﺗﺠﻮﯾﺰﺷﺪه او اﻗﺪام ﺑﻪ ﺧﻮدﮐﺸﯽ ﮐﻨﺪ، در اﯾﻦ ﺣﺎﻟﺖ ﺷﺎﻫﺪ ﺧﻮدﮐﺸﯽ باﯾﺎری ﭘﺰﺷﮏ ﻫﺴﺘﯿﻢ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اﯾﻦ دو ﺻﻮرت، ﻓﺎﻋﻞ ﻗﺘﻞ، ﺧﻮدِ ﻗﺮﺑﺎﻧﯽ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اﮔﺮ ﺷﺨﺼﯽ از ﭘﺰﺷﮏ ﺑﺨﻮاﻫﺪ ﺗﺎ ﺑﻪ زﻧﺪﮔﯽ او ﭘﺎﯾﺎن دﻫﺪ و اﯾﻦ اﻗﺪام ﺻﻮرت ﮔﯿﺮد، ﺑﺎ ﻧﻤﻮﻧﻪای از ﺑﻪﻣﺮﮔﯽ ﻣﻮاﺟﻪ ﺧﻮاﻫﯿﻢ ﺑﻮد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ﻋﻨﺼﺮی ﮐﻪ ﻣﯽﺗﻮاﻧﺪ ﺑﻪﻣﺮﮔﯽ را از اﻗﺪاﻣﺎت ﻣﺸﺎﺑﻪ آن ﻣﺘﻤﺎﯾﺰ ﮐﻨﺪ، دﻟﯿﻞ و اﻧﮕﯿﺰه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اﺳﺖ ﮐﻪ ﺷﺨﺺ ﻗﺮﺑﺎﻧﯽ ﺑﻪﺳﺒﺐ آن ﺧﻮاﺳﺘﺎر ﻣﺮگ ﺷﺪه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اﯾﻦ دﻟﯿﻞ درد ﺑﯽﭘﺎﯾﺎن و ﻣﺴﺘﻤﺮی است ﮐﻪ ﺷﺨﺺ، ﺗﻮان ﺗﺤﻤﻞ آن را ﻧﺪارد، ﯾﺎ ﺑﯿﻤﺎری ﮐﺸﻨﺪه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ﮐﻪ اﻣﮑﺎن درﻣﺎﻧﺶ ﻧﯿﺴﺖ</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ﻣﻌﻤﻮﻻً ﺑﻪﻣﺮﮔﯽ ﺑﻪ دو ﻧﻮع ﻓﻌﺎل و ﻏﯿﺮﻓﻌﺎل ﺗﻘﺴﯿﻢ ﻣﯽﺷﻮد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ﺑﻪﻣﺮﮔﯽ ﻓﻌﺎل</w:t>
      </w:r>
      <w:r>
        <w:rPr>
          <w:rStyle w:val="FootnoteAnchor"/>
          <w:rtl w:val="true"/>
        </w:rPr>
        <w:footnoteReference w:id="49"/>
      </w:r>
      <w:r>
        <w:rPr>
          <w:rFonts w:ascii="IRNazanin" w:hAnsi="IRNazanin" w:eastAsia="IRNazanin"/>
          <w:color w:val="111111"/>
          <w:sz w:val="28"/>
          <w:sz w:val="28"/>
          <w:szCs w:val="28"/>
          <w:rtl w:val="true"/>
          <w:lang w:bidi="fa-IR"/>
        </w:rPr>
        <w:t>ﻋﺒﺎرت از آن اﺳﺖ ﮐﻪ ﻋﺎﻣﻞ اﻗﺪاﻣﯽ ﮐﻨﺪ ﮐﻪ ﻣﺴﺘﻘﯿﻤﺎً ﺑﻪ ﻣﺮگ ﺷﺨﺺ ﻣﻮردﻧﻈﺮ ﺑﯿﻨﺠﺎﻣﺪ و ﻫﺪﻓﺶ از اﯾﻦ ﮐﺎر، ﮐﻤﮏ و ﺗﺮﺣﻢ ﺑﻪ او ﺑﺎﺷﺪ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ﺣﺎل آﻧﮑﻪ در ﺑﻪﻣﺮﮔﯽ ﻏﯿﺮﻓﻌﺎل ﯾﺎ اﻧﻔﻌﺎﻟﯽ</w:t>
      </w:r>
      <w:r>
        <w:rPr>
          <w:rStyle w:val="FootnoteAnchor"/>
          <w:rtl w:val="true"/>
        </w:rPr>
        <w:footnoteReference w:id="50"/>
      </w:r>
      <w:r>
        <w:rPr>
          <w:rFonts w:ascii="IRNazanin" w:hAnsi="IRNazanin" w:eastAsia="IRNazanin"/>
          <w:color w:val="111111"/>
          <w:sz w:val="28"/>
          <w:sz w:val="28"/>
          <w:szCs w:val="28"/>
          <w:rtl w:val="true"/>
          <w:lang w:bidi="fa-IR"/>
        </w:rPr>
        <w:t>ﻋﺎﻣﻞ ﯾﺎ ﻋﺎﻣﻼن در ﺟﺎﯾﯽ ﮐﻪ ﺑﺎﯾﺪ ﮐﺎری اﻧﺠﺎم دﻫﻨﺪ ﺗﺎ ﺑﯿﻤﺎر ﺑﻪﺣﯿﺎت ﺧﻮد اداﻣﻪ دﻫﺪ، از اﻧﺠﺎم آن ﺧﻮدداری ﮐﻨﻨﺪ ﺗﺎ او ﺑﻤﯿﺮد و ﻫﺪﻓﺸﺎن ﻧﯿﺰ ﮐﻤﮏ ﺑﻪ آن ﺷﺨﺺ اﺳﺖ</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ﺑﺮﺧﯽ از ﻓﻼﺳﻔﻪ اﺧﻼق، ﻣﯿﺎن ﺑﻪﻣﺮﮔﯽ ﻓﻌﺎل و اﻧﻔﻌﺎﻟﯽ ﺗﻔﺎوت ﮔﺬاﺷﺘﻪ و ﺑﻪﻣﺮﮔﯽ اﻧﻔﻌﺎﻟﯽ را ﻣﺠﺎز ﺷﻤﺮده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اﻧﺪ؛ زﯾﺮا ازﻧﻈﺮ آﻧﺎن، ﻣﯿﺎن ﮐﺸﺘﻦﮐﺴﯽ و رﻫﺎ ﮐﺮدن او ﺗﺎ ﺑﻤﯿﺮد، ﺗﻔﺎوﺗﯽ اﺳﺎﺳﯽ وﺟﻮد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اﯾﻦ ﻣﻨﻈﺮ، ﮐﺴﯽ ﺣﻖ ﻧﺪارد </w:t>
      </w:r>
    </w:p>
    <w:p>
      <w:pPr>
        <w:pStyle w:val="BookText"/>
        <w:rPr/>
      </w:pPr>
      <w:r>
        <w:rPr>
          <w:rFonts w:ascii="IRNazanin" w:hAnsi="IRNazanin" w:eastAsia="IRNazanin"/>
          <w:color w:val="111111"/>
          <w:sz w:val="28"/>
          <w:sz w:val="28"/>
          <w:szCs w:val="28"/>
          <w:rtl w:val="true"/>
          <w:lang w:bidi="fa-IR"/>
        </w:rPr>
        <w:t>اﻗﺪام ﺑﻪ ﮐﺸﺘﻦ دﯾﮕﺮی ﮐﻨﺪ؛ ﻟﯿﮑﻦ ﺗﮑﻠﯿﻔﯽ ﻧﯿﺰ در ﻗﺒﺎل زﻧﺪه ﻧﮕﻪداﺷﺘﻦ دﯾﮕﺮان ﻧﺪارد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درﻧﺘﯿﺠﻪ ﻣﯽﺗﻮان در ﻣﻮاردی ﺧﺎص از اداﻣﻪ درﻣﺎن ﺑﯿﻤﺎران درﻣﺎنﻧﺎﭘﺬﯾﺮ دﺳﺖ ﮐﺸﯿﺪ و ﻣﺘﺤﻤﻞ ﻫﺰﯾﻨﻪ ﺳﻨﮕﯿﻦ ﭼﻨﯿﻦ ﮐﺎر ﺑﯽﺣﺎﺻﻠﯽ ﻧﺸﺪ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ﻣﺪاﻓﻌﺎن ﺑﻪﻣﺮﮔﯽ، ﺑﺎ ﭘﯿﺶﮐﺸﯿﺪن دﻻﯾﻠﯽ آن را ﻋﻤﻠﯽ اﺧﻼﻗﯽ ﻣﯽﺷﻤﺎرﻧﺪ و در ﮐﺸﻮرﻫﺎﯾﯽ ﮐﻪ اﯾﻦ ﮐﺎر ﻏﯿﺮﻗﺎﻧﻮﻧﯽ اﺳﺖ، ﺑﺮای ﻗﺎﻧﻮﻧﯽ ﺷﺪن آن ﻓﻌﺎﻟﯿﺖ ﻣﯽﮐﻨﻨﺪ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آﻧﺎن جنین اﺳﺘﺪﻻل ﻣﯽﮐﻨﻨﺪ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هنگامیﮐﻪ ﺑﯿﻤﺎر، ﻣﺘﺤﻤﻞ درد ﻓﺮاوان، ﭘﺎﯾﺎنﻧﺎﭘﺬﯾﺮ و درﻣﺎنﻧﺎﺷﺪﻧﯽ اﺳﺖ، ﮐﺎﻣﻼً اﺧﻼﻗﯽ اﺳﺖ ﮐﻪ درﺧﻮاﺳﺖ ﮐﻨﺪ او را از اﯾﻦ درد ﺗﻦﮐﺎه و ﺟﺎنﻓﺮﺳﺎ ﻧﺠﺎت دﻫﻨﺪ و ﺑﺎ ﻣﺮگ آﺳﺎن او را ﺑﺮﻫﺎﻧﻨﺪ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دﻻﯾﻠﯽ ﮐﻪ اﯾﺸﺎن ﺑﻪ آن اﺳﺘﻨﺎد ﻣﯽﮐﻨﻨﺪ و درﺳﺘﯽ اﯾﻦ ﻋﻤﻞ را ﻧﺘﯿﺠﻪ</w:t>
      </w:r>
    </w:p>
    <w:p>
      <w:pPr>
        <w:pStyle w:val="BookText"/>
        <w:rPr/>
      </w:pPr>
      <w:r>
        <w:rPr>
          <w:rFonts w:ascii="IRNazanin" w:hAnsi="IRNazanin" w:eastAsia="IRNazanin"/>
          <w:color w:val="111111"/>
          <w:sz w:val="28"/>
          <w:sz w:val="28"/>
          <w:szCs w:val="28"/>
          <w:rtl w:val="true"/>
          <w:lang w:bidi="fa-IR"/>
        </w:rPr>
        <w:t>ﻣﯽﮔﯿﺮﻧﺪ، متعدد و ﻣﺘﻨﻮع است؛ ﻟﯿﮑﻦ ﻣﯽﺗﻮان آﻧﻬﺎ را ﺑﻪ ﺳﻪ دﻟﯿﻞ اﺻﻠﯽ ارﺟﺎع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اتونومی، رﻧﺞ و ﺷﻔﻘﺖ، ﻣﻌﻨﺎداری زﻧﺪﮔﯽ</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ﻫﺮﮐﺲ ﺑﺎﯾﺪ ﺑﺘﻮاﻧﺪ درﺑﺎره ﺧﻮد ﺗﺼﻤﯿﻢ ﺑﮕﯿﺮد و ﭼﮕﻮﻧﻪ زﻧﺪﮔﯽ ﮐﺮدن ﺧﻮد را اﻧﺘﺨﺎب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ﻣﺮگ ﻧﯿﺰ ﺑﺨﺸﯽ از زﻧﺪﮔﯽ اﺳﺖ و ﻫﻨﮕﺎﻣﯽ ﻣﯽﺗﻮان ﻓﺮد را آزاد داﻧﺴﺖ ﮐﻪ ﻗﺎدر ﺑﻪ اﻧﺘﺨﺎب ﻧﺤﻮه ﻣﺮگ ﺧﻮد ﺑﺎﺷﺪ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ﺑﻪﺗﻌﺒﯿﺮ دﯾﮕﺮ، ﺣﻖ اﻧﺘﺨﺎب ﻓﺮدی و ﺧﻮدآیینی</w:t>
      </w:r>
      <w:r>
        <w:rPr>
          <w:rStyle w:val="FootnoteAnchor"/>
          <w:rtl w:val="true"/>
        </w:rPr>
        <w:footnoteReference w:id="51"/>
      </w:r>
      <w:r>
        <w:rPr>
          <w:rFonts w:ascii="IRNazanin" w:hAnsi="IRNazanin" w:eastAsia="IRNazanin"/>
          <w:color w:val="111111"/>
          <w:sz w:val="28"/>
          <w:sz w:val="28"/>
          <w:szCs w:val="28"/>
          <w:rtl w:val="true"/>
          <w:lang w:bidi="fa-IR"/>
        </w:rPr>
        <w:t>، ﺷﺎﻟﻮده اﺧﻼق ﺑﻪﺷﻤﺎر ﻣﯽرود و ﻫﻨﮕﺎﻣﯽ ﻣﯽﺗﻮان از اﺧﻼق ﺳﺨﻦ ﮔﻔﺖ ﮐﻪ اﻓﺮاد ﺑﺘﻮاﻧﻨﺪ ﺑﻪﺧﻮاﺳﺘﻪ ﺧﻮد ﻋﻤﻞ ﮐﻨﻨﺪ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ﻫﻤﺎنﮔﻮنه که اﯾﻦ ﺣﻖ درﺑﺎره اﻣﻮر زﻧﺪﮔﯽ ﺻﺎدق اﺳﺖ و ﻓﺮد ﻣﯽﺗﻮاﻧﺪ از آن اﺳﺘﻔﺎده ﮐﻨﺪ، ﻣﻨﻄﻘﺎً ﺑﺎﯾﺪ ﻣﺠﺎز ﺑﺎﺷﺪ درﺑﺎره زﻣﺎن و ﻧﺤﻮه ﻣﺮگ ﺧﻮد ﻧﯿﺰ ﺗﺼﻤﯿﻢ ﺑﮕﯿﺮد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ﺑﻨﺎﺑﺮاﯾﻦ اﮔﺮ ﮐﺴﯽ ﺑﻪ اﯾﻦ ﻧﺘﯿﺠﻪ رﺳﯿﺪ ﮐﻪ اداﻣﻪ زﻧﺪﮔﯽ ﺑﺮاﯾﺶ ﺳﺨﺖ و ﺗﺤﻤﻞﻧﺎﭘﺬﯾﺮ اﺳﺖ و ﺑﺮ آن ﺷﺪ ﺗﺎ ﺑﻪ آن ﺧﺎﺗﻤﻪ دﻫﺪ، اﯾﻦ ﺣﻖ ﻣﺴﻠﻢ اوﺳﺖ ﮐﻪ ﺑﺘﻮاﻧﺪ آن را ﻋﻤﻠﯽ ﺳﺎزد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ﺧﻮدﻣﺨﺘﺎر داﻧﺴﺘﻦ ﻓﺮد در اﻧﺠﺎم ﺧﻮاﺳﺘﻪﻫﺎی ﻓﺮدی ﺧﻮد، رﯾﺸﻪ در آرای ﮐﺴﺎﻧﯽ ﭼﻮن ﺟﺎن اﺳﺘﻮارت ﻣﯿﻞ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رﺳﺎﻟﻪ درﺑﺎره آزادی، ﺑﺮ اﺳﺘﻘﻼل و ﺧﻮدآﯾﯿﻨﯽ ﮐﺎﻣﻞ ﻓﺮد در اﻣﻮر ﺷﺨﺼﯽ ﺧﻮﯾﺶ ﺗﺄﮐﯿﺪ ﻣﯽﮐﻨﺪ و ﺑﺮ آن اﺳﺖ ﮐﻪ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ﺗﻨﻬﺎ ﺑﺨﺸﯽ از رﻓﺘﺎر ﻓﺮد ﮐﻪ وی در ﻗﺒﺎل آن در ﺑﺮاﺑﺮ ﺟﺎﻣﻌﻪ ﻣﺴﺆول اﺳﺖ، ﺑﻪدﯾﮕﺮان ﻣﺮﺑﻮط ﻣﯽﺷﻮد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ﺟﺎﯾﯽ ﮐﻪ ﺻﺮﻓﺎً ﺑﻪ ﺧﻮدش ﻣﺮﺑﻮط اﺳﺖ، ﻣﺴﻠﻤﺎً اﺳﺘﻘﻼل او ﻣﻄﻠﻖ اﺳﺖ و ﻓﺮد ﺑﺮ ﺧﻮﯾﺶ، ﺑﺮ ﺑﺪن و ذﻫﻦ ﺧﻮدش ﺣﺎﮐﻢ اﺳﺖ</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ﻃﺒﻖ اﯾﻦ ﻣﻌﯿﺎر ﻣﯽﺗﻮان ﺑﻪﻣﺮﮔﯽ را ﻣﺠﺎز ﺷﻤﺮد؛ زﯾﺮا ﻋﻤﻠﯽ ﻓﺮدی و در ﺣﻮزه ﺧﺼﻮﺻﯽ اﺳﺖ و زﯾﺎﻧﯽ ﺑﻪدﯾﮕﺮان ﻧﻤﯽرﺳﺎﻧﺪ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ﭘﺲ ﺑﺎﯾﺪ ﺑﻪﻧﻈﺮ ﮐﺴﯽﮐﻪ ﺧﻮاﺳﺘﺎر آن اﺳﺖ، اﺣﺘﺮام ﮔﺬاﺷﺖ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ﺑﻪﺗﻌﺒﯿﺮ دﯾﮕﺮ، اﮔﺮ ﻫﺮ ﮐﺴﯽ ﺣﻖ ﺣﯿﺎت دارد و ﻣﯽﺗﻮاﻧﺪ آنﮔﻮﻧﻪ ﮐﻪ دوﺳﺖ دارد، زﻧﺪﮔﯽ ﮐﻨﺪ،</w:t>
      </w:r>
    </w:p>
    <w:p>
      <w:pPr>
        <w:pStyle w:val="BookText"/>
        <w:rPr/>
      </w:pPr>
      <w:r>
        <w:rPr>
          <w:rFonts w:ascii="IRNazanin" w:hAnsi="IRNazanin" w:eastAsia="IRNazanin"/>
          <w:color w:val="111111"/>
          <w:sz w:val="28"/>
          <w:sz w:val="28"/>
          <w:szCs w:val="28"/>
          <w:rtl w:val="true"/>
          <w:lang w:bidi="fa-IR"/>
        </w:rPr>
        <w:t>ﻣﺸﺮوط ﺑﻪ آﻧﮑﻪ ﻧﺤﻮه زﯾﺴﺖ او ﺑﻪدﯾﮕﺮان زﯾﺎن ﻧﺰﻧﺪ و ﻧﻮع زﻧﺪﮔﯽ ﻣﻘﺒﻮل ﺧﻮد را ﺑﺮﮔﺰﯾﻨﺪ، ﺑﻪﻫﻤﺎن ﺗﺮﺗﯿﺐ ﺣﻖ دارد ﻧﺤﻮه ﻣﺮگ ﺧﻮد را اﻧﺘﺨﺎب ﮐﻨﺪ و آنﮔﻮﻧﻪ ﮐﻪ ﻣﯽﺧﻮاﻫﺪ، ﺑﻤﯿﺮد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اﯾﻦ ﺧﻼﺻﮥ ﻣﻬﻢﺗﺮﯾﻦ دﻟﯿﻠﯽ اﺳﺖ ﮐﻪ ﺑﻪ ﺳﻮد ﺑﻪﻣﺮﮔﯽ اﻗﺎﻣﻪ ﺷﺪه اﺳﺖ</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رﻧﺞ و ﺷﻔﻘﺖ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اﻧﺴﺎن در ﺣﺎﻟﺖ ﻃﺒﯿﻌﯽ، ﺧﻮاﻫﺎن اﺳﺘﻤﺮار زﻧﺪﮔﯽ ﺧﻮﯾﺶ اﺳﺖ؛ ﻟﯿﮑﻦ زﻣﺎﻧﯽ ﺧﻮاﺳﺘﺎر ﺑﻪﻣﺮﮔﯽ ﻣﯽﺷﻮد ﮐﻪ درد و رﻧﺞ ﺑﯽﭘﺎﯾﺎن و ﺑﯿﻤﺎری درﻣﺎنﻧﺎﭘﺬﯾﺮ، او را از ﭘﺎی درآورد و راه ﻧﺠﺎﺗﯽ ﻓﺮاروی ﺧﻮد ﻧﺒﯿﻨﺪ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ﭼﻨﯿﻦ وﺿﻌﯽ ﮐﻪ ﺗﻮان درﻣﺎن ﺑﯿﻤﺎر را ﻧﺪارﯾﻢ، ﺣﺲ ﻧﻮع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دوﺳﺘﯽ ﺑﻪ ﻣﺎ ﺣﮑﻢ ﻣﯽﮐﻨﺪ ﺗﺎ ﺑﺎ ﭘﺎﯾﺎن دادن ﺑﻪزﻧﺪﮔﯽاش از راﻫﯽ ﺑﯽدرد، ﺑﻪرﻧﺞ او ﭘﺎﯾﺎن دﻫﯿﻢ و ﺑﺪﯾﻦ ﺗﺮﺗﯿﺐ، ﻣﺮﮔﯽ آﺳﺎن ﺑﺮاﯾﺶ ﻓﺮاﻫﻢ آورﯾﻢ</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ﻣﺤﻮر دﻟﯿﻞ ﻧﺨﺴﺖ، ﺧﻮدمختاری ﻓﺮد ﺑﺮای ﻧﻈﺎرت ﺑﺮ زﻧﺪﮔﯽ ﺧﻮﯾﺶ ﺑﻮد؛ ﻟﯿﮑﻦ دﻟﯿﻞ دوم ﺑﺮ درد ﭘﺎﯾﺎنﻧﺎﭘﺬﯾﺮ و درﻣﺎنﻧﺎﭘﺬﯾﺮ ﺗﮑﯿﻪ ﻣﯽﮐﻨﺪ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ﻃﺒﻖ دﻟﯿﻞ ﻧﺨﺴﺖ، ﺣﺘﯽ وﺟﻮد درد ﻧﯿﺰ ﺿﺮوری ﻧﯿﺴﺖ و اﻧﺘﺨﺎب زﻧﺪﮔﯽ و ﻣﺮگ، ﺑﺨﺸﯽ از ﺣﯿﺎت اﺧﻼﻗﯽ ﺷﺨﺺ ﺑﻪﺷﻤﺎر ﻣﯽرود؛ ﻟﯿﮑﻦ دﻟﯿﻞ دوم، ﺧﻮدمختاری را ﮐﻤﺘﺮ ﭘﯿﺶ ﻣﯽﮐﺸﺪ و ﺑﺮ ﺗﮑﻠﯿﻒ ﻣﺎ درﺟﻬﺖ ﮐﺎﻫﺶ درد ﺗﺄﮐﯿﺪ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ﻣﻌﻨﺎداری زﻧﺪﮔﯽ</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اﯾﻦ ﺣﻖ ﻫﺮ ﮐﺴﯽ اﺳﺖ ﮐﻪ ﺑﻪﮔﻮﻧﻪای ﻣﻌﻨﺎدار زﻧﺪﮔﯽ ﮐﻨﺪ و در ﺟﺎﯾﯽ ﮐﻪ اداﻣﻪ زﻧﺪﮔﯽ را ﻓﺎﻗﺪ اﺳﺘﺎﻧﺪاردﻫﺎی ﻻزم و درﻧﺘﯿﺠﻪ ﺑﯽﻣﻌﻨﺎ داﻧﺴﺖ، ﺑﺎ ﻣﺮگ ﺧﻮد، ذﻟﺖ و ﺧﻮاری را از وﺟﻮد ﺧﻮﯾﺶ دور ﮐﻨﺪ و از اﯾﻦ ﺑﯽﻣﻌﻨﺎﯾﯽ ﺑﺮﻫﺪ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ﻣﻌﻨﺎدار زﯾﺴﺘﻦ، ﯾﻌﻨﯽ آﻧﮑﻪ ﻫﺮ ﮐﺲ ﻃﺒﻖ ﻣﻌﯿﺎرﻫﺎی ارزﺷﯽ ﺧﻮد زﻧﺪﮔﯽ ﮐﻨﺪ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اﻧﺘﺨﺎب و ﺗﻌﯿﯿﻦ اﯾﻦ ﻣﻌﯿﺎرﻫﺎ ﻧﯿﺰ ﺑﻪﻋﻬﺪه ﺧﻮد ﺷﺨﺺ اﺳﺖ و دﯾﮕﺮان ﻧﻤﯽﺗﻮاﻧﻨﺪ ﻣﻌﯿﺎرﻫﺎی ﺧﻮد را ﺑﺮ ﮐﺴﯽ ﺗﺤﻤﯿﻞ ﮐﻨﻨﺪ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ﺑﺪﯾﻦ ﺗﺮﺗﯿﺐ، ﻣﻬﺎر زﻧﺪﮔﯽ ﺧﻮد و ﺗﻼش درﺟﻬﺖ ﺣﻔﻆ ﻣﻼکﻫﺎی ارزﺷﯽ، ﻫﻨﮕﺎﻣﯽ ﻣﻘﺪور اﺳﺖ ﮐﻪ اﻣﮑﺎن ﻣﺮگ ﺑﺮای ﺣﻔﻆ ﮐﺮاﻣﺖ اﻧﺴﺎﻧﯽ و ﭘﺮﻫﯿﺰ از ﻧﻘﺾ آن ﻣﻮﺟﻮد ﺑﺎﺷﺪ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ﮔﺎه ﺑﺮای ﺣﻔﻆ ﺣﯿﺎت، از اﺑﺰارﻫﺎﯾﯽ اﺳﺘﻔﺎده ﻣﯽﺷﻮد ﮐﻪ ﺣﯿﺜﯿﺖ و ﻫﻮﯾﺖ ﺑﯿﻤﺎر از ﺑﯿﻦ ﻣﯽرود و او ﺑﻪ ﻣﻮﺟﻮدی واﺑﺴﺘﻪﺑﻪ دﺳﺘﮕﺎهﻫﺎی ﻣﺨﺘﻠﻒ ﺗﺒﺪﯾﻞ ﻣﯽﺷﻮد ﮐﻪ ﻫﯿﭻ ﺧﺎﺻﯿﺘﯽ ﺟﺰ ﻧﻔﺲ ﮐﺸﯿﺪن و آنﻫﻢ ﺑﻪﮐﻤﮏ دﺳﺘﮕﺎهﻫﺎی ﮔﻮﻧﺎﮔﻮن ﻧﺪارد و ﺑﺪﯾﻦ ﺗﺮﺗﯿﺐ، ﮐﺮاﻣﺖ او از ﺑﯿﻦ ﻣﯽرود و زﻧﺪﮔﯽاش ﺑﯽﻣﻌﻨﺎ ﻣﯽﮔﺮدد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اﯾﻦ ﻣﻨﻈﺮ، ﺗﻨﻬﺎ ﺣﻖ ﺧﻮدمختاری ﻧﯿﺴﺖ ﮐﻪ ﺗﻮﺟﯿﻪﮔﺮ</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ﺑﻪﻣﺮﮔﯽ اﺳﺖ؛ ﺑﻠﮑﻪ اﯾﻦ ﺣﻖ در اﺧﺘﯿﺎر ﺷﺨﺺ ﻗﺮار ﻣﯽﮔﯿﺮد ﺗﺎ ﻫﺮﮔﺎه اداﻣﻪ زﻧﺪﮔﯽ ﺧﻮد را ارزﺷﻤﻨﺪ ﻧﯿﺎﻓﺖ، ﺑﺘﻮاﻧﺪ از آن ﻃﺮﯾﻖ ﺑﺪان ﭘﺎﯾﺎن دﻫﺪ</w:t>
      </w:r>
      <w:r>
        <w:rPr>
          <w:rFonts w:eastAsia="IRNazanin" w:cs="IRNazanin"/>
          <w:color w:val="111111"/>
          <w:sz w:val="28"/>
          <w:szCs w:val="28"/>
          <w:rtl w:val="true"/>
          <w:lang w:bidi="fa-IR"/>
        </w:rPr>
        <w:t xml:space="preserve">. </w:t>
      </w:r>
      <w:bookmarkStart w:id="85" w:name="pg4345_52722"/>
    </w:p>
    <w:p>
      <w:pPr>
        <w:pStyle w:val="Heading2"/>
        <w:numPr>
          <w:ilvl w:val="1"/>
          <w:numId w:val="1"/>
        </w:numPr>
        <w:rPr/>
      </w:pPr>
      <w:bookmarkStart w:id="86" w:name="__RefHeading___Toc1121900_1479056682"/>
      <w:bookmarkStart w:id="87" w:name="_Toc25"/>
      <w:bookmarkEnd w:id="85"/>
      <w:bookmarkEnd w:id="86"/>
      <w:r>
        <w:rPr>
          <w:rtl w:val="true"/>
        </w:rPr>
        <w:t>نقد اتانازی</w:t>
      </w:r>
      <w:bookmarkEnd w:id="87"/>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 مدافعان اتانازی، اتونومی است که رﯾﺸﻪ در آرای ﮐﺎﻧﺖ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ﻧﻈﺮ او، ﻫﺮ اﻧﺴﺎﻧﯽ ﻏﺎﯾﺖ ﻓﯽﻧﻔﺴﻪ اﺳﺖ و ﻫﯿﭻﮐﺲ ﺣﻖ ﻧﺪارد ﺑﺎ او ﺑﻪﻣﺜﺎﺑﻪ وﺳﯿﻠﻪ ﺻﺮف رﻓﺘﺎر ﮐﻨﺪ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ﻃﺒﻖ اﯾﻦ ﻗﺎﻋﺪه، ﻫﻢ ﺧﻮد اﻧﺴﺎن ﻏﺎﯾﺖ واﻗﻊ ﻣﯽﺷﻮد و ﻫﻢ دﯾﮕﺮان و ﻧﺒﺎﯾﺪ ﻓﻌﺎﻟﯿﺖ او ﻣﺴﺘﻠﺰم اﯾﻦ ﺑﺎﺷﺪ ﮐﻪ ﺧﻮدش ﯾﺎ دﯾﮕﺮان ﺻﺮف وﺳﯿﻠﻪ ﻗﺮار ﮔﯿﺮﻧﺪ؛ ﺑﻠﮑﻪ ﺗﮑﻠﯿﻒ اﺧﻼﻗﯽ اﻧﺴﺎن اﯾﻦ اﺳﺖ ﮐﻪ در اﻓﻌﺎل ﺧﻮد، ﮐﻞ اﻧﺴﺎﻧﯿﺖ را ﻏﺎﯾﺖ ﻗﺮار دﻫﺪ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ﺑﺮ اﺳﺎس اﯾﻦ ﻗﺎﻋﺪه ﺑﺎﯾﺪ ﺑﺎ ﻫﺮ اﻧﺴﺎﻧﯽ آنﮔﻮﻧﻪ رﻓﺘﺎر ﮐﺮد ﮐﻪ ﮔﻮﯾﯽ ﻫﻤﻪ اﻧﺴﺎﻧﯿﺖ در او ﻣﺘﺠﻠﯽ ﺷﺪه اﺳﺖ و ﻓﺎﻋﻞ ﻗﺼﺪ دارد رﻓﺘﺎرش ﻗﺎﻋﺪه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ﻋﺎم ﺑﺮای رﻓﺘﺎر اﺧﻼﻗﯽ ﻫﻤﮕﺎن ﺑﺎﺷﺪ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ﺑﻪﺗﻌﺒﯿﺮ ﮐﺎﻧﺖ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ﭼﻨﺎن ﻋﻤﻞ ﮐﻦ ﮐﻪ ﮔﻮﯾﯽ ﺑﻨﺎﺳﺖ ﮐﻪ آﯾﯿﻦ رﻓﺘﺎر ﺗﻮ، ﺑﻪ اراده ﺗﻮ ﯾﮑﯽ از ﻗﻮاﻧﯿﻦ ﻋﺎم ﻃﺒﯿﻌﺖ ﺷﻮد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ﻣﻮاﻓﻘﺎن ﺑﻪﻣﺮﮔﯽ از اﯾﻦ اﺻﻞ ﺳﻮد ﺟﺴﺘﻪاﻧﺪ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ﻣﺨﺎﻟﻔﺎن ﻧﯿﺰ ﺑﺎ ﻗﺒﻮل اﯾﻦ اﺻﻞ، ﮐﺎرﺑﺴﺖ آن را در اﯾﻨﺠﺎ ﻧﺎدرﺳﺖ ﻣﯽداﻧﻨﺪ و ﺑﺮای ﻧﻘﺪ آن، ﺷﯿﻮهﻫﺎی ﮔﻮﻧﺎﮔﻮﻧﯽ در ﭘﯿﺶ ﮔﺮﻓﺘﻪ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ﮐﻪ ﯾﮑﯽ از آﻧﻬﺎ اﺳﺘﻔﺎده از اﺳﺘﺪﻻل ﮐﺎﻧﺖ ﺑﺮ ﺿﺪﺧﻮدﮐﺸﯽ اﺳﺖ ﮐﻪ ﺑﺎ ﻫﻤﺎن ﻗﻮت درﺑﺎره ﺑﻪﻣﺮﮔﯽ ﺻﺎدق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اﺳﺘﺪﻻلﻫﺎی ﻣﺘﻌﺪدی ﺑﺮ ﺿﺪ ﺧﻮدﮐﺸﯽ اﻗﺎﻣﻪ ﻣﯽﮐﻨﺪ ﮐﻪ در اﯾﻨﺠﺎ دو دﻟﯿﻞ ﻣﻮردﻧﻈﺮ ﻫﺴﺘﻨﺪ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ﯾﮑﯽ ﺷﯽءﺷﺪن اﻧﺴﺎن و دﯾﮕﺮی رﯾﺸﻪﮐﻨﯽ اﺻﻞ اﻧﺴﺎﻧﯿﺖ</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ﻃﺒﻖ اﺳﺘﺪﻻل ﻧﺨﺴﺖ ﮔﻔﺘﻪ ﻣﯽﺷﻮد اﻧﺴﺎن ﻣﻠﺰم اﺳﺖ ﮐﻪ ﺑﺎ ﻫﺮ اﻧﺴﺎﻧﯽ ﺑﻪﻣﺜﺎﺑﻪ اﻧﺴﺎن و ﻧﻪ ﮐﻤﺘﺮ از آن ﺑﺮﺧﻮرد ﮐﻨﺪ؛ اﻣﺎ ﮐﺴﯽ ﮐﻪ ﺧﻮدﮐﺸﯽ ﻣﯽﮐﻨﺪ، ﺑﺎ ﺧﻮد ﺑﻪﻣﺜﺎﺑﻪ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ﺷﯽء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ﻧﻪ اﻧﺴﺎن رﻓﺘﺎر ﮐﺮده اﺳﺖ و ﺑﻪ اﯾﻦ ﺗﺮﺗﯿﺐ، ﮐﻞ اﻧﺴﺎﻧﯿﺖ را در </w:t>
      </w:r>
    </w:p>
    <w:p>
      <w:pPr>
        <w:pStyle w:val="BookText"/>
        <w:rPr/>
      </w:pPr>
      <w:r>
        <w:rPr>
          <w:rFonts w:ascii="IRNazanin" w:hAnsi="IRNazanin" w:eastAsia="IRNazanin"/>
          <w:color w:val="111111"/>
          <w:sz w:val="28"/>
          <w:sz w:val="28"/>
          <w:szCs w:val="28"/>
          <w:rtl w:val="true"/>
          <w:lang w:bidi="fa-IR"/>
        </w:rPr>
        <w:t>وﺟﻮد ﺧﻮد ﺗﺤﻘﯿﺮ ﮐﺮده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ﺑﺪﯾﻦ</w:t>
      </w:r>
    </w:p>
    <w:p>
      <w:pPr>
        <w:pStyle w:val="BookText"/>
        <w:rPr/>
      </w:pPr>
      <w:r>
        <w:rPr>
          <w:rFonts w:ascii="IRNazanin" w:hAnsi="IRNazanin" w:eastAsia="IRNazanin"/>
          <w:color w:val="111111"/>
          <w:sz w:val="28"/>
          <w:sz w:val="28"/>
          <w:szCs w:val="28"/>
          <w:rtl w:val="true"/>
          <w:lang w:bidi="fa-IR"/>
        </w:rPr>
        <w:t>ﺗﺮﺗﯿﺐ، اﺻﻞ اتونومی که ﺑﺮ ﺧﻮدﻣﺨﺘﺎری ﻓﺮد و آزادی او ﺗﺄﮐﯿﺪ دارد، ﺗﺎ ﺟﺎﯾﯽ اﺳﺖ ﮐﻪ ﺷﺨﺺ ﺧﻮد را ﺗﺎ ﺣﺪ ﺷﯽء و اﺑﺰار ﻓﺮوﻧﮑﺸﺪ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ﮐﺎﻧﺖ ﻣﻌﺘﻘﺪ اﺳﺖ ﻻزﻣﻪ اتونومی، ﺗﻮﺟﻪ ﺑﻪﺧﻮد و ﺣﻔﻆ ﺳﻼﻣﺖ ﺧﻮﯾﺶ ﻣﯽ ﺑﺎﺷﺪ و ﻫﺮﮔﻮﻧﻪ ﻋﻤﻠﯽ را ﮐﻪ ﺑﻪﻧﺤﻮی ﻧﺎﻗﺾ آن ﺑﺎﺷﺪ، ﻏﯿﺮاﺧﻼﻗﯽ ﺑﻪﺷﻤﺎر ﻣﯽآورد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دﻟﯿﻞ دوم ﺑﺮ ﺿﺪ ﺧﻮدﮐﺸﯽ آن اﺳﺖ ﮐﻪ اﻧﺴﺎن، ﻣﻮﺟﻮد ﺧﻮدمختاری اﺳﺖ و اﯾﻦ امر اﻗﺘﻀﺎ ﻣﯽﮐﻨﺪ ﮐﻪ وی زﻧﺪه ﺑﺎﺷﺪ و درﭘﯽ ﺗﺤﻘﻖ ﻣﻘﺎﺻﺪ اﻧﺴﺎﻧﯽ ﺑﺮآﯾﺪ؛ و اﻣﺎ اﻧﺴﺎﻧﯽ ﮐﻪ اﻗﺪام ﺑﻪ ﺧﻮدﮐﺸﯽ ﻣﯽﮐﻨﺪ، در ﺣﻘﯿﻘﺖ وﺟﻮد اﻧﺴﺎﻧﯿﺖ را رﯾﺸﻪﮐﻦ ﮐﺮده و ﺑﺎ ﻋﻤﻞ ﺧﻮد، دﯾﮕﺮ ﺟﺎﯾﯽ ﺑﺮای ﻓﺎﻋﻞ اﺧﻼﻗﯽ و اﺳﺘﻔﺎده از اﺻﻞ ﺧﻮدآﯾﯿﻨﯽ ﺑﺮﺟﺎی ﻧﮕﺬاﺷﺘﻪ اﺳﺖ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ﺑﻪﺗﻌﺒﯿﺮ ﮐﺎﻧﺖ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ﺧﻮدﮐﺸﯽ ﺑﺰرگﺗﺮﯾﻦ ﻧﻘﺾ ﺗﮑﻠﯿﻒ در ﻣﻘﺎﺑﻞ ﺧﻮﯾﺸﺘﻦ اﺳﺖ، اﻧﺴﺎن ﺑﺎﯾﺪ آزاد ﺑﺎﺷﺪ ﺗﺎ ﺑﺘﻮاﻧﺪ ﺧﻮد ﻋﻤﻞ ﮐﻨﺪ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اﻣﺎ اﻧﺴﺎن ﺑﺎﯾﺪ از اﺧﺘﯿﺎر ﺧﻮد ﺑﻪﻧﺤﻮی اﺳﺘﻔﺎده ﮐﻨﺪ ﮐﻪ ﺑﺘﻮاﻧﺪ ﺑﻪﻋﻨﻮان اﻧﺴﺎن زﻧﺪﮔﯽ ﮐﻨﺪ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اﻧﺴﺎن ﻣﯽﺗﻮاﻧﺪ درﻣﻮرد ﻫﺮ ﭼﯿﺰی ﮐﻪ ﻣﺮﺑﻮطﺑﻪ ﺷﺨﺺ اوﺳﺖ، اﻗﺪام ﮐﻨﺪ؛ اﻣﺎ ﻧﻤﯽﺗﻮاﻧﺪ از اﺧﺘﯿﺎر ﺧﻮد ﻋﻠﯿﻪ ﺷﺨﺺ ﺧﻮدش اﺳﺘﻔﺎده ﮐﻨﺪ</w:t>
      </w:r>
      <w:r>
        <w:rPr>
          <w:rFonts w:eastAsia="IRNazanin" w:cs="IRNazanin"/>
          <w:color w:val="111111"/>
          <w:sz w:val="28"/>
          <w:szCs w:val="28"/>
          <w:rtl w:val="true"/>
          <w:lang w:bidi="fa-IR"/>
        </w:rPr>
        <w:t>.</w:t>
      </w:r>
      <w:r>
        <w:rPr>
          <w:rStyle w:val="FootnoteAnchor"/>
          <w:rtl w:val="true"/>
        </w:rPr>
        <w:footnoteReference w:id="5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دلیل دوم، درﺳﺖ اﺳﺖ ﮐﻪ ﺑﺎﯾﺪ ﺑﻪ ﺑﯿﻤﺎر ﮐﻤﮏ ﮐﺮد ﺗﺎ دردش ﺗﺴﮑﯿﻦ ﯾﺎﺑﺪ؛ اﻣﺎ ﻣﺪاﻓﻌﺎن ﺑﻪﻣﺮﮔﯽ از اﯾﻦ ﻣﺴﺄﻟﻪ، ﻧﻪ ﺑﺮای ﮐﺎﻫﺶ درد ﺑﯿﻤﺎر، ﺑﻠﮑﻪ ﺑﺮای از ﺑﯿﻦ ﺑﺮدن ﺧﻮد ﺑﯿﻤﺎر اﺳﺘﻔﺎده ﻣﯽﮐﻨﻨﺪ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ﭼﻨﯿﻦ ﻧﮕﺮﺷﯽ ﻣﺎﻧﻨﺪ آن اﺳﺖ ﮐﻪ ﺑﺮای از ﺑﯿﻦ ﺑﺮدن ﺑﯿﻤﺎری اﯾﺪز، ﻫﻤﻪ ﻣﺒﺘﻼﯾﺎن ﺑﻪ آن را از ﺑﯿﻦ ﺑﺒﺮﯾﻢ</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خصوص دلیل سوم، درﺳﺖ اﺳﺖ ﮐﻪ زﻧﺪﮔﯽ ﺷﺨﺺ ﺑﺎﯾﺪ ﻣﻌﻨﺎدار ﺑﺎﺷﺪ و زﻧﺪﮔﯽ ﺑﯽﻣﻌﻨﺎ ارزﺷﯽ ﻧﺪارد، ﻟﯿﮑﻦ ﻣﺸﮑﻞ آن اﺳﺖ ﮐﻪ اﮔﺮ ﻗﺮار ﺑﺎﺷﺪ ﺑﺎ ﻣﻘﯿﺎسﻫﺎی ﻓﺮدی، اﯾﻦ زﻧﺪﮔﯽ را ﻣﻌﻨﺎدار و آن ﯾﮏ را ﺑﯽﻣﻌﻨﺎ ﺑﺪاﻧﯿﻢ و اﺧﻼﻗﺎً ﺑﭙﺬﯾﺮﯾﻢ ﮐﻪ ﻫﺮ ﮐﺲ ﻣﺠﺎز ﺑﺎﺷﺪ درﺑﺎره ﻣﻌﻨﺎداری ﯾﺎ ﺑﯽﻣﻌﻨﺎﯾﯽ زﻧﺪﮔﯽ ﻧﻈﺮ دﻫﺪ، در اﯾﻦ ﺻﻮرت ﺑﺎﯾﺪ اﻧﺘﻈﺎر آن را داﺷﺖ ﮐﻪ ﺑﻪﺗﺪرﯾﺞ اﻧﻮاع ﺗﺒﻌﯿﺾﻫﺎ رخ ﻧﻤﺎﯾﺪ و ادﻋﺎ ﺷﻮد ﮐﻪ اﯾﻦ زﻧﺪﮔﯽ، ارزﺷﻤﻨﺪ و آن ﯾﮏ ﺑﯽارزش اﺳﺖ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اﯾﻦ ﺗﻨﻬﺎ ﻧﻮﻋﯽ ﺑﺪﺑﯿﻨﯽ ﺑﯿﻤﺎرﮔﻮﻧﻪ ﻧﯿﺴﺖ، واﻗﻌﯿﺘﯽ اﺳﺖ ﮐﻪ ﺧﻮد را در ﻗﺮن ﺑﯿﺴﺘﻢ ﻧﺸﺎن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آدوﻟﻒ ﻫﯿﺘﻠﺮ در ﺳﺎل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اﻋﻼم ﮐﺮد ﺟﺎﻣﻌﻪ ﺑﺎﯾﺪ ﺧﻮد را از ﺑﯿﻤﺎران درﻣﺎنﻧﺎﭘﺬﯾﺮ ﻧﺠﺎت دﻫﺪ و ﺑﺮﻧﺎﻣﻪ ﺗﯽ</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ﭼﻬﺎر را ﺑﻪاﺟﺮا ﮔﺬاﺷﺖ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ﭘﺰﺷﮑﺎن ﻣﻮﻇﻒ ﺑﻮدﻧﺪ ﺗﺎ ﺑﺎ ﺑﺮرﺳﯽ ﭘﺮوﻧﺪهﻫﺎی ﺑﯿﻤﺎران، زﻧﺪﮔﯽ آﻧﺎن را ارزﺷﻤﻨﺪ ﯾﺎ ﻓﺎﻗﺪ ارزش ﻃﺒﻘﻪﺑﻨﺪی ﮐﻨﻨﺪ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اﯾﻦ ﻃﺮح ﺑﻪﺷﮑﻞ وﺳﯿﻌﯽ در ﺳﺮاﺳﺮ آﻟﻤﺎن اﺟﺮا ﮔﺸﺖ و ﺗﺎ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اداﻣﻪ ﯾﺎﻓﺖ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ﻧﺎزیﻫﺎ ﻗﺮﺑﺎﻧﯿﺎن ﺧﻮد را ﮐﻪ ﺑﺎ ﺑﻪﻣﺮﮔﯽ از ﻣﯿﺎن ﻣﯽﺑﺮدﻧﺪ،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زﻧﺪﮔﯽﻫﺎی ﮐﺴﺎﻟﺖﺑﺎر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ﻣﺼﺮفﮐﻨﻨﺪﮔﺎن ﺑﯽﻣﺼﺮف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ﻣﯽﻧﺎﻣﯿﺪﻧﺪ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ﺣﺎل آﻧﮑﻪ ﻣﯽﺗﻮان ﺑﺎ ﻣﻘﺪﻣﻪ اول ﻣﻮاﻓﻘﺖ ﮐﺮد و ﮔﻔﺖ زﻧﺪﮔﯽ ﺑﺎﯾﺪ ﻣﻌﻨﺎدار ﺑﺎﺷﺪ؛ اﻣﺎ ﻟﺰوﻣﺎً ﺗﻌﯿﯿﻦ ﻣﻌﻨﺎداری ﺑﻪﻋﻬﺪه ﺧﻮد ﺷﺨﺺ یا دیگران ﻧﯿﺴﺖ، علاوه بر آنکه اﮔﺮ ﺷﺨﺺ اﺣﺴﺎس ﮐﺮد زﻧﺪﮔﯽاش ﺑﯽﻣﻌﻨﺎ ﺷﺪه اﺳﺖ، ﺑﺎﯾﺪ ﺑﻪ زﻧﺪﮔﯽ ﺧﻮد ﻣﻌﻨﺎ دﻫﺪ، ﻧﻪ آﻧﮑﻪ ﺑﻪ زﻧﺪﮔﯽ ﺑﯽﻣﻌﻨﺎی ﺧﻮد ﭘﺎﯾﺎن دﻫﺪ، و ﻣﯿﺎن اﯾﻦ دو ﻧﺘﯿﺠﻪ، ﺗﻔﺎوت آﺷﮑﺎری اﺳﺖ</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پذیرفت که ﻋﻤﺪه دﻟﯿﻞ ﺑﺮای ﺗﻮﺟﯿﻪ ﺑﻪﻣﺮﮔﯽ، وﺟﻮد رﻧﺞ ﺗﺤﻤﻞﻧﺎﭘﺬﯾﺮ اﺳﺖ و اﺳﺘﻨﺎد ﺑﻪ اتونومی در واﻗﻊ ﺑﺮای ﭘﺎﯾﺎن دادن ﺑﻪ اﯾﻦ رﻧﺞ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ﺗﺤﻤﻞﻧﺎﭘﺬﯾﺮی رﻧﺞ ﻧﯿﺰ ﺑﯿﺶ از آﻧﮑﻪ ﻣﺴﺄﻟﻪای ﺟﺴﻤﺎﻧﯽ ﺑﺎﺷﺪ، رواﻧﯽ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اﮔﺮ ﮐﺴﯽ در ﮐﺎری رﻧﺞآور، ﻣﺎﻧﻨﺪ رژﯾﻢﻫﺎی ﺳﺨﺖ ﯾﺎ ورزشﻫﺎی ﺳﻨﮕﯿﻦ ﻣﻌﻨﺎﯾﯽ ﺑﯿﺎﺑﺪ، رﻧﺠﺶ را </w:t>
      </w:r>
    </w:p>
    <w:p>
      <w:pPr>
        <w:pStyle w:val="BookText"/>
        <w:rPr/>
      </w:pPr>
      <w:r>
        <w:rPr>
          <w:rFonts w:ascii="IRNazanin" w:hAnsi="IRNazanin" w:eastAsia="IRNazanin"/>
          <w:color w:val="111111"/>
          <w:sz w:val="28"/>
          <w:sz w:val="28"/>
          <w:szCs w:val="28"/>
          <w:rtl w:val="true"/>
          <w:lang w:bidi="fa-IR"/>
        </w:rPr>
        <w:t>ﻧﯿﺰ ﺗﺤﻤﻞ ﻣﯽﮐﻨﺪ و ﺣﺘﯽ در ﻣﻮاردی ﻣﻤﮑﻦ اﺳﺖ اﺣﺴﺎس رﻧﺞ ﻧﮑﻨﺪ و ﺣﺘﯽ از آن ﻟﺬت ﺑﺒﺮد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رﻧﺞ ﻫﻨﮕﺎﻣﯽ ﺗﺤﻤﻞﻧﺎﭘﺬﯾﺮ اﺳﺖ ﮐﻪ ﺑﺮای اﻧﺴﺎن ﺑﯽﻣﻌﻨﺎ ﺑﺎﺷﺪ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رﻧﺞ ﺑﯽﻣﻌﻨﺎ، ﻫﺮﭼﻨﺪ ﺳﺒﮏ، ﺗﺤﻤﻞﻧﺎﭘﺬﯾﺮ اﺳﺖ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ﻣﺴﺄﻟﻪ اﺻﻠﯽ ﮐﺴﺎﻧﯽﮐﻪ ﺧﻮاﺳﺘﺎر ﺑﻪﻣﺮﮔﯽ ﻣﯽﺷﻮﻧﺪ آن اﺳﺖ ﮐﻪ دﯾﮕﺮ زﻧﺪﮔﯽ ﺑﺮاﯾﺸﺎن ﻣﻌﻨﺎﯾﯽ ﻧﺪارد و اﯾﻦ وﺿﻊ از ﺑﺤﺮاﻧﯽ ﻋﻤﯿﻖﺗﺮ در وﺟﻮدﺷﺎن ﭘﺮده ﺑﺮﻣﯽدارد ﮐﻪ درﻧﻬﺎﯾﺖ، رﯾﺸﻪ در ﺟﺪا ﺷﺪن از ﺑﺎورﻫﺎی دﯾﻨﯽ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درﻧﺘﯿﺠﻪ ﺑﻪﻫﻤﺎن ﻧﺴﺒﺘﯽ ﮐﻪ ﺷﺨﺺ از دﯾﻦ روﯾﮕﺮدان ﻣﯽﺷﻮد، ﻣﻤﮑﻦ اﺳﺖ ﺑﺎ ﻣﺴﺄﻟﻪ ﺑﯽﻣﻌﻨﺎﯾﯽ زﻧﺪﮔﯽ روﺑﻪرو ﺷﻮد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وﯾﮑﺘﻮر ﻓﺮاﻧﮑﻞ، روانﺷﻨﺎس اﻧﺴﺎنﮔﺮا، از ﻣﻌﺪود ﮐﺴﺎﻧﯽ اﺳﺖ ﮐﻪ ﺑﺮ اﯾﻦ ﻣﺴﺄﻟﻪ اﻧﮕﺸﺖ ﮔﺬاﺷﺘﻪ و ﮐﻮﺷﯿﺪه اﺳﺖ ﺗﺎ ﻣﺸﮑﻼت رواﻧﯽ اﺻﻠﯽ اﻓﺮاد را ﻧﺎﺷﯽ از ﺑﯽﻣﻌﻨﺎﯾﯽ زﻧﺪﮔﯽ ﺑﺪاﻧﺪ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ﺑﺮ آن اﺳﺖ ﮐﻪ اﻣﺮوزه ﮐﻮﺷﺶ ﻣﯽﺷﻮد ﺗﺎ زﻧﺪﮔﯽ درﺳﺖ را زﻧﺪﮔﯽ ﻓﺎﻗﺪ رﻧﺞ ﻗﻠﻤﺪاد</w:t>
      </w:r>
    </w:p>
    <w:p>
      <w:pPr>
        <w:pStyle w:val="BookText"/>
        <w:rPr/>
      </w:pPr>
      <w:r>
        <w:rPr>
          <w:rFonts w:ascii="IRNazanin" w:hAnsi="IRNazanin" w:eastAsia="IRNazanin"/>
          <w:color w:val="111111"/>
          <w:sz w:val="28"/>
          <w:sz w:val="28"/>
          <w:szCs w:val="28"/>
          <w:rtl w:val="true"/>
          <w:lang w:bidi="fa-IR"/>
        </w:rPr>
        <w:t>ﮐﻨﻨﺪ؛ ﺣﺎل آﻧﮑﻪ رﻧﺞ، ﺑﺨﺸﯽ از ﻓﺮآﯾﻨﺪ ﮐﻤﺎل اﻧﺴﺎن ﺑﻪﺷﻤﺎر ﻣﯽرود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ﻧﻈﺮ او آﻧﭽﻪ اﻧﺴﺎن ﻣﻌﺎﺻﺮ را رﻧﺞ ﻣﯽدﻫﺪ، ﺧﻮد رﻧﺞ و درد ﻧﯿﺴﺖ؛ ﺑﻠﮑﻪ ﺑﯽﻣﻌﻨﺎ ﺑﻮدن آن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اﯾﻦ ﺳﺨﻦ ﻧﯿﭽﻪ را ﺗﮑﺮار ﻣﯽﮐﻨﺪ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ﮐﺴﯽﮐﻪ ﭼﺮاﯾﯽ در زﻧﺪﮔﯽ دارد، ﺑﺎ ﻫﺮ ﭼﮕﻮﻧﻪای ﺧﻮاﻫﺪ ﺳﺎﺧﺖ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ﺑﺪﯾﻦ ﺗﺮﺗﯿﺐ، ﻣﺴﺄﻟﻪ اﺻﻠﯽ ﮐﻪ ﺑﻪ رواج ﺑﻪﻣﺮﮔﯽ اﻧﺠﺎﻣﯿﺪه اﺳﺖ، رﻧﺞ ﭘﺎﯾﺎنﻧﺎﭘﺬﯾﺮ و ﺗﺤﻤﻞﻧﺎﭘﺬﯾﺮ ﻧﯿﺴﺖ؛ ﺑﻠﮑﻪ ﺑﯽﻣﻌﻨﺎﯾﯽ ﺗﺤﻤﻞﻧﺎﭘﺬﯾﺮ اﺳﺖ ﮐﻪ ﻫﺮ دردی را ﺑﻪ رﻧﺠﯽ ﺟﺎﻧﮑﺎه ﺑﺪل ﻣﯽﮐﻨﺪ</w:t>
      </w:r>
      <w:r>
        <w:rPr>
          <w:rFonts w:eastAsia="IRNazanin" w:cs="IRNazanin"/>
          <w:color w:val="111111"/>
          <w:sz w:val="28"/>
          <w:szCs w:val="28"/>
          <w:rtl w:val="true"/>
          <w:lang w:bidi="fa-IR"/>
        </w:rPr>
        <w:t>.</w:t>
      </w:r>
      <w:r>
        <w:rPr>
          <w:rStyle w:val="FootnoteAnchor"/>
          <w:rtl w:val="true"/>
        </w:rPr>
        <w:footnoteReference w:id="5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ﯾﮑﯽ از آﻣﻮزه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ﻫﺎی اﺳﺎﺳﯽ ادﯾﺎن، ﺑﻪﺧﺼﻮص اﺳﻼم، ﺗﺄﮐﯿﺪ ﺑﺮ وﺟﻮد رﻧﺞ و ﻣﻌﻨﺎ دادن ﺑﻪ آن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ﻣﻨﻈﻮﻣﻪ دﯾﻨﯽ ﻣﺎ، رﻧﺞ ﺑﺨﺸﯽ از ﻃﺒﯿﻌﺖ وﺟﻮدی ﻣﺎ و </w:t>
      </w:r>
    </w:p>
    <w:p>
      <w:pPr>
        <w:pStyle w:val="BookText"/>
        <w:rPr/>
      </w:pPr>
      <w:r>
        <w:rPr>
          <w:rFonts w:ascii="IRNazanin" w:hAnsi="IRNazanin" w:eastAsia="IRNazanin"/>
          <w:color w:val="111111"/>
          <w:sz w:val="28"/>
          <w:sz w:val="28"/>
          <w:szCs w:val="28"/>
          <w:rtl w:val="true"/>
          <w:lang w:bidi="fa-IR"/>
        </w:rPr>
        <w:t>ﻻزﻣﻪ ﮐﻤﺎل و ﮐﺮاﻣﺖ ذاﺗﯽ اﻧﺴﺎن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ﻧﺘﯿﺠﻪ رﻧﺞ ﺑﺮدن ﻧﻪ ﺗﻨﻬﺎ ﺑﻪﻣﻌﻨﺎی ﺑﯽﻣﻌﻨﺎﯾﯽ زﻧﺪﮔﯽ ﻧﯿﺴﺖ، ﺑﺮ ﻋﮑﺲ، رﺷﺪ و ﮐﻤﺎل اﻧﺴﺎن و رﺳﯿﺪن ﺑﻪ ﻣﻘﺎم ﺧﻼﻓﺖ اﻻﻫﯽ در ﮔﺮو ﻫﻤﯿﻦ رﻧﺞﻫﺎﺳﺖ</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اﻧﺸﻘﺎق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ﺟﺎن ﻫﯿﮏ، ﻣﺘﮑﻠﻢ ﻣﻌﺎﺻﺮ ﻣﺴﯿﺤﯽ، رﻧﺞ را ﺑﺨﺸﯽ از ﻃﺮح اﻻﻫﯽ ﺑﺮای رﺷﺪ اﻧﺴﺎن ﻣﯽداﻧﺪ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ﻧﺎم ﻧﻈﺮﯾﻪ ﺧﻮد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ﻧﻈﺮﯾﻪ ﻋﺪل اﻻﻫﯽ ﺟﺎنﭘﺮوری</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ﻧﺎﻣﯿﺪه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ﻃﺒﻖ اﯾﻦ ﻧﻈﺮﯾﻪ، رﻧﺞ و درد ﻻزﻣﻪ رﺷﺪ و ﮐﻤﺎل اﺧﻼﻗﯽ اﻧﺴﺎن اﺳﺖ</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ازﻧﻈﺮ ﻣﻮﻻﻧﺎ، روح ﻣﺆﻣﻦ ﺑﻪﺣﯿﻮاﻧﯽ ﺑﻪﻧﺎم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اُﺷﻐُﺮ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ﺷﺒﯿﻪ اﺳﺖ ﮐﻪ ﻫﺮﭼﻪ درد ﻣﯽﮐﺸﺪ، ﻗﻮیﺗﺮ ﻣﯽﮔﺮدد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ﻧﺘﯿﺠﻪ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ﺑﻪﻣﺮﮔﯽ، ﻧﻮﻋﯽ ﻗﺘﻞ ﻧﻔﺲ اﺳﺖ و ﻗﺘﻞ ﻧﻔﺲ ﺟﺰ در ﻣﻘﺎم دﻓﺎع از ﺧﻮد ﯾﺎ ﻗﺼﺎص، اﺧﻼﻗﺎً ﭘﺬﯾﺮﻓﺘﻨﯽ ﻧﯿﺴﺖ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ﺑﻪاﺳﺘﻨﺎد اتونومی و ﯾﺎ ﭘﯿﺶ ﮐﺸﯿﺪن ﻣﺴﺄﻟﻪ رﻧﺞ ﻧﯿﺰ ﻧﻤﯽﺗﻮان اﯾﻦ ﻋﻤﻞ را ﻣﻮﺟﻪ داﻧﺴﺖ؛ زﯾﺮا اتونومی ﻧﯿﺎزﻣﻨﺪ اﻧﺴﺎﻧﯽ اﺳﺖ ﮐﻪ ﺧﻮدمختار ﻋﻤﻞ ﮐﻨﺪ، ﻧﻪ آﻧﮑﻪ ﺑﻤﯿﺮد ﺗﺎ ﻓﺎﻋﻞ ﺧﻮدمختاری را ﻧﺎﺑﻮد ﮐﺮده ﺑﺎﺷﺪ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رﻧﺞ و درد ﻧﯿﺰ ﺑﯿﺶ آﻧﮑﻪ ﻣﻔﻬﻮﻣﯽ ﻓﯿﺰﯾﮑﯽ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ﺟﺴﻤﺎﻧﯽ ﺑﺎﺷﺪ، روﺣﯽ و ﻣﻌﻨﻮی اﺳﺖ</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ﮐﺎﻓﯽ اﺳﺖ اﻧﺴﺎن در رﻧﺞ ﺧﻮد ﻣﻌﻨﺎﯾﯽ ﺑﺒﯿﻨﺪ ﺗﺎ آن را ﻫﺮ ﻗﺪر ﻃﺎﻗﺖﻓﺮﺳﺎ ﺑﺎﺷﺪ، ﺗﺤﻤﻞ ﮐﻨﺪ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ﮐﺎﻣﻞﺗﺮﯾﻦ راه ﺗﺤﻤﻞﭘﺬﯾﺮ ﺳﺎﺧﺘﻦ رﻧﺞ و ﻣﻌﻨﺎ دادن ﺑﻪ آن ﻧﯿﺰ آﻣﻮزهﻫﺎی دﯾﻨﯽ ﻫﺴﺘﻨﺪ ﮐﻪ رﻧﺞ را بستر رﺷﺪ و ﮐﻤﺎل اﻧﺴﺎن ﻣﯽداﻧﺪ و ﺑﻪ ﺑﺴﯿﺎری از ﺣﻮادث ﺑﻪﻇﺎﻫﺮ ﺑﯽﻣﻌﻨﺎ و در ﻧﺘﯿﺠﻪ رﻧﺞﺑﺎر، ﻣﻌﻨﺎﯾﯽ ﻋﻤﯿﻖ ﻣﯽﺑﺨﺸﺪ</w:t>
      </w:r>
      <w:r>
        <w:rPr>
          <w:rFonts w:eastAsia="IRNazanin" w:cs="IRNazanin"/>
          <w:color w:val="111111"/>
          <w:sz w:val="28"/>
          <w:szCs w:val="28"/>
          <w:rtl w:val="true"/>
          <w:lang w:bidi="fa-IR"/>
        </w:rPr>
        <w:t xml:space="preserve">.» </w:t>
      </w:r>
      <w:bookmarkStart w:id="88" w:name="pg4345_52727"/>
    </w:p>
    <w:p>
      <w:pPr>
        <w:pStyle w:val="Heading2"/>
        <w:numPr>
          <w:ilvl w:val="1"/>
          <w:numId w:val="1"/>
        </w:numPr>
        <w:rPr/>
      </w:pPr>
      <w:bookmarkStart w:id="89" w:name="__RefHeading___Toc1121902_1479056682"/>
      <w:bookmarkStart w:id="90" w:name="_Toc26"/>
      <w:bookmarkEnd w:id="88"/>
      <w:bookmarkEnd w:id="89"/>
      <w:r>
        <w:rPr>
          <w:rtl w:val="true"/>
        </w:rPr>
        <w:t>اتانازی از نظر اسلام</w:t>
      </w:r>
      <w:bookmarkEnd w:id="90"/>
    </w:p>
    <w:p>
      <w:pPr>
        <w:pStyle w:val="BookText"/>
        <w:rPr/>
      </w:pPr>
      <w:r>
        <w:rPr>
          <w:rFonts w:ascii="IRNazanin" w:hAnsi="IRNazanin" w:eastAsia="IRNazanin"/>
          <w:color w:val="111111"/>
          <w:sz w:val="28"/>
          <w:sz w:val="28"/>
          <w:szCs w:val="28"/>
          <w:rtl w:val="true"/>
          <w:lang w:bidi="fa-IR"/>
        </w:rPr>
        <w:t>تاکنون اتانازی را از منظر اخلاقی مورد بحث قرار دادیم و اکنون از نگاه قرآن کریم، روایات معصومین و سخن عالمان دین آن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اتانازی در واقع نوعی خودکشی است که با کمک پزشک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خودکشی مطلقا حرام است و هیج امری مجوز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أَنْفُسَکُمْ 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خودکشی نکنید زیرا خدا همواره به شما مهربان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آیه نهی از خودکشی است، ولی وقتی در نظر بگیریم که کنار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همه مؤمنین را یک واحد فرض کرده، این معنا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تمامی افراد جامعه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طوری که جان هر فرد، جان سایر افراد است، در نتیجه نفس و جان یک فرد، هم جان خود اوست، هم جان سایر افراد، پس چه خود را بکشد و چه غیر را، گویا خودش را کشته است، و به این عنایت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است مطلق که هم شامل خودکشی می‌شود و هم کشتن دیگران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 اساس ذیل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بِکُمْ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مهربان نه تنها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دیگری شما را به قتل برساند، به خود شما هم اجازه نمی‌دهد با رضایت خود، خویشتن را به دست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نابودی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اهلبیت علیهم السلام نیز این آیه به معنای انتحار و خودکشی تفسیر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روایات آمده است که وقتی درباره وضو و غسل با آب سرد، آنجا که خطر جانی دارد، از رسول خدا صلی اللَّه علیه و آله پرسیدند،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حضرت در پاسخ، به این آیه استناد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أَنْفُسَکُمْ إِنَّ اللَّهَ کانَ بِکُمْ رَحِیماً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یکی دیگر از آیاتی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در بحث اتانازی مورد استفاده واقع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بِأَیدِیکُمْ إِلَی التَّهْلُکَة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 خویش خود را به هلاکت نیفکنید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مطلق است، و از تمامی رفتارهای افراط و تفریطی که انسان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مخاطب این آیات اولا و بالذات بیماری است که قصد خودکشی دارد و ثانیا و بالعرض، پزشکی که او را در رسیدن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هر دو مرتکب قتل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دو در این جرم شریک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صرف خواست و تقاضای بیمار مجوزی برای پزشک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تَعاوَنُوا عَلَی الْإِثْمِ وَ الْعُدْوانِ وَ اتَّقُوا اللَّهَ 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بر گناه و تجاوز یاری ندهید و از خدا پروا کنید که خدا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یکی از سخنان کوتاه اما پرمغز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نافرمانی خالق باشد، اطاعت مخلوق معنا ندارد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نظر فقها، ضرر زدن به خود، حتی برای انجام عبادات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استفاده از آب برای وضو ضرر داشته باشد، وضو باطل است، چنانکه در صورت ضرری بودن، روزه گرفتن جایز نیست و اگر کسی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بحث مرحوم نراقی در قاعده لاضرر نیز مربوط به این است که اگر کسی اذن بدهد دیگری به او ضرر وارد کند و راضی به ضرر گردد، این رضایت مانع جریان اخبار لاضرر در حق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اذن صاحب مال، موجب مباح شدن اتلاف مال او نمی‌شود و یا اذن متضرر، موجب نفی الزام به مثل و قیمت نسبت‌به متضرر نمی‌شود، زیرا در همه این موارد ضرر صدق می‌کند و بنابراین مشمول دلیل لاضرر خواهد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علامه محمد تقی جعفری در بحث از قاعده لاضرر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به خویشتن بر دو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ضرر از دیگران؛ جای تردید نیست که تحمل ضرر از دیگری علاوه بر این که مخالف قوانین زندگانی است، می‌تواند برای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کاران میدان عمل و فعالیت را باز کند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ضرر از خویشتن؛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تحمل ضرر با حکمت وجودی انسان منافات دارد که خداوندِ مالک زندگی و مرگ منظور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دفع ضرر، از مقوله حکم است نه حق، به مفهوم حقوق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هیچ کس اختیار ضرر به خویشتن را مالک نیست</w:t>
      </w:r>
      <w:r>
        <w:rPr>
          <w:rFonts w:eastAsia="IRNazanin" w:cs="IRNazanin"/>
          <w:color w:val="111111"/>
          <w:sz w:val="28"/>
          <w:szCs w:val="28"/>
          <w:rtl w:val="true"/>
          <w:lang w:bidi="fa-IR"/>
        </w:rPr>
        <w:t>.»</w:t>
      </w:r>
      <w:r>
        <w:rPr>
          <w:rStyle w:val="FootnoteAnchor"/>
          <w:rtl w:val="true"/>
        </w:rPr>
        <w:footnoteReference w:id="66"/>
      </w:r>
      <w:bookmarkStart w:id="91" w:name="pg4345_52730"/>
    </w:p>
    <w:p>
      <w:pPr>
        <w:pStyle w:val="Heading2"/>
        <w:numPr>
          <w:ilvl w:val="1"/>
          <w:numId w:val="1"/>
        </w:numPr>
        <w:rPr/>
      </w:pPr>
      <w:bookmarkStart w:id="92" w:name="__RefHeading___Toc1121904_1479056682"/>
      <w:bookmarkStart w:id="93" w:name="_Toc27"/>
      <w:bookmarkEnd w:id="91"/>
      <w:bookmarkEnd w:id="92"/>
      <w:r>
        <w:rPr>
          <w:rtl w:val="true"/>
        </w:rPr>
        <w:t>سقط جنین</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 در عصر حاضر یکی از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مسائل و مشکلات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همه تلاش‌هایی که دانشمندان و خیراندیشان جهت جلوگیری یا کاهش آن داشته‌اند، نتیجه مطلوبی حاصل نشده است و این مسئله همچنان دغدغه‌های فراوانی را برای دولت‌ها،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خانواده‌ها و زنان ایجاد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حل‌های ارائه شده با توجه به تنوع و کثرت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بینی‌ها و نگرش‌های مکاتب اخلاقی و ادیان الهی، مورد وفاق اندیشمندان جوامع انسانی نیست 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با یکدیگر است و با تأسف باید گفت که برخی از این اندیشه‌ها نه تنها این معضل بزرگ را از بین نبرده و کاهش نداده، بلکه موجب رواج آن به شکل قانونی و با حمایت دولت‌ها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فرهنگی، اجتماعی و به ویژه لجام گسیختگی شهوانی در جوامع مختلف، سست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بنیان خانواد‌ه‌ها و دیگر عوامل، همواره موجبات تشدید این ناهنجاری را فراهم ساخته و راهکارهای ارائه شده مصلحان اجتماعی مرهمی بر آلام این جراحت جامعه نگذارده‌است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قرن بیستم، با سرعت از معنویات و اخلاق فاصله گرفت و به بسیاری از ارزشهای پذیرفته شده در جوامع بشری پشت پا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به انسان آزادی داد و از حقوق بشر دفاع کرد و یکی از مصادیق حقوق بشر را آزادی </w:t>
      </w:r>
    </w:p>
    <w:p>
      <w:pPr>
        <w:pStyle w:val="BookText"/>
        <w:rPr/>
      </w:pPr>
      <w:r>
        <w:rPr>
          <w:rFonts w:ascii="IRNazanin" w:hAnsi="IRNazanin" w:eastAsia="IRNazanin"/>
          <w:color w:val="111111"/>
          <w:sz w:val="28"/>
          <w:sz w:val="28"/>
          <w:szCs w:val="28"/>
          <w:rtl w:val="true"/>
          <w:lang w:bidi="fa-IR"/>
        </w:rPr>
        <w:t>روابط جنسی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دچار تعارضات گوناگون گردید که مسأله سقط جنین، یکی از نمود‌ها و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آزادی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حد و حصر در روابط جنسی و شیوع آن در سنین مختلف، طبعا منجر</w:t>
      </w:r>
    </w:p>
    <w:p>
      <w:pPr>
        <w:pStyle w:val="BookText"/>
        <w:rPr/>
      </w:pPr>
      <w:r>
        <w:rPr>
          <w:rFonts w:ascii="IRNazanin" w:hAnsi="IRNazanin" w:eastAsia="IRNazanin"/>
          <w:color w:val="111111"/>
          <w:sz w:val="28"/>
          <w:sz w:val="28"/>
          <w:szCs w:val="28"/>
          <w:rtl w:val="true"/>
          <w:lang w:bidi="fa-IR"/>
        </w:rPr>
        <w:t>به بارداری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ناخواسته بی‌شماری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ایالات متحده آمریکا از هر هشت دختر سیزده تا نوزده ساله، یک نفر باردار می‌شود که ناشی از روابط جنسی خودخواسته یا تجاوز به عنف است و چهل درصد از این حاملگی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سقط جنین می‌انجامد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جوامع مذکور، سقط جنین را از حقوق اولیه زن می‌دانند و معتقدند که این امر از مقوله آزادی‌های فردی است و محمل قانونی یا عرفی آنان این است که انسان حق تصمیم‌گیری در مورد سلامت خود را دارد و می‌تواند از آزادی و اختیار خویش درباره بدن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این نوع از سقط جنین در کشورهای اروپایی رفته رفته مشروعیت یافته‌است و در برخی از کشورهای مزبور، قانونگذار به زن اجازه می‌دهد که با صرف هزینه‌ای مختصر، تا ماه سوم حاملگی، بدون هیچ گونه الزام پزشکی، سقط جنین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بارداری، مانع و سد بزرگی در مقابل آزادی جنسی ایجاد کرده و بشر را بر سر دو راهی قرار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زیرا میل شدید به آزادی این روابط و برشمردن آن از مصادیق حقوق بشر از یک طرف، و جنین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محصول این رابطه از طرف دیگر، مستلزم ترجیح یکی بر دیگری و ناگزیر تضعیف یا از بین رفتن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عده، دانسته یا ندانسته به علت اصلی نپرداخته و مبارزه با معلول را وجهه همت خود قرار داده‌اند و به جای بازگشت </w:t>
      </w:r>
    </w:p>
    <w:p>
      <w:pPr>
        <w:pStyle w:val="BookText"/>
        <w:rPr/>
      </w:pPr>
      <w:r>
        <w:rPr>
          <w:rFonts w:ascii="IRNazanin" w:hAnsi="IRNazanin" w:eastAsia="IRNazanin"/>
          <w:color w:val="111111"/>
          <w:sz w:val="28"/>
          <w:sz w:val="28"/>
          <w:szCs w:val="28"/>
          <w:rtl w:val="true"/>
          <w:lang w:bidi="fa-IR"/>
        </w:rPr>
        <w:t>به ارزشهای اخلاقی، که محصول تلاش انبیا و اولیای الهی بوده است، به حرکتی ارتجاعی رو آورده، با مسلم و بدیهی فرض کردن آزادی روابط جنسی، معتقد به از میان برداشتن هر مانعی و از جمله سقط جنین زنان باردار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استناد به حقوق زن، در تعارض میل مادر و حق حیات جنین، بی‌پناه‌ترین و بی‌دفاع‌ترین موجود، محکوم به نابودی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سقط جنین، آنچه را که در رحم در حال رشد است، جزئی از اجزای مادر، فاقد حیات انسانی و تنها تکه‌ای گوشت، غضروف یا بافتی می‌دانند که فاقد هرگونه حقی است،</w:t>
      </w:r>
      <w:r>
        <w:rPr>
          <w:rStyle w:val="FootnoteAnchor"/>
          <w:rtl w:val="true"/>
        </w:rPr>
        <w:footnoteReference w:id="69"/>
      </w:r>
      <w:r>
        <w:rPr>
          <w:rFonts w:ascii="IRNazanin" w:hAnsi="IRNazanin" w:eastAsia="IRNazanin"/>
          <w:color w:val="111111"/>
          <w:sz w:val="28"/>
          <w:sz w:val="28"/>
          <w:szCs w:val="28"/>
          <w:rtl w:val="true"/>
          <w:lang w:bidi="fa-IR"/>
        </w:rPr>
        <w:t>بنابراین مستحق کمترین احترام و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اولین نگرانی و دلواپسی، باید معطوف به سلامت روحی، جسمی، رفاه و موقعیت خوب اجتماعی و آسودگی و آسایش مادر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جنین، انسانی همانند سایر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قتل انسان، در هیچ مکتب و آیینی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هم، جنین جزئی از بدن مادر محسوب شود، باز این مسأله، مجوز سقط جنین نیست؛ زیرا انسان، مالک جسم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ما در آزادی سقط جنین، بنابر میل و خواست زن، بدون ارائه هرگونه دلیل موجه و قابل تمسک است؛ در حالی که شاید بتوان در برخی موارد و شرایط، به استناد قواعد فقهی از جمله قاعده لاحرج، عذری موجه برای سقط جنین ارائه کرد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موافقان سقط جنین، برای توجیه جواز اخلاقی سقط جنین، از دو نظریه سود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گروانه و نظریه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گرایان، </w:t>
      </w:r>
    </w:p>
    <w:p>
      <w:pPr>
        <w:pStyle w:val="BookText"/>
        <w:rPr/>
      </w:pPr>
      <w:r>
        <w:rPr>
          <w:rFonts w:ascii="IRNazanin" w:hAnsi="IRNazanin" w:eastAsia="IRNazanin"/>
          <w:color w:val="111111"/>
          <w:sz w:val="28"/>
          <w:sz w:val="28"/>
          <w:szCs w:val="28"/>
          <w:rtl w:val="true"/>
          <w:lang w:bidi="fa-IR"/>
        </w:rPr>
        <w:t>براساس اصل تعمیم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هر فرد انسان، در تصمیم گیری برای زندگی خود، آزاد است، بنابراین به همان اندازه که برای بچه دار شدن یا بچه دار نشدن، حق تصمیم گیری دارد، اگر خواسته یا ناخواسته نیز باردار شد، می تواند تصمیم بگیرد که جنین خود را حفظ کند یا سقط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مبانی نظریه وظیفه گرایانه،هرگونه تصمیم مادر در این خصوص، مشروط به این است که وی بتواند بطور غیر متناقض اراده نماید و تصمیم او، در حوزه مباحث اخلاقی، به یک قانون عمومی تبدیل شود و نسبت به همه افراد، به طور یکسان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تبدیل شدن اراده سقط جنین به یک قانون عمومی، از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فراروی جواز آن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علاوه برآن بر اساس اصول فلسفه اخلاقی کانت که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نظریه وظیفه گرایانه در اخلاق است، توجیه مزبور در جواز سقط جنین، در صورتی نافذ است که جنین هیچ شأن و منزلتی نداشته باشد، اما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بسیاری از اندیشمندان تبیین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جنین از ابتدای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یا لااقل در مراحلی از رشد خود، ارزش انسانی و شأن اخلاقی داشته باشد که دارد، در این صورت، حق حیات جنین و تداوم آن، با حق مادر در سقط آن، معارض خواهد بود و بدین لحاظ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توجیه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گروانه را بر جواز سقط جنین، مناسب و نافذ دانست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مبانی نظریه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گروانه، اگر ادامه بارداری و پیامدهای ناشی از آن، نسبت به سقط جنین، نگرانی و ناراحتی های بیشتری را برای مادر در پی داشته باشد، سقط آن توسط مادر، مجاز و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قتل یک انسان، اساسا نامعقول نیست بلکه معیار هر اراده و انتخابی، بیشترین خیری است که یک عمل می تواند برای بیشترین افراد، در برداشته باشد</w:t>
      </w:r>
      <w:r>
        <w:rPr>
          <w:rFonts w:eastAsia="IRNazanin" w:cs="IRNazanin"/>
          <w:color w:val="111111"/>
          <w:sz w:val="28"/>
          <w:szCs w:val="28"/>
          <w:rtl w:val="true"/>
          <w:lang w:bidi="fa-IR"/>
        </w:rPr>
        <w:t xml:space="preserve">. </w:t>
      </w:r>
      <w:bookmarkStart w:id="94" w:name="pg4345_52734"/>
    </w:p>
    <w:p>
      <w:pPr>
        <w:pStyle w:val="BookText"/>
        <w:rPr/>
      </w:pPr>
      <w:bookmarkEnd w:id="94"/>
      <w:r>
        <w:rPr>
          <w:rFonts w:ascii="IRNazanin" w:hAnsi="IRNazanin" w:eastAsia="IRNazanin"/>
          <w:color w:val="111111"/>
          <w:sz w:val="28"/>
          <w:sz w:val="28"/>
          <w:szCs w:val="28"/>
          <w:rtl w:val="true"/>
          <w:lang w:bidi="fa-IR"/>
        </w:rPr>
        <w:t>بدین ترتیب اگر بیشترین خیر، در سقط جنین یا قتل نفس باشد، اقدام به آن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فراروی توجیه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گروانه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آزادی سقط جنین، به عنوان یک قانون عمومی و خط مشی همگانی، بیشترین ناراحتی را برای بیشترین افراد ایجاد می کند، یا ممنوعیت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ممنوعیت سقط جنین، در مقایسه با آزادی آن به عنوان یک قانون عمومی، بیشترین خیر را عاید بشریت کند، با این نظریه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آزادی سقط جنین را توجیه کرد</w:t>
      </w:r>
      <w:r>
        <w:rPr>
          <w:rFonts w:eastAsia="IRNazanin" w:cs="IRNazanin"/>
          <w:color w:val="111111"/>
          <w:sz w:val="28"/>
          <w:szCs w:val="28"/>
          <w:rtl w:val="true"/>
          <w:lang w:bidi="fa-IR"/>
        </w:rPr>
        <w:t>.»</w:t>
      </w:r>
      <w:r>
        <w:rPr>
          <w:rStyle w:val="FootnoteAnchor"/>
          <w:rtl w:val="true"/>
        </w:rPr>
        <w:footnoteReference w:id="71"/>
      </w:r>
    </w:p>
    <w:p>
      <w:pPr>
        <w:pStyle w:val="Heading2"/>
        <w:numPr>
          <w:ilvl w:val="1"/>
          <w:numId w:val="1"/>
        </w:numPr>
        <w:rPr/>
      </w:pPr>
      <w:bookmarkStart w:id="95" w:name="__RefHeading___Toc1121906_1479056682"/>
      <w:bookmarkStart w:id="96" w:name="_Toc28"/>
      <w:bookmarkEnd w:id="95"/>
      <w:r>
        <w:rPr>
          <w:rtl w:val="true"/>
        </w:rPr>
        <w:t>قرآن و سقط جنین</w:t>
      </w:r>
      <w:bookmarkEnd w:id="96"/>
    </w:p>
    <w:p>
      <w:pPr>
        <w:pStyle w:val="BookText"/>
        <w:rPr/>
      </w:pPr>
      <w:r>
        <w:rPr>
          <w:rFonts w:ascii="IRNazanin" w:hAnsi="IRNazanin" w:eastAsia="IRNazanin"/>
          <w:color w:val="111111"/>
          <w:sz w:val="28"/>
          <w:sz w:val="28"/>
          <w:szCs w:val="28"/>
          <w:rtl w:val="true"/>
          <w:lang w:bidi="fa-IR"/>
        </w:rPr>
        <w:t>آیات متعددی در قرآن، بر حرمت سقط جنین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آیات را می‌توان به دو دسته کلی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حرمت قتل نفس را بیان می‌دارد؛ نظیر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آیات می‌توان سقط جنین را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انسانی که خداوند جانش را محترم شمرده جز به حق مکشید و هر که مظلومانه کشته شود، برای وارثش تسلّطی بر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خونخواهی، دیه یا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کشتن اولاد را حرام می‌شمرد؛ نظیر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که به مورد دوم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نکشید، ما شما و آنان را روزی می‌دهیم، و به کارهای زشت چه آشکار و چه پنهان نزدیک نشوید، و انسانی را که خدا محترم شمرده جز به حق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به شما سفارش کرده تا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از کشتن اولاد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ترس از فقر و گرسنگی نهی شده‌است و اولاد، اعم از دختر و پسر است که گاهی قبل و گاهی بعد از ولادت،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که دنیا به خاطر نگرانی از افزایش جمعیت و کمبودهای اقتصادی، سقط جنین را مجاز می‌داند، گرفتار نوعی جاهلیت شده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کودک، حقّ حیات دارد و والدین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این حق را از او بگیرند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میان عرب جاهلی این سنت جاری بوده که هرگاه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خوش قحطی و گرانی می‌شدند، و می‌دیدند که خشکسالی و اِفلاس آنان را تهدید می‌کند، فرزندان خود را می‌کشتند تا ناظر ذلت فقر و گرسنگی آنان نباشند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آیات،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دوران جاهلی نه تنها دختران خویش را به خاطر تعصب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غلط زنده به گور می‌کردند، بلکه پسران را که سرمایه بزرگی در جامعه آن روز محسوب می‌شدند، نیز از ترس فقر و تنگدستی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تاسف این عمل جاهلی در عصر و زمان ما در شکل دیگری تکرار می‌شود، و به عنوان مشکلات اقتصادی، کودکان بی‌گناه در عالم جنینی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نشان می‌دهد که عصر جاهلیت در زمان ما به شکل دیگری تکرار می‌شود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جهانی وحشتناک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گسترده‌تر از جاهلیت قبل از اسلام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منظر قرآن کریم، همه انسان‌ها،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کشتن یک انسان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را با کشتن همه انسان‌ها برابر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انسانی را جز به جرم قصاص یا فساد در زمین بکشد، مثل آن است که همه مردم را کشته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نگرش احترام‌آمیز به انسان و به تبع آن به جنین، حاکم بر همه اصول اخلاقی است و با رعایت آن، هیچکدام از بدخلقی‌ها نسبت به جنین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مطالعات انجام شده، عمده سقط جنین‌هایی که در دنیای امروز به وقوع می‌پیوندد، مربوط به باروری‌های ناشی از روابط نامشروع است و راهکار قرآن کریم در جلوگیری از آن، ارضای غریزه جنسی،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ازدواج است و همه راه‌های دیگر، حرام و غیر اخلاقی شمرده شده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4345_52738"/>
      <w:bookmarkStart w:id="98" w:name="pg4345_52738"/>
      <w:bookmarkEnd w:id="98"/>
    </w:p>
    <w:p>
      <w:pPr>
        <w:pStyle w:val="Heading2"/>
        <w:numPr>
          <w:ilvl w:val="1"/>
          <w:numId w:val="1"/>
        </w:numPr>
        <w:rPr/>
      </w:pPr>
      <w:bookmarkStart w:id="99" w:name="pg4345_52738"/>
      <w:bookmarkStart w:id="100" w:name="__RefHeading___Toc1121908_1479056682"/>
      <w:bookmarkStart w:id="101" w:name="_Toc29"/>
      <w:bookmarkEnd w:id="99"/>
      <w:bookmarkEnd w:id="100"/>
      <w:r>
        <w:rPr>
          <w:rtl w:val="true"/>
        </w:rPr>
        <w:t>سودمندی و عدم ضرر رسانی</w:t>
      </w:r>
      <w:bookmarkEnd w:id="101"/>
    </w:p>
    <w:p>
      <w:pPr>
        <w:pStyle w:val="BookText"/>
        <w:rPr/>
      </w:pPr>
      <w:r>
        <w:rPr>
          <w:rStyle w:val="FootnoteAnchor"/>
          <w:rtl w:val="true"/>
        </w:rPr>
        <w:footnoteReference w:id="76"/>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دو اصل، ارائه کنندگان خدمات پزشکی، بایستی در میان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تشخیصی و درمانی،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انتخاب کنند که به حال بیمار مفید باشد و از انجام کارهایی که به بیمار آسیب یا ضرر می‌زند،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مفهوم سودمندی و عدم اضرار یک مفهوم بیمار محور است، و هرگاه سودمندی بیمار، اولیای او و کادر پزشکی در تقابل با یکدیگر قرار گرفت، بیمار در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انجام تمام آنچه برای بیمار سودمند است و اجتناب از تمام آنچه برای او دارای ضرر است مقدور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باید در این مسیر، دانش و تجربه‌ی کادر پزشکی به مقدار ممکن و در دسترس به کمک گرفته شود و به عنوان یک قاعده‌ی کلی، میزان خطر مورد انتظار باید با میزان فایده‌ی مورد انتظار قابل توجیه باشد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دو اصل سودمندی و عدم اضرار آن است که پزشکان صلاحیتی درخور داشته باشند، زیرا پزشکی که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و عملی لازم را دارا نیست، بعید است برای بیمار سودمند باشد، بلکه چه بسا باعث ضرر رساندن به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علمی و عملی موثر، هم قبل و هم پس از شروع زندگی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پزشکی و کسب تجربه کافی در مورد فواید و مضار مداخلات پزشکی از جمله این تعهدات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 اصل سودمندی، اقدامات پزشکان و مراقبین بهداشتی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در جهت حفظ منافع بیمار باشد و باید مطمئن باشیم آنچه برای بیمار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نتایج سودمندی در برخواهد داشت و بررسی سودمندی آن در مورد هر بیمار باید به طور جداگانه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ممکن است اقدامی برای یک بیمار، اثرات مفیدی دربرداشته، در حالی که همان اقدام در مورد بیمار دیگر نتیجه منفی و صدمات جسمی و روحی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روشهای تشخیصی و درمانی پزشکی به طور اجتناب ناپذیری ممکن است خطرها و آسیبهایی را به همراه داشته باشد، باید از روشهایی استفاده شود که بیشترین احتمال سودرسانی و کمترین احتمال آسیب را به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از بررسی نتایج تحقیقات و مقایسه روشها و ارزیابی نتایج و عوارض آنها میسر خواهد بود و در نهایت با انجام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کافی و موثر می توان این ارزیابی را قبل از انجام آن بر روی بیماران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طورکلی اولین اصل در روشهای تشخیصی و درمانی آن است که نه تنها نباید هیچ آسیبی به بیمار برسانیم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قبل از اقدام به انجام روشهای تشخیصی و درمانی، راههای جلوگیری از عوارض وآسیبهای احتمالی را بررسی واجراء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تحمیل آسیب به بیمار در زمینه پزشکی، تنها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رعایت سایر اصول اخلاقی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مزایای آن بر آسیب ارجحیت داشته باشد قابل توجیه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بر اساس مطالعات انجام شده، خسارت ناشی از خطاهای پزشکی، شامل خطا در تشخیص، تجویز و مصرف دارو، در بیمارستان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آموزشی بزرگ امریکا، سالانه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تخمین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گزارشی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سالیانه </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بستری، جان خود را به علت خطاهای پزشکی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80"/>
      </w:r>
      <w:bookmarkStart w:id="102" w:name="pg4345_52740"/>
    </w:p>
    <w:p>
      <w:pPr>
        <w:pStyle w:val="Heading2"/>
        <w:numPr>
          <w:ilvl w:val="1"/>
          <w:numId w:val="1"/>
        </w:numPr>
        <w:rPr/>
      </w:pPr>
      <w:bookmarkStart w:id="103" w:name="__RefHeading___Toc1121910_1479056682"/>
      <w:bookmarkStart w:id="104" w:name="_Toc30"/>
      <w:bookmarkEnd w:id="102"/>
      <w:bookmarkEnd w:id="103"/>
      <w:r>
        <w:rPr>
          <w:rtl w:val="true"/>
        </w:rPr>
        <w:t>نفع</w:t>
      </w:r>
      <w:r>
        <w:rPr>
          <w:rtl w:val="true"/>
        </w:rPr>
        <w:softHyphen/>
      </w:r>
      <w:r>
        <w:rPr>
          <w:rtl w:val="true"/>
        </w:rPr>
        <w:t>رسانی در اسلام</w:t>
      </w:r>
      <w:bookmarkEnd w:id="104"/>
    </w:p>
    <w:p>
      <w:pPr>
        <w:pStyle w:val="BookText"/>
        <w:rPr/>
      </w:pPr>
      <w:r>
        <w:rPr>
          <w:rFonts w:ascii="IRNazanin" w:hAnsi="IRNazanin" w:eastAsia="IRNazanin"/>
          <w:color w:val="111111"/>
          <w:sz w:val="28"/>
          <w:sz w:val="28"/>
          <w:szCs w:val="28"/>
          <w:rtl w:val="true"/>
          <w:lang w:bidi="fa-IR"/>
        </w:rPr>
        <w:t>انسان موجودی اجتماعی است و استعدادهایش در جمع شکوفا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آجر نیستند که از یکدیگر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و با هم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ارتباط باشند، بلکه مانند حلقات یک زنجیرند که حیات و قوامشان در گرو پیوستگی و وابستگی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 مصلحان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قلم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همکاری دعوت کرده و آن را از مقومات جامعه و اجتماع بشری برشمرده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فطری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در ایجاد و تقویت این روحیه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خدمت به یکدیگر توصیه کرده و خود در راس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جامعه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در پاسخ به کسی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النَّاسِ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در نزد 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أَنْفَعُهُمْ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سودمندترین آنان برای مردم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در سخنی دیگر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مَنِ انْتَفَعَ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از وجودش منتفع شوند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فرهنگ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خدا</w:t>
      </w:r>
      <w:r>
        <w:rPr>
          <w:rFonts w:eastAsia="IRNazanin" w:cs="IRNazanin"/>
          <w:color w:val="111111"/>
          <w:sz w:val="28"/>
          <w:szCs w:val="28"/>
          <w:rtl w:val="true"/>
          <w:lang w:bidi="fa-IR"/>
        </w:rPr>
        <w:t>"</w:t>
      </w:r>
      <w:r>
        <w:rPr>
          <w:rStyle w:val="FootnoteAnchor"/>
          <w:rtl w:val="true"/>
        </w:rPr>
        <w:footnoteReference w:id="8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و بهترین خلق در نزد او، سودمندترین آنها برای مردم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کُلُّهُمْ عِیالُ اللَّهِ وَ أَحَبُّ الْخَلْقِ إِلَیهِ أَنْفَعُهُمْ لِعِیالِه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قرب الهی و نوعی عبادت است و شیفته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خلق را جدای از بندگی خالق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سودرسانی به بندگان را در کنار ایمان به خدا قرار داده و آن را معیار و ملاک ارزشمندی انسان دانسته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وَ لَیسَ فَوْقَهُمَا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وَ النَّفْعُ لِعِبَادِ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برتر از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نفع رساندن به بندگان او</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این بیان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عشق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نمودار محبت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آدمی حاکم گردد و با ایمان و اعتقاد به خدا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خدمت به دیگران غفلت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یک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مومنان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خَدَمٌ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خادم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فایده و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روایات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آنان که خود را مومن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و برای 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عزلت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 یا از پذیرش مسوولیت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سر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تعالیم اسلام بیگانه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پیشگاه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نخواهند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سئوال مطرح شود که آیا خدمت به هر کس، پسندیده و مورد ستایش است، یا فقط خدمت به مسلمانان و جامعه اسلامی دارای ارزش و اهمیت است؟ </w:t>
      </w:r>
    </w:p>
    <w:p>
      <w:pPr>
        <w:pStyle w:val="BookText"/>
        <w:rPr/>
      </w:pPr>
      <w:r>
        <w:rPr>
          <w:rFonts w:ascii="IRNazanin" w:hAnsi="IRNazanin" w:eastAsia="IRNazanin"/>
          <w:color w:val="111111"/>
          <w:sz w:val="28"/>
          <w:sz w:val="28"/>
          <w:szCs w:val="28"/>
          <w:rtl w:val="true"/>
          <w:lang w:bidi="fa-IR"/>
        </w:rPr>
        <w:t xml:space="preserve">در روایاتِ خدمت و خیررسانی،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شامل همه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علاوه بر آنکه به این عمومیت نیز تصریح شده است، چنانکه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الْإِیمَانِ التَّوَدُّدُ إِلَی النَّاسِ وَ اصْطِنَاعُ الْخَیرِ إِلَی کُلِّ بَرٍّ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خدا، سرآمد خردمندی، نوع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و نیکی به مردم است، چه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باشند و چه گنهکار</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البته روشن است که خدمت به مومنان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کیشان ارزش والاتری دارد و لذا بخشی از روایات، اهتمام به امور مسلمانان را مورد توجه و تاکید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تبیین این سخن حضرت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وجودی مبارک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معنای نفع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سودمند و مفید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برخی از مردم انگیزه خدمتشان احساس نوع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این باورند که خدمت،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هر جا انسانی یافت 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او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خودش در خور ستایش است، اما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برخی از مردم در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داد و ستد است، قدمی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تا قدمی برایشان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به نام و نانی برسند، شهرت و مقامی بدست آورند یا به اغراض و اهداف سیاسی و مانند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خدمت ندارند، بلکه انگیزه اساسی آنان مقاصد دنیوی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از افق بالاتر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در بینش آنان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عبادت و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صاحبان این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حسن فاعلی دارد و هم از </w:t>
      </w:r>
    </w:p>
    <w:p>
      <w:pPr>
        <w:pStyle w:val="BookText"/>
        <w:rPr/>
      </w:pPr>
      <w:r>
        <w:rPr>
          <w:rFonts w:ascii="IRNazanin" w:hAnsi="IRNazanin" w:eastAsia="IRNazanin"/>
          <w:color w:val="111111"/>
          <w:sz w:val="28"/>
          <w:sz w:val="28"/>
          <w:szCs w:val="28"/>
          <w:rtl w:val="true"/>
          <w:lang w:bidi="fa-IR"/>
        </w:rPr>
        <w:t>حسن فعلی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اینان تنها مفید بودن عمل کافی نیست، بلکه باید فاعل نیز نیت و هدف خیر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کوشند روح معنویت را بر عمل خود حاکم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ثمره این حرکت خیرخواهانه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منزل صفا و اخلاص برساند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این 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سایه تفکر دینی و الهی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نشات گرفته از این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بالاتری برخوردار است، زیرا کاری که که انگیزه انجامش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رضای خدا باشد، عامل کمال آدمی است</w:t>
      </w:r>
      <w:r>
        <w:rPr>
          <w:rFonts w:eastAsia="IRNazanin" w:cs="IRNazanin"/>
          <w:color w:val="111111"/>
          <w:sz w:val="28"/>
          <w:szCs w:val="28"/>
          <w:rtl w:val="true"/>
          <w:lang w:bidi="fa-IR"/>
        </w:rPr>
        <w:t>.</w:t>
      </w:r>
      <w:r>
        <w:rPr>
          <w:rStyle w:val="FootnoteAnchor"/>
          <w:rtl w:val="true"/>
        </w:rPr>
        <w:footnoteReference w:id="89"/>
      </w:r>
      <w:bookmarkStart w:id="105" w:name="pg4345_52744"/>
    </w:p>
    <w:p>
      <w:pPr>
        <w:pStyle w:val="Heading2"/>
        <w:numPr>
          <w:ilvl w:val="1"/>
          <w:numId w:val="1"/>
        </w:numPr>
        <w:rPr/>
      </w:pPr>
      <w:bookmarkStart w:id="106" w:name="__RefHeading___Toc1121912_1479056682"/>
      <w:bookmarkStart w:id="107" w:name="_Toc31"/>
      <w:bookmarkEnd w:id="105"/>
      <w:bookmarkEnd w:id="106"/>
      <w:r>
        <w:rPr>
          <w:rtl w:val="true"/>
        </w:rPr>
        <w:t>قاعده لا ضرر</w:t>
      </w:r>
      <w:bookmarkEnd w:id="107"/>
    </w:p>
    <w:p>
      <w:pPr>
        <w:pStyle w:val="BookText"/>
        <w:rPr/>
      </w:pPr>
      <w:r>
        <w:rPr>
          <w:rFonts w:ascii="IRNazanin" w:hAnsi="IRNazanin" w:eastAsia="IRNazanin"/>
          <w:color w:val="111111"/>
          <w:sz w:val="28"/>
          <w:sz w:val="28"/>
          <w:szCs w:val="28"/>
          <w:rtl w:val="true"/>
          <w:lang w:bidi="fa-IR"/>
        </w:rPr>
        <w:t>فقهای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منابع و متون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 بسیاری را عرضه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گاه در یک باب و گاه در چند باب و گاه در سرتاسر فقه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فقه نشاط و شادابی و پویایی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و فقیه را در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پرسشهای نوپیدا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قواعد، که در بسیاری از مسائل فقهی کاربرد دارد، قاعده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این قاعده، هم یک قاعده اخلاقی است، هم یک قاعده فقهی و هم یک قاعده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اولین کسی که مقاله مستقلی در تحقیق حدیث لاضرر نوشت، ملا احمد نراقی است که با استیعاب و دقت بیش‌تری نسبت به سابقین خود، به این قاعده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عائده چهارم از کتاب عوائد الایام، یازده بحث پیرامون قاعده لاضرر مطرح کرده که دربردارنده نکات دقیق و راه‌گشایی است و زوایای جدیدی از این قاعده را در معرض افکار محققین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اهمیت قاعده یاد شده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برخی از متفکران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عنوان راز ماندگاری اسلام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دیگری که به مقرّرات اسلامی، خاصیت انعطاف و تحرّک و انطباق بخشیده و آن را جاوید نگه می‌دارد، وجود یک سلسله قواعد کنترل کننده </w:t>
      </w:r>
    </w:p>
    <w:p>
      <w:pPr>
        <w:pStyle w:val="BookText"/>
        <w:rPr/>
      </w:pPr>
      <w:r>
        <w:rPr>
          <w:rFonts w:ascii="IRNazanin" w:hAnsi="IRNazanin" w:eastAsia="IRNazanin"/>
          <w:color w:val="111111"/>
          <w:sz w:val="28"/>
          <w:sz w:val="28"/>
          <w:szCs w:val="28"/>
          <w:rtl w:val="true"/>
          <w:lang w:bidi="fa-IR"/>
        </w:rPr>
        <w:t>است که در متن مقرّرات اسلامی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نام بسیار زیبایی روی آنها نهاده،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یعنی قواعدی که بر سراسر احکام و مقرّرات اسلامی تسلّط دارد و بر همه آنها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مانند یک عدّه بازرس عالی، احکام و مقرّرات را تحت نظر قرار می‌دهد</w:t>
      </w:r>
    </w:p>
    <w:p>
      <w:pPr>
        <w:pStyle w:val="BookText"/>
        <w:rPr/>
      </w:pPr>
      <w:r>
        <w:rPr>
          <w:rFonts w:ascii="IRNazanin" w:hAnsi="IRNazanin" w:eastAsia="IRNazanin"/>
          <w:color w:val="111111"/>
          <w:sz w:val="28"/>
          <w:sz w:val="28"/>
          <w:szCs w:val="28"/>
          <w:rtl w:val="true"/>
          <w:lang w:bidi="fa-IR"/>
        </w:rPr>
        <w:t>و آنها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اسلام برای این قواعد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از دیرباز فقهای اسلام از آن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یا کتابی مستقل را بدان ویژه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الدرر فی قاعدة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این موضوع کرده و در حاشیه بر کفایه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تقریری از درس ایشان به خامه یکی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الاوطار فی قاعدة لاضرر ولاضرار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بخش از رساله خود را به نقل روایات این قاعده اختصاص داده و دوازده روایت در متن رساله و بیست و نه روایت در پاورقی، از طریق شیعه و سنی نقل کرده است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زیرا این روایت در میان شیعه و سنی مشهور است، و روایات در بردارنده این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نقل این جمله در داستان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کلینی در اصول کافی،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أَبِی جَعْفَرٍ قَالَ إِنَّ سَمُرَةَ بْنَ جُنْدَبٍ کَانَ لَهُ عَذْقٌ فِی حَائِطٍ لِرَجُلٍ مِنَ الْأَنْصَارِ وَ کَانَ مَنْزِلُ الْأَنْصَارِی بِبَابِ الْبُسْتَانِ وَکَانَ یمُرُّ بِهِ إِلَی نَخْلَتِهِ وَ لَا یسْتَأْذِنُ فَکَلَّمَهُ الْأَنْصَارِی أَنْ یسْتَأْذِنَ إِذَا جَاءَ فَأَبَی سَمُرَةُ فَلَمَّا تَأَبَّی جَاءَ الْأَنْصَارِی إِلَی رَسُولِ اللَّهِ فَشَکَا إِلَیهِ وَ خَبَّرَهُ الْخَبَرَ فَأَرْسَلَ إِلَیهِ رَسُولُ اللَّهِ وَ خَبَّرَهُ بِقَوْلِ الْأَنْصَارِی وَ مَا شَکَا وَقَالَ إِنْ أَرَدْتَ الدُّخُولَ فَاسْتَأْذِنْ فَأَبَی فَلَمَّا أَبَی سَاوَمَهُ حَتَّی بَلَغَ بِهِ مِنَ الثَّمَنِ مَا شَاءَ اللَّهُ فَأَبَی أَنْ یبِیعَ فَقَالَ لَکَ بِهَا عَذْقٌ یمَدُّ لَکَ فِی الْجَنَّةِ فَأَبَی أَنْ یقْبَلَ فَقَالَ رَسُولُ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اللَّهِ لِلْأَنْصَارِی اذْهَبْ فَاقْلَعْهَا وَ ارْمِ بِهَا إِلَیهِ فَإِنَّهُ 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 به نام سمرة بن جندب، در باغ یکی از انصار درخت خرمایی داشت، و خانه آن انصاری بر در باغ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سمره برای سر زدن به درخت خود وارد باغ می‌شد و از جلو خانه صاحب باغ می‌گذشت و از او اجازه نمی‌گرفت؛ انصاری از سمره خواست که هنگام آمدن اجازه بگیرد و او گوش نداد؛ این شد که نزد پیامبر آمد و موضوع را گفت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را نزد سمره فرستاد تا او را از شکایت انصاری آگاه سازد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می‌خواهی وارد باغ شوی از صاحب باغ اجازه بگیر، اما سمره امتناع کرد 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او خواست تا به هر بهایی که دلش می‌خواهد نخل را بفروشد، و او راضی نشد، 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نخل، درخت خرمایی برای تو در بهشت کاشته خواهد شد،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به مرد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درخت را از ریشه بکن و جلوی او بینداز، زیرا کسی حق ضرر زدن و زیان رسانیدن ندارد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ذکر است که در برخی کتب روایی،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و این عبارت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فقهای شیعه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سنت بر این باورند که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بر همین باور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روایاتی که در خور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 و تنها در حدیث مرسلی که صدوق و علامه 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وجود دارد و دور نیست که علامه از صدوق گرفته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آیة الله سیستانی نیز در مباحث درس خارج خود به تفصیل درباره این قاعده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تقریرات درس ایشان به صورت کتابی مستقل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تتبع ایشان،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هشت واقعه از پیامبر نقل شده است که سه مورد در کتب امامیه، یک مورد در کتب اسماعیلیه و چهار مورد در کتب اهل سنت آمده است و ماجرای سمره در کتب فریقین از طرق متعدد آمده و لذا مشهورترین آنها شده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نیز معتقد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شیعه نیامده و فقط صدوق در کتاب فقیه این قید را افزوده، آن هم به نقل از اهل سنت و در مقام احتجاج با آنها، در باب ارث بردن مومن از کافر</w:t>
      </w:r>
      <w:r>
        <w:rPr>
          <w:rFonts w:eastAsia="IRNazanin" w:cs="IRNazanin"/>
          <w:color w:val="111111"/>
          <w:sz w:val="28"/>
          <w:szCs w:val="28"/>
          <w:rtl w:val="true"/>
          <w:lang w:bidi="fa-IR"/>
        </w:rPr>
        <w:t>.</w:t>
      </w:r>
      <w:r>
        <w:rPr>
          <w:rStyle w:val="FootnoteAnchor"/>
          <w:rtl w:val="true"/>
        </w:rPr>
        <w:footnoteReference w:id="96"/>
      </w:r>
      <w:bookmarkStart w:id="108" w:name="pg4345_52748"/>
    </w:p>
    <w:p>
      <w:pPr>
        <w:pStyle w:val="Heading2"/>
        <w:numPr>
          <w:ilvl w:val="1"/>
          <w:numId w:val="1"/>
        </w:numPr>
        <w:rPr/>
      </w:pPr>
      <w:bookmarkStart w:id="109" w:name="__RefHeading___Toc1121914_1479056682"/>
      <w:bookmarkStart w:id="110" w:name="_Toc32"/>
      <w:bookmarkEnd w:id="108"/>
      <w:bookmarkEnd w:id="109"/>
      <w:r>
        <w:rPr>
          <w:rtl w:val="true"/>
        </w:rPr>
        <w:t>تفاوت ضرر و ضرار</w:t>
      </w:r>
      <w:bookmarkEnd w:id="110"/>
    </w:p>
    <w:p>
      <w:pPr>
        <w:pStyle w:val="BookText"/>
        <w:rPr/>
      </w:pPr>
      <w:r>
        <w:rPr>
          <w:rFonts w:ascii="IRNazanin" w:hAnsi="IRNazanin" w:eastAsia="IRNazanin"/>
          <w:color w:val="111111"/>
          <w:sz w:val="28"/>
          <w:sz w:val="28"/>
          <w:szCs w:val="28"/>
          <w:rtl w:val="true"/>
          <w:lang w:bidi="fa-IR"/>
        </w:rPr>
        <w:t>پیش از وارد شدن در بحث از دلالت قاعده لاضرر، ابتدا به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لغوی دو واژه ضرر و ضرار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حکم یا کاری که بدون قصد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ضرر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قصد و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میرزای نایینی نقل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 به خود و ضرار، زیان رساندن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مراد از نفی، نهی از ضرر زدن به خود یا غیر باشد، که هر دو حرام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سیستانی ابتدا چهار قول زیر را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فعل یک سویه است و ضرار، فعل طرفینی و ضرر زدن دو طرف به یکدیگر؛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فعل ابتدایی است و ضرار، ضرر وارد کردن به دیگری به عنوان مجازات او؛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جایی است که ضرر زدن به دیگری، برای خود فرد، سودی به دنبال داشته باشد، و ضرار، ضرر زدن بدون سود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ضرار به یک معنا هستند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تاکید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ضمن رد کردن هر چهار نظر فوق،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تکرار و تداوم ضرر است و چون سمره مکررا وارد خانه انصاری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پیامبر این تعبیر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فرق بین ضرر و ضرار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استعمالات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ضُرّ، ضرر و اضرار در ضررهای مالی یا جانی است، ولی کاربرد واژه ضرار در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bookmarkStart w:id="111" w:name="pg4345_52749"/>
    </w:p>
    <w:p>
      <w:pPr>
        <w:pStyle w:val="BookText"/>
        <w:rPr/>
      </w:pPr>
      <w:bookmarkEnd w:id="111"/>
      <w:r>
        <w:rPr>
          <w:rFonts w:ascii="IRNazanin" w:hAnsi="IRNazanin" w:eastAsia="IRNazanin"/>
          <w:color w:val="111111"/>
          <w:sz w:val="28"/>
          <w:sz w:val="28"/>
          <w:szCs w:val="28"/>
          <w:rtl w:val="true"/>
          <w:lang w:bidi="fa-IR"/>
        </w:rPr>
        <w:t>روحی، همچون ایجاد تضییق، مشقت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ماجرای سمره چنین بود و در قرآن مجید نیز هر جا کلمه ضرار و مشتقات آن آمده به این معناست،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تُمْسِکُوهُنَّ ضِرٰاراً لِتَعْتَدُوا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خصوص درتنگنا قراردادن زنان مطلقه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اتَّخَذُوا مَسْجِداً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مسجد ضرار، که ایجاد تفرقه در جامعه</w:t>
      </w:r>
    </w:p>
    <w:p>
      <w:pPr>
        <w:pStyle w:val="BookText"/>
        <w:rPr/>
      </w:pPr>
      <w:r>
        <w:rPr>
          <w:rFonts w:ascii="IRNazanin" w:hAnsi="IRNazanin" w:eastAsia="IRNazanin"/>
          <w:color w:val="111111"/>
          <w:sz w:val="28"/>
          <w:sz w:val="28"/>
          <w:szCs w:val="28"/>
          <w:rtl w:val="true"/>
          <w:lang w:bidi="fa-IR"/>
        </w:rPr>
        <w:t>اسلامی را ضرار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واژه ضرار به معنای تکرار ضرر و اصرار بر آن نیست، بلکه معنایی متفاوت و مستقل از آن دارد</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12" w:name="__RefHeading___Toc1121916_1479056682"/>
      <w:bookmarkStart w:id="113" w:name="_Toc33"/>
      <w:bookmarkEnd w:id="112"/>
      <w:r>
        <w:rPr>
          <w:rtl w:val="true"/>
        </w:rPr>
        <w:t>مفهوم قاعده لاضرر</w:t>
      </w:r>
      <w:bookmarkEnd w:id="113"/>
    </w:p>
    <w:p>
      <w:pPr>
        <w:pStyle w:val="BookText"/>
        <w:rPr/>
      </w:pPr>
      <w:r>
        <w:rPr>
          <w:rFonts w:ascii="IRNazanin" w:hAnsi="IRNazanin" w:eastAsia="IRNazanin"/>
          <w:color w:val="111111"/>
          <w:sz w:val="28"/>
          <w:sz w:val="28"/>
          <w:szCs w:val="28"/>
          <w:rtl w:val="true"/>
          <w:lang w:bidi="fa-IR"/>
        </w:rPr>
        <w:t>اساسی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بحث در این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قاعده لاضرر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دیدگاههای متفاوتی وجود دارد که ما به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نفی بر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الضرر و الضرار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از هرکاری که موجب ضرر زدن شود،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هرگونه اضرار به دیگران شرعا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الشریعه اصفهانی این دیدگاه را مطرح کرده و برای اثبات نظر خود به آیات و روایات بسیاری استناد کرده که در آنها مراد از نفی، نهی است،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آمیزش با زنان و گناه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Style w:val="FootnoteAnchor"/>
          <w:rtl w:val="true"/>
        </w:rPr>
        <w:footnoteReference w:id="10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با آنچه پیش از این گفتیم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نیامده سازگارتر است، چنانکه شیخ انصاری 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وجود دارد، دو نتیجه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نفی است نه نهی، چرا که نهی از ضرر و ضرار در اسلام مفهومی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این قاعده بر دیگر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احکام حکومت 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نفی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رفته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ضرری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حکم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در اسلام تشریع نشده و اگر هم حکمی موجب زیان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باشد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جانی باشد یا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یاد شده به استناد قاعده لاضرر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در صورتی که آب</w:t>
      </w:r>
    </w:p>
    <w:p>
      <w:pPr>
        <w:pStyle w:val="BookText"/>
        <w:rPr/>
      </w:pPr>
      <w:r>
        <w:rPr>
          <w:rFonts w:ascii="IRNazanin" w:hAnsi="IRNazanin" w:eastAsia="IRNazanin"/>
          <w:color w:val="111111"/>
          <w:sz w:val="28"/>
          <w:sz w:val="28"/>
          <w:szCs w:val="28"/>
          <w:rtl w:val="true"/>
          <w:lang w:bidi="fa-IR"/>
        </w:rPr>
        <w:t>برای وضو گیرنده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است که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بودن ضرر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است که در اسلام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و بسیاری از دیگر فقیهان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پذیرفته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نهی و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سیستانی به تلفیقی از دو دیدگاه قبلی معتقد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نفی حکم ضرری است در آنچه خداوند برای بندگان تشریع کرده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بندگان است از اضرار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حکم زیانمند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زدن به دیگران ممنوع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نفی بر نهی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پس از نقل و نقد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 شده، ضمن ترجیح دیدگاه نخست، آن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تقریر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دیگری وجود دارد که از نگاه من برتر از دیگر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سخن فقیهان به آن برنخورده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نفی به معنای نهی است، اما نه نهی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حکم شرعی همانند حرام بودن شراب و قمار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از پیامبر، درمقام قاضی و حاکم صادر شده است، نه از آن جهت که بیان کننده احکام الهی و مبلّغ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عنوان رهبر جامعه و حاکم اسلامی، مردم را از هرگونه زیان رسانی به دیگران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و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دستور وی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به پیامبر اکرم،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حاکم اسلامی شکایت برد تا از او رفع ظلم کند و پیامبر نیز بر همین اساس سمره را احضار و با او در این باره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راه مسالمت آمیز و با در نظر گرفتن حقوق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انجام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که درخت را 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حکم الهی نبود تا بگوییم معنای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ضرری تشریع نکرده و یا این که بگوییم خداوند از ضرر به دیگران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سمره و مرد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شبهه موضوعیه و نه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جا ستم سمره به مرد انصاری و سرپیچی او از دستور پیامبر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بوده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دیدگاه امام خمینی، با آنچه از روایت سمره و دیگر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ابتداءً به ذهن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مطابقت بیشتری دارد، زیرا از ناحیه دستورات دینی، مانند نماز و روزه، ضرر و زیانی متوجه مرد انصاری نشده بود تا پیامبر در مقام رفع آن باشند و این قاعده را بیان کنند، بلکه از جانب سمره ضرر آمده بود و پیامبر آن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ناشی از انجام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دینی نیز، 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 و 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w:t>
      </w:r>
    </w:p>
    <w:p>
      <w:pPr>
        <w:pStyle w:val="BookText"/>
        <w:rPr/>
      </w:pPr>
      <w:r>
        <w:rPr>
          <w:rFonts w:ascii="IRNazanin" w:hAnsi="IRNazanin" w:eastAsia="IRNazanin"/>
          <w:color w:val="111111"/>
          <w:sz w:val="28"/>
          <w:sz w:val="28"/>
          <w:szCs w:val="28"/>
          <w:rtl w:val="true"/>
          <w:lang w:bidi="fa-IR"/>
        </w:rPr>
        <w:t>اضطرار به خوبی بر نفی آن دلالت دارند که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شاید مورد غفلت قرار گرفته آن است که پیامبر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بر سمره ضرر وارد کردند و به کندن درخت خرمای او حکم دادند، در حالی که او ضرر مالی نزده بود و فقط برای خانواده انصاری ایجاد مزاحمت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دو نتیجه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ضررهای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ضرر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پیامبر، ضرر عرضی مهمتر از ضرر مالی بود و بر اساس قاعده عقلی اهم و مهم، دفع افسد به فاسد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ومصلحت جامعه،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رعایت مالکیت یک فرد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افراد مادامی محترم است که نخواهند با استناد به آن موجب آزار و اذیت دیگران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قاعده لا ضرر و لاضرار را بسیار کاربردی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شهید صدر و آیةالله سیستانی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تشبّث به حقوق قانونی خود، به دیگران ضرر وارد می کنند، لاضرار آن حق قانونی را از آنها سلب می کند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شوهری امساک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قصد اضرار او طلاق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است که حق طلاق به دست مرد است؛ شهید صدر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مصداق ضرار است؛ ضرار یعنی بهانه قرار دادن حق قانونی برای ایجاد ضرر به دیگران و سوءاستفاده از حق خود برای اضرار دیگران، آن 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زن حق طلاق دارد یا نه؟ شهید صدر با این قاعده حق طلاق را برای زن درست می کند، البته با وساطت حاکم شرع</w:t>
      </w:r>
      <w:r>
        <w:rPr>
          <w:rFonts w:eastAsia="IRNazanin" w:cs="IRNazanin"/>
          <w:color w:val="111111"/>
          <w:sz w:val="28"/>
          <w:szCs w:val="28"/>
          <w:rtl w:val="true"/>
          <w:lang w:bidi="fa-IR"/>
        </w:rPr>
        <w:t>.</w:t>
      </w:r>
      <w:r>
        <w:rPr>
          <w:rStyle w:val="FootnoteAnchor"/>
          <w:rtl w:val="true"/>
        </w:rPr>
        <w:footnoteReference w:id="106"/>
      </w:r>
      <w:bookmarkStart w:id="114" w:name="pg4345_52753"/>
    </w:p>
    <w:p>
      <w:pPr>
        <w:pStyle w:val="BookText"/>
        <w:rPr/>
      </w:pPr>
      <w:bookmarkEnd w:id="114"/>
      <w:r>
        <w:rPr>
          <w:rFonts w:ascii="IRNazanin" w:hAnsi="IRNazanin" w:eastAsia="IRNazanin"/>
          <w:color w:val="111111"/>
          <w:sz w:val="28"/>
          <w:sz w:val="28"/>
          <w:szCs w:val="28"/>
          <w:rtl w:val="true"/>
          <w:lang w:bidi="fa-IR"/>
        </w:rPr>
        <w:t>مورد روایت سمره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با تشبّث به حق مالکیت خود، اسباب آزار مرد انصاری را فراهم کرده بود و رسول خدا این حق را از او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از ریشه درآور و جلوی او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سیستانی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واقع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فهمد که شیخ الشریعه اصفهانی و حضرت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و همه این بزرگواران آن را به نهی از اضرار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نتایجی را که آقای سیستانی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آنها بار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روایت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حدیث، صرف تحریم اضرار نیست تا اگر کسی ضرری زد، بگوییم حرامی مرتکب شده و دیگر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کرد؛ بلکه چیزی فراتر از تحریم اضرار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فهماند و آن اینکه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برای نفی وقوع جرم، تدابیر لازم را هم اندیشیده است، لذا تحقق اضرار در خارج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صادق نیست مگر اینکه شارع به وسایل بازدارنده از جرم نیز متوسل شود و قوانینی جعل کند تا جرم در جامعه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حکم به ضمان، گرچه برای جبران ضرر است، اما در واقع یک عامل بازدارنده است</w:t>
      </w:r>
      <w:r>
        <w:rPr>
          <w:rFonts w:eastAsia="IRNazanin" w:cs="IRNazanin"/>
          <w:color w:val="111111"/>
          <w:sz w:val="28"/>
          <w:szCs w:val="28"/>
          <w:rtl w:val="true"/>
          <w:lang w:bidi="fa-IR"/>
        </w:rPr>
        <w:t>.</w:t>
      </w:r>
      <w:r>
        <w:rPr>
          <w:rStyle w:val="FootnoteAnchor"/>
          <w:rtl w:val="true"/>
        </w:rPr>
        <w:footnoteReference w:id="107"/>
      </w:r>
    </w:p>
    <w:p>
      <w:pPr>
        <w:pStyle w:val="Heading2"/>
        <w:numPr>
          <w:ilvl w:val="1"/>
          <w:numId w:val="1"/>
        </w:numPr>
        <w:rPr/>
      </w:pPr>
      <w:bookmarkStart w:id="115" w:name="__RefHeading___Toc1121918_1479056682"/>
      <w:bookmarkStart w:id="116" w:name="_Toc34"/>
      <w:bookmarkEnd w:id="115"/>
      <w:r>
        <w:rPr>
          <w:rtl w:val="true"/>
        </w:rPr>
        <w:t>عدم ضرار در قرآن</w:t>
      </w:r>
      <w:bookmarkEnd w:id="116"/>
    </w:p>
    <w:p>
      <w:pPr>
        <w:pStyle w:val="BookText"/>
        <w:rPr/>
      </w:pPr>
      <w:r>
        <w:rPr>
          <w:rFonts w:ascii="IRNazanin" w:hAnsi="IRNazanin" w:eastAsia="IRNazanin"/>
          <w:color w:val="111111"/>
          <w:sz w:val="28"/>
          <w:sz w:val="28"/>
          <w:szCs w:val="28"/>
          <w:rtl w:val="true"/>
          <w:lang w:bidi="fa-IR"/>
        </w:rPr>
        <w:t>رعایت حقوق مردم و احترام به مال و جان و آبروی آنان، نهی از ظلم و تعدی به حقوق دیگران، حتی نسبت به دشمنان، از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اکید خداوند در قرآن کریم است که در آیات متعدد و با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مطرح شده و از افتخارات پیشوایان بزرگ اسلام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عدوان مصادیق بسیار دارد که یکی از آنها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 به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قرآن، آیاتی به آن پرداخته است که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سلیمان، گروهی از مردم سحر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آموختند تا به اهداف و مقاصد پست و مادی خود برسند و از جمله، آنجا که ازدواج دو نفر مورد قبول آنان نبود، به واسطه سحر میان آنان جدایی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آموزش را از دو جهت تخطئه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ضرر زدن به دیگران، و دیگری یادگیری امر غیر مفید و بلکه مضرّ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فَیتَعَلَّمُونَ مِنْهُما ما یفَرِّقُونَ بِهِ بَینَ الْمَرْءِ وَ زَوْجِهِ وَ ما هُمْ بِضارِّینَ بِهِ مِنْ أَحَدٍ إِلاَّ بِإِذْنِ اللَّهِ وَ یتَعَلَّمُونَ ما یضُرُّهُمْ وَ لا ینْفَعُهُمْ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مطالبی را می‌آموختند که با آن میان مرد و همسرش جدایی اندازند، در حالی که آنان جز به‌اذن خدا، قدرت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 به‌کسی را ندارند، و همواره چیزی را می‌آموختند که زیان می‌رساند و سودی نمی‌بخشید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از این آیه در اخلاق پزشکی، در حیطه آموزش و پژوهش استفاده کرد و به عنوان یک اصل کلی پذیرفت که گرچه لازمه آموزش و پژوهش پزشکی، حضور و فعالیت دانشجویان بر بالین بیماران است، اما نظارت و دقت اساتید باید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از هرگونه آسیب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زیان به بیماران جلوگیری کرد و به عبارتی دیگر آموزش و پژوهش، مجوزی برای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 به بیمار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آیات قرآن در نهی از ضرررسانی، مربوط به مسائل خانوادگی، اعم از همسران و فرزندان است که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توجه اسلام به روابط اعضای خانواده، حتی پس از طلاق و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صورت طلاق، همسر و فرزند در معرض آسیب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با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مکرر، از هرگونه اقدامی که منجر به آسیب آنها شود نهی فرموده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طَلَّقْتُمُ النِّساءَ فَبَلَغْنَ أَجَلَهُنَّ فَأَمْسِکُوهُنَّ بِمَعْرُوفٍ أَوْ سَرِّحُوهُنَّ بِمَعْرُوفٍ وَ لا تُمْسِکُوهُنَّ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زنان را طلاق دادید و عدّه آنان سر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بارجوع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به طور شایسته و متعارف نگه دارید،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ترک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و خوشی رها کنید و به قصد آزار رساندن و زیان زدن، آنان را نگه ندارید تا بر آنان تعدّی و ستم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تُضآرُّوهُنَّ لِتُضَیقُوا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مطلقه آزار نرسانید تا آنان را در مضیقه و رنج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ناچار از حق خود بگذرند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 وَلا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نباید به فرزند زیان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 هر یک از اعضای خانواده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و تحت هر عنوان نارواست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مالی نیز، پدر با آن که مالک اموال خود است، حق ندارد با وصیت نابجا، همسر و فرزندانش را که وارثان او هستند، متضرر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 غَیرَ مُضَارٍّ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ارث میان 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وصیتی که برای وارثان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طریق اولویت استفاده کرد که وقتی پدر و مادر که نسبت به یکدیگر و نسبت به فرزند حقوقی دارند،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حق خود سوءاستفاده کرده و به همسر یا فرزند آسیبی برسانند، به طریق اولی، پزشک یا دیگر کادر درمانی که هیچ حقی بر بیمار ندارند،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تحت هیچ عنوان کاری انجام دهند که موجب آسیب و زیان بیمار شود، چه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و روانی، و چه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یا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تقی جعفری نیز با استناد به طریق اولویت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اگر چه اضرار در موارد معین را ممنوع می‌سازد، ولی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قطع می‌دانیم که از لحاظ ممنوعیت ضرر و اضرار، موارد مزبور هیچ گونه خصوصیتی ندارند،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کوچک‌ترین احتمالی نمی‌رود که مثلا در مسأله وصیت، ضرر رسانیدن به وارث ممنوع باشد، با این که مال خود میت است و </w:t>
      </w:r>
    </w:p>
    <w:p>
      <w:pPr>
        <w:pStyle w:val="BookText"/>
        <w:rPr/>
      </w:pPr>
      <w:r>
        <w:rPr>
          <w:rFonts w:ascii="IRNazanin" w:hAnsi="IRNazanin" w:eastAsia="IRNazanin"/>
          <w:color w:val="111111"/>
          <w:sz w:val="28"/>
          <w:sz w:val="28"/>
          <w:szCs w:val="28"/>
          <w:rtl w:val="true"/>
          <w:lang w:bidi="fa-IR"/>
        </w:rPr>
        <w:t>اختیار آن را دارد، ولی ضرر به مال یا جان و شخصیت دیگران ممنوع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کودک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پذیرفت که ضرر به کودک ممنوع باشد، با این که از حیث طبیعی و قوانین اجتماعی هنوز موقعیت خود را تثبیت ننموده است، ولی ضرر به بزرگسالان، از نظر مالی و جانی مانعی نداشته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مدینه برای سرپوش گذاردن بر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مسجدی ساختند که قرآن آن را مسجد ضرار و عامل تفرقه میان مسلمانان شمرد و پیامبر اکرم به تخریب آن اقدام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اتَّخَذُوا مَسْجِداً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آسیب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قداستی که مسجد در فرهنگ اسلامی داراست، اما اگر با قصد و انگیزه ناپاک ساخته شود و مکانی برای ضربه زدن به نظام اسلامی گردد، تخریب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موجب ضرر است و در اسلام هیچ کار ضرری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مسجدی را با نیت سالم، ولی در وسط راه بسازند، چون موجب آزار و آسیب است، به دستور حاکم آن را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 شغلی مقدس است، زیرا با جان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و کار دارد که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 خدا هستند و طبیعی است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قصد و انگیزه ناسالم به این شغل وارد شوند و برای رسیدن به مقاصد پست خود، از اعتماد و اضطرار بیمار سوءاستفاده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نهادهای مسئول بایستی با نظارت و مراقبت کامل، مانع آسیب دیدن بیماران شوند و در صورت لزوم اقدامات جدی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عمل آورند؛ همچون اخراج متخلف از این حرفه مقدس</w:t>
      </w:r>
      <w:r>
        <w:rPr>
          <w:rFonts w:eastAsia="IRNazanin" w:cs="IRNazanin"/>
          <w:color w:val="111111"/>
          <w:sz w:val="28"/>
          <w:szCs w:val="28"/>
          <w:rtl w:val="true"/>
          <w:lang w:bidi="fa-IR"/>
        </w:rPr>
        <w:t xml:space="preserve">. </w:t>
      </w:r>
      <w:bookmarkStart w:id="117" w:name="pg4345_52757"/>
    </w:p>
    <w:p>
      <w:pPr>
        <w:pStyle w:val="Heading2"/>
        <w:numPr>
          <w:ilvl w:val="1"/>
          <w:numId w:val="1"/>
        </w:numPr>
        <w:rPr/>
      </w:pPr>
      <w:bookmarkStart w:id="118" w:name="__RefHeading___Toc1121920_1479056682"/>
      <w:bookmarkStart w:id="119" w:name="_Toc35"/>
      <w:bookmarkEnd w:id="117"/>
      <w:bookmarkEnd w:id="118"/>
      <w:r>
        <w:rPr>
          <w:rtl w:val="true"/>
        </w:rPr>
        <w:t>زیان</w:t>
      </w:r>
      <w:r>
        <w:rPr>
          <w:rtl w:val="true"/>
        </w:rPr>
        <w:softHyphen/>
      </w:r>
      <w:r>
        <w:rPr>
          <w:rtl w:val="true"/>
        </w:rPr>
        <w:t>رسانی در روایات</w:t>
      </w:r>
      <w:bookmarkEnd w:id="119"/>
    </w:p>
    <w:p>
      <w:pPr>
        <w:pStyle w:val="BookText"/>
        <w:rPr/>
      </w:pPr>
      <w:r>
        <w:rPr>
          <w:rFonts w:ascii="IRNazanin" w:hAnsi="IRNazanin" w:eastAsia="IRNazanin"/>
          <w:color w:val="111111"/>
          <w:sz w:val="28"/>
          <w:sz w:val="28"/>
          <w:szCs w:val="28"/>
          <w:rtl w:val="true"/>
          <w:lang w:bidi="fa-IR"/>
        </w:rPr>
        <w:t>افزون بر قاعده لاضرر که هرگونه ضرررسانی را در امور فردی، خانوادگی و اجتماعی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روایات دیگری از رسول خدا رسیده است، که شرط اسلام و ایمان را، سودرسانی به مردم دانسته و زیان</w:t>
      </w:r>
    </w:p>
    <w:p>
      <w:pPr>
        <w:pStyle w:val="BookText"/>
        <w:rPr/>
      </w:pPr>
      <w:r>
        <w:rPr>
          <w:rFonts w:ascii="IRNazanin" w:hAnsi="IRNazanin" w:eastAsia="IRNazanin"/>
          <w:color w:val="111111"/>
          <w:sz w:val="28"/>
          <w:sz w:val="28"/>
          <w:szCs w:val="28"/>
          <w:rtl w:val="true"/>
          <w:lang w:bidi="fa-IR"/>
        </w:rPr>
        <w:t>رسانی به دیگران را موجب خروج از اسلام و قرار گرفتن در ردیف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من ضارّ ضارّ اللَّه به و من شاقّ شاقّ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زدن به خود و زیان رساندن به دیگری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زیان وارد آورد، خداوند به او زیان رساند و کسی که دیگری را به مشقّت اندازد، خداوند او را به مشقّت افکند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 حضرت در بیان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 واقعی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یدِهِ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دیگر مسلمانان از دست و زبان او در امان باشند</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ضَارَّ مُسْلِماً فَلَیسَ مِنَّا وَ لَسْنَا مِنْهُ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مسلمانی زیان رساند، از ما نیست و ما نیز در دنیا و آخرت از او نیستیم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روایتی، سودرسانی را در ردیف ایمان،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را در ردیف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لَیسَ فَوْقَهُمَا مِنَ الْبِرِّ شَی‌ءٌ الْإِیمَانُ بِاللَّهِ وَ النَّفْعُ لِعِبَادِ اللَّهِ وَ خَصْلَتَانِ لَیسَ فَوْقَهُمَا مِنَ الشَّرِّ شَی‌ءٌ الشِّرْکُ بِاللَّهِ وَ الضَّرُّ لِعِبَادِ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نیک است که برتر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نفع رساندن به بندگان خدا و دو خصلت ناپسند است که بدتر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 به بندگان خدا</w:t>
      </w:r>
      <w:r>
        <w:rPr>
          <w:rFonts w:eastAsia="IRNazanin" w:cs="IRNazanin"/>
          <w:color w:val="111111"/>
          <w:sz w:val="28"/>
          <w:szCs w:val="28"/>
          <w:rtl w:val="true"/>
          <w:lang w:bidi="fa-IR"/>
        </w:rPr>
        <w:t>.»</w:t>
      </w:r>
      <w:r>
        <w:rPr>
          <w:rStyle w:val="FootnoteAnchor"/>
          <w:rtl w:val="true"/>
        </w:rPr>
        <w:footnoteReference w:id="112"/>
      </w:r>
      <w:bookmarkStart w:id="120" w:name="pg4345_52758"/>
    </w:p>
    <w:p>
      <w:pPr>
        <w:pStyle w:val="Heading2"/>
        <w:numPr>
          <w:ilvl w:val="1"/>
          <w:numId w:val="1"/>
        </w:numPr>
        <w:rPr/>
      </w:pPr>
      <w:bookmarkStart w:id="121" w:name="__RefHeading___Toc1121922_1479056682"/>
      <w:bookmarkStart w:id="122" w:name="_Toc36"/>
      <w:bookmarkEnd w:id="120"/>
      <w:bookmarkEnd w:id="121"/>
      <w:r>
        <w:rPr>
          <w:rtl w:val="true"/>
        </w:rPr>
        <w:t>قاعده اضطرار</w:t>
      </w:r>
      <w:bookmarkEnd w:id="122"/>
    </w:p>
    <w:p>
      <w:pPr>
        <w:pStyle w:val="BookText"/>
        <w:rPr/>
      </w:pPr>
      <w:r>
        <w:rPr>
          <w:rFonts w:ascii="IRNazanin" w:hAnsi="IRNazanin" w:eastAsia="IRNazanin"/>
          <w:color w:val="111111"/>
          <w:sz w:val="28"/>
          <w:sz w:val="28"/>
          <w:szCs w:val="28"/>
          <w:rtl w:val="true"/>
          <w:lang w:bidi="fa-IR"/>
        </w:rPr>
        <w:t>از جمله قواعدی که در استنباط و اجتهاد احکام فقهی نقش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سزایی دارد،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حرام مضطر الیه، فهو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 نام قاعده اضطرار شهرت یافته و از قواعد کاربردی و اساسی فقه،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می‌آید و تاثیر و کارایی آن در جای جای فقه،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حل مشکلات و معضلات مباحث و مسائل نوپیدا نقش اساسی 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پنح آیه در قرآن، بر این قاعده دلالت دارند که در چهار مورد، پس از بیان برخی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و ذکر برخی قیود و در یک آیه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کلی و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مشابه یکدیگر بوده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ارتکاب حرام در حال اضطرار تصریح دارند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عَلَیکُمُ الْمَیتَةَ وَ الدَّمَ وَ لَحْمَ الْخِنْزیرِ وَ ما أُهِلَّ بِهِ لِغَیرِ اللَّهِ فَمَنِ اضْطُرَّ غَیرَ باغٍ وَ لا عادٍ فَلا إِثْمَ عَلَیهِ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مردار و خون و گوشت خوک و گوشت هر حیوانی را که به هنگام ذبح، نام غیر خدا بر آن برده شود، حرام کرده است، ولی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شود، در صورتی که به آن تمایل نداشته و از حدّ لازم تجاوز نکند، گناهی بر او نیست، زیرا خدا بسیار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خوردن محرمات در حالت اضطرار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اما برای کسانی که از خوردن آنها خواهان لذت نباشند، و از مقداری که برای نجات از مرگ ضروری است،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مفسران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معنی طلب کردن، که در اینجا منظور طلب لذت است و دومی به معنی تعدی و تجاوز؛ تجاوز از حد ضرورت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ظلم و سرکشی نیز آمده است؛ بنابراین سبب اضطرار، نباید کاری ظالمانه و از روی سرکشی باشد که در این صورت، اضطرار موجب برداشته شدن حرمت نخواهد بود، چون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لاینافی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 شدن از روی اختیار، با اختیار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موارد که اضطرار با سوء اختیار انسان محقق شده، حرمت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 حکم هر آیه، اختصاص به موارد یاد شده در آیه ندارد و به عبارت دیگر، مورد مخصص نیست، زیرا اگر مورد و شان نزول مخصص باشد، بیشتر آیات در موارد خاص و با شان نزولی مخصوص وارد شده و نباید آن‌ها را به موارد دیگر تعمیم داد و حال آن که چنین نیست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بنابراین، قاعده اضطرار اختصاص به خوردنی‌ها ندارد و در هر مسئله‌ای پیش آید، قانون را تخفیف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پزشک به بیمار دستور استراحت و خوابیدن داده است، نماز را چه کند؟ امام این آیه را تلاوت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خوابیده بخواند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آیه فوق،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قید دیگری مطرح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الْمَیتَةُ وَ الدَّمُ وَ لَحْمُ الْخِنْزیرِ وَ ما أُهِلَّ لِغَیرِ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فی مَخْمَصَةٍ غَیرَ مُتَجانِفٍ لِإِثْمٍ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مردار و خون و گوشت خوک و آنچه به نام غیر خدا ذبح شده، بر شما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حال گرسنگی شدید، بی‌آنکه مایل به گناه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همانند آیه پیشین، پس از شمردن مواردی از محرمات، به عنوان یک قاعده کلی، اضطرار را سبب جواز انجام و دفع حرمت آن‌ها بیان کرده است، با این تفاوت که در این آیه، یک قید بیشتر نیامده،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مُتَجانِفٍ 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دوگونه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متعمد به گناه و مایل نبودن به گناه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صورت کلی و مطلق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أَلاَّ تَأْکُلُوا مِمَّا ذُکِرَ اسْمُ اللَّهِ عَلَیهِ وَ قَدْ فَصَّلَ لَکُمْ ما حَرَّمَ عَلَیکُمْ إِلاَّ مَا اضْطُرِرْتُمْ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حلال خدا را بر خود حرام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نام خدا بر آن برده شده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آنچه را خدا بر شما حرام کرده، برای شما بیان نموده است، مگر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آن ناچار شوید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این آیه در این است که در بیان موارد خاصی از محرمات وارد نشده و همه حرام‌ها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اساس این آیه، هر آنچه در اسلام، حرام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صورت اضطرار روا دانسته شده و گستره آن به گستردگی همه حرام‌ها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جواز ارتکاب حرام از روی اضطرار در قلمرو تمامی محرمات خواهد بود و فراگیر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باید توجه داشت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شکل مجهول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نباید در مضطر شدن خود نقشی داشته باشد و به اختیار خود کاری کند که او را به ارتکاب حرام مضطر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به مجلسی وارد 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مجبور به فعل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عمداً به سراغ گناه برود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مجموع این آیات به خوبی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اسلام، بن‌بست نیست و به همه‌ی حالات انسان توجّه شده است، مخصوصاً حالت اضطرار و مخمصه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ویژه‌ی اضطرار، نباید زمینه‌ساز گسترش</w:t>
      </w:r>
    </w:p>
    <w:p>
      <w:pPr>
        <w:pStyle w:val="BookText"/>
        <w:rPr/>
      </w:pPr>
      <w:r>
        <w:rPr>
          <w:rFonts w:ascii="IRNazanin" w:hAnsi="IRNazanin" w:eastAsia="IRNazanin"/>
          <w:color w:val="111111"/>
          <w:sz w:val="28"/>
          <w:sz w:val="28"/>
          <w:szCs w:val="28"/>
          <w:rtl w:val="true"/>
          <w:lang w:bidi="fa-IR"/>
        </w:rPr>
        <w:t>گناه و آزادسازی مطلق آن شود، بلکه باید به همان مقدار رفع اضطرار اکتفا کرد و افراد مضطرّ نباید از تسهیلاتی که برای آنها قرار داده شده سوء استفاده کنند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علاوه بر آیات، برخی روایات نیز بر این قاعده دلالت دارند که مهم‌ترین آنها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رسول خدا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 أَشْیاءَ الْخَطَأُ وَ النِّسْیانُ وَ مَا أُکْرِهُوا عَلَیهِ وَ مَا لَا یعْلَمُونَ وَ مَا لَا یطِیقُونَ وَ مَا اضْطُرُّوا إِلَیهِ وَ الْحَسَدُ وَ الطِّیرَةُ وَ التَّفَکُّرُ فِی الْوَسْوَسَةِ فِی الْخَلْقِ مَا لَمْ ینْطِقُوا بِشَفَه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را بر امت من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فراموشی، آنچه را بر آن اکراه و اجبار شوند، یا ندانسته انجام دهند یا طاقتش را نداشته باشند، یا بدان ناچار و مضطر شوند، همچنین حسادت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 فال بد زدن و وسواس فکری در امر خلق، مادامی که آنچه به دل می‌گذرد به زبان نیاید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عموم محدثان، روایت را با کمی اختلاف، به همین صورت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تایی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کلینی در کافی و مفید در اختصاص، روایاتی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یکی فقط چهار مورد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در دیگری فقط شش مورد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روایت رفع آمده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حدیث رفع، برای اثبات قاعده اضطرار به آن استدلال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آن برداشته شدن تکلیف در موارد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از قبیل درمان، هرگاه ضرورت پیدا کند، حرمت نگاه و لمس نامحرم، افطار در ماه رمضان و تشریح مرده مسلمان که در شرایط عادی حرام است،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حدیث رفع، برخی احادیث نیز در خصوص اضطرار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فلسفه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یضُرُّهُمْ فَنَهَاهُمْ عَنْهُ وَ حَرَّمَهُ عَلَیهِمْ ثُمَّ أَبَاحَهُ لِلْمُضْطَرِّ وَ أَحَلَّهُ لَهُ فِی الْوَقْتِ الَّذِی لَا یقُومُ بَدَنُهُ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چه چیزهایی به بندگان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پس آنها را از آن نهی کرد و بر آنها حرام نمود، ولی همانها را برای مضطر مباح شمرد و مادامی که بدنش به آن نیاز دارد، حلال دانست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آن حضرت در روایت دیگری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مِمَّا حَرَّمَ اللَّهُ إِلَّا وَ 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حرامی نیست مگر این که خداوند در صورت اضطرار آن را حلال کرده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احادیث در خصوص بیمار و اضطرار در حال بیماری وارد شده که پیشوایان دین، با تعبیر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أَوْلَی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توانایی بر انجام تکالیف را، عذری مورد پذیرش خداوند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bookmarkStart w:id="123" w:name="pg4345_52763"/>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 اللَّهِ عَنِ الْمَرِیضِ لَا یقْدِرُ عَلَی الصَّلَاةِ فَقَالَ کُلُّ مَا غَلَبَ اللَّهُ عَلَیهِ فَاللَّهُ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بیماری که توانایی انجام نماز را نداشت،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ناحیه خدا بر آدمی مسلط شود، خداوند به پذیرش عذر آن، از همه شایسته‌تر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معنای اضطرار</w:t>
      </w:r>
    </w:p>
    <w:p>
      <w:pPr>
        <w:pStyle w:val="BookText"/>
        <w:rPr/>
      </w:pPr>
      <w:r>
        <w:rPr>
          <w:rFonts w:ascii="IRNazanin" w:hAnsi="IRNazanin" w:eastAsia="IRNazanin"/>
          <w:color w:val="111111"/>
          <w:sz w:val="28"/>
          <w:sz w:val="28"/>
          <w:szCs w:val="28"/>
          <w:rtl w:val="true"/>
          <w:lang w:bidi="fa-IR"/>
        </w:rPr>
        <w:t xml:space="preserve">اضطرار، مصدر باب افتعال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ضرر از روی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 اضطرار به معنای گرفتار آمدن در وضعیتی است که در آن تکلیف الزامی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اصلی اضطرار در متون اسلامی و منابع فقهی، هم شامل مواردی می‌شود که اضطرار، برآمده از عاملی درونی و نفسانی مانند گرسنگی، تشنگی و بیماری باشد و هم مواردی را دربرمی‌گیرد که منشأ آن، حادثه و عاملی بیرونی مانند تهدید یا اکراه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بردن تعبیر اضطرار در برابر اختیار، در منابع پیشین امامی، به ویژه منابع حدیثی، از جمله شواهد مهم این کاربرد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w:t>
      </w:r>
    </w:p>
    <w:p>
      <w:pPr>
        <w:pStyle w:val="BookText"/>
        <w:rPr/>
      </w:pPr>
      <w:r>
        <w:rPr>
          <w:rFonts w:ascii="IRNazanin" w:hAnsi="IRNazanin" w:eastAsia="IRNazanin"/>
          <w:color w:val="111111"/>
          <w:sz w:val="28"/>
          <w:sz w:val="28"/>
          <w:szCs w:val="28"/>
          <w:rtl w:val="true"/>
          <w:lang w:bidi="fa-IR"/>
        </w:rPr>
        <w:t xml:space="preserve">مثال، در برخی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اضطرار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اهل سنت، اعم از متقدم و متأخر نیز به چنین گستره عامی برای مفهوم اضطرار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نظر شماری از مؤلفان در منابع فقهی امامیان، به ویژه منابع متأخر، اضطرار اصطلاحی عمدتاً ناظر به ضرورتهای درونی است و در برابر اکراه به‌کار می‌رود</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124" w:name="__RefHeading___Toc1121924_1479056682"/>
      <w:bookmarkStart w:id="125" w:name="_Toc37"/>
      <w:bookmarkEnd w:id="124"/>
      <w:r>
        <w:rPr>
          <w:rtl w:val="true"/>
        </w:rPr>
        <w:t>حد اضطرار</w:t>
      </w:r>
      <w:bookmarkEnd w:id="1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موضوعات احکام شرعی، به اصطلاح اهل منطق، از امور تشکیکی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مراتب ضعیف و قوی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بحث ما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دیده می‌شود که فقها در مصادیق قاعده اختلاف دارند و برخی فقها در مواردی قاعده را جاری می‌دانند که دیگران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کلی مرجع شناخت مصادیق و موضوعات احکام شرع، عرف است، مگر این که شارع، خود برای آن تعریف مشخصی به دست داده باشد، مانند مفهوم سفر در احکام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گفتگو در حد و مرز و مصادیق قاعده اضطرار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اضطراری که موضوع قاعده واقع شده، در تمامی مصادیق آن یکسان نیست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اضطرار، شخصی است نه نوعی، زیرا پیش از این گذشت که ادله قاعده اضطرار بر ادله دیگر حاکمند و معنای حکومت این است که در هر شرایطی و در مورد هر شخصی، اضطرار صادق شد، حکمش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نسبت به شخصی اضطرار صادق باشد ونسبت به دیگری صادق نباشد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مراجع تقلید نیز به این موضوع توجه شده است که به برخی استفتاءات در این باره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تعیین ضرورت بر عهده عرف است، یا شخص مکلّف، یا افراد صاحب نظر و اهل خبره؟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در امور ساده بسته به نظر عرف، و در موارد پیچیده بسته به نظر اهل خبره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موردی که احتمال ضرورت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معامله ضرورت نمود؟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ضرورت کافی نیست، باید ضرورت ثابت شود، ولی در موارد خطر، خوف خطر کافی است، و یقین به خطر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ضیق امکانات مکانی، لوازم، کارکنان و وقت بیمار، جزء موارد اضطرار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یک امر عرفی است، هرگاه تشخیص داده شود راه منحصر به پزشک جنس مخالف است، یا اگر منحصر نیست عسر و حرج دارد، مصداق ضرورت محسوب می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هنگام اضطرار، عمل کردن به احتیاط لازم نیست، گرچه ممکن باشد؛ بلکه بر اساس برخی روایات و فتوای برخی فقها، این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اضْطُرَّ إِلَی الْمَیتَةِ وَ الدَّمِ وَ لَحْمِ الْخِنْزِیرِ فَلَمْ یأْکُلْ شَیئاً مِنْ ذَلِکَ حَتَّی یمُوتَ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خوردن گوشت مردار و خون و گوشت خوک مضطر گردد و از آن‌ها نخورد تا بمیرد، پس او کافر مرده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این رو، برخی فقها در مورد شخصی که روزه گرفتن برای او زیان داشته، بر بطلان روزه او فتوا داده‌اند و نیز در مورد وضو و غسلی که زیانبار باشد، فتوا به بطلان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 یا گمان دارد که روزه برایش ضرر دارد، اگر چه دکتر بگوید ضرر ندارد، نباید روزه بگیرد و اگر گرفت،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صحیح نیست</w:t>
      </w:r>
      <w:r>
        <w:rPr>
          <w:rFonts w:eastAsia="IRNazanin" w:cs="IRNazanin"/>
          <w:color w:val="111111"/>
          <w:sz w:val="28"/>
          <w:szCs w:val="28"/>
          <w:rtl w:val="true"/>
          <w:lang w:bidi="fa-IR"/>
        </w:rPr>
        <w:t>.»</w:t>
      </w:r>
      <w:r>
        <w:rPr>
          <w:rStyle w:val="FootnoteAnchor"/>
          <w:rtl w:val="true"/>
        </w:rPr>
        <w:footnoteReference w:id="132"/>
      </w:r>
      <w:bookmarkStart w:id="126" w:name="pg4345_52766"/>
    </w:p>
    <w:p>
      <w:pPr>
        <w:pStyle w:val="Heading2"/>
        <w:numPr>
          <w:ilvl w:val="1"/>
          <w:numId w:val="1"/>
        </w:numPr>
        <w:rPr/>
      </w:pPr>
      <w:bookmarkStart w:id="127" w:name="__RefHeading___Toc1121926_1479056682"/>
      <w:bookmarkStart w:id="128" w:name="_Toc38"/>
      <w:bookmarkEnd w:id="126"/>
      <w:bookmarkEnd w:id="127"/>
      <w:r>
        <w:rPr>
          <w:rtl w:val="true"/>
        </w:rPr>
        <w:t>کاربرد قاعده اضطرار</w:t>
      </w:r>
      <w:bookmarkEnd w:id="128"/>
    </w:p>
    <w:p>
      <w:pPr>
        <w:pStyle w:val="BookText"/>
        <w:rPr/>
      </w:pPr>
      <w:r>
        <w:rPr>
          <w:rFonts w:ascii="IRNazanin" w:hAnsi="IRNazanin" w:eastAsia="IRNazanin"/>
          <w:color w:val="111111"/>
          <w:sz w:val="28"/>
          <w:sz w:val="28"/>
          <w:szCs w:val="28"/>
          <w:rtl w:val="true"/>
          <w:lang w:bidi="fa-IR"/>
        </w:rPr>
        <w:t>اکنون به بخشی از احکام فقهی مسائل پزشکی، که مبنای آن قاعده اضطرار است، و در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احکام پزشکی و استفتاءات مراجع تقلید آمده است،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لمس</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شوهر، نگاه کردن افراد دیگر به عورت زن حتّی پزشک، بطور مطلق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غیر از شوهر، حتّی پزشک زن به عورت زن حرام است، مگر هنگام اضطرار و برای درمان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شرط جواز لمس زن یا نظر به او توسط پزشک، زیاد تکرار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w:t>
      </w:r>
    </w:p>
    <w:p>
      <w:pPr>
        <w:pStyle w:val="BookText"/>
        <w:rPr/>
      </w:pPr>
      <w:r>
        <w:rPr>
          <w:rFonts w:ascii="IRNazanin" w:hAnsi="IRNazanin" w:eastAsia="IRNazanin"/>
          <w:color w:val="111111"/>
          <w:sz w:val="28"/>
          <w:sz w:val="28"/>
          <w:szCs w:val="28"/>
          <w:rtl w:val="true"/>
          <w:lang w:bidi="fa-IR"/>
        </w:rPr>
        <w:t>دارد و حدود آن کدام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ضرورت در فرض سؤال این است که تشخیص بیماری و درمان آن متوقف بر لمس و نظر باشد و حدود ضرورت هم بستگی به مقدار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جراحی زیبایی برای زنان توسط پزشک مرد، که مستلزم نگاه و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جایز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جراحی زیبایی، درمان بیماری محسوب نمی‌شود و نگاه کردن و لمسِ حرام بخاطر آن جایز نیست مگر در مواردی که برای درمان سوختگی و مانند آن باشد و پزشک مجبور به لمس و نگاه کردن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پرستار غیر مماثل، هنگام گرفتن نبض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دیگری که احتیاج به لمس بدن بیمار است،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امکان داشته باشد، آیا انجام آن اعمال بدون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 لمس از روی لباس یا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ضرورتی به لمس بدن مریض غیر مماثل وجود ندارد و بنابر این جایز نیست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بنابر ضرورت در آموزش پزشکی لازم شود دانشجو یا پزشک نامحرم، بیمار را معاینه یا درمانی کند که ملازم لمس و نظر می باشد، آیا اجازه بیمار یا بستگان وی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آموزش ضروری، منحصر به آن مورد باشد رضایت طرف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موارد دیگری برای آموزش پیدا 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مواردی که راضی نیستند استفاده 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لمس در اتاق عمل، به ندرت شهوانی، بلکه کاملاً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حکم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شدن، حکم شرع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این کار به مقدار ضرورت جایز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پیوند اعضا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به چیزی که ضرر قطعی دارد، اما به وسیلۀ آن ضرر بزرگتر و خطر شدیدتری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جایز است و از این قبیل است قطع بعضی اعضای بدن بیمار، جهت جلوگیری از هلاکت او</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حفظ حیات مسلمانی موقوف باشد بر پیوند عضوی از اعضای میت مسلمان، جایز است قطع آن عضو</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اشخاصی که کلیه‌ها یا سایر اعضای آنها فاسد می‌شود، دیگری آن عضو از بدن خود را به آن شخص اعطا می‌کند آیا شرعا شخص می‌تواند یک کلیه یا یک چشم یا عضو دیگری را که دو تا هست به دیگری اعطا نماید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دیگری منوط به آن باشد و خطر جانی متوجه اعطا کننده نشود، اشکال ندارد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خانواده و زایمان</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قرار دادن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در حال حاضر، لمس و نظر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دادن این عمل توسط پزشک زن،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جایز نیست مگر در مقام ضرورت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حمل برای زن موجب خطر جانی یا حرج شدید باشد، بستن لوله‌های رحم به شرط آن که راه دیگری نباشد، مانعی ندارد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مردان در زایمان زنان جایز نیست، مگر در صورتی که زنی دیگر نبوده و چاره‌ای جز دخالت مردان نباشد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نوزاد در شکم مادر مرده است، برای این که مادر زنده بماند، باید به آسان‌ترین راه او را بیرون آورند و چنانچه ناچار شوند او را قطعه قطعه کنند، اشکال ندارد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بدن مسلمان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توقف داشته باشد حفظ جان مسلمانی یا عده‌ای از مسلمانان بر تشریح و امکان نداشته باشد تشریح غیر مسلمان، جایز است تشریح مسلمان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دستگاه تناسلی مردان و زنان میت در حال تشریح چه حکمی دارد؟ آیا این حکم در مورد بدن مسلمان و غیر مسلمان یکسان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ضرورت جایز نیست و فرقی در میان آنها نیست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 جایز نیست، مگر این که برای مادر ضرر و خطر جانی داشته باشد و دفع ضرر متوقف بر این عمل و پیش از دمیده شدن روح در جنین باشد</w:t>
      </w:r>
      <w:r>
        <w:rPr>
          <w:rFonts w:eastAsia="IRNazanin" w:cs="IRNazanin"/>
          <w:color w:val="111111"/>
          <w:sz w:val="28"/>
          <w:szCs w:val="28"/>
          <w:rtl w:val="true"/>
          <w:lang w:bidi="fa-IR"/>
        </w:rPr>
        <w:t>.»</w:t>
      </w:r>
      <w:r>
        <w:rPr>
          <w:rStyle w:val="FootnoteAnchor"/>
          <w:rtl w:val="true"/>
        </w:rPr>
        <w:footnoteReference w:id="147"/>
      </w:r>
      <w:bookmarkStart w:id="129" w:name="pg4345_52770"/>
    </w:p>
    <w:p>
      <w:pPr>
        <w:pStyle w:val="Heading2"/>
        <w:numPr>
          <w:ilvl w:val="1"/>
          <w:numId w:val="1"/>
        </w:numPr>
        <w:rPr/>
      </w:pPr>
      <w:bookmarkStart w:id="130" w:name="__RefHeading___Toc1121928_1479056682"/>
      <w:bookmarkStart w:id="131" w:name="_Toc39"/>
      <w:bookmarkEnd w:id="129"/>
      <w:bookmarkEnd w:id="130"/>
      <w:r>
        <w:rPr>
          <w:rtl w:val="true"/>
        </w:rPr>
        <w:t>قاعده نفی حرج</w:t>
      </w:r>
      <w:bookmarkEnd w:id="131"/>
    </w:p>
    <w:p>
      <w:pPr>
        <w:pStyle w:val="BookText"/>
        <w:rPr/>
      </w:pP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هرگونه حکم حرجی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ذات حکم حرجی بوده و برای عموم مردم، تکلیفی شاق و فوق طاقت محسوب شود و دیگر آنکه ذات حکم حرجی نبوده و فقط برای برخی افراد یا در برخی شرایط، عنوان حرج بر آن عارض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سمحه و سهله اسلامی، هر دو گونه حرج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قسم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توانایی‌اش تکلیف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نمی‌خواهد که شما را در مشقت و تنگی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آسانی شما را می‌خواهد، نه دشواری و مشقت شما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درست بنگریم دستورات دین، تکالیف شاقی نیستند، بلکه با فطرت پاک ما هماهنگ و سازگارند، و هر کدام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روشنی دارند که عائد خودمان می‌شود، و وسیله تکامل ما هستند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داخل شدن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تاکید نفی است، و این معنا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در احکام دین به هیچ وجه حکم حرجی وجود ندارد و احکامی که خدای تعالی بر شما تکلیف کرده حرجی نیست و به منظور دشوار کردن زندگی شما تشریع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در مورد قسم دوم، آیات متعدد بر نفی حرج از افراد بیمار، مسافر و ناتوان در انجام تکالیف دینی دلالت دارد که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 وَ 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بیمارید، یا در سفرید، یا یکی از شما از مکان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با زنان آمیزش کرده‌اید 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 به خاکی پاک، روی کنید و از آن بخشی از صورت و دست‌هایتان را مسح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تنگی و مشقت قرار دهد، بلکه می‌خواهد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در شرایطی که انجام وضو و غسل بر بیمار، دشوار یا موجب ضرر است و پیدا کردن آب برای مسافر سخت است، تکلیف وضو و غسل برداشته شده و به جای آن باید بر خاک یا سنگ پاک تیمم کرد که در وسع آنهاست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مِنْکُمْ مَریضاً أَوْ عَلی سَفَرٍ فَعِدَّةٌ مِنْ أَیامٍ أُخَرَ وَ 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مقرّر و لازم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شما بیمار یا در سفر باشد، در ایام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که روزه گرفتن طاقت‌فرساست، طعام دادن به یک نیازمند کفاره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الْأَعْمی حَرَجٌ وَ لا عَلَی الْأَعْرَجِ حَرَجٌ وَ لا عَلَی الْمَریضِ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و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جنگ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درباره قاعده لاحرج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قاعده‌ای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بر تمام قواعد و قوانینی که اسلام در عبادات، معاملات و در هر مورد وضع کرده حاکم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قُمْتُمْ الَی الصَّلوة فَاغْسِلوا وُجوهَکُمْ وَ ایدِیکُمْ 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خواستید نماز بخوانید، وضو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است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ضرر و ضرار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ما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اگر بخواهم آب به دستم بزنم برایم ضرر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نگیر، یعنی اینجا قانون وضو را کنترل و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لاضرر آن قانون را محدود می‌کند به آنجا که روزه ضرر نداشته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بگویید نظر افراد در تشخیص ضرر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است که واقعیت زمان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اطبا یا خود شخص درک نمی‌کند که روزه برای او ضرر دارد، یک روزی کس دیگری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تا وقتی که روزه او را بیهوش نکند و به تب چهل درجه گرفتار نشود فکر نمی‌کند برایش ضرر دارد، اما یک نفر طبیب متخصص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روزه‌ای که تو امروز می‌گیری و هیچ دردی هم احساس نمی‌کنی برایت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زخم معده داری، امروز که روزه بگیری دو ماه دیگر اثر روزه برایت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روزه برای تو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تشخیصش عمیق‌تر و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اسلام گفته اگر روزه ضرر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150"/>
      </w:r>
      <w:bookmarkStart w:id="132" w:name="pg4345_52773"/>
    </w:p>
    <w:p>
      <w:pPr>
        <w:pStyle w:val="Heading2"/>
        <w:numPr>
          <w:ilvl w:val="1"/>
          <w:numId w:val="1"/>
        </w:numPr>
        <w:rPr/>
      </w:pPr>
      <w:bookmarkStart w:id="133" w:name="__RefHeading___Toc1121930_1479056682"/>
      <w:bookmarkStart w:id="134" w:name="_Toc40"/>
      <w:bookmarkEnd w:id="132"/>
      <w:bookmarkEnd w:id="133"/>
      <w:r>
        <w:rPr>
          <w:rtl w:val="true"/>
        </w:rPr>
        <w:t>معنای حرج</w:t>
      </w:r>
      <w:bookmarkEnd w:id="134"/>
    </w:p>
    <w:p>
      <w:pPr>
        <w:pStyle w:val="BookText"/>
        <w:rPr/>
      </w:pPr>
      <w:r>
        <w:rPr>
          <w:rFonts w:ascii="IRNazanin" w:hAnsi="IRNazanin" w:eastAsia="IRNazanin"/>
          <w:color w:val="111111"/>
          <w:sz w:val="28"/>
          <w:sz w:val="28"/>
          <w:szCs w:val="28"/>
          <w:rtl w:val="true"/>
          <w:lang w:bidi="fa-IR"/>
        </w:rPr>
        <w:t>استاد محمد تقی جعفری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به معنای مشقت و زحمت است، اگر چه عقلاً انجام آن کار مشقت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تردیدی در این نیست که انجام تکلیف غیر مقدور، به هیچ وجه قابل مطالبه نمی‌باشد، لذا در فقه اسلامی، امکان عقلی انجام تکلیف، یکی از شرایط عمومی محسوب می‌گردد و احتیاجی به وضع قانونی برای این که اثبات کند امکان عقلی، شرط انجام</w:t>
      </w:r>
    </w:p>
    <w:p>
      <w:pPr>
        <w:pStyle w:val="BookText"/>
        <w:rPr/>
      </w:pPr>
      <w:r>
        <w:rPr>
          <w:rFonts w:ascii="IRNazanin" w:hAnsi="IRNazanin" w:eastAsia="IRNazanin"/>
          <w:color w:val="111111"/>
          <w:sz w:val="28"/>
          <w:sz w:val="28"/>
          <w:szCs w:val="28"/>
          <w:rtl w:val="true"/>
          <w:lang w:bidi="fa-IR"/>
        </w:rPr>
        <w:t>تکلیف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چنین نتیجه می‌شود که مقصود از حرج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مشقت معمولی است اگر چه عقلا قابل تحمل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شود که گرفتن روزه، موجب یک روز بیماری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قابل تحمل است، قاعده نفی حرج باز هم می‌گوید این روزه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ادلّه‌ای که برای مدرک قاعده نفی حرج ذکر کردیم، مسأله وارد ساختن حرج به دیگری مطرح نبود، ولی با ملاحظه این که تسلط انسان به نفس خود، مشروط به نبودن حرج است، یعنی انسان نمی‌تواند با تمسّک به مالکیت طبیعی بر خود، کار مشقت‌بار را به عنوان وظیفه خدایی بر خود هموار نماید، ممنوعیت وارد ساختن حرج به دیگران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حتمی‌تر خواهد بود </w:t>
      </w:r>
      <w:r>
        <w:rPr>
          <w:rStyle w:val="FootnoteAnchor"/>
          <w:rtl w:val="true"/>
        </w:rPr>
        <w:footnoteReference w:id="15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تفاوت قاعده اضطرار و قاعده نفی حرج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 جواز ارتکاب حرام در صورت اضطرار دلالت می‌کند، ولی قاعده نفی حرج، افزون بر جواز ارتکاب حرام، ترک واجب را نیز در حال اضطرار جایز می‌شمارد، زیرا ملاک، وجود حرج و مشقت است، خواه منشا آن ترک حرام باشد یا انجام واجب</w:t>
      </w:r>
      <w:r>
        <w:rPr>
          <w:rFonts w:eastAsia="IRNazanin" w:cs="IRNazanin"/>
          <w:color w:val="111111"/>
          <w:sz w:val="28"/>
          <w:szCs w:val="28"/>
          <w:rtl w:val="true"/>
          <w:lang w:bidi="fa-IR"/>
        </w:rPr>
        <w:t>.</w:t>
      </w:r>
      <w:r>
        <w:rPr>
          <w:rStyle w:val="FootnoteAnchor"/>
          <w:rtl w:val="true"/>
        </w:rPr>
        <w:footnoteReference w:id="15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4345_52776"/>
      <w:bookmarkStart w:id="136" w:name="pg4345_52776"/>
      <w:bookmarkEnd w:id="136"/>
    </w:p>
    <w:p>
      <w:pPr>
        <w:pStyle w:val="Heading2"/>
        <w:numPr>
          <w:ilvl w:val="1"/>
          <w:numId w:val="1"/>
        </w:numPr>
        <w:rPr/>
      </w:pPr>
      <w:bookmarkStart w:id="137" w:name="pg4345_52776"/>
      <w:bookmarkStart w:id="138" w:name="__RefHeading___Toc1121932_1479056682"/>
      <w:bookmarkStart w:id="139" w:name="_Toc41"/>
      <w:bookmarkEnd w:id="137"/>
      <w:bookmarkEnd w:id="138"/>
      <w:r>
        <w:rPr>
          <w:rtl w:val="true"/>
        </w:rPr>
        <w:t>عدالت</w:t>
      </w:r>
      <w:bookmarkEnd w:id="139"/>
    </w:p>
    <w:p>
      <w:p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اصل اخلاق پزشکی،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عدالت در اینجا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متون به معنای رفتار یکسان با همه‌ی افراد در تمام موارد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نیز به معنای رفتار متفاوت اما متناسب با تفاوت‌های موجود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عدالت به معنای برابری در توزیع منابع است، اما برخی صرفاً برابری در دسترسی به خدمات را لازم می‌دانند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معنای قدیمی آن، معادل دادن هر چیز به کسی است که استحقاق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برابرها برابر و با نابرابرها نابرابر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عدالت با آنچه که معمولاً در تخصیص منابع پزشکی به بیماران از آن سخن می‌رود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محدودی عضو پیوندی داریم و تعداد بیشتری بیمار نیازمند به عضو، باید اعضای موجود را به افرادی تخصیص دهیم که مستحق‌ترند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امروزی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عدالت که مبتنی است بر برابر شناختن انسان‌های جامعه در برخی از حقوق خاص، و عدالت را در گرو احقاق آن حقوق برای تمامی افراد جامعه می‌داند، بیشتر با این نگاه سازگار می‌افتد که عدالت در رابطه با سلامت نیز، نه فقط تخصیص منابع درمانی به بیماران، بلکه </w:t>
      </w:r>
    </w:p>
    <w:p>
      <w:pPr>
        <w:pStyle w:val="BookText"/>
        <w:rPr/>
      </w:pPr>
      <w:r>
        <w:rPr>
          <w:rFonts w:ascii="IRNazanin" w:hAnsi="IRNazanin" w:eastAsia="IRNazanin"/>
          <w:color w:val="111111"/>
          <w:sz w:val="28"/>
          <w:sz w:val="28"/>
          <w:szCs w:val="28"/>
          <w:rtl w:val="true"/>
          <w:lang w:bidi="fa-IR"/>
        </w:rPr>
        <w:t>تأمین شرایطی برای زندگی تمامی مردم است که آنها را تا حد ممکن بر مدار سلامت و دور از بیماری نگاه 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عدالت یک مفهوم چند وجهی و گسترده فلسفی دارد که در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مصادیق متفاوتی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پزشکی، تعهدات و الزامات ناشی از عدالت را به سه دسته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منصفانه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توزیعی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اجرای قوانین قابل قبول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رعایت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تعاملی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هرکدام از پزشکان با توجه به شرایط و موقعیت اجتماعی خود ممکن است در معرض رعایت یا عدم رعایت عدالت در یک یا چند سطح از سطوح مطرح شده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پزشک بر اساس موقعیتی که در آن قرار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و عضوی از بیمارستان،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در بخش و یا رئیس بیمارستان، عضو یک انجمن و یا جامعه پزشکی که تصمیم سازی کلان را انجام می دهد، عدالت را در سطوح مختلف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پزشک در بیمارستان، ممکن است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عدالت در 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اجرای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مداوم داشته باشد ولی پزشکی که در یک بخش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 و یا رئیس بیمارستان و یا عضو یک انجمن و یا جامعه پزشکی است، بیشتر با عدالت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منصفانه منابع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تعریف نانسی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جکر</w:t>
      </w:r>
      <w:r>
        <w:rPr>
          <w:rStyle w:val="FootnoteAnchor"/>
          <w:rtl w:val="true"/>
        </w:rPr>
        <w:footnoteReference w:id="157"/>
      </w:r>
      <w:r>
        <w:rPr>
          <w:rFonts w:ascii="IRNazanin" w:hAnsi="IRNazanin" w:eastAsia="IRNazanin"/>
          <w:color w:val="111111"/>
          <w:sz w:val="28"/>
          <w:sz w:val="28"/>
          <w:szCs w:val="28"/>
          <w:rtl w:val="true"/>
          <w:lang w:bidi="fa-IR"/>
        </w:rPr>
        <w:t>، عدالت در اخلاق پزشکی را در دو پارادایم می‌توان تعریف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پزشکی</w:t>
      </w:r>
    </w:p>
    <w:p>
      <w:pPr>
        <w:pStyle w:val="BookText"/>
        <w:rPr/>
      </w:pPr>
      <w:r>
        <w:rPr>
          <w:rFonts w:ascii="IRNazanin" w:hAnsi="IRNazanin" w:eastAsia="IRNazanin"/>
          <w:color w:val="111111"/>
          <w:sz w:val="28"/>
          <w:sz w:val="28"/>
          <w:szCs w:val="28"/>
          <w:rtl w:val="true"/>
          <w:lang w:bidi="fa-IR"/>
        </w:rPr>
        <w:t>این پارادایم که نگاه غالب مقالات اخلاق پزشکی در داخل و خارج کشور در سالهای اخیر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تخصیص منابع درمانی به بیماران نیازمند مورد توجه قرار می‌دهد، که مثالهایی از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پارادایم این است که تمام توجه آن معطوف به انسان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پارادایم، افراد بیماری در اجتماع وجود دارند که باید منابع سلامت صرف تأمین درمان و توانبخشی</w:t>
      </w:r>
    </w:p>
    <w:p>
      <w:pPr>
        <w:pStyle w:val="BookText"/>
        <w:rPr/>
      </w:pPr>
      <w:r>
        <w:rPr>
          <w:rFonts w:ascii="IRNazanin" w:hAnsi="IRNazanin" w:eastAsia="IRNazanin"/>
          <w:color w:val="111111"/>
          <w:sz w:val="28"/>
          <w:sz w:val="28"/>
          <w:szCs w:val="28"/>
          <w:rtl w:val="true"/>
          <w:lang w:bidi="fa-IR"/>
        </w:rPr>
        <w:t>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تخصیص منابع براساس چه معیارهایی به انجام برسد و چه معیارهایی در این تخصیص در نظر گرفته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رشته‌ی اخلاق زیستی به صورت رشته‌ی دانشگاهی مستقل در قرن اخیر با مسائلی از این دست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ابداع تکنیک تعبیه شنت وریدی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شریانی و امکان پذیر شدن دیالیز در یکی از ایالت‌های آمریکا، پزشکان با این مسأله روبرو شدند که تعداد زیادی بیمار نیازمند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دستگاه‌های دیالیز برای خدمت‌رسانی به این بیماران نا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کمیته‌ای که غالب اعضای آن پزشک نبودند تشکیل شد تا پزشکان را برای انتخاب بیماران جهت درمان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تصمیم‌گیری در کمیته‌های اخلاقی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هرگاه صحبت از عدالت و تخصیص منابع پیش آمد، غالباً نظر به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موضوعات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موارد را به دو دسته‌ی اصلی تقسیم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آنها کمبود منابع به علت کمبود یک دستگاه یا ماده‌ی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کمبود ناشی از تصمیم‌گیری‌های افراد نیست، بلکه به واسطه‌ی ماهیت طبیعی آن منبع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زمانی که چند بیمار نیازمند به قلب پیوندی وجود دارد اما تنها یک بیمار مرگ مغزی واجد شرایط پیوند در اختیار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علت بدیع بودن و محدود بودن امکان تولید یا عرضه‌ی آن محصول یا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مثال دستگاه دیالیز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آنها کمبود به علت تصمیمی است که در نحوه‌ی تخصیص بودجه عمومی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 داروهای گران قیمت شیمی‌درمانی تحت پوشش بیمه قرار گیرند یا نه؟ اگر قرار باشد اینگونه داروها از بودجه‌ی عمومی تأمین شود، امکان پذیر هست اما مستلزم آن است که برنامه‌های دیگری مانند ایمن‌سازی کودکان یا تأمین خدمات ضروری دندانپزشکی برای عده‌ی بسیار بیشتری از افراد جامعه، با کمبود بودجه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مجموع بودجه بخش سلامت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این بودجه به بیماران نیازمند شیمی‌درمانی تخصیص داده نشود ممکن است عده‌ای از ایشان که توان تأمین داروی خود را با بودجه شخصی یا کمک‌های خیریه ندارند، با مرگ رودرس مواجه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اجتماعی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پارادایم بر این واقعیت مبتنی است که سلامت و بیماری افراد جامعه تحت تأثیر شاخص‌ها و تعیین کننده‌های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کننده‌ها، نظیر میزان پوشش بیمه، میزان باسوادی، شدت نابرابری‌های اقتصادی و غیر آن، تا حد زیادی زمان و چگونگی بیمار شدن افراد و تأثیری که بیماری بر زندگی و رفاه آنها می‌گذارد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 فقیر جامعه به علت برخورداری از سطوح پایین‌تری از سواد و آموزش‌های بهداشتی، بهداشت دهان و دندان را کمتر رعایت می‌کنند، بنابراین در معرض خطر بالاتری برای ابتلا به بیماری‌های قابل پیشگیری دندان و لثه در سنین پایین‌تر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آنجا که این افراد توانایی پرداخت برای خدمات دندانپزشکی را ندارند و تحت پوشش بیمه‌ای که شامل خدمات دندان پزشکی باشد نیستند، معمولاً زمانی به دندان‌پزشک مراجعه می‌کنند که بیماری پیشرفته شده است و درد آنها را ناگزیر از مراجعه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توانایی استفاده از روشهای نگهدارنده‌ی دندان را ندارند و در نتیجه به خارج کردن دندان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w:t>
      </w:r>
    </w:p>
    <w:p>
      <w:pPr>
        <w:pStyle w:val="BookText"/>
        <w:rPr/>
      </w:pPr>
      <w:r>
        <w:rPr>
          <w:rFonts w:ascii="IRNazanin" w:hAnsi="IRNazanin" w:eastAsia="IRNazanin"/>
          <w:color w:val="111111"/>
          <w:sz w:val="28"/>
          <w:sz w:val="28"/>
          <w:szCs w:val="28"/>
          <w:rtl w:val="true"/>
          <w:lang w:bidi="fa-IR"/>
        </w:rPr>
        <w:t xml:space="preserve">مشکلات زیادی را در جنبه‌های مختلف سلامت ایشان از قبیل عوارض عفونت‌های دهان و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آبسه‌ها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تغذیه‌ای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این افراد تنها تأمین کردن داروهای ضدعفونی پیشرفته برای درمان آبسه‌های دندانی که به کاسه‌ی چشم نفوذ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کاهش فقر فرهنگی و نابرابری‌های اقتصادی و افزایش پوشش بیمه‌ی پزشکی، از رسیدن عده‌ی زیادی به این مرحله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این پارادایم، متضمن اولویت دادن به پیشگیری از بیماری و حذف عوامل محیطی، اجتماعی و اقتصادی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بیماری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تمامی افراد جامعه، صرف نظر از سن، جنس، قومیت، زبان، محل زندگی و سطح درآمد از منابع سلامت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در این پارادایم قابل طرح است، نابرابری درآمد میان ارائه دهندگان خدمات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درصد کوچکی از پزشکان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عده‌ای از جراحان فوق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افسانه‌ای و خیره کننده داشته باشند و در مقابل درصد نسبتاً بزرگی از پزشکان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عده‌ی زیادی از پزشکان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قادر به تأمین معاش عادی یک خانواده نباشند و نیز تفاوت غیر منطقی درآمد میان گروه‌های مختلف شغلی نظیر پزشکان و پرستاران یا بهیاران، تکنسین‌ها و حتی کارکنان عادی مراکز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درمانی، خود باعث بی‌انگیز‌گی و دلسردی در کار و غلبه‌ی جو اعتراض و نارضایی می‌شود و یا رقابت‌های ناسالمی را ایجاد می‌کند که بستری برای فساد و طمع کاری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تأثیرات بسیار مخرّبی بر سلامت مردم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سرانه‌ی بهداشت و درمان در کشور پایین است و بخش بزرگی از این سرانه مستقیماً از جیب مراجعین پرداخت می‌شود، تمامی ماجرا نیست، بلکه باید توجه داشت که بخش بزرگی از این سرانه صرف درمان‌ها و مداخلات تشخیصی غیر ضروری و گاه حتی مضر می‌شود </w:t>
      </w:r>
    </w:p>
    <w:p>
      <w:pPr>
        <w:pStyle w:val="BookText"/>
        <w:rPr/>
      </w:pPr>
      <w:r>
        <w:rPr>
          <w:rFonts w:ascii="IRNazanin" w:hAnsi="IRNazanin" w:eastAsia="IRNazanin"/>
          <w:color w:val="111111"/>
          <w:sz w:val="28"/>
          <w:sz w:val="28"/>
          <w:szCs w:val="28"/>
          <w:rtl w:val="true"/>
          <w:lang w:bidi="fa-IR"/>
        </w:rPr>
        <w:t>که تا حد زیادی ناشی از فضای ناسالم اقتصادی و عدم توجه به عدالت در میان صاحبان مشاغل مرتبط با سلامت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پرداختن به موضوع عدالت در سلامت، از منظر پارادایم اجتماعی، حلقه‌ی مفقوده‌ی ادبیات اخلاق پزشکی در سطح جهان و به ویژه 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اخلاق پزشکی در جهت تأمین و ارتقای سلامت جامعه گام بردارد، باید نگاه جدی به موضوع سلامت عمومی داشته باشد و این عرصه‌ای است که در آن هیچ اصلی مانند اصل عدالت راهگشا و جهت بخش نیست</w:t>
      </w:r>
      <w:r>
        <w:rPr>
          <w:rFonts w:eastAsia="IRNazanin" w:cs="IRNazanin"/>
          <w:color w:val="111111"/>
          <w:sz w:val="28"/>
          <w:szCs w:val="28"/>
          <w:rtl w:val="true"/>
          <w:lang w:bidi="fa-IR"/>
        </w:rPr>
        <w:t>.</w:t>
      </w:r>
      <w:r>
        <w:rPr>
          <w:rStyle w:val="FootnoteAnchor"/>
          <w:rtl w:val="true"/>
        </w:rPr>
        <w:footnoteReference w:id="158"/>
      </w:r>
      <w:bookmarkStart w:id="140" w:name="pg4345_52782"/>
    </w:p>
    <w:p>
      <w:pPr>
        <w:pStyle w:val="Heading2"/>
        <w:numPr>
          <w:ilvl w:val="1"/>
          <w:numId w:val="1"/>
        </w:numPr>
        <w:rPr/>
      </w:pPr>
      <w:bookmarkStart w:id="141" w:name="__RefHeading___Toc1121934_1479056682"/>
      <w:bookmarkStart w:id="142" w:name="_Toc42"/>
      <w:bookmarkEnd w:id="140"/>
      <w:bookmarkEnd w:id="141"/>
      <w:r>
        <w:rPr>
          <w:rtl w:val="true"/>
        </w:rPr>
        <w:t>جایگاه عدالت در اخلاق پزشکی</w:t>
      </w:r>
      <w:bookmarkEnd w:id="142"/>
    </w:p>
    <w:p>
      <w:pPr>
        <w:pStyle w:val="BookText"/>
        <w:rPr/>
      </w:pPr>
      <w:r>
        <w:rPr>
          <w:rFonts w:ascii="IRNazanin" w:hAnsi="IRNazanin" w:eastAsia="IRNazanin"/>
          <w:color w:val="111111"/>
          <w:sz w:val="28"/>
          <w:sz w:val="28"/>
          <w:szCs w:val="28"/>
          <w:rtl w:val="true"/>
          <w:lang w:bidi="fa-IR"/>
        </w:rPr>
        <w:t>در رویکرد اصول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عدالت یکی از اصول چهارگانه اخلاق زیست پزشکی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نظرانی هم که هر کدام فهرستی از اصول اخلاق پزشکی از دیدگاه اسلامی را تدوین و پیشنهاد کرده‌اند، عدالت را در زمره آن اصول گنجانده‌اند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مطرح شده است که اگرچه ارائه دهندگان اولیه رویکرد اصول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این اصول را واجد ترتیب و تقدم و تأخر و اولویت بندی نمی‌دانستند، اما در واقع در جوامع غربی این استقلال فردی است که بالاترین اولویت را به خود اختصاص می‌دهد، برخلاف جوامع اسلامی، که عدالت بالاترین اولویت را در میان این اصول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رویکردی که بنگریم، شاید بتوان از بعد نظری عدالت را مادر سایر اصول، نظیر استقلال فردی، احترام به حقوق بیمار، سودرسانی و زیان نرسانی دانست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مقوله‌ی عدالت، دیدگاه اسلام بسیار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گسترده‌ترین مفهوم ارزشی در جامعه‌ی اسلامی است که یک الزام عام و همگانی دارد، در حالی که برخی کمالات مانند ایثار، جود و عفو الزامی برای افراد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عمومیت و فراگیری در مفهوم عدل نهفته است و عدلی که اختصاصی باشد، عدالت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می‌تواند نسبت به کل جامعه مطرح شود یا نسبت به فردی از اعضای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فردی، شرط تحقق آن، در نظر گرفتن همه‌ی اجزا و مصالح متشکله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43" w:name="pg4345_52783"/>
    </w:p>
    <w:p>
      <w:pPr>
        <w:pStyle w:val="BookText"/>
        <w:rPr/>
      </w:pPr>
      <w:bookmarkEnd w:id="143"/>
      <w:r>
        <w:rPr>
          <w:rFonts w:ascii="IRNazanin" w:hAnsi="IRNazanin" w:eastAsia="IRNazanin"/>
          <w:color w:val="111111"/>
          <w:sz w:val="28"/>
          <w:sz w:val="28"/>
          <w:szCs w:val="28"/>
          <w:rtl w:val="true"/>
          <w:lang w:bidi="fa-IR"/>
        </w:rPr>
        <w:t>عدالت اجتماعی، فراگیری همه‌ی افراد و فراگیری همه‌ی مصالح ضرورت دارد و عدالت اجتماعی به نوعی، تعمیم عدالت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 حالت، عدالت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نسبت به بعضی افراد جامعه اختصاصی شود، و دیگر اینکه نسبت به بعضی از مصالح اختصاصی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لازمه‌ی دید عام و نگرش فراگیر نسبت به همه‌ی افراد و مصالح جامعه، این است که فرد از تنگناهای فردی و سلیقه‌ای خویش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باید اولاً معرفتی جامع نسبت به همه‌ی مصالح داشته و ثانیاً به واسطه‌ی وسعت وجودی، نسبت عام با همه‌ی این مصالح و افراد داشته باشد</w:t>
      </w:r>
      <w:r>
        <w:rPr>
          <w:rFonts w:eastAsia="IRNazanin" w:cs="IRNazanin"/>
          <w:color w:val="111111"/>
          <w:sz w:val="28"/>
          <w:szCs w:val="28"/>
          <w:rtl w:val="true"/>
          <w:lang w:bidi="fa-IR"/>
        </w:rPr>
        <w:t>.</w:t>
      </w:r>
      <w:r>
        <w:rPr>
          <w:rStyle w:val="FootnoteAnchor"/>
          <w:rtl w:val="true"/>
        </w:rPr>
        <w:footnoteReference w:id="160"/>
      </w:r>
    </w:p>
    <w:p>
      <w:pPr>
        <w:pStyle w:val="Heading2"/>
        <w:numPr>
          <w:ilvl w:val="1"/>
          <w:numId w:val="1"/>
        </w:numPr>
        <w:rPr/>
      </w:pPr>
      <w:bookmarkStart w:id="144" w:name="__RefHeading___Toc1121936_1479056682"/>
      <w:bookmarkStart w:id="145" w:name="_Toc43"/>
      <w:bookmarkEnd w:id="144"/>
      <w:r>
        <w:rPr>
          <w:rtl w:val="true"/>
        </w:rPr>
        <w:t>نقد اصل عدالت</w:t>
      </w:r>
      <w:bookmarkEnd w:id="145"/>
    </w:p>
    <w:p>
      <w:pPr>
        <w:pStyle w:val="BookText"/>
        <w:rPr/>
      </w:pPr>
      <w:r>
        <w:rPr>
          <w:rFonts w:ascii="IRNazanin" w:hAnsi="IRNazanin" w:eastAsia="IRNazanin"/>
          <w:color w:val="111111"/>
          <w:sz w:val="28"/>
          <w:sz w:val="28"/>
          <w:szCs w:val="28"/>
          <w:rtl w:val="true"/>
          <w:lang w:bidi="fa-IR"/>
        </w:rPr>
        <w:t>اصل عدالت در رویکرد اصول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به اخلاق پزشکی، عدالت فردی به مثابه یک فضیلت اخلاقی برای پزشک را متذکر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تنها بر رعایت عدالت اجتماعی در سه حوزه تعریف شده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نقش فضایل و رذایل نفسانی در رفتار نیک و بد آدمی غفلت ورزیده و در عین حال بر رفتار عادلانه او تاکید ورزیده است؛ غافل از آنکه ظالمِ نفسانی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عادلِ رفتاری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یعدل فی غیره من یظلم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حق دیگران عدالت ورزد، آن کسی که به خویش ستم می‌کند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رفتار، که مورد تاکید عالمان اخلاق است؛ مبتنی بر فضیلت عدالت است که یک ویژگی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اخلاق، عدالت را فضیلت عقل عملی و در واقع یکی از فضایل اربعه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نفس انسانی را واجد قوایی از قبیل قوه </w:t>
      </w:r>
    </w:p>
    <w:p>
      <w:pPr>
        <w:pStyle w:val="BookText"/>
        <w:rPr/>
      </w:pPr>
      <w:r>
        <w:rPr>
          <w:rFonts w:ascii="IRNazanin" w:hAnsi="IRNazanin" w:eastAsia="IRNazanin"/>
          <w:color w:val="111111"/>
          <w:sz w:val="28"/>
          <w:sz w:val="28"/>
          <w:szCs w:val="28"/>
          <w:rtl w:val="true"/>
          <w:lang w:bidi="fa-IR"/>
        </w:rPr>
        <w:t>شهویه، غضبیه و عاقله می‌دانستند و برای هرکدام از این قوا افراط و تفریطی را تعریف می‌کردند که منشأ رذایل اخلاقی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تعادل یا اعتدال هر قوه را فضیلت آن قوه می‌دانستند، برای مثال در مورد قوه شهویه، نقطه افراط، شَبَق، و نقطه‌ی تفریط، خمودگی بود و اعتدال آن عفت شمرده می‌شد که فضیلت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دانش اخلاق،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نزد قدما مطرح بوده، مفهوم عدالت در واقع تعریف نوعی ویژگی نفسانی است، نه آنچه که امروزه از عدالت در تخصیص منابع اراده می‌گردد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صفت عدالت برای همه آحاد بشر، فضیلت و کمال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برای پزشک با توجه به مسئولیت سنگینی که در قبال سلامت و حیات افراد جامعه دارد، یک ضرورت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هرگونه افراط و تفریط که منجر به کندی وسستی یا تندی وتعجیل، در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یا اقدام گردد،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موجب بروز خسارت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جبران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و تقوا که ملازم ملکه عدالت است، اولین ویژگی پزشک در سخن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فَلیَتَّقِ الله وَ لیَنصَح وَ لیَجتَهِد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طبابت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کند، باید تقوای الهی را مراعات کند، خیرخواه بیمار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امر درمان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نهایت تلاش و کوشش را به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کار برد</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گفتیم مربوط به حوزه عدالت فردی بود که اصل عدالت از آن ساکت بود؛ اما در حوزه عدالت اجتماعی، آنچه در سخن و سیره پیشوایان دین آمده، بسیار فراتر از اصل عدالت در اخلاق پزشکی و رعایت عدالت در توزیع منابع و رفتار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فقط بر مساوات، بلکه بر مواسات به عنوان ویژگی اهل ایمان تاکید دارند که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146" w:name="pg4345_52785"/>
    </w:p>
    <w:p>
      <w:pPr>
        <w:pStyle w:val="Heading2"/>
        <w:numPr>
          <w:ilvl w:val="1"/>
          <w:numId w:val="1"/>
        </w:numPr>
        <w:rPr/>
      </w:pPr>
      <w:bookmarkStart w:id="147" w:name="__RefHeading___Toc1121938_1479056682"/>
      <w:bookmarkStart w:id="148" w:name="_Toc44"/>
      <w:bookmarkEnd w:id="146"/>
      <w:bookmarkEnd w:id="147"/>
      <w:r>
        <w:rPr>
          <w:rtl w:val="true"/>
        </w:rPr>
        <w:t>مفهوم عدالت</w:t>
      </w:r>
      <w:bookmarkEnd w:id="148"/>
    </w:p>
    <w:p>
      <w:pPr>
        <w:pStyle w:val="BookText"/>
        <w:rPr/>
      </w:pPr>
      <w:r>
        <w:rPr>
          <w:rFonts w:ascii="IRNazanin" w:hAnsi="IRNazanin" w:eastAsia="IRNazanin"/>
          <w:color w:val="111111"/>
          <w:sz w:val="28"/>
          <w:sz w:val="28"/>
          <w:szCs w:val="28"/>
          <w:rtl w:val="true"/>
          <w:lang w:bidi="fa-IR"/>
        </w:rPr>
        <w:t>برخی معتقدند تعریف عدالت کار آسانی نیست، نه از آن رو که درست دریافت نمی‌شود، بلکه بساطت مفهومی آن، سبب این امر می‌شود؛ زیرا عدل و ظلم از مفاهیم بدیهی در حوزه عقل عملی است، بسان وجود و عدم در حوزه عقل نظری</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 المُعَادَلَةُ لفظٌ یقتضی معنی المساواة، و یستعمل باعتبار المضایفة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معادله لفظی است که مساوات را اقتضاء می‌کند، و به اعتبار اضافه و نسبت، استعمال می‌شود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فیومی در مصباح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القصد فی الأمور و هو خلاف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کارهاست و ضد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مصطفوی درجمع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اقوال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التوسّط بین الإفراط و التفریط بحیث لا تکون فیه زیادة و لا نقیصة، و هو الاعتدال و التقسّط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این ماده، به معنای حد وسط میان افراط و تفریط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افزوده و کاستی در آن نباشد و این همان اعتدال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حقیقی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ذیل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پس از نقل نظر راغب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اجتناب از افراط و تفریط در هر امری است، و این در حقیقت معنا کردن کلمه است به لازمه معنای اصلی، زیرا معنای اصلی عدالت، اقامه مساوات میان</w:t>
      </w:r>
    </w:p>
    <w:p>
      <w:pPr>
        <w:pStyle w:val="BookText"/>
        <w:rPr/>
      </w:pPr>
      <w:r>
        <w:rPr>
          <w:rFonts w:ascii="IRNazanin" w:hAnsi="IRNazanin" w:eastAsia="IRNazanin"/>
          <w:color w:val="111111"/>
          <w:sz w:val="28"/>
          <w:sz w:val="28"/>
          <w:szCs w:val="28"/>
          <w:rtl w:val="true"/>
          <w:lang w:bidi="fa-IR"/>
        </w:rPr>
        <w:t>امور است به اینکه به هر امری آنچه سزاوار است بدهی تا همه امور مساوی شود، و هر یک در جای واقعی خود که مستحق آن است قرار گیرد، پس عدالت در اعتقاد این است که به آنچه حق است ایمان آوری، و عدالت در عمل فردی آن است که کاری کنی که سعادتت در آن باشد، و کاری که مایه بدبختی است بخاطر پیروی هوای نفس انجام ندهی، و عدالت در مردم و بین مردم این است که هر کسی را در جای خود که به حکم عقل یا شرع یا عرف مستحق آن است قرار دهی، نیکوکار را بخاطر احسانش احسان کنی، و بدکار را بخاطر بدیش عقاب نمایی، و حق مظلوم را از ظالم بستانی و در اجرای قانون تبعیض قائل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می‌گردد که عدالت همیشه مساوی با حسن، و ملازم با آن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البته ایشان در جای دیگر در تعریف عدالت از نگاه علمای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سه فضیلت عفت، شجاعت و حکمت در کسی جمع شود، ملکه چهارمی در او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نام عدالت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کل ذی حق من القوی حقه، و وضعه فی موضعه الذی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قوه‌ای را به آن بدهی و هر قوه‌ای را در جای خودش مصرف کنی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در ادامه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یعنی حق هر صاحب حقی را به او بدهند، و هرکس به حق خودش برسد، نه ظلمی به او بشود و نه او به کسی ظلم کند</w:t>
      </w:r>
      <w:r>
        <w:rPr>
          <w:rFonts w:eastAsia="IRNazanin" w:cs="IRNazanin"/>
          <w:color w:val="111111"/>
          <w:sz w:val="28"/>
          <w:szCs w:val="28"/>
          <w:rtl w:val="true"/>
          <w:lang w:bidi="fa-IR"/>
        </w:rPr>
        <w:t>.»</w:t>
      </w:r>
      <w:r>
        <w:rPr>
          <w:rStyle w:val="FootnoteAnchor"/>
          <w:rtl w:val="true"/>
        </w:rPr>
        <w:footnoteReference w:id="169"/>
      </w:r>
      <w:bookmarkStart w:id="149" w:name="pg4345_52787"/>
    </w:p>
    <w:p>
      <w:pPr>
        <w:pStyle w:val="Heading2"/>
        <w:numPr>
          <w:ilvl w:val="1"/>
          <w:numId w:val="1"/>
        </w:numPr>
        <w:rPr/>
      </w:pPr>
      <w:bookmarkStart w:id="150" w:name="__RefHeading___Toc1121940_1479056682"/>
      <w:bookmarkStart w:id="151" w:name="_Toc45"/>
      <w:bookmarkEnd w:id="149"/>
      <w:bookmarkEnd w:id="150"/>
      <w:r>
        <w:rPr>
          <w:rtl w:val="true"/>
        </w:rPr>
        <w:t>معنای اصطلاحی عدالت</w:t>
      </w:r>
      <w:bookmarkEnd w:id="151"/>
    </w:p>
    <w:p>
      <w:pPr>
        <w:pStyle w:val="BookText"/>
        <w:rPr/>
      </w:pPr>
      <w:r>
        <w:rPr>
          <w:rFonts w:ascii="IRNazanin" w:hAnsi="IRNazanin" w:eastAsia="IRNazanin"/>
          <w:color w:val="111111"/>
          <w:sz w:val="28"/>
          <w:sz w:val="28"/>
          <w:szCs w:val="28"/>
          <w:rtl w:val="true"/>
          <w:lang w:bidi="fa-IR"/>
        </w:rPr>
        <w:t>واژه عدل و عدالت در علوم مختلف اسلامی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بر حسب هریک، معانی متفاوتی از آن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سه حوزه کلام، اخلاق و فقه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کلام، مساله حسن و قبح عقلی و نزاع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اشاعره و معتزله در مساله عدل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موضوعِ حُسن عقلی، عدل و انصاف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بدیهی‌ترین موضوعی که بنابر حکم عقل تقبیح و مذمت می‌شود،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انسانی بالفطره و با عقل فطری خود، حسن عدالت و قبح ظلم را درک می‌کند و نیازی ندارد که او را هدایت کنند و براساس قاعده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آن هم ثابت می‌شود؛ زیرا حسن عدالت و قبح ضد آن از مستقلات حکم عقل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علم اخلاق نیز از عدل به عنوان یکی از کمالات نفسانی سخن رفته است و بنابر نظریه ارسطو در علم اخلاق، اصول کلی فضایل اخلاقی که همه فضیلت‌ها به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چهار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عفت، شجاعت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عدالت به عنوان یکی از این اصول چهارگانه، اعتدال و میانه‌روی و رعایت حد وسط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بیشتر، عدالت در امور فردی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امور اجتماعی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فقهی نیز، هم عدالت فردی مطرح است؛ آنجا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قاضی باید دارای ملکه عدالت باشند، به گناه آلوده نشوند و از حدود الهی تجاوز نکنند؛ و هم عدالت اجتماعی مطرح است، آنجا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بر مبنای عدل و انصاف میان طرفینِ نزاع حکم کند</w:t>
      </w:r>
      <w:r>
        <w:rPr>
          <w:rFonts w:eastAsia="IRNazanin" w:cs="IRNazanin"/>
          <w:color w:val="111111"/>
          <w:sz w:val="28"/>
          <w:szCs w:val="28"/>
          <w:rtl w:val="true"/>
          <w:lang w:bidi="fa-IR"/>
        </w:rPr>
        <w:t>.</w:t>
      </w:r>
      <w:r>
        <w:rPr>
          <w:rStyle w:val="FootnoteAnchor"/>
          <w:rtl w:val="true"/>
        </w:rPr>
        <w:footnoteReference w:id="171"/>
      </w:r>
      <w:bookmarkStart w:id="152" w:name="pg4345_52788"/>
    </w:p>
    <w:p>
      <w:pPr>
        <w:pStyle w:val="Heading2"/>
        <w:numPr>
          <w:ilvl w:val="1"/>
          <w:numId w:val="1"/>
        </w:numPr>
        <w:rPr/>
      </w:pPr>
      <w:bookmarkStart w:id="153" w:name="__RefHeading___Toc1121942_1479056682"/>
      <w:bookmarkStart w:id="154" w:name="_Toc46"/>
      <w:bookmarkEnd w:id="152"/>
      <w:bookmarkEnd w:id="153"/>
      <w:r>
        <w:rPr>
          <w:rtl w:val="true"/>
        </w:rPr>
        <w:t>عدالت در قرآن و روایات</w:t>
      </w:r>
      <w:bookmarkEnd w:id="154"/>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متضاد آنها است، در قرآن کاربرد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بر عدل بنیان نهاده شده و از جانب خداوند عادل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پایه نظام تکوین و تشریع الهی است و در قوانین و احکام او به هیچ کس ظلم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اسلامی، خداوند هستی را بر اساس قسط و عدل برپا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الْمَلائِکَةُ وَ أُولُوا الْعِلْمِ 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برپادارنده عدل است، گواهی می‌دهد که هیچ معبودی جز او نیست و فرشتگان و صاحبان دانش نیز گواهی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بندگان را نیز در همه امور زندگی به عدل و داد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اهل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عدل قیام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میان مردم داوری می‌کنید، به عدالت داوری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 لِلْیتامی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یتیمان به عدالت رفتار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الْوَزْنَ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 را بر اساس عدل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قُلْتُمْ فَاعْدِلُوا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سخن گفتن، عدالت را رعایت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لْیکْتُبْ بَینَکُمْ کاتِبٌ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نویسنده بر اساس عدل بنویسد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لاتَتَّبِعُوا الْهَوی 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پیروی نکنید تا عدالت را رعایت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کتب آسمانی را برای اقامه عدل و قسط در جامعه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پیامبران را با دلایل روشن فرستادیم و با آنان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عدالت قیام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کیفر و پاداش را بر اساس قسط استوار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ترازوهای عدالت را در روز قیامت می‌نهیم و به هیچ کس هیچ ستمی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شرایطی، چه صلح و چه جنگ، عدول از عدل مجاز نیست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مجوّز تجاوز از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یجْرِمَنَّکُمْ شَنَآنُ قَوْمٍ عَلی أَلاَّ تَعْدِلُوا اعْدِلُوا هُوَ أَقْرَبُ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گروهی، نباید شما را بر آن دارد که عدالت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کنید که به پرهیزکاری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فَأَصْلِحُوا بَینَهُما بِالْعَدْلِ وَ أَقْسِطُوا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میانشان به عدالت و انصاف، صلح و آشتی برقرار کنید و همواره دادگری را پیشه سازید که خدا دادگران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عدل، احسان نیز مورد سفارش است، نسبت به دوستان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کیشان، یا دشمنان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به عدالت و احسان و بخشش به خویشاوندان فرمان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نیکی کردن و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 نسبت به کسانی که درکار دین با شما نجنگیدند و شما را از دیارتان بیرون نکردند،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خدا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و آیه هشتم سوره مائده، رعایت عدالت، حتی درباره دشمنان دین و کافرانی که اسلام را قبول ندارند،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بیانگر جایگاه والای عدالت در قاموس الهی است که آن را فراتر از هر عقیده و مکتب و هر قوم و نژاد قرار داده است تا همه افراد بشر از هر دین و مذهب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شوند و کسی با تکیه بر شریعت خود بر دیگران ظلم و ستمی 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همه انبیا و اولیا در طول تاریخ، گسترش عدل و داد در گستره زمین بوده و همواره مردمان را به چنین دورانی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که بر اساس عقیده اسلامی، با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قسط و عدل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ظلم و جور پر شده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و جود کدامیک برترند؟ پاسخ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الْأُمُورَ مَوَاضِعَهَا وَ الْجُودُ یخْرِجُهَا عَنْ جِهَتِهَا وَ الْعَدْلُ سَائِسٌ عَامٌّ وَ الْجُودُ عَارِضٌ خَاصٌّ فَالْعَدْلُ أَشْرَفُهُمَا وَ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هر چیز را در جایگاه خود می‌نهد، در حالی که بخشش آن را از جایگاه خود بیرون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تدبیرکننده عموم مردم است، در حالی که بخشش برای گروه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شریف‌تر و برتر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 حضرت در سخنی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بِالعَدلِ سائِسًا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تدبیر امور مردم، اجرای عدالت کافی است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یکی از معلمان زمان خود چنین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الصِّبْیانُ عِنْدَکَ سَوَاءً فِی التَّعْلِیمِ لَا تُفَضِّلُ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کودکان نزد تو یکسان باشند وبرخی را بر برخی دیگر برتر نشماری</w:t>
      </w:r>
      <w:r>
        <w:rPr>
          <w:rFonts w:eastAsia="IRNazanin" w:cs="IRNazanin"/>
          <w:color w:val="111111"/>
          <w:sz w:val="28"/>
          <w:szCs w:val="28"/>
          <w:rtl w:val="true"/>
          <w:lang w:bidi="fa-IR"/>
        </w:rPr>
        <w:t>.»</w:t>
      </w:r>
      <w:r>
        <w:rPr>
          <w:rStyle w:val="FootnoteAnchor"/>
          <w:rtl w:val="true"/>
        </w:rPr>
        <w:footnoteReference w:id="175"/>
      </w:r>
      <w:bookmarkStart w:id="155" w:name="pg4345_52792"/>
    </w:p>
    <w:p>
      <w:pPr>
        <w:pStyle w:val="Heading2"/>
        <w:numPr>
          <w:ilvl w:val="1"/>
          <w:numId w:val="1"/>
        </w:numPr>
        <w:rPr/>
      </w:pPr>
      <w:bookmarkStart w:id="156" w:name="__RefHeading___Toc1121944_1479056682"/>
      <w:bookmarkStart w:id="157" w:name="_Toc47"/>
      <w:bookmarkEnd w:id="155"/>
      <w:bookmarkEnd w:id="156"/>
      <w:r>
        <w:rPr>
          <w:rtl w:val="true"/>
        </w:rPr>
        <w:t>عدالت اجتماعی در اسلام</w:t>
      </w:r>
      <w:bookmarkEnd w:id="157"/>
    </w:p>
    <w:p>
      <w:pPr>
        <w:pStyle w:val="BookText"/>
        <w:rPr/>
      </w:pPr>
      <w:r>
        <w:rPr>
          <w:rFonts w:ascii="IRNazanin" w:hAnsi="IRNazanin" w:eastAsia="IRNazanin"/>
          <w:color w:val="111111"/>
          <w:sz w:val="28"/>
          <w:sz w:val="28"/>
          <w:szCs w:val="28"/>
          <w:rtl w:val="true"/>
          <w:lang w:bidi="fa-IR"/>
        </w:rPr>
        <w:t>عدالت را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می‌توان تفسیر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مساوات و برابری میان افراد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توازن و تناسب و تعادل میان افراد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حق به هر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اعطاء کل ذی حق حقه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استاد مطهری معتقد است که عدالتِ مطلق عبارت است از اعطاء حق به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حق؛ اما عدالت اجتماعی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معنای رعایت مساوات و توازن میان افراد جامعه است؛ مساوات در دو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قانون،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از لحاظ وضع قانون، عبارت است از اینکه قانون برای همه افراد، امکانات مساوی برای پیشرفت و استفاده و سیر مدارج ترقی قائل شود و برای افراد به بهانه‌های غیر طبیعی مانع ایجاد نکند و عدالت اجتماعی از لحاظ اجرا و عمل، که وظیفه دولتهاست، این است که دولت در عمل میان افراد تبعیض و تفاوت قائل نشود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ایشان، اقدامات عملی اسلام در جهت تحقق عدالت اجتماعی در سه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بعد ایجاد امکانات مساوی برای همه؛ زیرا اسلام حق مالکیت، آزادی، اشغال مناصب قضایی و حکومتی و نظامی و دینی و حق تعلیم و تعلم و کسب هنر و صنعت و </w:t>
      </w:r>
    </w:p>
    <w:p>
      <w:pPr>
        <w:pStyle w:val="BookText"/>
        <w:rPr/>
      </w:pPr>
      <w:r>
        <w:rPr>
          <w:rFonts w:ascii="IRNazanin" w:hAnsi="IRNazanin" w:eastAsia="IRNazanin"/>
          <w:color w:val="111111"/>
          <w:sz w:val="28"/>
          <w:sz w:val="28"/>
          <w:szCs w:val="28"/>
          <w:rtl w:val="true"/>
          <w:lang w:bidi="fa-IR"/>
        </w:rPr>
        <w:t>انتخاب شغل و حرفه را برای همه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السّویه قرار داده و مانند اجتماعات اریستوکراسی تبعیض و تفاوتی از این نظر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انجام کار و خدمت به اجتماع نیز، همه را بدون استثنا مکلف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فقط وظیفه نیازمندان و برای رفع نیازمندی مادی نیست؛ یک وظیفه اجتماعی و تکلیف آحاد جامعه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السّویه است، چه تکالیف عبادی و چه غیر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کیفر و مجازات نیز تفاوتی میان افراد جامعه، فقیر و غنی، جاهل و عالم و حاکم و زیردست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هم از بعد حقوق برای همه امکانات مساوی قائل شده است و هم از بعد تکلیف همه را متساویاً مکلف کرده است و هم از بعد مجازات همه را در یک صف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اجرای ابعاد فوق نیز کافی است زمانی را که رسول خدا متصدی امور بود و همچنین زمان خلافت امام علی و بلکه زمان ابوبکر و عمر بن الخطاب و عمر بن عبدالعزیز را در نظر بگیریم، خواهیم دید که اسلام تا چه اندازه عدالت اجتماعی را اجرا کرده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اینکه عدالت در وضع قانون به چه معناست؟ ایشان این پرسش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قانون عادلانه یعنی قانونی که همه مردم را مجبور کند الزاماً در یک سطح زندگی کنند و تفاوت طبقاتی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کلی محو کند؟ یا قانونی است که شرایط یک مسابقه و حرکت تکاملی عملی را به‌طور متساوی برای همه فراهم کند و همه افراد را در شرایط مساوی از لحاظ امکان پیشرفت قرار دهد و همه را یکسان مکلف بشناسد و همه را یکسان مستحق پاداش و کیفر بداند و تنها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را ملاک فضیلت و تقدم قرار دهد که با عمل و علم </w:t>
      </w:r>
    </w:p>
    <w:p>
      <w:pPr>
        <w:pStyle w:val="BookText"/>
        <w:rPr/>
      </w:pPr>
      <w:r>
        <w:rPr>
          <w:rFonts w:ascii="IRNazanin" w:hAnsi="IRNazanin" w:eastAsia="IRNazanin"/>
          <w:color w:val="111111"/>
          <w:sz w:val="28"/>
          <w:sz w:val="28"/>
          <w:szCs w:val="28"/>
          <w:rtl w:val="true"/>
          <w:lang w:bidi="fa-IR"/>
        </w:rPr>
        <w:t>و تقوا بستگی دارد، یعنی اموری مبنای تفاوت و تقدم قرار گیرد که بشر باید به سوی آنها سوق داده شود و هدف بشریت است، یعنی علم، کار،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حقیقت عدالت اجتماعی، مساوات است؛ مساوات در ایجاد امکانات و تقسیم مواهب زندگی؛ چون از این لحاظ همه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السویه‌اند و باید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السویه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لحاظ حق استیفا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تسلط فعلی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شرایط متساوی از لحاظ انجام وظیفه،</w:t>
      </w:r>
    </w:p>
    <w:p>
      <w:pPr>
        <w:pStyle w:val="BookText"/>
        <w:rPr/>
      </w:pPr>
      <w:r>
        <w:rPr>
          <w:rFonts w:ascii="IRNazanin" w:hAnsi="IRNazanin" w:eastAsia="IRNazanin"/>
          <w:color w:val="111111"/>
          <w:sz w:val="28"/>
          <w:sz w:val="28"/>
          <w:szCs w:val="28"/>
          <w:rtl w:val="true"/>
          <w:lang w:bidi="fa-IR"/>
        </w:rPr>
        <w:t>مساوی باشند و در شرایط غیر مساوی از لحاظ انجام وظیفه، ایجاد حق به‌طور نامتساوی 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مستند قرآنی ایشان در بحث عدالت اجتماعی،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خود را با دلایل روشن فرستادیم،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به عدالت قیام کنند؛ و آهن را نازل کردیم که در آن نیروی شدید و منافعی برای مردم است، تا خداوند بداند چه کسی او و رسولانش را یاری می‌کند بی‌آنکه او را ببینند؛ خداوند قویّ و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ذیل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رسالت، عدالت است و عدالت متوقف بر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قانون عادلانه و حسن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انبیا و یا یکی از اهداف آنها به نص این آیه برقرار کردن عدالت است و با توجه به اینکه وحی و رسالت برای نیازهایی است که بشر با کوشش و مساعی خودش قادر نیست آنها را رفع کند، پس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که برقراری عدالت فقط به وسیله و وساطت انبیا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انبیا، هم از ناحیه وضع قانون است و هم از ناحیه حسن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قانون عادلانه به این معناست که مصالح عموم در نظر گرفته شود و این متوقف است اولا بر تشخیص مصالح واقعی عموم که بر بشر عادی غیر ممکن است و ثانیاً بر بی‌طرفی و عدم دخالت تمایلات و احساسات که آن هم عملا غیر ممکن است</w:t>
      </w:r>
      <w:r>
        <w:rPr>
          <w:rFonts w:eastAsia="IRNazanin" w:cs="IRNazanin"/>
          <w:color w:val="111111"/>
          <w:sz w:val="28"/>
          <w:szCs w:val="28"/>
          <w:rtl w:val="true"/>
          <w:lang w:bidi="fa-IR"/>
        </w:rPr>
        <w:t>.»</w:t>
      </w:r>
      <w:r>
        <w:rPr>
          <w:rStyle w:val="FootnoteAnchor"/>
          <w:rtl w:val="true"/>
        </w:rPr>
        <w:footnoteReference w:id="180"/>
      </w:r>
      <w:bookmarkStart w:id="158" w:name="pg4345_52796"/>
    </w:p>
    <w:p>
      <w:pPr>
        <w:pStyle w:val="Heading2"/>
        <w:numPr>
          <w:ilvl w:val="1"/>
          <w:numId w:val="1"/>
        </w:numPr>
        <w:rPr/>
      </w:pPr>
      <w:bookmarkStart w:id="159" w:name="__RefHeading___Toc1121946_1479056682"/>
      <w:bookmarkStart w:id="160" w:name="_Toc48"/>
      <w:bookmarkEnd w:id="158"/>
      <w:bookmarkEnd w:id="159"/>
      <w:r>
        <w:rPr>
          <w:rtl w:val="true"/>
        </w:rPr>
        <w:t>مساوات در اسلام</w:t>
      </w:r>
      <w:bookmarkEnd w:id="160"/>
    </w:p>
    <w:p>
      <w:pPr>
        <w:pStyle w:val="BookText"/>
        <w:rPr/>
      </w:pPr>
      <w:r>
        <w:rPr>
          <w:rFonts w:ascii="IRNazanin" w:hAnsi="IRNazanin" w:eastAsia="IRNazanin"/>
          <w:color w:val="111111"/>
          <w:sz w:val="28"/>
          <w:sz w:val="28"/>
          <w:szCs w:val="28"/>
          <w:rtl w:val="true"/>
          <w:lang w:bidi="fa-IR"/>
        </w:rPr>
        <w:t>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یکدیگر برابرند و هیچ کس بر هیچ کس برتری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در طایفه‌ها وقبیله‌ها شکل دادیم، تا یکدیگر را بازشناسید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نزد خدا پرهیزگارترین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خطاب به عموم مردم است، بر این نکته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که نَسب همه انسانها به آدم و حوا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چون همه از ریشه واحدی هستند، معنی ندارد که به واسطه رنگ و نژاد یا سن و سواد بر یکدیگر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متفاوت آفریده است، به جهت آن بوده که این تفاوتها سبب شناسایی افراد از یکدیگر شود، چرا که اگر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شبیه یکدیگر و همانند هم بودند، مشکلات بسیاری جامعه بشری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آیه به یک عامل برتری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باتقواتر باشد از منزلت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خداوند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فضیلتِ اکتسابی، در نزد خداوند باارزش است، نه آنکه مسئولان جامعه برای افراد باتقوا امتیازات خاصی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نظام اجتماعی با دیگر افراد جامعه برابرند و از حقوقی همانند دیگر اقشار جامعه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همچون قضاوت، منوط به تقوا و عدالت </w:t>
      </w:r>
    </w:p>
    <w:p>
      <w:pPr>
        <w:pStyle w:val="BookText"/>
        <w:rPr/>
      </w:pPr>
      <w:r>
        <w:rPr>
          <w:rFonts w:ascii="IRNazanin" w:hAnsi="IRNazanin" w:eastAsia="IRNazanin"/>
          <w:color w:val="111111"/>
          <w:sz w:val="28"/>
          <w:sz w:val="28"/>
          <w:szCs w:val="28"/>
          <w:rtl w:val="true"/>
          <w:lang w:bidi="fa-IR"/>
        </w:rPr>
        <w:t>است، که این به معنای امتیاز دادن نیست، بلکه واگذاری مسئولیت به افراد واجد صلاحیت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واگذاری امور درمان به پزشکان، که به معنای امتیاز دادن به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قرآن، روایات بسیار در باره مساوات و برابری افراد جامعه با یکدیگر رسیده است، که بیانگر سیره رسول خدا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دانشمند معاصر، محمد رضا حکیمی و برادران بزرگوارش، آنها را گردآوری و در مجموعه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چهل و هفتم،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مساوات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جهت اهمیت موضوع،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سَیدُ الْأَعْمَالِ ثَلَاثُ خِصَالٍ إِنْصَافُکَ النَّاسَ مِنْ نَفْسِکَ وَ مُسَاوَاةُ الْأَخِ فِی اللَّهِ وَ ذِکْرُ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اعمال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انصاف با مردم رفتار کردن، با برادر دینی مساوات داشتن، و در همه حال به یاد خدا بودن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سخنی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أَوَّلُهُمْ إِیمَاناً بِاللَّهِ وَ أَوْفَاهُمْ بِعَهْدِ اللَّهِ وَ أَقْوَمُهُمْ بِأَمْرِ اللَّهِ وَ أَقْسَمُهُمْ بِالسَّوِیةِ وَ أَعْدَلُهُمْ فِی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ایمان آورنده‌ای به خدا، و وفادارترین فرد به پیمان خدا، و استوارترین در فرمانبرداری از خدا، و پایبندترین به رعایت مساوات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نسبت به مردم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ملاحظه می‌شود که رسول خدا، در مقامی که صفات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مزایای او را بر می‌شمرد، صفات و مزایایی که شایستگی او را برای اینکه وصیّ پیامبر باشد آشکار می‌سازد، و در این میان، رعایت مساوات در تقسیم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عمومی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عنوان </w:t>
      </w:r>
    </w:p>
    <w:p>
      <w:pPr>
        <w:pStyle w:val="BookText"/>
        <w:rPr/>
      </w:pPr>
      <w:r>
        <w:rPr>
          <w:rFonts w:ascii="IRNazanin" w:hAnsi="IRNazanin" w:eastAsia="IRNazanin"/>
          <w:color w:val="111111"/>
          <w:sz w:val="28"/>
          <w:sz w:val="28"/>
          <w:szCs w:val="28"/>
          <w:rtl w:val="true"/>
          <w:lang w:bidi="fa-IR"/>
        </w:rPr>
        <w:t>یکی از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برجسته امامت یاد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بزرگترین دلیل بر آن است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برابری را همچون اصلی بنیادین پذیرفته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امام علی در برابر تقاضای برادرش عقیل، مبنی بر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بیشتر از بیت المال، به جهت آنکه او فردی عیالوار و نیازمند بود،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وَ أَنْتَ فِیهِ إِلَّا بِمَنْزِلَةِ رَجُلٍ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در استفاده از بیت المال، همانند دیگر مسلمانانیم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امتیازی نداریم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هنگامی که آن حضرت مورد عتاب برخی اصحاب قرار گرفت که چرا همه را در حقوق یکسان قرار می‌دهد، و بزرگان را بر دیگران برتر نمی‌شمرد،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الْمَالُ لِی لَسَوَّیتُ بَینَهُمْ فَکَیفَ وَ إِنَّمَا 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آن خودم بود، آن را یکسان میان مردم تقسیم می‌کردم، چه رسد که اکنون مال خدا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در نامه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اش به مالک اشتر، او را به مهربانی و محبت با همه سفارش کرده و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إِمَّا أَخٌ لَکَ فِی الدِّینِ وَ إِمَّا نَظِیرٌ لَکَ 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از دو حال خارج نیستند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برادر تو هستند در دین یا همانند تو هستند در آفرینش</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یعنی حتی با کافرانی که تحت حکومت تو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مهربان باش، زیرا گرچه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کیش تو نیستند، اما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 تو هستند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گروهی از مردم مدینه به معاویه پیوستند،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والی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عدالت را دیدند و دانستند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النَّاسَ عِنْدَنَا فِی الْحَقِّ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نزد ما از لحاظ حق با یکدیگر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گریختند تا به امتیازی 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خویش فزونتر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رحمت خدا از آنان دور باد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هنگامی که دو صحابی پیامبر، طلحة بن عبیداللَّه و زبیر بن عوّام، از او خواستار امتیاز و زیادتی نسبت به دیگران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سابقه شما بیشتر است یا سابقه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خویشاوندی شما با پیامبر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خویشاوندی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رنج شما برای اسلام سنگین‌تر بوده است یا رنج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انگشت به کارگرش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أَنَا وَ أَجِیرِی هَذَا فِی الْمَالِ إِلَّا بِمَنْزِلَةٍ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و این کارگرم در یک مرتبه قرار داریم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ابوحمزه ثمالی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 عَلَیهِمْ أَنْ یسْمَعُوا لَهُ وَ یطِیعُوا قُلْتُ فَمَا حَقُّهُمْ عَلَیهِمْ قَالَ یقْسِمَ بَینَهُمْ بِالسَّوِیةِ وَ یعْدِلَ فِی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امام بر مردم آن است که به سخنان او گوش فرا دهند و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بر او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به تساوی تقسیم کند، و عدالت را در جامعه جاری سازد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سوالی در باره نحوه تقسیم بیت المال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الْإِسْلَامِ هُمْ أَبْنَاءُ الْإِسْلَامِ أُسَوِّی بَینَهُمْ فِی الْعَطَاءِ وَ فَضَائِلُهُمْ بَینَهُمْ وَ بَینَ اللَّهِ أُجْمِلُهُمْ کَبَنِی رَجُلٍ وَاحِدٍ لَا نُفَضِّلُ أَحَداً مِنْهُمْ لِفَضْلِهِ وَ صَلَاحِهِ فِی الْمِیرَاثِ عَلَی آخَرَ ضَعِیفٍ مَنْقُوصٍ وَ قَالَ هَذَا هُوَ فِعْلُ رَسُولِ اللَّهِ ص فِی بَدْوِ أَمْرِهِ وَ قَدْ قَالَ غَیرُنَا أُقَدِّمُهُمْ فِی الْعَطَاءِ بِمَا قَدْ فَضَّلَهُمُ اللَّهُ بِسَوَابِقِهِمْ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اسلام، همه فرزندان اسلامند، و من آنان را در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می‌دانم، و فضایل هر یک، امری است میان آنان و خدایشان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همچون فرزندان یک پدر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در ارث بردن از او، هیچ فرزندی به خاطر فضل و صلاح، بر فرزند دیگری که پایین‌تر است، برتری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سهم بیشتری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رسول خدا نیز از آغاز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بود؛ اما </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سنّت پیامبر عمل نکرد، به کسانی امتیاز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افرادی را که در اسلام سابقه دارند به واسطه فضیلت الهی، بر دیگران مقدّم 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مبلغ بیشتری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بارزترین نمونه مساوات را در سیره امام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 که نه تنها در دوران حیات، بلکه به هنگام شهادت نیز، مساوات با قاتل خود را، به فرزندانش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بِضَرْبَةٍ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یک ضربت شمشیر زده است، شما نیز یک ضربت شمشیر به او بزنید، یا او را ببخشید و آزاد کنید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آن حضرت، سرآمد روزگار خود در ایمان و تقوا، جهاد و عبادت، و علم و فضیلت است و خلافت جامعه اسلامی را به عهده دارد، اما در مقام قصاص، خود و ضاربش را یکسان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حتی به قتل او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بر اساس قانون قصاص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حق دارید یک ضربه همانند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 زده است، به او بزنید، نه آنکه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کشته شد، پس ما قاتل او را به شدیدترین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و بدنش را مثله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bookmarkStart w:id="161" w:name="pg4345_52801"/>
    </w:p>
    <w:p>
      <w:pPr>
        <w:pStyle w:val="Heading2"/>
        <w:numPr>
          <w:ilvl w:val="1"/>
          <w:numId w:val="1"/>
        </w:numPr>
        <w:rPr/>
      </w:pPr>
      <w:bookmarkStart w:id="162" w:name="__RefHeading___Toc1121948_1479056682"/>
      <w:bookmarkStart w:id="163" w:name="_Toc49"/>
      <w:bookmarkEnd w:id="161"/>
      <w:bookmarkEnd w:id="162"/>
      <w:r>
        <w:rPr>
          <w:rtl w:val="true"/>
        </w:rPr>
        <w:t>فهرست منابع</w:t>
      </w:r>
      <w:bookmarkEnd w:id="163"/>
    </w:p>
    <w:p>
      <w:pPr>
        <w:pStyle w:val="Heading2"/>
        <w:numPr>
          <w:ilvl w:val="1"/>
          <w:numId w:val="1"/>
        </w:numPr>
        <w:rPr/>
      </w:pPr>
      <w:bookmarkStart w:id="164" w:name="__RefHeading___Toc1121950_1479056682"/>
      <w:bookmarkStart w:id="165" w:name="_Toc50"/>
      <w:bookmarkEnd w:id="164"/>
      <w:r>
        <w:rPr>
          <w:rtl w:val="true"/>
        </w:rPr>
        <w:t>منابع فارسی و عربی</w:t>
      </w:r>
      <w:bookmarkEnd w:id="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الفصاحة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شیخ الشریعه،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w:t>
      </w:r>
    </w:p>
    <w:p>
      <w:pPr>
        <w:pStyle w:val="BookText"/>
        <w:rPr/>
      </w:pPr>
      <w:r>
        <w:rPr>
          <w:rFonts w:ascii="IRNazanin" w:hAnsi="IRNazanin" w:eastAsia="IRNazanin"/>
          <w:color w:val="111111"/>
          <w:sz w:val="28"/>
          <w:sz w:val="28"/>
          <w:szCs w:val="28"/>
          <w:rtl w:val="true"/>
          <w:lang w:bidi="fa-IR"/>
        </w:rPr>
        <w:t>نشر اسلامی وابسته به 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شیخ مرتضی، قاعدة لا ضرر و الید و الصحة و القرعة، فرائد الأصول، دفتر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البرهان فی تفسیر القرآن، بنیاد بعثت، تهران،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الشیعه، مؤسسه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حسن بن شعبه، تحف العقول،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و برادران، الحیاة، ترجمه احمد آرام، 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 علی، تفسیر نورالثقلین، انتشارات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سید علی، احکام پزشکی، نهاد نماینگی مقام معظم رهبری در دانشگاهها،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القواعد الفقهیة و الاجتهاد و التقلید، دار الفکر،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تحریر الوسیلة، مؤسسه مطبوعات دار العلم، قم،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مطبعة المیمنیة،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سید علی، قاعدة لاضرر و لاضرار، قم، مکتبة آیة الله سیستانی،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باقر، بحوث فی علم الاصول، انتشارات 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التوحید،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المیزان فی تفسیر القرآن، انتشارات جامعه مدرسین،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ابومنصور، احتجاج، مؤسّسة الاعلمی للمطبوعات، بیروت،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مرکز فرهنگی درسهایی از قرآن،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قنواتی جلیل و دیگران، حقوق قراردادها در فقه امامیه، محقق داماد، سمت،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یعقوب، الکافی،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کیانی مهرزاد، رضایت و برائت در درمان بیماران، مرکز تحقیقات اخلاق وحقوق پزشکی دانشگاه علوم پزشکی شهید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باقر، پزشکی و ملاحظات اخلاقی، تهران، برای فردا،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علاء الدین، کنز العمّال، موسسه</w:t>
      </w:r>
    </w:p>
    <w:p>
      <w:pPr>
        <w:pStyle w:val="BookText"/>
        <w:rPr/>
      </w:pPr>
      <w:r>
        <w:rPr>
          <w:rFonts w:ascii="IRNazanin" w:hAnsi="IRNazanin" w:eastAsia="IRNazanin"/>
          <w:color w:val="111111"/>
          <w:sz w:val="28"/>
          <w:sz w:val="28"/>
          <w:szCs w:val="28"/>
          <w:rtl w:val="true"/>
          <w:lang w:bidi="fa-IR"/>
        </w:rPr>
        <w:t xml:space="preserve">الرساله، 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یزدی سید محمد رضا، محقق نراقی و قاعده نفی ضرر، مجموعه مقالات کنگره فاضلین نراقی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انتشارات وزارت ارشاد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انتشارات صدرا،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یادداشت‌ها، انتشارات صدرا،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اصول الفقه، قم، دار الفکر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مغیثی غلامرضا، اضطرار، دائرة المعارف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فرهنگ و معارف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نَعمان، اختصاص،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دار الکتب الاسلامیه،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استفتاءات پزشکی، موسسه هدف،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سید محمد باقر، ترجمه تفسیر المیزان، دفتر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آبادی محمود، تاریخ طب در ایران، قبل از اسلام، انتشارات دانشگاه تهران،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مستدرک الوسائل،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ابی فراس، مجموعة ورام، انتشارات مکتبة الفقیه، قم،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کیارش،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پیرامون اصل عدالت در اخلاق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اخلاق در علوم و فناوری، سال دوم،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اﺳﻼﻣﯽ ﺳﯿﺪﺣﺴﻦ،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ﺑﻪﻣﺮﮔﯽ از ﻣﻨﻈﺮ اﺧﻼق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ﭘﮋوﻫﺶﻧﺎﻣﻪ اﺧﻼق، ﺳﺎل</w:t>
      </w:r>
    </w:p>
    <w:p>
      <w:pPr>
        <w:pStyle w:val="BookText"/>
        <w:rPr/>
      </w:pPr>
      <w:r>
        <w:rPr>
          <w:rFonts w:ascii="IRNazanin" w:hAnsi="IRNazanin" w:eastAsia="IRNazanin"/>
          <w:color w:val="111111"/>
          <w:sz w:val="28"/>
          <w:sz w:val="28"/>
          <w:szCs w:val="28"/>
          <w:rtl w:val="true"/>
          <w:lang w:bidi="fa-IR"/>
        </w:rPr>
        <w:t xml:space="preserve">ﯾﮑﻢ، ﺷﻤﺎره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پارساپور محمدباقر، پارساپور علیرضا، لاریجانی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آگاهانه، مفهوم، شرایط و راهکارهای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اخلاق و تاریخ پزشکی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دیابت و لیپید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تبار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آستین طبیبان، قولی در مسئولیت مدنی پزشکان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حقوق و علوم سیاسی، دوره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فقه اهل بیت، بهار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سوزنچی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پارادوکس آزادی در اندیشه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قاعده عدالت با قاعده 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 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اسلامی، ش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جبلی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نظریه جواز سقط جنین از منظر فقهای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مفید،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سید فاطمی،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بیوتکنولوژی در آیینه فلسفه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باروری و ناباروری، پاییز</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باقر، زاهدی فرزانه، امامی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اخلاق پزشکی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دیابت و لیپید ایران، دوره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لاریجانی باقر، زاهدی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فلسفه‌ی اخلاق در تصمیم‌گیری‌های اخلاقی 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دوره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دیابت و لیپید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بالینی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اخلاق پزشکی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 و حوزه،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باقر، زاهدی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اصول چهارگانه اخلاق زیستی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 و تزکیه، سال پانزدهم پاییز و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مرجان، حیدری هایده،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عدالت سازمانی با رفتار مدنی سازمانی در کارکنان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اخلاق و تاریخ پزشکی، بهار</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مزینانی،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قاعده لاضرر از دیدگاه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فقه، ش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مهریزی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مثابه قاعده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و نظر،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میراحمدی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آزادی در فقه سیاسی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سیاسی،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نیکبخت علیرضا و همکاران، بررسی میزان رعایت اخلاق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اجرای دستورات دارویی توسط پرستاران، فصلنامه حیات،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همتی مقدم احمد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طب و اخلاق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خردنامه، 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66" w:name="pg4345_52804"/>
    </w:p>
    <w:p>
      <w:pPr>
        <w:pStyle w:val="Heading2"/>
        <w:numPr>
          <w:ilvl w:val="1"/>
          <w:numId w:val="1"/>
        </w:numPr>
        <w:rPr/>
      </w:pPr>
      <w:bookmarkStart w:id="167" w:name="__RefHeading___Toc1121952_1479056682"/>
      <w:bookmarkStart w:id="168" w:name="_Toc51"/>
      <w:bookmarkEnd w:id="166"/>
      <w:bookmarkEnd w:id="167"/>
      <w:r>
        <w:rPr>
          <w:rtl w:val="true"/>
        </w:rPr>
        <w:t>منابع انگلیسی</w:t>
      </w:r>
      <w:bookmarkEnd w:id="168"/>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Aksoy S, Elmali A. The core concept of the four principles of bioethics as found in Islamic tradhtion. Journal of Medicine and Law; 2002; 21: 211-224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Aksoy S, Tenik A. The 'four principles of bioethics' as found in 13th century Muslim scholar Mawlana's teachings. BMC Medical Ethics 2002, 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Beauchamp TL, Childress JF, Principles of biomedical ethics, Fifth edition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Oxford University Press,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Stephen Garrard Post, Encyclopedia of bioethics, (5 Volume Set), Edition 3, Gale Cengage Learning, November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Jeremy Sugarman, 20 common problems Ethics in primary Care, Mc Grow-Hill,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Fletcher and etc., Ethics and abortion for fetal abnormality, February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 John Stuart, Texts, Commentaries,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 Nancy and etc, "Physicians attitudes towards medical abortion", Journal of Adolescent Health, Volume 20. Feb.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Craig, Routledge Encyclopedia of Philosophy, published by Routledge in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Sachedina abdulaziz, Islamic Biomedical Ethics, Oxford University Press, 2009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کیارش،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پیرامون اصل عدالت در اخلاق پزشکی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اخلاق در علوم و فناوری، سال دوم،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باقر، زاهدی فرزانه،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فلسفۀ اخلاق در تصمیم‌گیری‌های اخلاقی در 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ویژه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دوره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دیابت و لیپید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پژوهش های بالینی پزشکی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Applied Ethics</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باقر، زاهدی فرزانه، امامی سید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اخلاق پزشکی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دیابت ایران، دوره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بر اخلاق پزشکی 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پژوهش و حوزه،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آبادی محمود، ولایتی علی اکبر، سوگندنامه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پزشکی، مجموعه مقالات صاحب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نظران درباره اخلاق پزشکی، تهران، معاونت پژوهشی وزارت بهداشت، درمان و آموزش پزشکی،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تاریخ طب در ایران، قبل از اسلام، محمود نجم آبادی، تهران، انتشارات دانشگاه تهران، </w:t>
      </w:r>
      <w:r>
        <w:rPr>
          <w:rFonts w:ascii="IRNazanin" w:hAnsi="IRNazanin" w:eastAsia="IRNazanin"/>
          <w:b w:val="false"/>
          <w:b w:val="false"/>
          <w:bCs w:val="false"/>
          <w:i w:val="false"/>
          <w:i w:val="false"/>
          <w:iCs w:val="false"/>
          <w:color w:val="333333"/>
          <w:sz w:val="20"/>
          <w:sz w:val="20"/>
          <w:szCs w:val="20"/>
        </w:rPr>
        <w:t>۱۳۶۶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باقر، زاهدی فرزانه، امامی سید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اخلاق پزشکی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دیابت د ایران، دوره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bioethics</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قاری سید فاطمی سید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بیوتکنولوژی در آیینه فلسفه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باروری و ناباروری، پاییز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باقر، زاهدی فرزانه،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فلسفه‌ی اخلاق در تصمیم‌گیری‌های اخلاقی در 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نامه دوره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دیابت و لیپید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پژوهش های بالینی پزشکی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Medical Ethics</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Dorland's Dictionary</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Childress</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Beauchamp</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Autonomy</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Beneficence</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Non-Maleficent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Justice</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Aksoy S, Tenik A. The 'four principles of bioethics' as found in 13th century Muslim scholar Mawlana's teachings. BMC Medical Ethics 2002, 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باقر، زاهدی فرزانه،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اصول چهارگانه اخلاق زیستی در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 و تزکیه سال پانزدهم، پاییز و زمستان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Autonomy</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باقر، زاهدی فرزانه،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فلسفه‌ی اخلاق در تصمیم‌گیری‌های اخلاقی در 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ویژه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دوره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دیابت و لیپید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بالینی پزشکی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Paternalism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رضایت آگاهانه و ارکان رضایت،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رضایت آگاهانه، مفهوم، شرایط و راهکارهای اجرایی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منتشره در ویژه نامه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دیابت و لیپید ایران می‌باشد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American Medical Association</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قنواتی جلیل و دیگران، حقوق قراردادها در فقه امامیه، زیر نظر محقق داماد، سمت،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تبار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آستین طبیبان، قولی در مسئولیت مدنی پزشکان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دانشکده حقوق وعلوم سیاسی، مهر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Ethics in primary Care , Jeremy Sugarman , 2000 , Mc Grow-Hill , P :2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کیانی مهرزاد، رضایت و برائت در درمان بیماران، مرکز تحقیقات اخلاق وحقوق پزشکی دانشگاه پزشکی شهید بهشتی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لاریجانی باقر، زاهدی فرزانه، پیشین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استفتاءات پزشکی، موسسه هدف، قم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که وظیفه پیامبران، ابلاغ پیام الهی بوده، یازده بار مورد تاکید قرآن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میراحمدی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آزادی در فقه سیاسی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سیاسی، تابستان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محدودۀ اختیار و آزادی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دایرة المعارف اسلام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پدیا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سوزنچی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پارادوکس آزادی در اندیشه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قبسات،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یادداشت‌ها،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اﺳﻼﻣﯽ ﺳﯿﺪﺣﺴﻦ،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ﺑﻪﻣﺮﮔﯽ از ﻣﻨﻈﺮ اﺧﻼق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ﭘﮋوﻫﺶﻧﺎﻣﻪ اﺧﻼق، ﺳﺎل ﯾﮑﻢ، ﺷﻤﺎره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ﺗﺎﺑﺴﺘﺎن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ﺻﻔﺤﺎت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euthanasia</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good death</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easy death</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eudaimoneia</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mercy killing</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suicide</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active euthanasia</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passive euthanasia</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autonomy</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Mill John Stuart, 1997, in On Liberty, "Mill Texts, Commentaries" p:84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ﮐﺎﻧﺖ اﯾﻤﺎﻧﻮﺋﻞ، ﻣﺎﺑﻌﺪاﻟﻄﺒﯿﻌﻪ اﺧﻼق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ﻣﺒﺎﻧﯽ ﻣﺎﺑﻌﺪ اﻟﻄﺒﯿﻌه، ﺗﺮﺟﻤﻪ ﻣﻨﻮﭼﻬﺮ ﺻﺎﻧﻌﯽ، ﺗﻬﺮان، ﻧﻘﺶ و ﻧﮕﺎر،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ﮐﺎﻧﺖ اﯾﻤﺎﻧﻮﺋﻞ، ﺑﻨﯿﺎد ﻣﺎﺑﻌﺪاﻟﻄﺒﯿﻌﻪ اﺧﻼق، ﺗﺮﺟﻤﻪ ﺣﻤﯿﺪ ﻋﻨﺎﯾﺖ و ﻋﻠﯽ ﻗﯿﺼﺮی، ﺗﻬﺮان، ﺧﻮارزﻣﯽ،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ﮐﺎﻧﺖ اﯾﻤﺎﻧﻮﺋﻞ، درسﻫﺎی ﻓﻠﺴﻔﻪ اﺧﻼق، ﺗﺮﺟﻤﻪ ﻣﻨﻮﭼﻬﺮ ﺻﺎﻧﻌﯽ درهﺑﯿﺪی، ﺗﻬﺮان، ﻧﻘﺶ و ﻧﮕﺎر،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ﻓﺮاﻧﮑﻞ وﯾﮑﺘﻮر، اﻧﺴﺎن در ﺟﺴﺘﺠﻮی ﻣﻌﻨﯽ، ﺗﺮجمه دﮐﺘﺮ اﮐﺒﺮ ﻣﻌﺎرﻓﯽ، ﺗﻬﺮان، داﻧﺸﮕﺎه ﺗﻬﺮان،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soul-making theodicy</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ﭘﺘﺮﺳﻮن ﻣﺎﯾﮑﻞ، و ﻫﻤﮑﺎران، ﻋﻘﻞ و اﻋﺘﻘﺎد دﯾﻨﻰ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درآﻣﺪی ﺑﺮ ﻓﻠﺴﻔﻪ دﯾﻦ، ﺗﺮﺟﻤﻪ اﺣﻤﺪ ﻧﺮاﻗﻰ، ﺗﻬﺮان، ﻃﺮح ﻧﻮ،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ﻣﻮﻟﻮی ﺟﻼل اﻟﺪﯾﻦ ﻣﺤﻤﺪ، ﻣﺜﻨﻮی، ﺗﺼﺤﯿﺢ ﻣﺤﻤﺪ اﺳﺘﻌﻼﻣﯽ، ﺗﻬﺮان، زوار،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یزدی سید محمد رضا، محقق نراقی و قاعده نفی ضرر، مجموعه مقالات کنگره فاضلین نراقی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فقهی،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طالقانی سید حمید رضا، بررسی سقط جنین از منظر اخلاق کاربردی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Mille Nancy and etc , "Physicians attitudes towards medical abortion". Journal of Adolescent Health, Volume 20. Feb. 1997. : P.171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Fletcher and etc., Ethics and abortion for fetal abnormality, February 1998: P.17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طبیبی جبلی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نقد نظریه جواز سقط جنین از منظر فقهای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مفید،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طالقانی سید حمید رضا، پیشین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طالقانی، سید حمید رضا، پیشین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Beneficence</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Non-Maleficent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باقر، زاهدی فرزانه،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فلسفه‌ی اخلاق در تصمیم‌گیری‌های اخلاقی در 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نامه دوره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دیابت و لیپید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پژوهش های بالینی پزشکی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باقر، پزشکی و ملاحظات اخلاقی، تهران، برای فردا،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نیکبخت علیرضا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میزان رعایت اخلاق حرفه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در اجرای دستورات دارویی توسط پرستاران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حیات،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عِیال، به اعضای خانواده همجون همسر و فرزند اطلاق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واجب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النفقه و نان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خور مرد محسوب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گزاری، مجله حوزه، آذر و 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یزدی سید 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نراقی و قاعده نفی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کنگره فاضلین نراقی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مزینانی، محمد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قاعده لا ضرر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فقه، سال</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مزینانی، محمد صادق، پیشین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سید علی، قاعدة لاضرر و لاضرار، قم، مکتبة آیة الله سیستانی،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مزینانی، محمد صادق، پیشین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شیخ مرتضی، قاعدة لا ضرر و الید و الصحة و القرعة، فرائد الأصول، دفتر انتشارات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سید علی، پیشین،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القواعد الفقهیة و الاجتهاد و التقلید، دار الفکر، 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شیخ الشریعه، قاعده لاضرر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نشر اسلامی وابسته به جامعه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مزینانی، محمد صادق، پیشین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سید علی، پیشین،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مزینانی، محمد صادق، پیشین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 باقر، بحوث فی علم الاصول، انتشارات جامعه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قاعده عدالت با قاعده 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کاوشی نو در فقه اسلامی،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سید علی، پیشین،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محمد تقی، رسائل فقهی، مؤسسه منشورات کرامت، تهران، چاپ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علاء الدین، کنز العمّال، حدیث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ابی فراس، مجموعة ورام، انتشارات مکتبة الفقیه، قم،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اضطرار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اهل بیت، بهار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رحمانی محمد، پیشین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مرکز فرهنگی درسهایی از قرآن،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رحمانی محمد، پیشین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توحید،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اختصاص،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مغیثی غلامرضا، اضطرار، دائرة المعارف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مرکز فرهنگ و معارف قرآن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رحمانی محمد، پیشین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استفتاءات پزشکی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مساله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سید علی، احکام پزشکی، نهاد نماینگی مقام معظم رهبری در دانشگاهها،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استفتاءات پزشکی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سید علی، احکام پزشکی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ترجمه،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مساله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2880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استفتاءات پزشکی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محمد تقی، رسائل فقهی،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رحمانی محمد، پیشین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Justice</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لاریجانی باقر، زاهدی فرزانه،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فلسفه‌ی اخلاق در تصمیم‌گیری‌های اخلاقی در 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نامه دوره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دیابت و لیپید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در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بالینی پزشکی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کیارش،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پیرامون اصل عدالت در اخلاق پزشکی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اخلاق در علوم و فناوری،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مردانی مرجان، حیدری هایده،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رابطه‌ی عدالت سازمانی با رفتار مدنی سازمانی در کارکنان بیمارستان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اخلاق و تاریخ پزشکی، بهار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Nancy S. jeker</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کیارش، پیشین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لاریجانی باقر، زاهدی فرزانه، پیشین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جمله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کیارش، پیشین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مهریزی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به مثابه قاعده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نقد و نظر، سال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محمد رضا، اصول الفقه، قم، دار الفکر ،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قاعده‌ی عدل و 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فلسفی کلامی، دانشگاه قم، سال هشتم،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ابومنصور،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جمله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جمله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یادداشت‌ها،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و برادران، الحیاة، ترجمه احمد آرام، دفتر نشر فرهنگ اسلامی،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آشوب محمد،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آشوب محمد،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32587</Words>
  <Characters>132906</Characters>
  <CharactersWithSpaces>164476</CharactersWithSpaces>
  <Paragraphs>1298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2026-08-18T11:45:18Z</dcterms:created>
  <dc:creator>ghaemiyeh.com</dc:creator>
  <dc:description/>
  <dc:language>en-US</dc:language>
  <cp:lastModifiedBy/>
  <dcterms:modified xsi:type="dcterms:W3CDTF">2026-08-18T15:15:22Z</dcterms:modified>
  <cp:revision>1</cp:revision>
  <dc:subject/>
  <dc:title>نقد و بررسی اصول اخلاق پزشکی نوین</dc:title>
</cp:coreProperties>
</file>

<file path=docProps/custom.xml><?xml version="1.0" encoding="utf-8"?>
<Properties xmlns="http://schemas.openxmlformats.org/officeDocument/2006/custom-properties" xmlns:vt="http://schemas.openxmlformats.org/officeDocument/2006/docPropsVTypes"/>
</file>