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برگ معرفت بررسی هشت پرسش و پاسخ آنها بر اساس درس گفتارهای دکتر سید حسن افتخارزاده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11275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311277_2281741623">
            <w:r>
              <w:rPr>
                <w:webHidden/>
                <w:rStyle w:val="IndexLink"/>
                <w:rtl w:val="true"/>
              </w:rPr>
              <w:t>اشاره </w:t>
            </w:r>
            <w:r>
              <w:rPr>
                <w:rStyle w:val="IndexLink"/>
                <w:rtl w:val="true"/>
              </w:rPr>
              <w:tab/>
            </w:r>
            <w:r>
              <w:rPr>
                <w:rStyle w:val="IndexLink"/>
              </w:rPr>
              <w:t>4</w:t>
            </w:r>
          </w:hyperlink>
        </w:p>
        <w:p>
          <w:pPr>
            <w:pStyle w:val="Contents2"/>
            <w:tabs>
              <w:tab w:val="clear" w:pos="8743"/>
              <w:tab w:val="right" w:pos="9026" w:leader="dot"/>
            </w:tabs>
            <w:rPr/>
          </w:pPr>
          <w:hyperlink w:anchor="__RefHeading___Toc1311279_2281741623">
            <w:r>
              <w:rPr>
                <w:webHidden/>
                <w:rStyle w:val="IndexLink"/>
                <w:rtl w:val="true"/>
              </w:rPr>
              <w:t>سخن ناشر</w:t>
            </w:r>
            <w:r>
              <w:rPr>
                <w:rStyle w:val="IndexLink"/>
                <w:rtl w:val="true"/>
              </w:rPr>
              <w:tab/>
            </w:r>
            <w:r>
              <w:rPr>
                <w:rStyle w:val="IndexLink"/>
              </w:rPr>
              <w:t>6</w:t>
            </w:r>
          </w:hyperlink>
        </w:p>
        <w:p>
          <w:pPr>
            <w:pStyle w:val="Contents2"/>
            <w:tabs>
              <w:tab w:val="clear" w:pos="8743"/>
              <w:tab w:val="right" w:pos="9026" w:leader="dot"/>
            </w:tabs>
            <w:rPr/>
          </w:pPr>
          <w:hyperlink w:anchor="__RefHeading___Toc1311281_2281741623">
            <w:r>
              <w:rPr>
                <w:webHidden/>
                <w:rStyle w:val="IndexLink"/>
                <w:rtl w:val="true"/>
              </w:rPr>
              <w:t xml:space="preserve">پرسش اول </w:t>
            </w:r>
            <w:r>
              <w:rPr>
                <w:rStyle w:val="IndexLink"/>
                <w:rtl w:val="true"/>
              </w:rPr>
              <w:t xml:space="preserve">: </w:t>
            </w:r>
            <w:r>
              <w:rPr>
                <w:rStyle w:val="IndexLink"/>
                <w:rtl w:val="true"/>
              </w:rPr>
              <w:t>در یادبود رویداد کربلا، باید خندید یا گریست؟</w:t>
            </w:r>
            <w:r>
              <w:rPr>
                <w:rStyle w:val="IndexLink"/>
                <w:rtl w:val="true"/>
              </w:rPr>
              <w:tab/>
            </w:r>
            <w:r>
              <w:rPr>
                <w:rStyle w:val="IndexLink"/>
              </w:rPr>
              <w:t>9</w:t>
            </w:r>
          </w:hyperlink>
        </w:p>
        <w:p>
          <w:pPr>
            <w:pStyle w:val="Contents2"/>
            <w:tabs>
              <w:tab w:val="clear" w:pos="8743"/>
              <w:tab w:val="right" w:pos="9026" w:leader="dot"/>
            </w:tabs>
            <w:rPr/>
          </w:pPr>
          <w:hyperlink w:anchor="__RefHeading___Toc1311283_2281741623">
            <w:r>
              <w:rPr>
                <w:webHidden/>
                <w:rStyle w:val="IndexLink"/>
                <w:rtl w:val="true"/>
              </w:rPr>
              <w:t xml:space="preserve">پرسش دوم </w:t>
            </w:r>
            <w:r>
              <w:rPr>
                <w:rStyle w:val="IndexLink"/>
                <w:rtl w:val="true"/>
              </w:rPr>
              <w:t xml:space="preserve">: </w:t>
            </w:r>
            <w:r>
              <w:rPr>
                <w:rStyle w:val="IndexLink"/>
                <w:rtl w:val="true"/>
              </w:rPr>
              <w:t xml:space="preserve">آیا امامان </w:t>
            </w:r>
            <w:r>
              <w:rPr>
                <w:rStyle w:val="IndexLink"/>
                <w:rtl w:val="true"/>
              </w:rPr>
              <w:t xml:space="preserve">: </w:t>
            </w:r>
            <w:r>
              <w:rPr>
                <w:rStyle w:val="IndexLink"/>
                <w:rtl w:val="true"/>
              </w:rPr>
              <w:t>علم غیب داشتند؟</w:t>
            </w:r>
            <w:r>
              <w:rPr>
                <w:rStyle w:val="IndexLink"/>
                <w:rtl w:val="true"/>
              </w:rPr>
              <w:tab/>
            </w:r>
            <w:r>
              <w:rPr>
                <w:rStyle w:val="IndexLink"/>
              </w:rPr>
              <w:t>16</w:t>
            </w:r>
          </w:hyperlink>
        </w:p>
        <w:p>
          <w:pPr>
            <w:pStyle w:val="Contents2"/>
            <w:tabs>
              <w:tab w:val="clear" w:pos="8743"/>
              <w:tab w:val="right" w:pos="9026" w:leader="dot"/>
            </w:tabs>
            <w:rPr/>
          </w:pPr>
          <w:hyperlink w:anchor="__RefHeading___Toc1311285_2281741623">
            <w:r>
              <w:rPr>
                <w:webHidden/>
                <w:rStyle w:val="IndexLink"/>
                <w:rtl w:val="true"/>
              </w:rPr>
              <w:t xml:space="preserve">پرسش سوم </w:t>
            </w:r>
            <w:r>
              <w:rPr>
                <w:rStyle w:val="IndexLink"/>
                <w:rtl w:val="true"/>
              </w:rPr>
              <w:t xml:space="preserve">: </w:t>
            </w:r>
            <w:r>
              <w:rPr>
                <w:rStyle w:val="IndexLink"/>
                <w:rtl w:val="true"/>
              </w:rPr>
              <w:t>اگر امام حسین علیه السلام علم غیب داشت، چگونه سفر کربلا را با چنین پایانی برگزید؟</w:t>
            </w:r>
            <w:r>
              <w:rPr>
                <w:rStyle w:val="IndexLink"/>
                <w:rtl w:val="true"/>
              </w:rPr>
              <w:tab/>
            </w:r>
            <w:r>
              <w:rPr>
                <w:rStyle w:val="IndexLink"/>
              </w:rPr>
              <w:t>23</w:t>
            </w:r>
          </w:hyperlink>
        </w:p>
        <w:p>
          <w:pPr>
            <w:pStyle w:val="Contents2"/>
            <w:tabs>
              <w:tab w:val="clear" w:pos="8743"/>
              <w:tab w:val="right" w:pos="9026" w:leader="dot"/>
            </w:tabs>
            <w:rPr/>
          </w:pPr>
          <w:hyperlink w:anchor="__RefHeading___Toc1311287_2281741623">
            <w:r>
              <w:rPr>
                <w:webHidden/>
                <w:rStyle w:val="IndexLink"/>
                <w:rtl w:val="true"/>
              </w:rPr>
              <w:t xml:space="preserve">پرسش چهارم </w:t>
            </w:r>
            <w:r>
              <w:rPr>
                <w:rStyle w:val="IndexLink"/>
                <w:rtl w:val="true"/>
              </w:rPr>
              <w:t xml:space="preserve">: </w:t>
            </w:r>
            <w:r>
              <w:rPr>
                <w:rStyle w:val="IndexLink"/>
                <w:rtl w:val="true"/>
              </w:rPr>
              <w:t>ما می‌توانیم از غیر خدا حاجت بخواهیم؟ آیا این کار شرک است یا نه؟</w:t>
            </w:r>
            <w:r>
              <w:rPr>
                <w:rStyle w:val="IndexLink"/>
                <w:rtl w:val="true"/>
              </w:rPr>
              <w:tab/>
            </w:r>
            <w:r>
              <w:rPr>
                <w:rStyle w:val="IndexLink"/>
              </w:rPr>
              <w:t>37</w:t>
            </w:r>
          </w:hyperlink>
        </w:p>
        <w:p>
          <w:pPr>
            <w:pStyle w:val="Contents2"/>
            <w:tabs>
              <w:tab w:val="clear" w:pos="8743"/>
              <w:tab w:val="right" w:pos="9026" w:leader="dot"/>
            </w:tabs>
            <w:rPr/>
          </w:pPr>
          <w:hyperlink w:anchor="__RefHeading___Toc1311289_2281741623">
            <w:r>
              <w:rPr>
                <w:webHidden/>
                <w:rStyle w:val="IndexLink"/>
                <w:rtl w:val="true"/>
              </w:rPr>
              <w:t xml:space="preserve">پرسش پنجم </w:t>
            </w:r>
            <w:r>
              <w:rPr>
                <w:rStyle w:val="IndexLink"/>
                <w:rtl w:val="true"/>
              </w:rPr>
              <w:t xml:space="preserve">: </w:t>
            </w:r>
            <w:r>
              <w:rPr>
                <w:rStyle w:val="IndexLink"/>
                <w:rtl w:val="true"/>
              </w:rPr>
              <w:t>چرا بعضی دعاهای ما مستجاب نمی‌شود؟</w:t>
            </w:r>
            <w:r>
              <w:rPr>
                <w:rStyle w:val="IndexLink"/>
                <w:rtl w:val="true"/>
              </w:rPr>
              <w:tab/>
            </w:r>
            <w:r>
              <w:rPr>
                <w:rStyle w:val="IndexLink"/>
              </w:rPr>
              <w:t>52</w:t>
            </w:r>
          </w:hyperlink>
        </w:p>
        <w:p>
          <w:pPr>
            <w:pStyle w:val="Contents2"/>
            <w:tabs>
              <w:tab w:val="clear" w:pos="8743"/>
              <w:tab w:val="right" w:pos="9026" w:leader="dot"/>
            </w:tabs>
            <w:rPr/>
          </w:pPr>
          <w:hyperlink w:anchor="__RefHeading___Toc1311291_2281741623">
            <w:r>
              <w:rPr>
                <w:webHidden/>
                <w:rStyle w:val="IndexLink"/>
                <w:rtl w:val="true"/>
              </w:rPr>
              <w:t xml:space="preserve">پرسش ششم </w:t>
            </w:r>
            <w:r>
              <w:rPr>
                <w:rStyle w:val="IndexLink"/>
                <w:rtl w:val="true"/>
              </w:rPr>
              <w:t xml:space="preserve">: </w:t>
            </w:r>
            <w:r>
              <w:rPr>
                <w:rStyle w:val="IndexLink"/>
                <w:rtl w:val="true"/>
              </w:rPr>
              <w:t xml:space="preserve">رابطه ائمه اطهار علیهم السلام با خلفای زمان خود و خلفا با آنها چگونه بود؟ </w:t>
            </w:r>
            <w:r>
              <w:rPr>
                <w:rStyle w:val="IndexLink"/>
                <w:rtl w:val="true"/>
              </w:rPr>
              <w:t xml:space="preserve">[ </w:t>
            </w:r>
            <w:r>
              <w:rPr>
                <w:rStyle w:val="IndexLink"/>
              </w:rPr>
              <w:t>1</w:t>
            </w:r>
            <w:r>
              <w:rPr>
                <w:rStyle w:val="IndexLink"/>
                <w:rtl w:val="true"/>
              </w:rPr>
              <w:t>]</w:t>
              <w:tab/>
            </w:r>
            <w:r>
              <w:rPr>
                <w:rStyle w:val="IndexLink"/>
              </w:rPr>
              <w:t>62</w:t>
            </w:r>
          </w:hyperlink>
        </w:p>
        <w:p>
          <w:pPr>
            <w:pStyle w:val="Contents2"/>
            <w:tabs>
              <w:tab w:val="clear" w:pos="8743"/>
              <w:tab w:val="right" w:pos="9026" w:leader="dot"/>
            </w:tabs>
            <w:rPr/>
          </w:pPr>
          <w:hyperlink w:anchor="__RefHeading___Toc1311293_2281741623">
            <w:r>
              <w:rPr>
                <w:webHidden/>
                <w:rStyle w:val="IndexLink"/>
                <w:rtl w:val="true"/>
              </w:rPr>
              <w:t xml:space="preserve">پرسش ششم </w:t>
            </w:r>
            <w:r>
              <w:rPr>
                <w:rStyle w:val="IndexLink"/>
                <w:rtl w:val="true"/>
              </w:rPr>
              <w:t xml:space="preserve">: </w:t>
            </w:r>
            <w:r>
              <w:rPr>
                <w:rStyle w:val="IndexLink"/>
                <w:rtl w:val="true"/>
              </w:rPr>
              <w:t xml:space="preserve">رابطه ائمه اطهار علیهم السلام با خلفای زمان خود و خلفا با آنها چگونه بود؟ </w:t>
            </w:r>
            <w:r>
              <w:rPr>
                <w:rStyle w:val="IndexLink"/>
                <w:rtl w:val="true"/>
              </w:rPr>
              <w:t xml:space="preserve">[ </w:t>
            </w:r>
            <w:r>
              <w:rPr>
                <w:rStyle w:val="IndexLink"/>
              </w:rPr>
              <w:t>2</w:t>
            </w:r>
            <w:r>
              <w:rPr>
                <w:rStyle w:val="IndexLink"/>
                <w:rtl w:val="true"/>
              </w:rPr>
              <w:t>]</w:t>
              <w:tab/>
            </w:r>
            <w:r>
              <w:rPr>
                <w:rStyle w:val="IndexLink"/>
              </w:rPr>
              <w:t>78</w:t>
            </w:r>
          </w:hyperlink>
        </w:p>
        <w:p>
          <w:pPr>
            <w:pStyle w:val="Contents2"/>
            <w:tabs>
              <w:tab w:val="clear" w:pos="8743"/>
              <w:tab w:val="right" w:pos="9026" w:leader="dot"/>
            </w:tabs>
            <w:rPr/>
          </w:pPr>
          <w:hyperlink w:anchor="__RefHeading___Toc1311295_2281741623">
            <w:r>
              <w:rPr>
                <w:webHidden/>
                <w:rStyle w:val="IndexLink"/>
                <w:rtl w:val="true"/>
              </w:rPr>
              <w:t xml:space="preserve">پرسش ششم </w:t>
            </w:r>
            <w:r>
              <w:rPr>
                <w:rStyle w:val="IndexLink"/>
                <w:rtl w:val="true"/>
              </w:rPr>
              <w:t xml:space="preserve">: </w:t>
            </w:r>
            <w:r>
              <w:rPr>
                <w:rStyle w:val="IndexLink"/>
                <w:rtl w:val="true"/>
              </w:rPr>
              <w:t xml:space="preserve">رابطه ائمه اطهار علیهم السلام با خلفای زمان خود و خلفا با آنها چگونه بود؟ </w:t>
            </w:r>
            <w:r>
              <w:rPr>
                <w:rStyle w:val="IndexLink"/>
                <w:rtl w:val="true"/>
              </w:rPr>
              <w:t xml:space="preserve">[ </w:t>
            </w:r>
            <w:r>
              <w:rPr>
                <w:rStyle w:val="IndexLink"/>
              </w:rPr>
              <w:t>3</w:t>
            </w:r>
            <w:r>
              <w:rPr>
                <w:rStyle w:val="IndexLink"/>
                <w:rtl w:val="true"/>
              </w:rPr>
              <w:t>]</w:t>
              <w:tab/>
            </w:r>
            <w:r>
              <w:rPr>
                <w:rStyle w:val="IndexLink"/>
              </w:rPr>
              <w:t>90</w:t>
            </w:r>
          </w:hyperlink>
        </w:p>
        <w:p>
          <w:pPr>
            <w:pStyle w:val="Contents2"/>
            <w:tabs>
              <w:tab w:val="clear" w:pos="8743"/>
              <w:tab w:val="right" w:pos="9026" w:leader="dot"/>
            </w:tabs>
            <w:rPr/>
          </w:pPr>
          <w:hyperlink w:anchor="__RefHeading___Toc1311297_2281741623">
            <w:r>
              <w:rPr>
                <w:webHidden/>
                <w:rStyle w:val="IndexLink"/>
                <w:rtl w:val="true"/>
              </w:rPr>
              <w:t xml:space="preserve">پرسش هفتم </w:t>
            </w:r>
            <w:r>
              <w:rPr>
                <w:rStyle w:val="IndexLink"/>
                <w:rtl w:val="true"/>
              </w:rPr>
              <w:t xml:space="preserve">: </w:t>
            </w:r>
            <w:r>
              <w:rPr>
                <w:rStyle w:val="IndexLink"/>
                <w:rtl w:val="true"/>
              </w:rPr>
              <w:t xml:space="preserve">آیا صحیح است که غیر شیعه‌ها، با وجود عملکرد اخلاقی صحیح به جهنم می‌روند و شیعه‌ها با وجود عملکرد غلط به بهشت می‌رسند؟ </w:t>
            </w:r>
            <w:r>
              <w:rPr>
                <w:rStyle w:val="IndexLink"/>
                <w:rtl w:val="true"/>
              </w:rPr>
              <w:t xml:space="preserve">[ </w:t>
            </w:r>
            <w:r>
              <w:rPr>
                <w:rStyle w:val="IndexLink"/>
              </w:rPr>
              <w:t>1</w:t>
            </w:r>
            <w:r>
              <w:rPr>
                <w:rStyle w:val="IndexLink"/>
                <w:rtl w:val="true"/>
              </w:rPr>
              <w:t>]</w:t>
              <w:tab/>
            </w:r>
            <w:r>
              <w:rPr>
                <w:rStyle w:val="IndexLink"/>
              </w:rPr>
              <w:t>101</w:t>
            </w:r>
          </w:hyperlink>
        </w:p>
        <w:p>
          <w:pPr>
            <w:pStyle w:val="Contents2"/>
            <w:tabs>
              <w:tab w:val="clear" w:pos="8743"/>
              <w:tab w:val="right" w:pos="9026" w:leader="dot"/>
            </w:tabs>
            <w:rPr/>
          </w:pPr>
          <w:hyperlink w:anchor="__RefHeading___Toc1311299_2281741623">
            <w:r>
              <w:rPr>
                <w:webHidden/>
                <w:rStyle w:val="IndexLink"/>
                <w:rtl w:val="true"/>
              </w:rPr>
              <w:t xml:space="preserve">پرسش هفتم </w:t>
            </w:r>
            <w:r>
              <w:rPr>
                <w:rStyle w:val="IndexLink"/>
                <w:rtl w:val="true"/>
              </w:rPr>
              <w:t xml:space="preserve">: </w:t>
            </w:r>
            <w:r>
              <w:rPr>
                <w:rStyle w:val="IndexLink"/>
                <w:rtl w:val="true"/>
              </w:rPr>
              <w:t xml:space="preserve">آیا صحیح است که افراد غیر شیعه، با وجود عملکرد اخلاقی صحیح، به جهنم می‌روند و شیعه‌ها با وجود عملکرد غلط به بهشت می‌رسند؟ </w:t>
            </w:r>
            <w:r>
              <w:rPr>
                <w:rStyle w:val="IndexLink"/>
                <w:rtl w:val="true"/>
              </w:rPr>
              <w:t xml:space="preserve">[ </w:t>
            </w:r>
            <w:r>
              <w:rPr>
                <w:rStyle w:val="IndexLink"/>
              </w:rPr>
              <w:t>2</w:t>
            </w:r>
            <w:r>
              <w:rPr>
                <w:rStyle w:val="IndexLink"/>
                <w:rtl w:val="true"/>
              </w:rPr>
              <w:t>]</w:t>
              <w:tab/>
            </w:r>
            <w:r>
              <w:rPr>
                <w:rStyle w:val="IndexLink"/>
              </w:rPr>
              <w:t>119</w:t>
            </w:r>
          </w:hyperlink>
        </w:p>
        <w:p>
          <w:pPr>
            <w:pStyle w:val="Contents2"/>
            <w:tabs>
              <w:tab w:val="clear" w:pos="8743"/>
              <w:tab w:val="right" w:pos="9026" w:leader="dot"/>
            </w:tabs>
            <w:rPr/>
          </w:pPr>
          <w:hyperlink w:anchor="__RefHeading___Toc1311301_2281741623">
            <w:r>
              <w:rPr>
                <w:webHidden/>
                <w:rStyle w:val="IndexLink"/>
                <w:rtl w:val="true"/>
              </w:rPr>
              <w:t xml:space="preserve">پرسش هشتم </w:t>
            </w:r>
            <w:r>
              <w:rPr>
                <w:rStyle w:val="IndexLink"/>
                <w:rtl w:val="true"/>
              </w:rPr>
              <w:t xml:space="preserve">: </w:t>
            </w:r>
            <w:r>
              <w:rPr>
                <w:rStyle w:val="IndexLink"/>
                <w:rtl w:val="true"/>
              </w:rPr>
              <w:t xml:space="preserve">آیا در مورد امام حسین علیه السلام فقط باید گریست؟ آیا آن همه اثر که گفته شده، فقط بر چند قطره اشک مترتّب است؟ </w:t>
            </w:r>
            <w:r>
              <w:rPr>
                <w:rStyle w:val="IndexLink"/>
                <w:rtl w:val="true"/>
              </w:rPr>
              <w:t xml:space="preserve">[ </w:t>
            </w:r>
            <w:r>
              <w:rPr>
                <w:rStyle w:val="IndexLink"/>
              </w:rPr>
              <w:t>1</w:t>
            </w:r>
            <w:r>
              <w:rPr>
                <w:rStyle w:val="IndexLink"/>
                <w:rtl w:val="true"/>
              </w:rPr>
              <w:t>]</w:t>
              <w:tab/>
            </w:r>
            <w:r>
              <w:rPr>
                <w:rStyle w:val="IndexLink"/>
              </w:rPr>
              <w:t>130</w:t>
            </w:r>
          </w:hyperlink>
        </w:p>
        <w:p>
          <w:pPr>
            <w:pStyle w:val="Contents2"/>
            <w:tabs>
              <w:tab w:val="clear" w:pos="8743"/>
              <w:tab w:val="right" w:pos="9026" w:leader="dot"/>
            </w:tabs>
            <w:rPr/>
          </w:pPr>
          <w:hyperlink w:anchor="__RefHeading___Toc1311303_2281741623">
            <w:r>
              <w:rPr>
                <w:webHidden/>
                <w:rStyle w:val="IndexLink"/>
                <w:rtl w:val="true"/>
              </w:rPr>
              <w:t xml:space="preserve">پرسش هشتم </w:t>
            </w:r>
            <w:r>
              <w:rPr>
                <w:rStyle w:val="IndexLink"/>
                <w:rtl w:val="true"/>
              </w:rPr>
              <w:t xml:space="preserve">: </w:t>
            </w:r>
            <w:r>
              <w:rPr>
                <w:rStyle w:val="IndexLink"/>
                <w:rtl w:val="true"/>
              </w:rPr>
              <w:t xml:space="preserve">آیا در مورد امام حسین علیه السلام فقط باید گریست؟ آیا آن همه اثر که گفته شده، فقط بر چند قطره اشک مترتّب است؟ </w:t>
            </w:r>
            <w:r>
              <w:rPr>
                <w:rStyle w:val="IndexLink"/>
                <w:rtl w:val="true"/>
              </w:rPr>
              <w:t xml:space="preserve">[ </w:t>
            </w:r>
            <w:r>
              <w:rPr>
                <w:rStyle w:val="IndexLink"/>
              </w:rPr>
              <w:t>2</w:t>
            </w:r>
            <w:r>
              <w:rPr>
                <w:rStyle w:val="IndexLink"/>
                <w:rtl w:val="true"/>
              </w:rPr>
              <w:t>]</w:t>
              <w:tab/>
            </w:r>
            <w:r>
              <w:rPr>
                <w:rStyle w:val="IndexLink"/>
              </w:rPr>
              <w:t>141</w:t>
            </w:r>
          </w:hyperlink>
        </w:p>
        <w:p>
          <w:pPr>
            <w:pStyle w:val="Contents2"/>
            <w:tabs>
              <w:tab w:val="clear" w:pos="8743"/>
              <w:tab w:val="right" w:pos="9026" w:leader="dot"/>
            </w:tabs>
            <w:rPr/>
          </w:pPr>
          <w:hyperlink w:anchor="__RefHeading___Toc1311305_2281741623">
            <w:r>
              <w:rPr>
                <w:webHidden/>
                <w:rStyle w:val="IndexLink"/>
                <w:rtl w:val="true"/>
              </w:rPr>
              <w:t xml:space="preserve">« </w:t>
            </w:r>
            <w:r>
              <w:rPr>
                <w:rStyle w:val="IndexLink"/>
                <w:rtl w:val="true"/>
              </w:rPr>
              <w:t xml:space="preserve">فهرست مطالب </w:t>
            </w:r>
            <w:r>
              <w:rPr>
                <w:rStyle w:val="IndexLink"/>
                <w:rtl w:val="true"/>
              </w:rPr>
              <w:t>»</w:t>
              <w:tab/>
            </w:r>
            <w:r>
              <w:rPr>
                <w:rStyle w:val="IndexLink"/>
              </w:rPr>
              <w:t>152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03_32419"/>
      <w:bookmarkStart w:id="1" w:name="pg3803_32419"/>
      <w:bookmarkEnd w:id="1"/>
    </w:p>
    <w:p>
      <w:pPr>
        <w:pStyle w:val="Heading2"/>
        <w:numPr>
          <w:ilvl w:val="1"/>
          <w:numId w:val="1"/>
        </w:numPr>
        <w:rPr/>
      </w:pPr>
      <w:bookmarkStart w:id="2" w:name="pg3803_32419"/>
      <w:bookmarkStart w:id="3" w:name="__RefHeading___Toc1311275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افتخارزاده، سیدحسن،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هشت پرسش و پاسخ آنها بر اساس درس گفتارهای دکتر سیدحسن افتخارزاده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و ویرایش عبدالحسین طالعی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8323</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طالعی، عبدالحسین،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BP260/3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1922871</w:t>
      </w:r>
    </w:p>
    <w:p>
      <w:pPr>
        <w:pStyle w:val="Heading2"/>
        <w:numPr>
          <w:ilvl w:val="1"/>
          <w:numId w:val="1"/>
        </w:numPr>
        <w:rPr/>
      </w:pPr>
      <w:bookmarkStart w:id="5" w:name="__RefHeading___Toc1311277_2281741623"/>
      <w:bookmarkStart w:id="6" w:name="_Toc2"/>
      <w:bookmarkEnd w:id="5"/>
      <w:r>
        <w:rPr>
          <w:rtl w:val="true"/>
        </w:rPr>
        <w:t>اشاره </w:t>
      </w:r>
      <w:bookmarkEnd w:id="6"/>
    </w:p>
    <w:p>
      <w:pPr>
        <w:pStyle w:val="BookText"/>
        <w:rPr/>
      </w:pPr>
      <w:r>
        <w:rPr>
          <w:rFonts w:ascii="IRNazanin" w:hAnsi="IRNazanin" w:eastAsia="IRNazanin"/>
          <w:color w:val="111111"/>
          <w:sz w:val="28"/>
          <w:sz w:val="28"/>
          <w:szCs w:val="28"/>
          <w:rtl w:val="true"/>
          <w:lang w:bidi="fa-IR"/>
        </w:rPr>
        <w:t>بررسی بیست و یک پرسش و پاسخ آنها</w:t>
      </w:r>
    </w:p>
    <w:p>
      <w:pPr>
        <w:pStyle w:val="BookText"/>
        <w:rPr/>
      </w:pPr>
      <w:r>
        <w:rPr>
          <w:rFonts w:ascii="IRNazanin" w:hAnsi="IRNazanin" w:eastAsia="IRNazanin"/>
          <w:color w:val="111111"/>
          <w:sz w:val="28"/>
          <w:sz w:val="28"/>
          <w:szCs w:val="28"/>
          <w:rtl w:val="true"/>
          <w:lang w:bidi="fa-IR"/>
        </w:rPr>
        <w:t>براساس درس گفتارهای</w:t>
      </w:r>
    </w:p>
    <w:p>
      <w:pPr>
        <w:pStyle w:val="BookText"/>
        <w:rPr/>
      </w:pPr>
      <w:r>
        <w:rPr>
          <w:rFonts w:ascii="IRNazanin" w:hAnsi="IRNazanin" w:eastAsia="IRNazanin"/>
          <w:color w:val="111111"/>
          <w:sz w:val="28"/>
          <w:sz w:val="28"/>
          <w:szCs w:val="28"/>
          <w:rtl w:val="true"/>
          <w:lang w:bidi="fa-IR"/>
        </w:rPr>
        <w:t>دکتر سید حسن افتخار زاده</w:t>
      </w:r>
    </w:p>
    <w:p>
      <w:pPr>
        <w:pStyle w:val="BookText"/>
        <w:rPr/>
      </w:pPr>
      <w:r>
        <w:rPr>
          <w:rFonts w:ascii="IRNazanin" w:hAnsi="IRNazanin" w:eastAsia="IRNazanin"/>
          <w:color w:val="111111"/>
          <w:sz w:val="28"/>
          <w:sz w:val="28"/>
          <w:szCs w:val="28"/>
          <w:rtl w:val="true"/>
          <w:lang w:bidi="fa-IR"/>
        </w:rPr>
        <w:t>تنظیم و ویرایش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شیزری</w:t>
      </w:r>
    </w:p>
    <w:p>
      <w:pPr>
        <w:pStyle w:val="BookText"/>
        <w:rPr/>
      </w:pPr>
      <w:r>
        <w:rPr>
          <w:rFonts w:ascii="IRNazanin" w:hAnsi="IRNazanin" w:eastAsia="IRNazanin"/>
          <w:color w:val="111111"/>
          <w:sz w:val="28"/>
          <w:sz w:val="28"/>
          <w:szCs w:val="28"/>
          <w:rtl w:val="true"/>
          <w:lang w:bidi="fa-IR"/>
        </w:rPr>
        <w:t>بررسی هشت پرسش و پاسخ آنها براساس درس گفتارهای</w:t>
      </w:r>
    </w:p>
    <w:p>
      <w:pPr>
        <w:pStyle w:val="BookText"/>
        <w:rPr/>
      </w:pPr>
      <w:r>
        <w:rPr>
          <w:rFonts w:ascii="IRNazanin" w:hAnsi="IRNazanin" w:eastAsia="IRNazanin"/>
          <w:color w:val="111111"/>
          <w:sz w:val="28"/>
          <w:sz w:val="28"/>
          <w:szCs w:val="28"/>
          <w:rtl w:val="true"/>
          <w:lang w:bidi="fa-IR"/>
        </w:rPr>
        <w:t>دکت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سید حسن افتخار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طالعی</w:t>
      </w:r>
    </w:p>
    <w:p>
      <w:pPr>
        <w:pStyle w:val="BookText"/>
        <w:rPr/>
      </w:pPr>
      <w:r>
        <w:rPr>
          <w:rFonts w:ascii="IRNazanin" w:hAnsi="IRNazanin" w:eastAsia="IRNazanin"/>
          <w:color w:val="111111"/>
          <w:sz w:val="28"/>
          <w:sz w:val="28"/>
          <w:szCs w:val="28"/>
          <w:rtl w:val="true"/>
          <w:lang w:bidi="fa-IR"/>
        </w:rPr>
        <w:t xml:space="preserve">حروفچینی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لیتوگرافی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گرافیک</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شمارگ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ناش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 خیابان 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روبروی ملک، خیابان</w:t>
      </w:r>
    </w:p>
    <w:p>
      <w:pPr>
        <w:pStyle w:val="BookText"/>
        <w:rPr/>
      </w:pPr>
      <w:r>
        <w:rPr>
          <w:rFonts w:ascii="IRNazanin" w:hAnsi="IRNazanin" w:eastAsia="IRNazanin"/>
          <w:color w:val="111111"/>
          <w:sz w:val="28"/>
          <w:sz w:val="28"/>
          <w:szCs w:val="28"/>
          <w:rtl w:val="true"/>
          <w:lang w:bidi="fa-IR"/>
        </w:rPr>
        <w:t>شبستری، خیابان ادیبی شماره</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lang w:bidi="fa-IR"/>
        </w:rPr>
        <w:t>77506602</w:t>
      </w:r>
      <w:r>
        <w:rPr>
          <w:rFonts w:eastAsia="IRNazanin" w:cs="IRNazanin"/>
          <w:color w:val="111111"/>
          <w:sz w:val="28"/>
          <w:szCs w:val="28"/>
          <w:rtl w:val="true"/>
          <w:lang w:bidi="fa-IR"/>
        </w:rPr>
        <w:t xml:space="preserve">: -  </w:t>
      </w:r>
      <w:r>
        <w:rPr>
          <w:rFonts w:eastAsia="IRNazanin" w:cs="IRNazanin"/>
          <w:color w:val="111111"/>
          <w:sz w:val="28"/>
          <w:szCs w:val="28"/>
          <w:lang w:bidi="fa-IR"/>
        </w:rPr>
        <w:t>77504683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8323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978 - 964 - 8323 - 89 - 4</w:t>
      </w:r>
      <w:r>
        <w:rPr>
          <w:rFonts w:eastAsia="Times New Roman" w:cs="Times New Roman" w:ascii="Times New Roman" w:hAnsi="Times New Roman"/>
          <w:color w:val="111111"/>
          <w:sz w:val="28"/>
          <w:szCs w:val="28"/>
          <w:rtl w:val="true"/>
          <w:lang w:val="en-US" w:bidi="en-US"/>
        </w:rPr>
        <w:t>    </w:t>
      </w:r>
      <w:bookmarkStart w:id="7" w:name="pg3803_32421"/>
    </w:p>
    <w:p>
      <w:pPr>
        <w:pStyle w:val="Heading2"/>
        <w:numPr>
          <w:ilvl w:val="1"/>
          <w:numId w:val="1"/>
        </w:numPr>
        <w:rPr/>
      </w:pPr>
      <w:bookmarkStart w:id="8" w:name="__RefHeading___Toc1311279_2281741623"/>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حوزه‌های علمیه، از دیرباز رسم بر این بوده که هر فردی به عنوان طالب علم وارد می‌شود، پس از گذراندن مقدّمات علوم، در موضع انتخاب میان چند رشته برای خدمت، راهی بر می‌گزیند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راه‌ها، راه خطابه و موعظه برای مردم است، که اگر حقّ آن به درستی ادا شود، به راستی یکی از بهترین و مؤثّرترین ابزارها برای بهسازی اخلاقی و تربیتیِ جامعه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گرامی حضرت حجة الاسلام و المسلمین دکتر سیّد حسن افتخار زاده، که می‌توانستند در تمامی ابعاد خدمتگزار باشند نزدیک به نیم قرن است که در جایگاه خطابه و موعظه ایستاده و از سنین جوانی به این خدمت کمر بسته است، ضمن این که در این دوره زمانی، با ورود به دانشگاه و دستیابی به بالاترین مدارج آن، به فضای علمی دانشگاهی نیز وارد شده و برآیند سالها تحصیل در محضر بزرگانی همچون شهید دکتر قاسم صادقی، آیت اله میلانی، آیت اله وحید خراسانی، دکتر مهدی حائری یزدی و اساتید دیگر را در قالب منبر به مردم رسانده و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ویژه منابر ایشان، تبیین‌های ساده از مطالب غامض و پیچیده است که به کمک بیان مثالها و مطالب ملموس و محسوس، استدلالی‌ترین حقایق دین را به همگان می‌آموزد، بدون آن که از مبانی استوار عقلی و نقلی دین عدول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معظّم‌له در این میان، از چندین خدمت دیگر نیز غفلت نورزیده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اجتماعی، تدریس و تربیت جوانان، ترجمه آثار مفید و ارزشمند، تدریس در دانشگاه و راهنمایی رساله‌های پایان‌نامه، و مشاوره‌های متعدّد در زمینه‌های گوناگون زندگی، که بیان تفصیلی هریک از آنها، فرصتی مستقل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 دفتر تنظیم گردیده، برگرفته ار سخنرانی‌های حجت‌الاسلام و المسلمین آقای دکتر افتخارزاده در دهه اول محرّم الحرام سال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هیئت فدویان اهل بیت علیهم السلام می‌باشد، که ویراستار، محقق و پژوهشگر جناب استاد عبدالحسین طالعی با بهره جستن از سلسله یادداشت‌هایی از دیگر منابر و دروس ایشان، دفتر حاضر را به تمامی علاقمندان به حقایق ثقلین ارائه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ویراستار محترم در مستندسازی احادیث، از برنامه نرم‌افزاری جامع الاحادیث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فرآورده مرکز تحقیقات کامپیوتری نور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گرفته است که باید عرض سپاس خود را از تمامی دست‌اندرکاران تولید آن ابراز داریم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در اینجا از عزیزان هیئت فدویان بخصوص آقای سید علیرضا طباطبائی که نوارهای ده شب سخنرانی استاد را در اختیار</w:t>
      </w:r>
    </w:p>
    <w:p>
      <w:pPr>
        <w:pStyle w:val="BookText"/>
        <w:rPr/>
      </w:pPr>
      <w:r>
        <w:rPr>
          <w:rFonts w:ascii="IRNazanin" w:hAnsi="IRNazanin" w:eastAsia="IRNazanin"/>
          <w:color w:val="111111"/>
          <w:sz w:val="28"/>
          <w:sz w:val="28"/>
          <w:szCs w:val="28"/>
          <w:rtl w:val="true"/>
          <w:lang w:bidi="fa-IR"/>
        </w:rPr>
        <w:t>گذاشتند و هم‌چنین از سرکار خانم فیروزه سبحانی که با دقت تمام و حوصله، نوارها را پیاده نموده‌اند کمال تشکر و قدردانی را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امیدواریم، به حول و قوه الهی توفیق داشته باشیم که در آینده، دفاتر دیگری ار منابر و دروس حضرت استاد دکتر افتخار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طول ده‌ها سال در مواضع مختلف بیان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تقدیم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دوستان و عزیزان و شاگردان استاد که سالهاست افتخار شاگردی ایشان را دارند، توقع می‌رود در این جهت کوشا باشند تا انشاء اللّه مباحث عقیدتی و تربیتی دینی ایشان هرچه گسترده‌تر در اختیار مخاطبین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خیر حضرت بقیة‌الله ارواحنا فداه و عجل الله فرجه شامل حال تمامی عزیزانی باد که ما را در این کار یاری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w:t>
      </w:r>
    </w:p>
    <w:p>
      <w:pPr>
        <w:pStyle w:val="BookText"/>
        <w:rPr/>
      </w:pPr>
      <w:r>
        <w:rPr>
          <w:rFonts w:ascii="IRNazanin" w:hAnsi="IRNazanin" w:eastAsia="IRNazanin"/>
          <w:color w:val="111111"/>
          <w:sz w:val="28"/>
          <w:sz w:val="28"/>
          <w:szCs w:val="28"/>
          <w:rtl w:val="true"/>
          <w:lang w:bidi="fa-IR"/>
        </w:rPr>
        <w:t>محمد حسین شهری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 </w:t>
      </w:r>
      <w:bookmarkStart w:id="10" w:name="pg3803_32425"/>
    </w:p>
    <w:p>
      <w:pPr>
        <w:pStyle w:val="Heading2"/>
        <w:numPr>
          <w:ilvl w:val="1"/>
          <w:numId w:val="1"/>
        </w:numPr>
        <w:rPr/>
      </w:pPr>
      <w:bookmarkStart w:id="11" w:name="__RefHeading___Toc1311281_2281741623"/>
      <w:bookmarkStart w:id="12" w:name="_Toc4"/>
      <w:bookmarkEnd w:id="10"/>
      <w:bookmarkEnd w:id="11"/>
      <w:r>
        <w:rPr>
          <w:rtl w:val="true"/>
        </w:rPr>
        <w:t xml:space="preserve">پرسش اول </w:t>
      </w:r>
      <w:r>
        <w:rPr>
          <w:rtl w:val="true"/>
        </w:rPr>
        <w:t xml:space="preserve">: </w:t>
      </w:r>
      <w:r>
        <w:rPr>
          <w:rtl w:val="true"/>
        </w:rPr>
        <w:t>در یادبود رویداد کربلا، باید خندید یا گریست؟</w:t>
      </w:r>
      <w:bookmarkEnd w:id="12"/>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پیشینه‌ای دیرینه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دوازده قرن پیش، کمیت بن زید اسدی خدمت امام صادق علیه السلام رسید، در حالی که حضرتش در روز عید قربان در صحرای منی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قصیده‌ای سروده‌ام، اجازه می‌دهید خدمتتان بخوانم؟ امام باقر علیه السلام به این مضمون پاسخ داد که این زمان و مکان، تناسب با شعر خواندن ندارد</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کمیت گفت که این شعر درباره شماست</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حضرتش فرمود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صبر کن تا عده‌ای از شیعیان را جمع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امروزی، حضرتش برای کمیت، مستمع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هم پشت پرده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شعر خود را با همین مضمون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أضحکنی الدهر و أبکانی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والدهر ذو صرف و الوان</w:t>
      </w:r>
    </w:p>
    <w:p>
      <w:pPr>
        <w:pStyle w:val="BookText"/>
        <w:rPr/>
      </w:pPr>
      <w:r>
        <w:rPr>
          <w:rFonts w:ascii="IRNazanin" w:hAnsi="IRNazanin" w:eastAsia="IRNazanin"/>
          <w:color w:val="111111"/>
          <w:sz w:val="28"/>
          <w:sz w:val="28"/>
          <w:szCs w:val="28"/>
          <w:rtl w:val="true"/>
          <w:lang w:bidi="fa-IR"/>
        </w:rPr>
        <w:t>نمی‌دانم روزگار مرا به خنده درآورده یا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که رنگ به رنگ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برخوردی بکنم با جوان‌های پاک و پاکیزه‌ای که در کربلا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لتسعة بالطفّ قد غودروا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صاروا جمیعاً رهن أکفان</w:t>
      </w:r>
    </w:p>
    <w:p>
      <w:pPr>
        <w:pStyle w:val="BookText"/>
        <w:rPr/>
      </w:pPr>
      <w:r>
        <w:rPr>
          <w:rFonts w:ascii="IRNazanin" w:hAnsi="IRNazanin" w:eastAsia="IRNazanin"/>
          <w:color w:val="111111"/>
          <w:sz w:val="28"/>
          <w:sz w:val="28"/>
          <w:szCs w:val="28"/>
          <w:rtl w:val="true"/>
          <w:lang w:bidi="fa-IR"/>
        </w:rPr>
        <w:t>برای آن نُه شهید که در کربلا به خاک و خون غلتیدند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امام صادق علیه السلام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گریه خود پاسخ به کمیت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کمیت چند بیت دیگر خواند و پس از آنها حضرتش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رجل ذَکَرنا او ذُکِرنا عنده، فخرج من عینیه ماء و لو قدر مثل جناح البعوضة، إلّا بنی اللّه له بیتاً فی الجنّة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ما را یاد کند، یا این که از ما در حضور او یاد شود، آنگاه از دیدگان او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اندازه بال مگس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آید، خداوند برای او</w:t>
      </w:r>
    </w:p>
    <w:p>
      <w:pPr>
        <w:pStyle w:val="BookText"/>
        <w:rPr/>
      </w:pPr>
      <w:r>
        <w:rPr>
          <w:rFonts w:ascii="IRNazanin" w:hAnsi="IRNazanin" w:eastAsia="IRNazanin"/>
          <w:color w:val="111111"/>
          <w:sz w:val="28"/>
          <w:sz w:val="28"/>
          <w:szCs w:val="28"/>
          <w:rtl w:val="true"/>
          <w:lang w:bidi="fa-IR"/>
        </w:rPr>
        <w:t>خانه‌ای در بهشت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همین قصیده، کمیت به ظهور حضرت مهدی علیه السلام برای انتقام گرفتن از دشمنان اشاره می‌کند که فعلاً با آن قسمت از حدیث کاری نداریم</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کتاب بسیار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خزّاز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محدّثان قرن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در ابتدای کتاب خود، گفته که فقط از راویان مورد وثوق و اعتماد، نقل حدیث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اهل تسنّن روایاتی آورده‌اند در مورد گریه پیامبر صلی الله علیه و آله بر مصائب امام حسین علیه السلام ، که در نخستین لحظات ولادت حضرتش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مقاطع مختلف زندگی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گریه امیرالمؤمنین علیه السلام که در زمان حرکت به سوی صفّین، از کربلا گذشت و خبر داد که در آینده، پسرم حسین بن علی را در همین مکان می‌کشند و من وقتی این صحنه را به یاد می‌آورم، گریه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اهل تسنّن در این موضوع را، علّامه امینی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سیرتنا و سنّتنا سیرة نبیّنا و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و امیرالمؤمنین نمی‌دانستند که ماجرای عاشورا چیست و چه ابعادی دارد؟ یا این که در سده‌های</w:t>
      </w:r>
    </w:p>
    <w:p>
      <w:pPr>
        <w:pStyle w:val="BookText"/>
        <w:rPr/>
      </w:pPr>
      <w:r>
        <w:rPr>
          <w:rFonts w:ascii="IRNazanin" w:hAnsi="IRNazanin" w:eastAsia="IRNazanin"/>
          <w:color w:val="111111"/>
          <w:sz w:val="28"/>
          <w:sz w:val="28"/>
          <w:szCs w:val="28"/>
          <w:rtl w:val="true"/>
          <w:lang w:bidi="fa-IR"/>
        </w:rPr>
        <w:t>اخیر، ابعادی از آن کشف شده که رسول خدا از آن بی‌خبر بوده است؟ وقتی آن حضرات با علم به تمام ابعاد و جوانب، چنین برخوردی با قضیّه کربلا داشتند، تکلیف را برای ما روشن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امامانی که پس از رویداد کربلا آمدند، نیز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جعفر بن محمّد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ابن قولویه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والا مقام قرن چهارم هجری در کتاب گرانقدر کامل الزیارات</w:t>
      </w:r>
      <w:r>
        <w:rPr>
          <w:rStyle w:val="FootnoteAnchor"/>
          <w:rtl w:val="true"/>
        </w:rPr>
        <w:footnoteReference w:id="6"/>
      </w:r>
      <w:r>
        <w:rPr>
          <w:rFonts w:ascii="IRNazanin" w:hAnsi="IRNazanin" w:eastAsia="IRNazanin"/>
          <w:color w:val="111111"/>
          <w:sz w:val="28"/>
          <w:sz w:val="28"/>
          <w:szCs w:val="28"/>
          <w:rtl w:val="true"/>
          <w:lang w:bidi="fa-IR"/>
        </w:rPr>
        <w:t>،   </w:t>
      </w:r>
    </w:p>
    <w:p>
      <w:pPr>
        <w:pStyle w:val="BookText"/>
        <w:rPr/>
      </w:pPr>
      <w:r>
        <w:rPr>
          <w:rFonts w:ascii="IRNazanin" w:hAnsi="IRNazanin" w:eastAsia="IRNazanin"/>
          <w:color w:val="111111"/>
          <w:sz w:val="28"/>
          <w:sz w:val="28"/>
          <w:szCs w:val="28"/>
          <w:rtl w:val="true"/>
          <w:lang w:bidi="fa-IR"/>
        </w:rPr>
        <w:t>احادیث زیادی در این مورد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فرصت نقل تمام آن احادیث نیست، عناوین برخی از ابواب مربوط نقل می‌شود و اهل تحقیق را به آن کتاب ارجاع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گریه ملائکه بر حسین‌بن علی علیه السلام </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کسی که بر حسین‌بن علی علیه السلام بگرید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کسی که در باب امام حسین علیه السلام شعری بگوید، که با آن بگرید و بگریاند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کسی که آب بنوشد و پس از آن امام حسین علیه السلام را یاد کند و قاتلش را لعن کند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گریه علیّبن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حسین علیهما السلام </w:t>
      </w:r>
      <w:r>
        <w:rPr>
          <w:rFonts w:eastAsia="IRNazanin" w:cs="IRNazanin"/>
          <w:color w:val="111111"/>
          <w:sz w:val="28"/>
          <w:szCs w:val="28"/>
          <w:rtl w:val="true"/>
          <w:lang w:bidi="fa-IR"/>
        </w:rPr>
        <w:t>.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احادیثی که روایت شده که امام حسین علیه السلام کشته اشک است، هیچ مؤمنی او را یاد نمی‌کند مگر این که بگرید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در همین چند باب از همین کتاب،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این مورد آمده است، که همگی در نهایت اعتبارند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تکمیل بحث، فقط دو حدیث از همین مجموعه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و بی تابی برای انسان در تمام موارد، مکروه است، مگر گریه و بی تابی بر حسین بن علی علیه السلام که انسان در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عمل مکروهی انجام نداده،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مأجور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کامل الزیارات، 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ثوابی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و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مگر گریه در مصیبت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کامل الزیارات، 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امامان معصوم، از پیروزی معنوی امام حسین علیه السلام خبر نداشتند که خودشان چنین می‌گریستند و دیگران را نیز امر به گریه می‌کردند؟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احوال شاعران و مراثی آنان در قضیه کربلا نشان می‌دهد که آنان در طول این همه سالیان دراز، سخن در باب کربلا را از گریه آغاز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سیف فرغانیِ حنفی در قرن ششم که گفت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قوم در این عزا بگریید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کُشته کربلا بگریید</w:t>
      </w:r>
    </w:p>
    <w:p>
      <w:pPr>
        <w:pStyle w:val="BookText"/>
        <w:rPr/>
      </w:pPr>
      <w:r>
        <w:rPr>
          <w:rFonts w:ascii="IRNazanin" w:hAnsi="IRNazanin" w:eastAsia="IRNazanin"/>
          <w:color w:val="111111"/>
          <w:sz w:val="28"/>
          <w:sz w:val="28"/>
          <w:szCs w:val="28"/>
          <w:rtl w:val="true"/>
          <w:lang w:bidi="fa-IR"/>
        </w:rPr>
        <w:t xml:space="preserve">با گریه، سخن نکو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شما بگریید</w:t>
      </w:r>
    </w:p>
    <w:p>
      <w:pPr>
        <w:pStyle w:val="BookText"/>
        <w:rPr/>
      </w:pPr>
      <w:r>
        <w:rPr>
          <w:rFonts w:ascii="IRNazanin" w:hAnsi="IRNazanin" w:eastAsia="IRNazanin"/>
          <w:color w:val="111111"/>
          <w:sz w:val="28"/>
          <w:sz w:val="28"/>
          <w:szCs w:val="28"/>
          <w:rtl w:val="true"/>
          <w:lang w:bidi="fa-IR"/>
        </w:rPr>
        <w:t xml:space="preserve">تا محتشم کاشانی در قرن دهم که در ترکیب بند مشهور خود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این چه شورش است که در خلق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این چه نوحه و چه عزا و چه ماتم است </w:t>
      </w:r>
      <w:r>
        <w:rPr>
          <w:rStyle w:val="FootnoteAnchor"/>
          <w:rtl w:val="true"/>
        </w:rPr>
        <w:footnoteReference w:id="7"/>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پس از آنها نیز ده‌ها شاعر در گوشه و کنار جهان، با مرام‌های فکری گوناگون، همگی بدین گونه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گوشه‌ای از این مراثی عربی در دوره ده 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توشته سیّد جواد شبر، بخشی از مراثی فارسی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شعر عاشورا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خانم دکتر مرضیه محمّد زاده، و نمونه‌ای از مراثی انگلیسی بر امام حسین علیه السلام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انگلیسی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دکتر فخر روحانی ارائه شده است</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می‌دانید که شاعران در هر جامعه، معمولاً قشر فرهیخته آن جامعه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و اتّفاق این همه فرهیختگان در تمام جوامع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شیعه و سنّی و هندو و مسیحی، در تمام نقاط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از یک اصل عقلی نمی‌دهد؟ همچنین علّامه امینی در جای جایِ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الغدیر، و استاد محمّدرضا حکیمی در کتاب ادبیات و تعهد در اسلام، نمونه هایی از ادبیات حسینی را نشان داده‌اند</w:t>
      </w:r>
      <w:r>
        <w:rPr>
          <w:rFonts w:eastAsia="IRNazanin" w:cs="IRNazanin"/>
          <w:color w:val="111111"/>
          <w:sz w:val="28"/>
          <w:szCs w:val="28"/>
          <w:rtl w:val="true"/>
          <w:lang w:bidi="fa-IR"/>
        </w:rPr>
        <w:t>.</w:t>
      </w:r>
      <w:bookmarkStart w:id="13" w:name="pg3803_32433"/>
    </w:p>
    <w:p>
      <w:pPr>
        <w:pStyle w:val="Heading2"/>
        <w:numPr>
          <w:ilvl w:val="1"/>
          <w:numId w:val="1"/>
        </w:numPr>
        <w:rPr/>
      </w:pPr>
      <w:bookmarkStart w:id="14" w:name="__RefHeading___Toc1311283_2281741623"/>
      <w:bookmarkStart w:id="15" w:name="_Toc5"/>
      <w:bookmarkEnd w:id="13"/>
      <w:bookmarkEnd w:id="14"/>
      <w:r>
        <w:rPr>
          <w:rtl w:val="true"/>
        </w:rPr>
        <w:t xml:space="preserve">پرسش دوم </w:t>
      </w:r>
      <w:r>
        <w:rPr>
          <w:rtl w:val="true"/>
        </w:rPr>
        <w:t xml:space="preserve">: </w:t>
      </w:r>
      <w:r>
        <w:rPr>
          <w:rtl w:val="true"/>
        </w:rPr>
        <w:t xml:space="preserve">آیا امامان </w:t>
      </w:r>
      <w:r>
        <w:rPr>
          <w:rtl w:val="true"/>
        </w:rPr>
        <w:t xml:space="preserve">: </w:t>
      </w:r>
      <w:r>
        <w:rPr>
          <w:rtl w:val="true"/>
        </w:rPr>
        <w:t>علم غیب داشتند؟</w:t>
      </w:r>
      <w:bookmarkEnd w:id="15"/>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ائمه علم غیب ندارند، چه علمی دارند؟ ما می‌دانیم که آنان علوم زمان خود را نزد معلم بشری فرا نگرفتند، چنان که تاریخ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فرض، دانشمندان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حوزوی یا دانشگاهی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می‌بینیم که چنین نشده است، بلکه بزرگان دین و دانش همچون شیخ انصاری، علّامه مجلسی، شیخ صدوق و شیخ مفید و صدها مانند آنها در برابر امامان خضوع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خضوع عالِمانه عالِمان، در برابر علمی است که آنان در ائمه سراغ داشتند و خود، فاقد آن بودند، یعنی همان علم غیب که خداوند متعال به آنان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غیبِ موهبتی الهی، روی دیگر سکّه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انکار علم غیب، یعنی انکار امامت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شکل دیگر درباره نبوّت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عنصر</w:t>
      </w:r>
    </w:p>
    <w:p>
      <w:pPr>
        <w:pStyle w:val="BookText"/>
        <w:rPr/>
      </w:pP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نبوت بگیریم، چه چیزی از نبوت باقی می‌ماند؟ بعضی از طرفداران این نظریه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منحصر به ظاهر آیات قرآن است که به پیامبر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عقلاً احتمال نمی‌دهید که هر آیه از آیات قرآن، رمزی باشد برای گشودن یک قفل و ورود به دنیایی جدید؟ علم اکتسابی بشری، چشمه هایی نشان داده که چگونه یک کلید در کامپیوتر، می‌تواند ما را به دنیایی دیگر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کلیدها و کارایی آنها را در قرآن، انکار 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عوان رمز و راز بهره‌گیری از قرآن و نخستین ویژگی افراد متّقی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الکتاب لاریب فیه هدی للمتقین الّذین یؤمنون بالغیب</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این غیب چیست و کجاست؟ بشری که هنوز به راز و رمزهای جهان ملموس مادّی پی نبرده و نهایت افتخار دانشمندان برجسته شرقی و غربی آن، اقرارشان به جهل و نادانی است، چگونه می‌تواند نسبت به عالم غیب، ادّعا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چیست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انا بشر مثلکم یوحی الیّ</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نظر، پیامبر، بشری است مانند دیگر افراد بشر، بدون جنبه‌ای شاخص و فوق بشری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شما چرا به نیمه اول آیه توجّه می‌کنید و نیمه دوم آن را از یاد می‌برید؟ نیمه دوم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شاخص اصلی پیامبر</w:t>
      </w:r>
    </w:p>
    <w:p>
      <w:pPr>
        <w:pStyle w:val="BookText"/>
        <w:rPr/>
      </w:pPr>
      <w:r>
        <w:rPr>
          <w:rFonts w:ascii="IRNazanin" w:hAnsi="IRNazanin" w:eastAsia="IRNazanin"/>
          <w:color w:val="111111"/>
          <w:sz w:val="28"/>
          <w:sz w:val="28"/>
          <w:szCs w:val="28"/>
          <w:rtl w:val="true"/>
          <w:lang w:bidi="fa-IR"/>
        </w:rPr>
        <w:t xml:space="preserve">را وحی می‌داند، با تمام عظمتی که در این کلمه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بهره‌گیری از قرآن، مانند کسی است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 در گوش کن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کن</w:t>
      </w:r>
    </w:p>
    <w:p>
      <w:pPr>
        <w:pStyle w:val="BookText"/>
        <w:rPr/>
      </w:pPr>
      <w:r>
        <w:rPr>
          <w:rFonts w:ascii="IRNazanin" w:hAnsi="IRNazanin" w:eastAsia="IRNazanin"/>
          <w:color w:val="111111"/>
          <w:sz w:val="28"/>
          <w:sz w:val="28"/>
          <w:szCs w:val="28"/>
          <w:rtl w:val="true"/>
          <w:lang w:bidi="fa-IR"/>
        </w:rPr>
        <w:t>ثانیاً در علم بلاغت، درباره تشبیه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مبانی، هرگاه دو شیء به هم تشبیه شود، باید دید در چه موردی با هم شباهت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مانند شیر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به این معنی است که فلانی چهار دست و پا راه می‌رود یا این که فلانی در شجاعت به شیر،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جهت تشبیه را یافت، یا از عقل سلیم یا از قرینه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یاد شده، به عقل سلیم می‌توان یافت که جهت تشبیه،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عقل به فهم مطلب راه نیافت، باز هم به حکم عقل، از قرائن دیگر کمک می‌گیریم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مطلب مورد نظر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فهم مقام پیامبر و جهت تشبیه او به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راهی به درک اوج مقام پیامبر ندارد</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خود آن حضرت یا فرزندان و جانشینان بحقّ ایشان کمک بگیریم که پیامبر در کدام ویژگی مانند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مراجعه می‌بینیم که امام صادق و امام حسن عسکری علیهما السلام می‌فرمایند که پیامبر در</w:t>
      </w:r>
    </w:p>
    <w:p>
      <w:pPr>
        <w:pStyle w:val="BookText"/>
        <w:rPr/>
      </w:pPr>
      <w:r>
        <w:rPr>
          <w:rFonts w:ascii="IRNazanin" w:hAnsi="IRNazanin" w:eastAsia="IRNazanin"/>
          <w:color w:val="111111"/>
          <w:sz w:val="28"/>
          <w:sz w:val="28"/>
          <w:szCs w:val="28"/>
          <w:rtl w:val="true"/>
          <w:lang w:bidi="fa-IR"/>
        </w:rPr>
        <w:t xml:space="preserve">این ویژگی مانند مردم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آنها مخلوق خداست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بدین ترتیب نمی‌توان از این آیه نتیجه گرفت که پیامبر، هم سطح دیگر مردم باشد و در ضعف و عجز و نگرش احساسی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آن‌ها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اهل بیت علیهم السلام همان درجات پیامبر را دارند، بجز مقام نبوت را، چنان که در روایات معتبر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درجات و ویژگی‌ها،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مانند بودن پیامبر در میان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امام امیرالمؤمنین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یقاس بآل محمّد من هذه الامة احد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هیچ یک از این امّت با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ابعاد این ویژگی الهی، علم موهبتی الهی است که آن بزرگواران نسبت به امور نادیده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گذشته تا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در این جهت، هیچ یک از امّت با آن بزرگ مردان قابل مقایسه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کلیدهای رمزی به رسول خود صلی الله علیه و آله داده تا با آنها، رمزهای قرآن را بگشاید و به گنجینه‌های پنهان علوم آن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کلیدها را پیامبر به امیرالمؤمنین علیه السلام سپرد تا این گنجینه‌ها همچنان به نسل‌های بعدی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امیرالمؤمنین علیه السلام در این مورد فرمود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علّمنی رسول اللّه الف باب من العلم، ینفتح من کل باب الف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هزار باب علم به من آموخت، که از هر کدام آن هزار باب دیگر گشوده می‌شود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به احتمال قوی،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کثرت است نه عدد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بزرگان علم حدیث از شیعه و سنی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امیرالمؤمنین علیه السلام بارها بر فراز منبر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هاهنا لعلماً 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ان تفقدونی، فإنّی بطرق السماء اعلم من طرق الارض</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درون سینه‌ام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فراوان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پیش از آن که مرا نیابید، زیرا من به راه‌های آسمان داناترم تا راه‌های زمین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نشان می‌دهد که حضرتش، با پاسخ دادن به همه گونه پرسش‌ها به این جمله عمل کرد، با این که گاهی مخصوصاً از حضرتش می‌پرسیدند تا آن بزرگ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آنجا رسید که روزی خلیفه دوم به عنوان اشکال و ایراد به آن حضرت گفت که چرا همه پرسش‌ها را بدون تفکّر و معطّلی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انگشت در دست داری؟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بدون بررسی و تأمّل جواب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این مطلب نیاز به مطالعه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عوالم هستی برای من مثل همین کف دست روشن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مواردی مانند دعای کمیل از امیرالمؤمنین علیه السلام ، دعای عرفه از سیّد الشهدا علیه السلام ، دعاهای صحیفه از امام سجاد علیه السلام ؛ همچنین احادیث فراوان در معارف توحیدی و حقایق مبدأ و معاد که از امام باقر و صادق علیهما السلام رسیده؛ حقایقی که در ضمن احتجاجات توسط امام رضا علیه السلام بیان شده، و گوهرهای نابی که در احادیث امامانِ پس از حضرت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تا امام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گواه روشنی بر علوم فوق العاده و درخشان اهل بیت است؛ چرا که با وجود انتشار این احادیث و گسترش علوم مربوط به آنها، نه تنها بسیاری از نکات و اسرار آنها هنوز بر دانشمندان روشن نشده، بلکه حتّی مخالفان نتوانسته‌اند مانند آنها را از خود بسازند، با این که به این کار علاقه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کتاب التوحید اصول کافی با کتاب التوحید صحیح بخاری، و کتاب الدعاء بحارالانوار با دعاهای وارده در کتاب کنزالعمال، این حقیقت را به روشنی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ارج و مقام این گونه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چشم باطن و بصیرت مردم را می‌گشاید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اهل معرفت، اگر بالاتر از علم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اخبار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به یقین کمتر از آن نیست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مطالب برای آن جهت گفته شد که علم غیب امامان معصوم علیهم السلام را انکار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راه کوتاه‌تر، آن است که به روایاتی رجوع کنیم که علم غیب را برای پیامبر و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روایات، به صدها مورد می‌رسد و در کتابهای حدیثی معتبر</w:t>
      </w:r>
    </w:p>
    <w:p>
      <w:pPr>
        <w:pStyle w:val="BookText"/>
        <w:rPr/>
      </w:pPr>
      <w:r>
        <w:rPr>
          <w:rFonts w:ascii="IRNazanin" w:hAnsi="IRNazanin" w:eastAsia="IRNazanin"/>
          <w:color w:val="111111"/>
          <w:sz w:val="28"/>
          <w:sz w:val="28"/>
          <w:szCs w:val="28"/>
          <w:rtl w:val="true"/>
          <w:lang w:bidi="fa-IR"/>
        </w:rPr>
        <w:t>نزد شیعه و سنی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مضمون کلّی این روایات با قرآن مطابق است؟ با نگاهی به قرآن می‌بینیم که قرآن، علم غیب را بطور مطلق، از آنِ خداوند متعال می‌داند؛ ولی این امکان را می‌پذیرد که خداوند به هریک از حجّت‌های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یا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بخواهد و بپسندد، این علم را به امانت بسپارد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فلا یظهر علی غیبه احداً الّا من ارتضی من رسول</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خداوند، دانای غیب است، به کسی غیب خود را اظهار نمی‌کند مگر فرستاده‌ای از فرستادگان خود را که برای این کار بپسندد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وجه جمع میان دو گروه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گروه، آیاتی که علم غیب را از غیر خدا بطور مطلق نفی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سوی دیگر، آیاتی که برخی موارد علم غیب به پیامبران نسبت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bookmarkStart w:id="16" w:name="pg3803_32441"/>
    </w:p>
    <w:p>
      <w:pPr>
        <w:pStyle w:val="Heading2"/>
        <w:numPr>
          <w:ilvl w:val="1"/>
          <w:numId w:val="1"/>
        </w:numPr>
        <w:rPr/>
      </w:pPr>
      <w:bookmarkStart w:id="17" w:name="__RefHeading___Toc1311285_2281741623"/>
      <w:bookmarkStart w:id="18" w:name="_Toc6"/>
      <w:bookmarkEnd w:id="16"/>
      <w:bookmarkEnd w:id="17"/>
      <w:r>
        <w:rPr>
          <w:rtl w:val="true"/>
        </w:rPr>
        <w:t xml:space="preserve">پرسش سوم </w:t>
      </w:r>
      <w:r>
        <w:rPr>
          <w:rtl w:val="true"/>
        </w:rPr>
        <w:t xml:space="preserve">: </w:t>
      </w:r>
      <w:r>
        <w:rPr>
          <w:rtl w:val="true"/>
        </w:rPr>
        <w:t>اگر امام حسین علیه السلام علم غیب داشت، چگونه سفر کربلا را با چنین پایانی برگزید؟</w:t>
      </w:r>
      <w:bookmarkEnd w:id="18"/>
    </w:p>
    <w:p>
      <w:pPr>
        <w:pStyle w:val="BookText"/>
        <w:rPr/>
      </w:pPr>
      <w:r>
        <w:rPr>
          <w:rFonts w:ascii="IRNazanin" w:hAnsi="IRNazanin" w:eastAsia="IRNazanin"/>
          <w:color w:val="111111"/>
          <w:sz w:val="28"/>
          <w:sz w:val="28"/>
          <w:szCs w:val="28"/>
          <w:rtl w:val="true"/>
          <w:lang w:bidi="fa-IR"/>
        </w:rPr>
        <w:t xml:space="preserve">پرسش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حسین علیه السلام علم غیب داشت، چگونه سفر کربلا را با چنین پایانی برگزید؟</w:t>
      </w:r>
      <w:r>
        <w:rPr>
          <w:rStyle w:val="FootnoteAnchor"/>
          <w:rtl w:val="true"/>
        </w:rPr>
        <w:footnoteReference w:id="17"/>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موجودی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ضعیف معرفی کرده است</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نشانه‌های ضعف انسان در رفتار او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کلّی آفرینش، البتّه موارد استثناء دارد و همان موارد استثناء، صحنه‌های شگفت تاریخ و نقاط عطف انسانیت است که تعداد اندک شمار مصلحان و چهره‌های شاخص در این 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نقاط ضعف انسان، آن است که اگر به خبری دست یافت، بلافاصله می‌کوشد تا آن را به دیگران برساند و براساس آن موضع یا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واکنش، حتّی قبل از بررسی صحّت و سقم خبر، بروز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ما، آکنده از موارد و شواهدی است که این نقطه ضعف بشری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در این مورد نیز، اندک شماری از بزرگان بشری مستثنی هستند که به دلیل قوّت و قدرت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نقطه ضعف در دو مورد، به روشنی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علم، فراوان دیده‌ایم کسانی را که در یک رشته یا حرفه، به مختصری علم یا تجربه دست یافته‌اند، در هر مجلسی و در هر موقعیتی در صددند که علم ناقص خود را به رخ بکشند، حتّی گاهی در برابر کسانی که در همان رشته، علمی کاملتر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وضع گواهی نامه و مدرک در علوم و حرفه‌ها، همین است که مشخص شود چه کسی در رشته علمی خاصّی صلاحیت اظهار نظر دارد، تا مواردی مانند تجویزهای ناشیانه پزشکی و اظهار نظرهای کارشناسی نشده مهندسی پیش نیاید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قدرت معنوی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علل اصلی سقوط معنوی کسانی که ناشیانه به عالم سیر و سلوک و ریاضت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ریاضت شرعی و چه غیر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می‌نهند، آن است که هر نوری دیدند، آن را از ناحیه خداوند می‌دانند و احتمال نمی‌دهند که آن نور را</w:t>
      </w:r>
    </w:p>
    <w:p>
      <w:pPr>
        <w:pStyle w:val="BookText"/>
        <w:rPr/>
      </w:pPr>
      <w:r>
        <w:rPr>
          <w:rFonts w:ascii="IRNazanin" w:hAnsi="IRNazanin" w:eastAsia="IRNazanin"/>
          <w:color w:val="111111"/>
          <w:sz w:val="28"/>
          <w:sz w:val="28"/>
          <w:szCs w:val="28"/>
          <w:rtl w:val="true"/>
          <w:lang w:bidi="fa-IR"/>
        </w:rPr>
        <w:t>شیطان بر سر راه مرتاض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با دیدن کوچکترین قدرت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نتیجه تمرکز قوا در یک برنامه خاصّ شرعی یا غیر شرعی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منشأ قدرت می‌پندارند و به زبانِ قال یا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جبّتی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در حالی که آن قدرت باطنی دستاورد همان ریاضت آنها و ترک بعضی از کارهای روزمره زندگی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فرآیند دست یابی به این قدرت، همان فرآیندی است که یک دانش‌آموز برای موفقیت در کنکور ورود به دانشگاه طی می‌کند، یعنی حذف کارهای زائد یا درجه دوم، و تمرکز بر دروس کنکور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با رعایت چنین برنامه‌ای و جدّیّت در آن، به دانشگاه راه می‌یابد، می‌تواند ادّعای مقامات معنوی کند؟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اسف بارتر، این است که برخی از این مدّعیان، به محض دیدن نار و نور پیش روی خود، جمعی از مبتدیان این وادی را به دنبال خود می‌کشانند، دکّه می‌زنند و دکّان می‌سازند و بساط ریاست می‌گسترانند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عملاً به جای جلب مردم به عبودیت، آنها را به مرید شدن و توجّه مطلق به مراد، فرا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وجوه بارز عصمت پیامبر و امامان بحقّ، آن است که خداوند متعال، آنان را به اوج مقامی که یک مخلوق می‌تواند برسد،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همچنان در برابر خالق متعال، روح عبودیّت را حفظ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 در برابر خدای بزرگ، گریه‌ها می‌کنند و ضجّه‌ها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طول روز نیز، سخنی از خود نمی‌گویند و قدرتی از خود نشان</w:t>
      </w:r>
    </w:p>
    <w:p>
      <w:pPr>
        <w:pStyle w:val="BookText"/>
        <w:rPr/>
      </w:pPr>
      <w:r>
        <w:rPr>
          <w:rFonts w:ascii="IRNazanin" w:hAnsi="IRNazanin" w:eastAsia="IRNazanin"/>
          <w:color w:val="111111"/>
          <w:sz w:val="28"/>
          <w:sz w:val="28"/>
          <w:szCs w:val="28"/>
          <w:rtl w:val="true"/>
          <w:lang w:bidi="fa-IR"/>
        </w:rPr>
        <w:t>نمی‌دهند مگر آنکه مورد رضایت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هیچ گاه از علم و قدرت خود در مسیری خلاف رضای الهی بهره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مخاطب کلام نورانی قرآن قرار می‌گیرند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تشاؤون الّا ان یشاء الله</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شما هیچ امری را مشیت نمی‌کنید مگر آن که خداوند، مشیت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بشر عادّی، از آن روی که معصوم نیست، از این علم و قدرت سوء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معصومان، این علم و قدرت را فقط در مسیر رضای الهی به 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این مطلب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اشاره می‌شود که وقتی حضرت زهرا علیها السلام بین در و دیوار می‌خواست دست به موهای خود ببرد و به نشانه نفرین ظالمان، مو پریشان کند، امیرالمؤمنین علیه السلام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پیامبر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و از او خواست که چنان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با وجود قدرت الهی که داشت، امر امام زمانش را اطاعت کرد و از آن نفرین دست برداشت، در حالی که اگر موهای خود را پریشان می‌کرد، تمام مخالفان نابود می‌شدند</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 پای در فرش داشتند و سر در عرش و گوش در فرمان الهی که در هر لحظه 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گاهی به امر الهی معجزه</w:t>
      </w:r>
    </w:p>
    <w:p>
      <w:pPr>
        <w:pStyle w:val="BookText"/>
        <w:rPr/>
      </w:pPr>
      <w:r>
        <w:rPr>
          <w:rFonts w:ascii="IRNazanin" w:hAnsi="IRNazanin" w:eastAsia="IRNazanin"/>
          <w:color w:val="111111"/>
          <w:sz w:val="28"/>
          <w:sz w:val="28"/>
          <w:szCs w:val="28"/>
          <w:rtl w:val="true"/>
          <w:lang w:bidi="fa-IR"/>
        </w:rPr>
        <w:t>نشان می‌دادند و از آینده خبر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امر الهی، زندگی عادّی داشتند مانند تمام مردم که از همه عوالم بی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این حالات، به نظام زندگی عادّی عمل می‌کنند، نه به علمی خداداد که در اختیار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گاهی پیامبر را می‌بینیم که افرادی به نقاط مختلف می‌فرستد تا گمشده‌ای را پیدا کنند</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گاهی با یک بیماریِ ساده، دست و پنجه نرم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را می‌بینیم که در اوج قدرت الهی، برای تأمین معاش خانواده، یکی از اشیاء زندگی خود را به همسایه یهودی وثیقه می‌دهد تا از او چند درهم به قرض گیرد</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به همین جهت، پیامبر خدا صلی الله علیه و آله در برابر خواست‌های کسانی که معجزه می‌خواستند، از این کار خودداری می‌کند و پاسخ می‌دهد که من فقط یک بشر فرستاده شده هستم</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چنین لحظاتی، امر الهی به آن حجّت‌های خدا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به راستی عبد خدا هستند، عبودیّت خود را بدین گونه نشان می‌دهند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مواضع مختلف سفر تاریخی خود، بارها خبر از شهادت خود داد</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بارها پیش از آن خدای متعال و پیامبر</w:t>
      </w:r>
    </w:p>
    <w:p>
      <w:pPr>
        <w:pStyle w:val="BookText"/>
        <w:rPr/>
      </w:pPr>
      <w:r>
        <w:rPr>
          <w:rFonts w:ascii="IRNazanin" w:hAnsi="IRNazanin" w:eastAsia="IRNazanin"/>
          <w:color w:val="111111"/>
          <w:sz w:val="28"/>
          <w:sz w:val="28"/>
          <w:szCs w:val="28"/>
          <w:rtl w:val="true"/>
          <w:lang w:bidi="fa-IR"/>
        </w:rPr>
        <w:t>خدا، از این رویداد خبر داده بودند</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خروج به حالت تبعید، از مدینه به ربذه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امام حسین علیه السلام در آینده خبر داده بود</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این خبر آینده را از کجا به دست آورده بود؟</w:t>
      </w:r>
    </w:p>
    <w:p>
      <w:pPr>
        <w:pStyle w:val="BookText"/>
        <w:rPr/>
      </w:pPr>
      <w:r>
        <w:rPr>
          <w:rFonts w:ascii="IRNazanin" w:hAnsi="IRNazanin" w:eastAsia="IRNazanin"/>
          <w:color w:val="111111"/>
          <w:sz w:val="28"/>
          <w:sz w:val="28"/>
          <w:szCs w:val="28"/>
          <w:rtl w:val="true"/>
          <w:lang w:bidi="fa-IR"/>
        </w:rPr>
        <w:t>رسول خدا یا علیّ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پذیرفت که آنان چنین خبری را به ابوذر بدهند، ولی از حضرت سیّد الشهدا صلوات الله علیه کتمان کنند؟</w:t>
      </w:r>
    </w:p>
    <w:p>
      <w:pPr>
        <w:pStyle w:val="BookText"/>
        <w:rPr/>
      </w:pPr>
      <w:r>
        <w:rPr>
          <w:rFonts w:ascii="IRNazanin" w:hAnsi="IRNazanin" w:eastAsia="IRNazanin"/>
          <w:color w:val="111111"/>
          <w:sz w:val="28"/>
          <w:sz w:val="28"/>
          <w:szCs w:val="28"/>
          <w:rtl w:val="true"/>
          <w:lang w:bidi="fa-IR"/>
        </w:rPr>
        <w:t>امّا سخن در اینجاست که آن حضرت در حالت عادی، زندگی خود را بر علم عادّی مبتنی کرده بود نه علم موهبتی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به دعوت اهل کوفه پاسخ مثبت داد، چرا که به لحاظ ظاهری، این دعوت و بیعت عمومی برای امام معصوم، تکلیف می‌آورد، همان گونه که بیعت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برای پدر بزرگوارش امام امیرالمؤمنین علیه السلام تکلیف آورده بود که خلافت ظاهری را بپذیرد، با این که از پیمان شکنیِ مردمان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در خطبه‌ای در ابتدای خلافت ظاهری جمله‌ای بیان داشت که نشان می‌دهد مردم را به خوبی می‌شناسد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اُریدکم للّه و انتم تریدوننی لأنفسکم</w:t>
      </w:r>
      <w:r>
        <w:rPr>
          <w:rFonts w:eastAsia="IRNazanin" w:cs="IRNazanin"/>
          <w:color w:val="111111"/>
          <w:sz w:val="28"/>
          <w:szCs w:val="28"/>
          <w:rtl w:val="true"/>
          <w:lang w:bidi="fa-IR"/>
        </w:rPr>
        <w:t>.</w:t>
      </w:r>
      <w:r>
        <w:rPr>
          <w:rStyle w:val="FootnoteAnchor"/>
          <w:rtl w:val="true"/>
        </w:rPr>
        <w:footnoteReference w:id="2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شما را برای خدا می‌خواهم، ولی شما مرا برای منافع خودتان</w:t>
      </w:r>
    </w:p>
    <w:p>
      <w:pPr>
        <w:pStyle w:val="BookText"/>
        <w:rPr/>
      </w:pPr>
      <w:r>
        <w:rPr>
          <w:rFonts w:ascii="IRNazanin" w:hAnsi="IRNazanin" w:eastAsia="IRNazanin"/>
          <w:color w:val="111111"/>
          <w:sz w:val="28"/>
          <w:sz w:val="28"/>
          <w:szCs w:val="28"/>
          <w:rtl w:val="true"/>
          <w:lang w:bidi="fa-IR"/>
        </w:rPr>
        <w:t>می‌خواهید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خطبه شقشقیه به بیعت ظاهری مردم استناد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حضور الحاضر و قیام الحجة بوجود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لألقیت حبلها علی غاربها</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اگر حضور افراد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درخواست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نمی‌بود، و اگر با وجود یاران،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خلافت و حکومت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گردنش می‌افکندم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این تصمیم و سفر، تابع فرمان خاصّ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حدیث امام صادق علیه السلام توجّه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صحیفه‌ای دارد که در آن نوشته شده که در دوره خود چه وظیفه‌ای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برنامه به فرجام خود می‌رسد، آن امام می‌فهمد که اجل او فرا رسیده است، آنگاه پیامبر صلی الله علیه و آله نزد او حاضر می‌شود، خبر رحلتش را به او می‌دهد و به او خبر می‌دهد که چه اجری نزد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صحیفه خود را خواند و موارد باقی مانده صحیفه‌اش را برایش تبیین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مواردی باقی مانده که قابل نقض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به سوی قتال بیرون رفت، تا آن امور روی داد</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دقّت کنیم که کار امام حسین علیه السلام مبتنی بر مبانی عالی و شامخ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بهترین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تنها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می‌تواند خاستگاه و</w:t>
      </w:r>
    </w:p>
    <w:p>
      <w:pPr>
        <w:pStyle w:val="BookText"/>
        <w:rPr/>
      </w:pPr>
      <w:r>
        <w:rPr>
          <w:rFonts w:ascii="IRNazanin" w:hAnsi="IRNazanin" w:eastAsia="IRNazanin"/>
          <w:color w:val="111111"/>
          <w:sz w:val="28"/>
          <w:sz w:val="28"/>
          <w:szCs w:val="28"/>
          <w:rtl w:val="true"/>
          <w:lang w:bidi="fa-IR"/>
        </w:rPr>
        <w:t>مسیر حرکت و نتایج آن را بیان کند، دیگر امامان معصوم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حضرتش به این امر الهی عمل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علیه السلام در مکّه بود، پیامبر را در خواب دید</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به او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 الی العراق، إن اللّه شاء إن یراک قتیلاً</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به سوی عراق بیرون رو، مشیت الهی آن است که تو را کُشته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در این حدیث،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بعضی از افراد، مشکل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باید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دو گونه مشیت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تکوینی و مشیت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مشیت تکوینی مانند این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که وقتی بذری در خاک قرار گرفت، با توجّه به شرایط دیگر، به گل و گیاه و دانه و میوه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مشیت تشریعی چنین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می‌خواهد که ما نماز بخوانیم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مشیت تکوینی به اذن خدا انجام می‌شود و بشر در آن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از دوره کودکی آغاز می‌کند و دوره‌های نوجوانی، جوانی، پیری و مرگ را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همه به اذن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است و اگر خدا نخواهد،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مشیت تکوینی او اجازه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چاقوی تیز رگ‌های گردن حضرت اسماعیل را نمی‌بُرد، آتش حضرت ابراهیم را نمی‌سوزاند، حضرت مریم بدون ازدواج صاحب فرزند می‌شود، و حضرت ولی عصر با وجود گذراندن عمر دراز، گرفتار آفات کهولت سنّ و عجز و ضعفِ ناشی از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در مورد مشیت تکوینی، بشر دخالتی در فعل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مشیت تشریعی، بشر فاعل مختار است، یعنی به اختیار خود، بدون اکراه و اضطرار، مورد امر الهی قرار می‌گیرد که کاری خاصّ را انجام دهد یا ندهد، مثلاً نماز بخواند و دزدی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انسان تابع مشیت الهی است، ولی مشیت تشریعی که می‌تواند به اختیار خود، انجام بدهد یا ندهد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ارزش انسان در عمل به عبادات، عمل به مشیت تشریعی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به تعبیر مرحوم صدوق، مشیت تشریعی چیزی جز امر و نهی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تشریعی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رضایت خداوند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کشته شده در راه خود ببیند و خانواده‌ات را 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امام حسین علیه السلام از این عبارت چنین فهمید که خود را بیهوده به کشتن بدهد؟ می‌دانیم که امام معصوم، عارف‌ترین فرد به حقایق قرآن و عامل‌ترین مردم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تلقوا بأیدیکم الی التهلکة</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می‌شناسد و به آن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این حکم عقلی و شرعی گردن می‌نهد که در برابر حمله باید تا نهایت توان، از خود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احکام شرعی با هم تضادّ ندارند، بلکه یکدیگر را کامل می‌کنند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دلیل، حضرت سیّد الشهداء صلوات اللّه علیه با تمام توان، از خود و خانواده‌اش در برابر دشمنان مهاجم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می‌داند که خدایش دوست دارد او را کشته و خانواده‌اش را اسیر</w:t>
      </w:r>
    </w:p>
    <w:p>
      <w:pPr>
        <w:pStyle w:val="BookText"/>
        <w:rPr/>
      </w:pPr>
      <w:r>
        <w:rPr>
          <w:rFonts w:ascii="IRNazanin" w:hAnsi="IRNazanin" w:eastAsia="IRNazanin"/>
          <w:color w:val="111111"/>
          <w:sz w:val="28"/>
          <w:sz w:val="28"/>
          <w:szCs w:val="28"/>
          <w:rtl w:val="true"/>
          <w:lang w:bidi="fa-IR"/>
        </w:rPr>
        <w:t xml:space="preserve">ببیند، حتّی به ملائکه که می‌خواستند او را یاری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جدّ بزرگوارش پیامبر خدا در جنگ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همراهی نداد</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انجام وظیفه حضرت سیّد الشهدا صلوات الله علیه، درسهای فراوان داشت که در اینجا برای رعایت اختصار، فقط به یک مورد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و انّ الدّعی ابن الدّعی قد رکز بین اثنتین؛ بین السّلّة و الذلّة، و هیهات منّا الذلّة</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آگاه باشید، که این نابکار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پدرش نیز نابکار زاده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میان دو امر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رویارویی و ذلّت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ذلّت، از ما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می‌دانم به شهادت می‌رسم، ولی ذلّت را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مسیر را ادامه می‌دهم تا به جهانیان بفهمانم که اسلامی که در آن، جانشینیِ پیامبر، نه از مسیر نصب حکیمانه الهی بلکه از مسیر انتخاب ناپحته بشری می‌گذرد، بدین سان جنایت را توجیه می‌کند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با این حرکت حکیمانه خود به تمام نسل‌های آینده فهمانید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سقیفه‌ای در مسیر جاهلیت، بر کفر جاهلی چنان سبقت می‌گیرد که حتّی حرمت ماه حرام را نگاه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مشرکان جاهلی بنابر یک سنّت حسنه، وقتی جنگ آنها به ماه حرام می‌رسید، جنگ را متوقف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نظام خلافت سقیفه‌ای،</w:t>
      </w:r>
    </w:p>
    <w:p>
      <w:pPr>
        <w:pStyle w:val="BookText"/>
        <w:rPr/>
      </w:pPr>
      <w:r>
        <w:rPr>
          <w:rFonts w:ascii="IRNazanin" w:hAnsi="IRNazanin" w:eastAsia="IRNazanin"/>
          <w:color w:val="111111"/>
          <w:sz w:val="28"/>
          <w:sz w:val="28"/>
          <w:szCs w:val="28"/>
          <w:rtl w:val="true"/>
          <w:lang w:bidi="fa-IR"/>
        </w:rPr>
        <w:t>جنگ را در ماه حرام آغاز کرد، آن هم با فرزندان و وارثان بحقّ همان پیامبری که حکومت دنیایی خود را وامدار نام و اعتبار او بودند</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بیانی موجز و جامع در زیارت نامه روز اربعین به این حقایق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 مهجته فیک لیستنقذ عبادک من الضلالة و حیرة الجهالة</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خونِ دل خود را در راه تو بخشید، تا بندگانت را از گمراهی و سرگردانیِ جهالت نجات بخشد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رحمت، با ره‌آورد هدایت پیش آمد تا مردم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 مبین که در آن بودند</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عقل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باطنه خدا</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احیا و اقامه کرد تا انسانها در حیرت و سرگردانیِ ناشی از جاهلیت باقی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مردم آن همه نعمت را پس از معرفت دقیق و کامل، کفران کردند، که خداوند در قرآن بدان خبر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یعرفون نعمة اللّه ثم ینکرونها</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پیامد آن انکار، بازگشت به ضلالت و جاهلیت بود، این بار در لباس اسلام و دین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امام حسین علیه السلام که تالیِ قرآن و بیانگر حقایق آن در زبان و عمل است، همانند جدّش پیامبر رحمت، بیداری مردم از چاله‌های تأویل باطل دین را هدف می‌گیرد و چنان می‌کند که نظام اموی، درونِ پلید</w:t>
      </w:r>
    </w:p>
    <w:p>
      <w:pPr>
        <w:pStyle w:val="BookText"/>
        <w:rPr/>
      </w:pPr>
      <w:r>
        <w:rPr>
          <w:rFonts w:ascii="IRNazanin" w:hAnsi="IRNazanin" w:eastAsia="IRNazanin"/>
          <w:color w:val="111111"/>
          <w:sz w:val="28"/>
          <w:sz w:val="28"/>
          <w:szCs w:val="28"/>
          <w:rtl w:val="true"/>
          <w:lang w:bidi="fa-IR"/>
        </w:rPr>
        <w:t>ضدّ دینی خود را در قالب اعمال ضدّ انسانی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در ادامه جهاد پدر بزرگوارش امام امیرالمؤمنین علیه السلام بود که به امر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احیای تأویل قرآن جنگید، چنان که رسول خدا برای اقامه تنزیل قرآن جنگیده بود</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جنگ پیامبر با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پیامبر در برابر هجوم نظامی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 که احکام دین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دفاع امیر علیه السلام در برابر هجوم نظامی اصحاب جمل و صفین و 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ظاهر مسلمانی و عبادت و سوابق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تصحیح مسیر حرکت دین بود که احکام دین در چارچوب قبول ولایت شیطان به کار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امام مجتبی و سیّد الشهدا و دیگر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در همین مسیر بود، با این که تمام پیامدهای آن را می‌دانستند، و همه رابه جان خریده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کوتاه، برنامه تمام امامان معصوم در بیان امام هادی علیه السلام در زیارت جامعه کبیره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نصحتم له فی السر و العلانیة، و دعوتم الی سبیله بالحکمة و الموعظة الحسنة، و بذلتم انفسکم فی مرضاته، و صبرتم علی ما اصابکم فی جنبه، و اقمتم الصلاة، و آتیتم الزکاة، و امرتم بالمعروف، و نهیتم عن المنکر، و جاهدتم فی اللّه حق جهاده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پنهان و آشکارا برای خداوند خیرخواهی کردید، با حکمت و اندرز نیکو مردم را به راه او فرا خواندید، جان خود را برای جلب رضایتش فدا</w:t>
      </w:r>
    </w:p>
    <w:p>
      <w:pPr>
        <w:pStyle w:val="BookText"/>
        <w:rPr/>
      </w:pPr>
      <w:r>
        <w:rPr>
          <w:rFonts w:ascii="IRNazanin" w:hAnsi="IRNazanin" w:eastAsia="IRNazanin"/>
          <w:color w:val="111111"/>
          <w:sz w:val="28"/>
          <w:sz w:val="28"/>
          <w:szCs w:val="28"/>
          <w:rtl w:val="true"/>
          <w:lang w:bidi="fa-IR"/>
        </w:rPr>
        <w:t xml:space="preserve">کردید، بر دشواری هایی که در مسیر او برایتان پیش آمد صبر کردید، نماز را برپا داشتید، زکات دادید،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کردید و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بازداشتید، و به آن اندازه که باید در راه خدا جهاد شود، حقّ جهاد را گزاردید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مجاهده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اعلنتم دعوته، و بیّنتم فرائضه، و اقمتم حدوده، و نشرتم شرایع احکامه، و سننتم سنّته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الهی را آشکار ساختید، فرائض او را تبیین کردید، حدود او را برپای داشتید، شرایع احکام او را گستردید، سنّت او را اقامه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همه در راستای عبودیت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صرتم فی ذلک منه الی الرضا و سلّمتم له القضاء و صدّقتم من رسله من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مطلب، به رضای الهی رسیدید، در حکم الهی به او سر سپردید، و فرستادگانِ پیشین او را تصدیق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این همه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فالراغب عنکم مارق، و االازم لکم لاحق، و المقصّر فی حقکم زاهق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معکم و فیکم و منکم و الیکم، و انتم اهله و معدنه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هر که از شما روی گرداند، خارج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شما باشد، به مقصد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حق شما کوتاهی کند،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شما و در میان شما است، از شما آغاز می‌شود و به سوی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اهل آن و جایگاه آن هستید</w:t>
      </w:r>
      <w:r>
        <w:rPr>
          <w:rFonts w:eastAsia="IRNazanin" w:cs="IRNazanin"/>
          <w:color w:val="111111"/>
          <w:sz w:val="28"/>
          <w:szCs w:val="28"/>
          <w:rtl w:val="true"/>
          <w:lang w:bidi="fa-IR"/>
        </w:rPr>
        <w:t>.</w:t>
      </w:r>
      <w:bookmarkStart w:id="19" w:name="pg3803_32455"/>
    </w:p>
    <w:p>
      <w:pPr>
        <w:pStyle w:val="Heading2"/>
        <w:numPr>
          <w:ilvl w:val="1"/>
          <w:numId w:val="1"/>
        </w:numPr>
        <w:rPr/>
      </w:pPr>
      <w:bookmarkStart w:id="20" w:name="__RefHeading___Toc1311287_2281741623"/>
      <w:bookmarkStart w:id="21" w:name="_Toc7"/>
      <w:bookmarkEnd w:id="19"/>
      <w:bookmarkEnd w:id="20"/>
      <w:r>
        <w:rPr>
          <w:rtl w:val="true"/>
        </w:rPr>
        <w:t xml:space="preserve">پرسش چهارم </w:t>
      </w:r>
      <w:r>
        <w:rPr>
          <w:rtl w:val="true"/>
        </w:rPr>
        <w:t xml:space="preserve">: </w:t>
      </w:r>
      <w:r>
        <w:rPr>
          <w:rtl w:val="true"/>
        </w:rPr>
        <w:t>ما می‌توانیم از غیر خدا حاجت بخواهیم؟ آیا این کار شرک است یا نه؟</w:t>
      </w:r>
      <w:bookmarkEnd w:id="21"/>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خواستن از غیر خدا، در صورتی که آن غیر را کنار خدا ننشانیم، و به خداییِ او معتقد نباشیم، نه اشکال دارد و نه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حاجتت را از غیر خدا خواستی و آن غیر را جای خدا نشانه‌ی و خدا را از سلطه مطلق بر کنار دانستی،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غیر را کنار خدا و در ردیف خدا نشاندی، شرک می‌شود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در هنگام تشنگی، دست خود را به شیر آب رساندی و از آن رفع عطش خواستی، با توجّه به این حقیقت که خداوند متعال، آب را به تو داده، نه آب پرست شده‌ای و نه کار خلافی مرتکب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هر موحّد عاقل باید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گاو را به عنوان مادّه مقوّی غذایی، از گاو بگیر، امّا گاو را معبود خودت ندان تا گاوپرست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گونه عسل از زنبور بگیر،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عجب آیت خدایی هستی که خداوند حکیم، شفای بیماریِ مرا در عسل تو قرار داده و در قرآن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أوحی ربک الی النحل ان اتّخذی من الجبال بیوتاً و من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شفاء للناس</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خداوندگارت به زنبور الهام کرد که از کوه‌ها و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برگیر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برای مردمان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زبان تکوین به مادر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سینه‌ات شیر قرار دادم برای نوزادت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نوزاد هم گفته‌ام که به سوی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ریشه تضرّع،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پستان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همان حالتی است که بچه به سینه مادر می‌چسبد تا غذای خود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نوزاد، حاجت از چه می‌خواهد؟ از سینه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کار مشرک می‌شود؟ یا به امر الهی عمل کرده است؟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نوزاد، مخلوق توست، پس خودت به او غذای مناسب برسان، تا او، به سوی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نه به سوی من؛ آیا چنین سخنی درست است یا نه؟ اگر مادری چنین بگوید، خداوند به او پاسخ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می‌توانستیم بدون وساطت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نوزاد شیر بدهیم، ولی شیر را در سینه تو گذاشتیم و به تو گفتیم که نوزادت را شیر بده، تا تو را آزمایش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گونه در بقیه موارد 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رشد گیاهان و طراوت گلها را در چند قطره آب و مختصری کود و چند لحظه آفتاب و قدری خاک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شیر و گوشت گاو را در یک مشت علف و یک لیوان آب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انسان را نیازمند به شیر و گوشت گاو کرده و گاو را به همان آب و علف محتاج ساخته است، با این که بدون این واسطه‌ها می‌تواند به هریک از افراد بشر، غذا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خدا نوه می‌خواهد، باید پسر یا دخترش را تزویج کند، با این که خداوند می‌تواند کسی را بدون پدر و مادر خلق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حضرت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بدون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ماند حضرت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قرار بر این نیست که مردم را به کار مستقیم عادت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همان مورد استثنا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عیسی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Style w:val="FootnoteAnchor"/>
          <w:rtl w:val="true"/>
        </w:rPr>
        <w:footnoteReference w:id="43"/>
      </w:r>
      <w:r>
        <w:rPr>
          <w:rFonts w:ascii="IRNazanin" w:hAnsi="IRNazanin" w:eastAsia="IRNazanin"/>
          <w:color w:val="111111"/>
          <w:sz w:val="28"/>
          <w:sz w:val="28"/>
          <w:szCs w:val="28"/>
          <w:rtl w:val="true"/>
          <w:lang w:bidi="fa-IR"/>
        </w:rPr>
        <w:t>، یعنی نشانه قدرت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انسان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نوه می‌خواهم، امّا از خدا، نه از عروس یا دامادم؟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علمی، خدایی که می‌تواند هر علمی را مستقیماً به هر انسانی برساند، افراد را برای کسب علم به نزد دانشمندان و متخصّصان هر رشته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وهّابی مسلک، چرا نزد استادش درس می‌خواند و چرا علم را مستقیماً از خدا طلب نمی‌کند؟ آیا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مبنای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مشرک نمی‌شود؟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بیمار می‌شود، وظیفه دارد به پزشک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حکم عقل و شرع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توهین به امام رضا علیه السلام است، نه اهانت به خدای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قرار نیست خداوند، مشکلات درمانی و بهداشتی مردم را از طریق امام رضا علیه السلام حل کند، بلکه می‌خواهد در این کار، پزشکان را واسطه کار خود قرار دهد که حضرت ابراهیم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مرضت فهو یشفین</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برای پزشک، مقام خدائی قائل شدی، مشرکی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پزشک نبود، من می‌مُردم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وگرنه پزشک پرست می‌شوی، بلکه باید او را واسطه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 مقام وساطت را نباید از او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دو نگاه به این مسئله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نگاه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 که برای این واسطه‌ها ارزش قائل بوده و با همین نگاه، به آنها رجوع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نگاه صوفیانه که این وسائط را نادیده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دیدگاه دوم را بدین گونه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دیده‌ای خواهم سبب سوراخ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بسوزاند سبب، از بیخ و بُن</w:t>
      </w:r>
    </w:p>
    <w:p>
      <w:pPr>
        <w:pStyle w:val="BookText"/>
        <w:rPr/>
      </w:pPr>
      <w:r>
        <w:rPr>
          <w:rFonts w:ascii="IRNazanin" w:hAnsi="IRNazanin" w:eastAsia="IRNazanin"/>
          <w:color w:val="111111"/>
          <w:sz w:val="28"/>
          <w:sz w:val="28"/>
          <w:szCs w:val="28"/>
          <w:rtl w:val="true"/>
          <w:lang w:bidi="fa-IR"/>
        </w:rPr>
        <w:t>سعدی تقابل این دو دیدگاه را در قطعه مشهور خود توضیح می‌دهد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دلی به مدرسه آمد ز خانقاه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بشکست عهد صحبت اهل طریق را</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عالم و عابد چه فرق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اختیار کردی از آن، این فریق 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گلیم خویش به در می‌برد ز موج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سعی می‌کند که بگیرد غریق را</w:t>
      </w:r>
    </w:p>
    <w:p>
      <w:pPr>
        <w:pStyle w:val="BookText"/>
        <w:rPr/>
      </w:pPr>
      <w:r>
        <w:rPr>
          <w:rFonts w:ascii="IRNazanin" w:hAnsi="IRNazanin" w:eastAsia="IRNazanin"/>
          <w:color w:val="111111"/>
          <w:sz w:val="28"/>
          <w:sz w:val="28"/>
          <w:szCs w:val="28"/>
          <w:rtl w:val="true"/>
          <w:lang w:bidi="fa-IR"/>
        </w:rPr>
        <w:t>به نظر می‌رسد دیدگاهی که می‌خواهد تمام واسطه‌ها را نادیده بگیرد و نفی کند، می‌خواهد همان روش صوفیانه را احیا کند که قرآن با آیات روشن خود در صدد ردّ آن است و پیامبر و ائمه معصومین علیهم السلام با تبیین و عمل خود، در ابطال آن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محمّدبن منکدر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سران صوفیه در زمان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امام محمّد باقر علیه السلام شتافت که در مزرعه مشغول کار بود، از حضرتش مطالبی شنید که پندهای مناسب را شنید، به جای آن که حضرتش را پند دهد</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امامان معصوم علیهم السلام به ما آموختند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تواضعوا لمن طلبتم منه العلم</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کسی که از او علم فرا می‌گیرید، تواضع کنید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هیچ تواضعی در برابر معلّم را منافی با تضرّع در پیشگاه خداوند متعال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ارج نهادن به تخصّص، با توکّل بر خدا منافات دارد؟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پیرو دینی هستیم که در آن، امام حسین علیه السلام شب عاشورا شمشیر خود را تیز می‌کند، با این که به راحتی می‌تواند با یک نفرین، دشمنان خود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همام در ماجرای</w:t>
      </w:r>
    </w:p>
    <w:p>
      <w:pPr>
        <w:pStyle w:val="BookText"/>
        <w:rPr/>
      </w:pPr>
      <w:r>
        <w:rPr>
          <w:rFonts w:ascii="IRNazanin" w:hAnsi="IRNazanin" w:eastAsia="IRNazanin"/>
          <w:color w:val="111111"/>
          <w:sz w:val="28"/>
          <w:sz w:val="28"/>
          <w:szCs w:val="28"/>
          <w:rtl w:val="true"/>
          <w:lang w:bidi="fa-IR"/>
        </w:rPr>
        <w:t>کربلا حتّی براساس علم غیب الهی خود نیز عمل نمی‌کند، تا آنجا که بعضی از نویسندگان، علم غیب حضرتش را منکر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می‌توانست در کربلا، با یک اشاره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با یک 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فرزندانش آب تهیّه کند تا فرزندان و اصحابش به شهادت نرسند، ولی چنین نکرد تا نظامِ معیارهای طبیعی را به هم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مدّعیان عرفان که با چند وِرد و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یا شیطانی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طبیعی تصرّف می‌کنند، بی‌ظرفیّت‌اند، درست مانند نوجوانی که به محض تهیّه یک موتور سیکلت، در محلّه صدای ناهنجار به راه می‌اندازد، یا آن فارغ التحصیل دانشگاه که فقط به دلیل دستیابی به یک مدرک بر همه فخر می‌فروشد، یا آن کسی که چند سال در حوزه درس خوانده یا مانده و درس نخوانده، ولی به بهانه همان چند صباح، دیگر به پدر و مادر پیر و کم سوادِ خود سلام نمی‌کند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مدّعیان، افرادی بی‌ظرفیّت هستند که با چند تا ذکرِ شرعی یا خود ساخته، توانسته‌اند دو مورد عقرب و زنبور را مهار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همان مختصر قدرتِ اکتسابی، به زبان یا در عمل، ادّعای خدایی می‌کنند؛ در حالی که حضرت زهرای مرضیّه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تمام عوالم هستی در اختیار اوست و تمام پیامبران و اولیای خدا در برابرش تعظیم می‌کنند و با یک اشاره خدمتکارش آب از آسمان فرود می‌آید؛ در همان حال، در خانه می‌نشیند، دستاس می‌کند، آتش در تنور می‌اندازد، لباس هایش را به دست خود وصله می‌زند و یک ذرّه، از آن همه مقامات موهبتی در زندگی عادّی و طبیعی خود بهره</w:t>
      </w:r>
    </w:p>
    <w:p>
      <w:pPr>
        <w:pStyle w:val="BookText"/>
        <w:rPr/>
      </w:pPr>
      <w:r>
        <w:rPr>
          <w:rFonts w:ascii="IRNazanin" w:hAnsi="IRNazanin" w:eastAsia="IRNazanin"/>
          <w:color w:val="111111"/>
          <w:sz w:val="28"/>
          <w:sz w:val="28"/>
          <w:szCs w:val="28"/>
          <w:rtl w:val="true"/>
          <w:lang w:bidi="fa-IR"/>
        </w:rPr>
        <w:t>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 این که همین مدّعیان، با چند کلمه علوم غریبه، پوست تخت می‌اندازند و خدا را بنده نیستند و حتّی گاهی در مسائل فقهی نیز مداخله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بعضی از اصحاب، از راه دور به مدینه می‌رفتند تا خدمت پیامبر صلی الله علیه و آله برسند و از حضرتش ارشاد و هدایت و نصیحت طلب کنند، با آن که در نماز و غیر نماز بارها می‌گفتند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درخواست از پیامبر را با طلب هدایت از خداوند، منافی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حتّی پیامبر نیز گاهی منتظر جبرئیل می‌ماند تا حکم الهی را به او برساند، با این که خودش بر جبرئیل، منصب نبوّت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مردم را به خانه امیرالمؤمنین علیه السلام می‌فرستد و با این که آن جناب خود تربیت شده پیامبر است، درباره‌اش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مدینة العلم و علیّ بابها؛ فمن اراد العلم فلیأت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شهر علم و علی دروازه ورود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علم می‌خواهد، باید از دروازه آن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پیامبر نمی‌توانست به مردم بگوید که من علوم را مستقیماً از خدا گرفتم، شما هم مستقیماً از خدا بگیرید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عرفان‌های قلّابی، راه تمدن و علوم را بسته‌اند و مبانیِ علمی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منجر به جرّاحی قلب و انرژی‌های جدید و پیشرفت‌های فناوری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زیر پای متخصّصان ما می‌نشینند، آنها</w:t>
      </w:r>
    </w:p>
    <w:p>
      <w:p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پرداختن به تخصّص شان و استفاده صحیح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ورد و ذکر سرگرم می‌کنند و سبب سلطه علمی دیگران بر ما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امامان معصوم علیهم السلام این گونه عمل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مسکین و یتیم و اسیر، از امیرالمؤمنین و حضرت صدیقه علیهما السلام درخواست غذا کردند، آن معصومان به آنها پاسخ ندادند که شما مشرکید و به جای درخواست از ما، باید دو رکعت نماز بخوانید تا خداوند به شما طعام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که آنچه مصداق شرک قلمداد می‌شود، آن است که غیر خدا را مانند خدا بدانیم، یعنی اراده او را مستقلّ از خداوند متعال، مؤثّر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تدعوا مع اللّه احداً</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ناظر به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نگرش انحرافی گاهی به این صورت است که فکر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زمینه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بیشتر می‌داند و ما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خود را هم سنخِ خدا دانسته‌ایم که آن هم نوعی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نگرش مانند آن است که گویی یک دهم سهم از میلیون‌ها سهمِ یک کارخانه را مالک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ما، به صراحت، از این حقیقت سخن می‌گویند که خداوند، هیچ سنخیّت و مشابهتی با هیچ یک از آفریدگان خود ندارد، لذا هیچ کس سهمی از خداییِ او ندارد، حتّی پیامبر و امامان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توسّل، سخن ما این است که خداوند، کمالی را در اختیار</w:t>
      </w:r>
    </w:p>
    <w:p>
      <w:pPr>
        <w:pStyle w:val="BookText"/>
        <w:rPr/>
      </w:pPr>
      <w:r>
        <w:rPr>
          <w:rFonts w:ascii="IRNazanin" w:hAnsi="IRNazanin" w:eastAsia="IRNazanin"/>
          <w:color w:val="111111"/>
          <w:sz w:val="28"/>
          <w:sz w:val="28"/>
          <w:szCs w:val="28"/>
          <w:rtl w:val="true"/>
          <w:lang w:bidi="fa-IR"/>
        </w:rPr>
        <w:t xml:space="preserve">یکی از بندگان می‌گذارد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کمال می‌کند، در حالتی که خود نسبت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هر لحظه بخواهد و اراده کند، می‌تواند کمال بیشتری به او بدهد یا تمام آن و یا بخشی از آن را پس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اولیای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نگرش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تصرّفات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می‌دهند، چنان که حضرت عیسی مسیح، زنده کردن مردگان و شفا بخشیدن به بیماران صعب العلاج و خبردادن از غیب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Style w:val="FootnoteAnchor"/>
          <w:rtl w:val="true"/>
        </w:rPr>
        <w:footnoteReference w:id="48"/>
      </w:r>
      <w:r>
        <w:rPr>
          <w:rFonts w:ascii="IRNazanin" w:hAnsi="IRNazanin" w:eastAsia="IRNazanin"/>
          <w:color w:val="111111"/>
          <w:sz w:val="28"/>
          <w:sz w:val="28"/>
          <w:szCs w:val="28"/>
          <w:rtl w:val="true"/>
          <w:lang w:bidi="fa-IR"/>
        </w:rPr>
        <w:t xml:space="preserve"> و خداوند متعال نیز این موارد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می‌شمارد</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لذا جمله‌ای که در روایات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صنایع ربّنا و الناس بعدنا صنائعنا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لنا</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در همین راستا و با همین مفهوم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نسبت یک بر میلیارد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یا علم خدا در اختیار امام معصوم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این صورت، سنخیّت خلق با خدا پیش می‌آید که درجه‌ای از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خلق کرده</w:t>
      </w:r>
      <w:r>
        <w:rPr>
          <w:rStyle w:val="FootnoteAnchor"/>
          <w:rtl w:val="true"/>
        </w:rPr>
        <w:footnoteReference w:id="51"/>
      </w:r>
      <w:r>
        <w:rPr>
          <w:rFonts w:ascii="IRNazanin" w:hAnsi="IRNazanin" w:eastAsia="IRNazanin"/>
          <w:color w:val="111111"/>
          <w:sz w:val="28"/>
          <w:sz w:val="28"/>
          <w:szCs w:val="28"/>
          <w:rtl w:val="true"/>
          <w:lang w:bidi="fa-IR"/>
        </w:rPr>
        <w:t xml:space="preserve">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آموخته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 میان این بنده مقرّب یعنی خلیفه خدا با خود خدا، آن است که او بنده است و آن علم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اندازه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تملیک خداوند، مالک شده است که خداوند نسبت به آن املک است، در</w:t>
      </w:r>
    </w:p>
    <w:p>
      <w:pPr>
        <w:pStyle w:val="BookText"/>
        <w:rPr/>
      </w:pPr>
      <w:r>
        <w:rPr>
          <w:rFonts w:ascii="IRNazanin" w:hAnsi="IRNazanin" w:eastAsia="IRNazanin"/>
          <w:color w:val="111111"/>
          <w:sz w:val="28"/>
          <w:sz w:val="28"/>
          <w:szCs w:val="28"/>
          <w:rtl w:val="true"/>
          <w:lang w:bidi="fa-IR"/>
        </w:rPr>
        <w:t>حالی که علم خدا متعلّق به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ساده‌ترین درجه این بحث، آن است که من می‌یابم که نام خودم و ویژگی‌های خودم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می‌توانم این علم را بگیرم و از قلمرو حکومت خدا فرار کنم؟ خیر، به هیچ وجه نمی‌شود، چنان که در دعای کمیل می‌خوانیم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یمکن الفرار من حکومتک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شاعر به درستی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مال و جمال خویشتن غرّه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را به شبی برند و این را به تبی</w:t>
      </w:r>
    </w:p>
    <w:p>
      <w:pPr>
        <w:pStyle w:val="BookText"/>
        <w:rPr/>
      </w:pPr>
      <w:r>
        <w:rPr>
          <w:rFonts w:ascii="IRNazanin" w:hAnsi="IRNazanin" w:eastAsia="IRNazanin"/>
          <w:color w:val="111111"/>
          <w:sz w:val="28"/>
          <w:sz w:val="28"/>
          <w:szCs w:val="28"/>
          <w:rtl w:val="true"/>
          <w:lang w:bidi="fa-IR"/>
        </w:rPr>
        <w:t xml:space="preserve">بر این مبنا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بکم من نعمة فمن اللّه</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 xml:space="preserve">خودت یا فردی دیگر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و ما یکون و ما هو  کائن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امّا نه به عنوان عالمِ مستقل، بلکه به عنوانِ موهبت الهی، مشرک نیستی، چون در این صورت عقیده داری که خداوند، هر لحظه بخواهد و اراده کند، می‌تواند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ساده‌ترین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اسم و مشخصات خودت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خودت بدانی، به عنوان استقلال نسبت به خدا، در این صورت، مشرکی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عبد واقعی و مقرّب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خود به خداوند متعال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المالک و أنا المملوک، أنت الغنیّ و أنا الفقیر، أنت الحیّ و أنا المیّت، أنت الرازق و أنا المرزوق، أنت الرّب و أنا المربوب،</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همه را، نه برای تعلیم ما، بلکه</w:t>
      </w:r>
    </w:p>
    <w:p>
      <w:pPr>
        <w:pStyle w:val="BookText"/>
        <w:rPr/>
      </w:pPr>
      <w:r>
        <w:rPr>
          <w:rFonts w:ascii="IRNazanin" w:hAnsi="IRNazanin" w:eastAsia="IRNazanin"/>
          <w:color w:val="111111"/>
          <w:sz w:val="28"/>
          <w:sz w:val="28"/>
          <w:szCs w:val="28"/>
          <w:rtl w:val="true"/>
          <w:lang w:bidi="fa-IR"/>
        </w:rPr>
        <w:t>برای بیان فقر و ذلّت خود در برابر خدای غنیِّ قدیر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چنین است، هرچه امام صاحب کمالات شود؛ در هر حدّی که باشد؛ نه بنده، خدا می‌شود و نه خدا، بنده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خلق، خدا نمی‌شود، ولی به اذن خدا، خالق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 هیچگاه مالک نمی‌شود، ولی به اذن مالک اصلی می‌تواند مُلک آسمان و زمین در اختیارش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مرز توحید و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هیچ یک از مناجات‌های وارده ار معصومان یا دعاهای قرآنی، نمی‌گویند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أنت و أنت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نایی و همه نی، ما خداییم و خدا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صندلی نجّار شد، ما هم خدا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مدّعای خدا گونه شدن هم گونه‌ای از همان اتّحاد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بدانیم و بپذیریم که در برابر قدرت الهی، هیچ قدرتی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با مبالغه شاعرانه ادّعا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چرخ بر هم زنم از غیر مرادم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آنم که زبونی کشم از چرخ فلک</w:t>
      </w:r>
    </w:p>
    <w:p>
      <w:pPr>
        <w:pStyle w:val="BookText"/>
        <w:rPr/>
      </w:pPr>
      <w:r>
        <w:rPr>
          <w:rFonts w:ascii="IRNazanin" w:hAnsi="IRNazanin" w:eastAsia="IRNazanin"/>
          <w:color w:val="111111"/>
          <w:sz w:val="28"/>
          <w:sz w:val="28"/>
          <w:szCs w:val="28"/>
          <w:rtl w:val="true"/>
          <w:lang w:bidi="fa-IR"/>
        </w:rPr>
        <w:t xml:space="preserve">چگونه چنین می‌گوید؟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یکی از اساتید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لپه که روی دلش گیر کرد، تا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یک قدرتِ مختصر اکتسابی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نتیجه ریاضت و تمرکز قوای بدنی و روحی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جبّتی سوی اللّه؟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کامل خدا، آن کسی است که پس از قدرت عظیم بر تمام کائنات، در برابر خداوند، با تضرّع و زاری در نیمه‌های شب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لا تکلنی الی نفسی طرفة عین ابداً</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بنده کامل خدا، آن کسی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کمالاتی که یک مخلوق می‌تواند واجد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برابر خداوند، چنین معرفی می‌کند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عبدک الضعیف الذلیل الحقیر المسکین المستکین</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برای این که مقامات امیرالمؤمنین علیه السلام را بشناسیم، خوب است که بدانیم حضرت موسی علیه السلام در پرتو نور ولایت ایشان به کجا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تجلّی ربّه للجبل</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معتبر دارد که آن</w:t>
      </w:r>
    </w:p>
    <w:p>
      <w:pPr>
        <w:pStyle w:val="BookText"/>
        <w:rPr/>
      </w:pPr>
      <w:r>
        <w:rPr>
          <w:rFonts w:ascii="IRNazanin" w:hAnsi="IRNazanin" w:eastAsia="IRNazanin"/>
          <w:color w:val="111111"/>
          <w:sz w:val="28"/>
          <w:sz w:val="28"/>
          <w:szCs w:val="28"/>
          <w:rtl w:val="true"/>
          <w:lang w:bidi="fa-IR"/>
        </w:rPr>
        <w:t>تجلّی خداوند، از طریق یکی از شیعیان امیرالمؤمنین علیه السلام ، از گروه ملائک کرّوبیّین بود</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با این همه عظمت که حضرتش دارد، یک</w:t>
      </w:r>
    </w:p>
    <w:p>
      <w:pPr>
        <w:pStyle w:val="BookText"/>
        <w:rPr/>
      </w:pPr>
      <w:r>
        <w:rPr>
          <w:rFonts w:ascii="IRNazanin" w:hAnsi="IRNazanin" w:eastAsia="IRNazanin"/>
          <w:color w:val="111111"/>
          <w:sz w:val="28"/>
          <w:sz w:val="28"/>
          <w:szCs w:val="28"/>
          <w:rtl w:val="true"/>
          <w:lang w:bidi="fa-IR"/>
        </w:rPr>
        <w:t>جا نگفت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هستم و تو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سخن از خدا گونه شدن، فانی در خدا شدن، پلّه پلّه رسیدن به خدا و مانند آن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پیامبر و حضرت صدیقه و ائمه اطهار علیهم السلام بدین گونه است، که هر شخصیت بزرگواری در برابر عظمت آنها خاضع و متواضع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به بیان امام هادی علیه السلام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طأطأ کلّ شریف لشرفکم و بخع کل متکبّر لطاعتکم و خضع کل جبار لفضلکم و ذلّ کل شیء لکم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 والا در برابر شرافت شما سر فرود آورد، هر متکبّری در مقابل شما خاشع شد، هر جبّاری در برابر فضیلت شما خضوع کرد، و هر</w:t>
      </w:r>
    </w:p>
    <w:p>
      <w:pPr>
        <w:pStyle w:val="BookText"/>
        <w:rPr/>
      </w:pPr>
      <w:r>
        <w:rPr>
          <w:rFonts w:ascii="IRNazanin" w:hAnsi="IRNazanin" w:eastAsia="IRNazanin"/>
          <w:color w:val="111111"/>
          <w:sz w:val="28"/>
          <w:sz w:val="28"/>
          <w:szCs w:val="28"/>
          <w:rtl w:val="true"/>
          <w:lang w:bidi="fa-IR"/>
        </w:rPr>
        <w:t>شیئی در برابر شما 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درست نیست که در برابر آنها، دکّه‌ای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در رتبه خودش باید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وقتی به مدینه می‌روید، باید در کنار قبر حضرت صادق علیه السلام بایستید و حالت درونی خود نسبت به آن حضرت را چنین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آخذ بقولکم، عامل بأمرکم، مستجیر بکم، زائر لکم، لائذ عائذ بقبورکم، مستشفع الی اللّه عزوجل بکم و متقرّب بکم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شما را بر می‌گیرم، به امر شما عمل می‌کنم، پناهنده به شمایم، زائرتان هستم، پناهنده به قبرهای مطهرتان هستم، به سوی خدای عزوجل به واسطه شما شفاعت می‌گیرم، و به واسطه شما به درگاه الهی تقرّب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زمان نماز فرا رسید، نه قبر مطهر پیامبر را قبله قرار دهید و نه قبور ائمه بقیع را، بلکه رو به سوی کعبه نماز بگزارید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سفر معنوی مکّه و مدینه، از زیارت حضرت عبدالمطلب، حضرت ابوطالب، جناب عبدالله و آمنه و فاطمه بنت اسد نیز غفلت نکنید و به آن بزرگواران متوسّل شوید، چرا که ائمه اطهار به این توسل امر فرموده‌اند</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نه به این معنی که این زیارت‌ها، شما را از واجبات حجّ یا زیارت پیامبر غافل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آنها، از زیارت فرزندان این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فرزندان کوچک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نکنید، چرا که وقتی به فرزندِ انسان بزرگی احترام بگذارید، آن بزرگ</w:t>
      </w:r>
    </w:p>
    <w:p>
      <w:pPr>
        <w:pStyle w:val="BookText"/>
        <w:rPr/>
      </w:pPr>
      <w:r>
        <w:rPr>
          <w:rFonts w:ascii="IRNazanin" w:hAnsi="IRNazanin" w:eastAsia="IRNazanin"/>
          <w:color w:val="111111"/>
          <w:sz w:val="28"/>
          <w:sz w:val="28"/>
          <w:szCs w:val="28"/>
          <w:rtl w:val="true"/>
          <w:lang w:bidi="fa-IR"/>
        </w:rPr>
        <w:t>شادمان می‌شود و به شما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اشکالی ندارد که به قصد زیارت حضرت معصومه علیهما السلام به قم بروید، بلکه عملی پسندیده و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قصد زیارت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یکی از عالمان بزرگ دین و مروّجان احادیث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شهرری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توجّه به این نکته که هر کدام از این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معصومان تا فرزندانشان تا عالِمان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جایگاهی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از همه این که باید با تمام وجود در هر حال به ویژه وقت نماز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انّ صلاتی و نسکی و محیای و مماتی للّه ربّ العالمین، لا شریک له و بذلک اُمرت و أنا من المسلمین</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بگو نماز من، عبادت من، زندگانی من و مرگ من، همه برای خداست، خداوندگار جهانها، که او را شریکی نیست، به این کار امر شده‌ام، و من در شمار اهل تسلیم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توجّه در هنگام زیارت معصومین علیهم السلام ضرورت بیشتری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قبل از آغاز زیارت جامعه، صد بار تکبیر بگو، مبادا با خواندن آن همه فضائل ائمه علیهم السلام به غلوّ بیفتی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پس از خواندن زیارت‌نامه امام حسین علیه السلام که مقامات حضرت سیدالشهدا علیه السلام را بیان کردی، دو رکعت نماز به درگاه خدای بی نیاز بگزار و پس از آن بگو</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الیک صلّیت و رکعت و سجدت لک وحدک لا شریک لک، لأن الصلوة و الرکوع و السجود لا یکون الّا لک، لأنّک أنت اللّه لا اله الّا</w:t>
      </w:r>
    </w:p>
    <w:p>
      <w:pPr>
        <w:pStyle w:val="BookText"/>
        <w:rPr/>
      </w:pP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سوی تو نماز می‌گزارم، رکوع می‌کنم و سجده می‌آوریم، تنها برای تو، که یگانه‌ای و بی شریک، زیرا نماز و رکوع و سجده، تنها برای تو می‌باشد، چرا که تویی الله، معبودی جز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تمام این نکات توجّه کردی و دانستی که عبودیت الهی تنها به اطاعت اوامر الهی تحقّق می‌یابد، آنگاه امر الهی را به جان می‌خری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اتقوا اللّه و ابتغوا الیه الوسیلة</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کنید و به درگاه او وسیله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لو شاء عرّف نفسه حتّی یعرفوه و یأتونه من بابه، ولکن جعلنا ابوابه و صراط و سبیله و بابه الذی یؤتی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 می‌خواست، خود را به گونه‌ای می‌شناساند که او را بشناسند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را ابواب و راه خود قرار داد و دروازه‌ای که از طریق آن به سوی خدا بروند</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وسیله را تنها خودِ خداوند باید معیّن کند نه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تمام مباحث یاد شده فوق در پرتو این آیه و تفسیر آن، ما را به نتایج خوبی می‌رساند</w:t>
      </w:r>
      <w:r>
        <w:rPr>
          <w:rFonts w:eastAsia="IRNazanin" w:cs="IRNazanin"/>
          <w:color w:val="111111"/>
          <w:sz w:val="28"/>
          <w:szCs w:val="28"/>
          <w:rtl w:val="true"/>
          <w:lang w:bidi="fa-IR"/>
        </w:rPr>
        <w:t>.</w:t>
      </w:r>
      <w:bookmarkStart w:id="22" w:name="pg3803_32471"/>
    </w:p>
    <w:p>
      <w:pPr>
        <w:pStyle w:val="Heading2"/>
        <w:numPr>
          <w:ilvl w:val="1"/>
          <w:numId w:val="1"/>
        </w:numPr>
        <w:rPr/>
      </w:pPr>
      <w:bookmarkStart w:id="23" w:name="__RefHeading___Toc1311289_2281741623"/>
      <w:bookmarkStart w:id="24" w:name="_Toc8"/>
      <w:bookmarkEnd w:id="22"/>
      <w:bookmarkEnd w:id="23"/>
      <w:r>
        <w:rPr>
          <w:rtl w:val="true"/>
        </w:rPr>
        <w:t xml:space="preserve">پرسش پنجم </w:t>
      </w:r>
      <w:r>
        <w:rPr>
          <w:rtl w:val="true"/>
        </w:rPr>
        <w:t xml:space="preserve">: </w:t>
      </w:r>
      <w:r>
        <w:rPr>
          <w:rtl w:val="true"/>
        </w:rPr>
        <w:t>چرا بعضی دعاهای ما مستجاب نمی‌شود؟</w:t>
      </w:r>
      <w:bookmarkEnd w:id="24"/>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این مطلب باید برای ما روشن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از خدا طلبکاریم؟ آیا بر خدا واجب است که هر چه از او خواستیم، برایمان عملی کند؟ آیا خداوند به ما بدهکار است یا ما بر او حقّی داریم که مجبور باشد همه گونه خواسته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تنوّع و تضادّ، از این همه بنده‌اش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کند؟</w:t>
      </w:r>
    </w:p>
    <w:p>
      <w:pPr>
        <w:pStyle w:val="BookText"/>
        <w:rPr/>
      </w:pPr>
      <w:r>
        <w:rPr>
          <w:rFonts w:ascii="IRNazanin" w:hAnsi="IRNazanin" w:eastAsia="IRNazanin"/>
          <w:color w:val="111111"/>
          <w:sz w:val="28"/>
          <w:sz w:val="28"/>
          <w:szCs w:val="28"/>
          <w:rtl w:val="true"/>
          <w:lang w:bidi="fa-IR"/>
        </w:rPr>
        <w:t xml:space="preserve">این نکته را باید با تمام وجود بپذیریم که هر نعمتی را که خداوند به هرکس می‌دهد، بدون استحقاق و شایستگیِ اوست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نعمت دادن را آغاز می‌کند، بدون هیچ مقدّمه‌ای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مبتدئاً بالنعم قبل استحقاقها</w:t>
      </w:r>
      <w:r>
        <w:rPr>
          <w:rFonts w:eastAsia="IRNazanin" w:cs="IRNazanin"/>
          <w:color w:val="111111"/>
          <w:sz w:val="28"/>
          <w:szCs w:val="28"/>
          <w:rtl w:val="true"/>
          <w:lang w:bidi="fa-IR"/>
        </w:rPr>
        <w:t>.</w:t>
      </w:r>
      <w:r>
        <w:rPr>
          <w:rStyle w:val="FootnoteAnchor"/>
          <w:rtl w:val="true"/>
        </w:rPr>
        <w:footnoteReference w:id="6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نعمت‌ها را آغاز می‌کنی پیش از این که شایستگیِ آن در</w:t>
      </w:r>
    </w:p>
    <w:p>
      <w:pPr>
        <w:pStyle w:val="BookText"/>
        <w:rPr/>
      </w:pPr>
      <w:r>
        <w:rPr>
          <w:rFonts w:ascii="IRNazanin" w:hAnsi="IRNazanin" w:eastAsia="IRNazanin"/>
          <w:color w:val="111111"/>
          <w:sz w:val="28"/>
          <w:sz w:val="28"/>
          <w:szCs w:val="28"/>
          <w:rtl w:val="true"/>
          <w:lang w:bidi="fa-IR"/>
        </w:rPr>
        <w:t>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چنین است، اگر در یک مرحله به هر دلیلی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قطعاً مبتنی بر حکمت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درخواست ما برآورده نشد، آیا جای سؤال دارد؟ اساساً چه کسی توانِ آن را دارد که کارهای خدا را مورد سؤال قرار دهد؟ تمام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مقرّب‌ترین بنده که خاتم الانبیاء صلی الله علیه و آله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بنده‌ای ذلیل در پیشگاه خدای عزیز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کیست که در جایگاه سؤال یا حساب کشیدن از خدا باشد؟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یُسئل عمّا یفعل و هم یُسئلون</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خداوند، در مورد آنچه انجام می‌دهد، مورد سؤال قرار نمی‌گیرد، بلکه از آنها سؤال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می‌توان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خودش وعده داده که دعاهای ما را مستجاب کند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أدعونی استجب لکم</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آیا مستجاب نکردن دعا، خلف وعده نیست؟</w:t>
      </w:r>
    </w:p>
    <w:p>
      <w:pPr>
        <w:pStyle w:val="BookText"/>
        <w:rPr/>
      </w:pPr>
      <w:r>
        <w:rPr>
          <w:rFonts w:ascii="IRNazanin" w:hAnsi="IRNazanin" w:eastAsia="IRNazanin"/>
          <w:color w:val="111111"/>
          <w:sz w:val="28"/>
          <w:sz w:val="28"/>
          <w:szCs w:val="28"/>
          <w:rtl w:val="true"/>
          <w:lang w:bidi="fa-IR"/>
        </w:rPr>
        <w:t>در پاسخ باید به بحث سببیّت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چه در دنیا و چه در آخرت، سبب‌های زیادی برای امور مختلف قرار داده، ولی تمام آنها را در همین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مسبّب الاسباب، یعنی کسی که به آن سبب‌ها، سببیّت می‌بخشد، خود اوست نه دیگری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مضمون در آیات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به صورتی شگفت</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انسان، ثمر رسیدن گیاه، شیرینی آب، و پدید آمدن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انسان را به آن مورد توجّه می‌دهد، سپس به او تذکّر می‌دهد که عامل اصلی خلقت آن مخلوق، خداست نه انسان و کار انسان فقط در مرحله تهیّه سبب است، همان سببی که خداوند برای آن کار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او می‌پرسد که اگر ما، جلوی سببیّت آن سبب را بگیریم، چه می‌کنید؟ این آیات، توضیحی است بر این حقیقت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 الاسباب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منحصر به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شفاعت، وسیله‌ای است که خداوند، گره از کار کسی در مواقف قیامت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شفاعت شافعان تنها زمانی برای انسان مفید است که خداوند،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مسبّب آن سبب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یشفعون الّا لمن ارتضی</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شفاعت نمی‌کنند مگر برای کسی که او را بپسندد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مصادیق بحث سببیت، مسئله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یک سبب و وسیله برای رسیدن به خواسته‌ها و نیازهاست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مسبّب الاسباب است، به حکمت بالغه خود، گاهی این سبب را به مقصد نمی‌رساند، همچنان که گاهی خواسته فرد را بدون دعای او بر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روزانه ماه رجب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یعطی من سأله، یا من یعطی من لم یسأله و من لم یعرفه، تحنّناً منه و رحمة</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نوعی عبادت است که خداوند، خود ما را بدان 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دانست که خداوند در حرّیت مطلقه‌ای که در عین حکمت واسعه دارد، در قالب هیچ محدودیتی نمی‌گنجد، از جمله درخواست‌های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وظیفه ما، پرداختن به شئون عبودیّت است، از جمله دعا کردن مکرّر و پیوسته و همیشگی، که خداوند آن را دوست دارد و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ما در قرآن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اسئلوا اللّه من فضله</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پیامبرش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مقام علمیّت که یک مخلوق می‌تواند واجد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ربّ زدنی علماً</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و تعدّد دعاها و خواسته‌ها، در حالات مختلف، زمانها و مکان‌های گوناگون و موقعیّت‌های متنوع، این پیام را به ما می‌رساند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فقط در دعای مکارم الاخلاق، نزدیک به دویست مورد از برتری‌های اخلاقی را از خداوند طلب می‌کند که خود، یک منشور کامل اخلاقی و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حسب ظواهر امور، این دویست خصلت در چه زمانی قابل دستیابی است؟</w:t>
      </w:r>
    </w:p>
    <w:p>
      <w:pPr>
        <w:pStyle w:val="BookText"/>
        <w:rPr/>
      </w:pPr>
      <w:r>
        <w:rPr>
          <w:rFonts w:ascii="IRNazanin" w:hAnsi="IRNazanin" w:eastAsia="IRNazanin"/>
          <w:color w:val="111111"/>
          <w:sz w:val="28"/>
          <w:sz w:val="28"/>
          <w:szCs w:val="28"/>
          <w:rtl w:val="true"/>
          <w:lang w:bidi="fa-IR"/>
        </w:rPr>
        <w:t xml:space="preserve">به ما امر شده که در تمام لحظات شب و روز ماه رمضان، توفیق حجّ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رزق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بخواهیم و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ارزقنی حجّ بیتک الحرام، فی عامی هذا و فی کلّ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مطلب، برای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عوامل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یک بار تشرّف را نمی‌یابد، چه وجهی دارد جز تکیه و اعتماد بر لطف و فضلِ بیکرانِ الهی؟</w:t>
      </w:r>
    </w:p>
    <w:p>
      <w:pPr>
        <w:pStyle w:val="BookText"/>
        <w:rPr/>
      </w:pPr>
      <w:r>
        <w:rPr>
          <w:rFonts w:ascii="IRNazanin" w:hAnsi="IRNazanin" w:eastAsia="IRNazanin"/>
          <w:color w:val="111111"/>
          <w:sz w:val="28"/>
          <w:sz w:val="28"/>
          <w:szCs w:val="28"/>
          <w:rtl w:val="true"/>
          <w:lang w:bidi="fa-IR"/>
        </w:rPr>
        <w:t>اساساً در متون حدیثی به ما امر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 لما لا ترجوا ارجی لک مما ترجو</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امید نداری، امیدوارتر باش تا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ائمه اطهار علیهم السلام به عنوان نمونه و مثال برای این امر، شواهدی یاد کرده‌اند،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موسی علیه السلام در بیابان طور، آتشی بر فراز کوه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برای خانواده خود در آن شب سرد و تار، آتشی بیاورد، امّا مأمور به نبوّت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جادوگران فرعون، به قصد دستیابی به جایگاه دنیوی و پاداش مادّی به میدان مصاف با حضرت موسی علیه السلام آمدند، ولی مؤمن و موحّد بازگشتند</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بپذیریم که بعضی از درخواست‌های ما، به صلاح ما نیست، مانند موارد ازدواج که به کفویّت در آن توجّه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خدای حکیم به لطف و رحمت و حکمت خود، درخواستِ ناپخته ما را نمی‌پذیرد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و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 و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ترجیح می‌دهد، همان گونه که یک پزشک مهربان و دلسوز،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بیماران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ترجیح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مروری بر دعای افتتاح، ما را به پاسخ نزدیک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ارزشمند، از ناحیه مقدّسه حضرت ولی عصر ارواحنا فداه به واسطه دومین نایب خاصّ حضرتش جناب محمّدبن عثمان رسیده و حقایق زیادی در بر دارد که همان حقایق، خود، دلیلی بر امامت آن امام همام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افتتاح، با حمد و سپاس خداوند آغاز می‌شود، برای این نعمت که به ما اجازه داده با او سخن بگوییم و از محضر مقدّسش درخواست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توضیحاتی در این زمینه، به این نکته می‌رسد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کارنامه سیاه، به طمع افتاده‌ام که از تو چیزی بخواهم که شایسته آن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گناهم را بخشیدی، از خطایم چشم پوشیدی، بر کارهای زشت من پرده افکندی، و برای کیفر کردن به گناه بزرگ من شتاب نکردی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لطف حضرتت کار را به آنجا کشانید که در کمال آرامش و امنیّت، تو را می‌خوانم، نه در حال ناامنی و ترس، با آن که وضع عمل من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این که وقتی از تو چیزی می‌خواهم، برایت</w:t>
      </w:r>
    </w:p>
    <w:p>
      <w:pPr>
        <w:pStyle w:val="BookText"/>
        <w:rPr/>
      </w:pPr>
      <w:r>
        <w:rPr>
          <w:rFonts w:ascii="IRNazanin" w:hAnsi="IRNazanin" w:eastAsia="IRNazanin"/>
          <w:color w:val="111111"/>
          <w:sz w:val="28"/>
          <w:sz w:val="28"/>
          <w:szCs w:val="28"/>
          <w:rtl w:val="true"/>
          <w:lang w:bidi="fa-IR"/>
        </w:rPr>
        <w:t xml:space="preserve">ناز می‌کنم، به گونه‌ای که اگر برآوردنِ خواسته من به تأخیر افتاد، به جهل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حکم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تو عتاب می‌کنم؛ با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تأخیر، برایم بهتر باشد، براساس علمی که به فرجام کارها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الذی ابطأ عنّی هو خیر لی لعلمک بعاقبة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این همه، مرا از درگاه خود نمی‌رانی و به بارگاه خود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ندیده‌ام مولایی بزرگوار را که به این اندازه، بر بنده لئیم خود صبر پیشه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می‌خوانی، امّا من از تو روی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محبّت می‌ورزی، ولی من با تو کینه می‌ورزم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دوستی می‌کنی، ولی من به تو روی نمی‌آورم، به گونه‌ای که گویی بر تو سرکشی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این همه، رحمت و احسان و لطف خود را بر من ادامه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بر بنده جاهل خود رحم آور و به فضل احسان خود بر او بخشش کن، که تویی بخشنده و بزرگ منش</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عبارات دعای افتتاح، می‌رساند که نباید برای برآورده شدن تمام خواسته‌های خود، بر خدا اصرار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امر خود را به خدا واگذاریم و مصلحت بینیِ الهی را بر خواسته‌های حقیر خود برگزینیم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از زبان مؤمن آل فرعون درسی بزرگ به ما داده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بزرگ مرد موحّد در برابر یک قوم مشرک، ندای توحید سر داد و به مشکلاتی رسید، به آنها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افوّض امری الی اللّه انّ اللّه بصیر بالعباد</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کار خود را به خدا سپردم، زیرا خداوند نسبت به امور بندگان، بینا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نتیجه این سخن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مؤمن آل فرعون با کمال اعتقاد و ایمان درونی بر زبان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بیان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فوقاه الله سیئات ما مکروا و حاق بآل فرعون سوء العذاب</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خداوند، بدی‌های مکرهای آنها را از مؤمن آل فرعون بازداشت، و کیفر سخت، خاندان فرعون را در بر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تفویض امور به خداوند، یکی از کمالاتِ بنده مقرّب و یکی از نشانه‌های تقرّب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برترین نمونه این روح والای عبودیّت، وجود مقدّس امام عصر حضرت بقیّة اللّه ارواحنا فداه است که بیش از هزار و صد سال پیش، دست به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انجز لی ما وعدتنی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w:t>
      </w:r>
      <w:r>
        <w:rPr>
          <w:rStyle w:val="FootnoteAnchor"/>
          <w:rtl w:val="true"/>
        </w:rPr>
        <w:footnoteReference w:id="76"/>
      </w:r>
      <w:r>
        <w:rPr>
          <w:rFonts w:ascii="IRNazanin" w:hAnsi="IRNazanin" w:eastAsia="IRNazanin"/>
          <w:color w:val="111111"/>
          <w:sz w:val="28"/>
          <w:sz w:val="28"/>
          <w:szCs w:val="28"/>
          <w:rtl w:val="true"/>
          <w:lang w:bidi="fa-IR"/>
        </w:rPr>
        <w:t> و همچنان چشم انتظار تحقّق این درخواست است، بدون این که دست از تسلیم در برابر امر الهی و تفویض کار خود به خداوند حکیم بردارد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حضرتش به واسطه جناب عثمان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نایب خاصّ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به پیروان و دوستداران خود آموخته، که عالم ربّانی جناب سیّد بن طاووس، سفارش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 xml:space="preserve">هیچ یک از اعمال و دعاهای روز جمعه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نخواندی، این دعا را رها مکن، که ما آن را به فضل خدای جلّ جلاله شناختیم که ما را به آن مخصوص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این دعا، سخن از آن است که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زمانی را که صلاح امر ولیّ تو در آن است که به او اذن اظهار امرش بدهی، می‌دانی بدون این که به دیگری تعلیم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نسبت به این امر، صبر بده تا آنجا که نه دوست بدارم شتاب ورزم در آنچه تأخیر می‌اندازی و نه دوست بدارم در مورد آنچه شتاب می‌ورزی، تأخیر روا بدارم؛ نه آنچه را پوشانده‌ای، رازگشایی از آن را دوست بدارم، و نه بخواهم درباره آنچه کتمان کرده‌ای جست و جو کنم؛ نه در باب تدبیرت با تو منازعه کنم و نه این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چگونه و چه شده که ولیّ امر ظاهر نمی‌شود، با این که زمین از جور آکنده شده است؟</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کن که تمام امور خود را به تو تفویض کنم</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درسی روشن که از این حقایق می‌گیریم، آن است که در عین تلاش کامل و بی وقفه، دعا را به عنوان وظیفه همیشگی فراموش نکنیم، و همزمان، امور خود را به خدا واسپاریم و تأخیر در استجابت دعا یا عدم استجابت آن را دلیل بر قطع رابطه خود با خدایمان نسازیم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در پاسخ به همین سؤال، یک باب از کتاب گرانقدر بحارالانوار را اختصاص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خلاصه‌ای از این باب را به زبان فارسی در کتاب مشکاة الانوار، ص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قمی نیز در بیانی کوتاه و جامع در کتاب منتهی الامال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 فصل ششم از باب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پاسخ می‌دهد که چرا پس از توسّل به امام عصر علیه السلام ، بعضی از خواسته‌ها برآورده نمی‌شود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رجوع به این منابع، مطالب بیشتری در این زمینه می‌توان یافت که برای پرهیز از اطاله کلام، خوانندگان را به آنها ارجاع می‌دهیم</w:t>
      </w:r>
      <w:r>
        <w:rPr>
          <w:rFonts w:eastAsia="IRNazanin" w:cs="IRNazanin"/>
          <w:color w:val="111111"/>
          <w:sz w:val="28"/>
          <w:szCs w:val="28"/>
          <w:rtl w:val="true"/>
          <w:lang w:bidi="fa-IR"/>
        </w:rPr>
        <w:t>.</w:t>
      </w:r>
      <w:bookmarkStart w:id="25" w:name="pg3803_32481"/>
    </w:p>
    <w:p>
      <w:pPr>
        <w:pStyle w:val="Heading2"/>
        <w:numPr>
          <w:ilvl w:val="1"/>
          <w:numId w:val="1"/>
        </w:numPr>
        <w:rPr/>
      </w:pPr>
      <w:bookmarkStart w:id="26" w:name="__RefHeading___Toc1311291_2281741623"/>
      <w:bookmarkStart w:id="27" w:name="_Toc9"/>
      <w:bookmarkEnd w:id="25"/>
      <w:bookmarkEnd w:id="26"/>
      <w:r>
        <w:rPr>
          <w:rtl w:val="true"/>
        </w:rPr>
        <w:t xml:space="preserve">پرسش ششم </w:t>
      </w:r>
      <w:r>
        <w:rPr>
          <w:rtl w:val="true"/>
        </w:rPr>
        <w:t xml:space="preserve">: </w:t>
      </w:r>
      <w:r>
        <w:rPr>
          <w:rtl w:val="true"/>
        </w:rPr>
        <w:t xml:space="preserve">رابطه ائمه اطهار علیهم السلام با خلفای زمان خود و خلفا با آنها چگونه بود؟ </w:t>
      </w:r>
      <w:r>
        <w:rPr>
          <w:rtl w:val="true"/>
        </w:rPr>
        <w:t xml:space="preserve">[ </w:t>
      </w:r>
      <w:r>
        <w:rPr/>
        <w:t>1</w:t>
      </w:r>
      <w:r>
        <w:rPr>
          <w:rtl w:val="true"/>
        </w:rPr>
        <w:t>]</w:t>
      </w:r>
      <w:bookmarkEnd w:id="27"/>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عواملی که به این گونه پرسش‌ها دامن می‌زند، خلط میان چند گروه از متون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مشکل، باید در چند مورد، نصوص تاریخی و روایی را دسته بندی و تفکیک کنیم و هر یک را در جای خود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شئون احتجاجی از شئون تبیینی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 این است که بزرگان شیعه امامیه، گاهی خود را در محکمه‌ای می‌دیدند که دیگران در صدد محاکمه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کلماتی استناد می‌کردند که بزرگانِ مخالفان درباره ائمه علیهم السلام بیان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جملاتی شهرت یافت و سرِ زبان‌ها افتاد که افرادی گفتند، مانند این که خلیفه دوم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علی لهلک</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ابوحنیفه درباره دو سال تلمّذ خود در محضر امام صادق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السنتان لهلک 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نصوص فراوان است، تا آن‌جا که بخشی عظیم از کتب سیره و کتب امامت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مطالب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احتجاجی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 زیرا عمدتاً در مقام احتجاج بر مخالفان، به کار می‌آید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گروهی دیگر از مطالب، مربوط به حالاتی است که مسائل درونِ آنها، همان گونه که بوده،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خلیفه دوم به معاویه در این گروه است</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تبیین تاریخ بیشتر باید به این گروه از نصوص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گروه مطالب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تبیینی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امور تقیّه‌ای از غیر تقیّه</w:t>
      </w:r>
    </w:p>
    <w:p>
      <w:pPr>
        <w:pStyle w:val="BookText"/>
        <w:rPr/>
      </w:pPr>
      <w:r>
        <w:rPr>
          <w:rFonts w:ascii="IRNazanin" w:hAnsi="IRNazanin" w:eastAsia="IRNazanin"/>
          <w:color w:val="111111"/>
          <w:sz w:val="28"/>
          <w:sz w:val="28"/>
          <w:szCs w:val="28"/>
          <w:rtl w:val="true"/>
          <w:lang w:bidi="fa-IR"/>
        </w:rPr>
        <w:t>تقیّه، امری عقلی است برای هر شخص و هر گروه که در اقلیّت باشد و به تداوم راه خود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عقلی در اسلام نیز هست و ریشه در قرآن و سنّت نبوی دارد، و عمل عمّار که مورد تأیید رسول خدا صلی الله علیه و آله قرار گرفت، شاهدی روشن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علیهم السلام نیز از این اصل بهره گرفتند تا دین حقّ را به آیندگان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برخی احادیث بر مبنای تقیّه بیان یا نوشته شد، مانند نامه‌های امیرالمؤمنین علیه السلام به معاویه که در نهج البلاغه و منابع دیگر آمده، و مانند نامه امام کاظم علیه السلام به مادر هادی خلیفه عباسی که پس از فوت او نوشته‌اند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شرکت ائمه علیهم السلام در مراسم رسمی خلفا مانند نماز جماعت، نماز عید فطر و قربان، مراسم عید نوروز بعضی خلفای عباسی و مانند آنها، همین گونه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اینها، مواردی می‌بینیم که امام معصوم علیه السلام ، در مجلسی با یک یا چند تن از یاران وفادار خود خلوت کرده و حقایق ناب را به آنها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در کتب حدیثیِ ما فراوان است، که در کتابهای اهل سنّت غالباً اثری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غلط که ما، تمام حقایق را در منابع آنها جست و جو می‌کنیم، ناشی از سوء تفاهم در همین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روش غلط، گاهی به آنجا می‌رسد که برخی از</w:t>
      </w:r>
    </w:p>
    <w:p>
      <w:pPr>
        <w:pStyle w:val="BookText"/>
        <w:rPr/>
      </w:pPr>
      <w:r>
        <w:rPr>
          <w:rFonts w:ascii="IRNazanin" w:hAnsi="IRNazanin" w:eastAsia="IRNazanin"/>
          <w:color w:val="111111"/>
          <w:sz w:val="28"/>
          <w:sz w:val="28"/>
          <w:szCs w:val="28"/>
          <w:rtl w:val="true"/>
          <w:lang w:bidi="fa-IR"/>
        </w:rPr>
        <w:t>مدعیان علم، روایاتی مانند خطبه مفصّل غدیریه و زیارت عاشورا و خطبه فدکیه 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دلیل ندیدن آن در منابع دیگران،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بارز در این مورد، دو گروه احادیث در مورد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روایاتی که ولایت را در ضمن فروع دین و در ردیف نماز و روزه و حجّ و زکات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دیگر، روایاتی که ولایت را اصلِ اصول دین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تقی مجلسی اوّل، گروه اول را تقیّه‌ای می‌داند و مربوط به مجالسی که به تعبیر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خالی از اغیار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معنی را از ضروریات مذهب می‌داند که احادیث مربوط به آن، فوق تواتر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فقهای ما، در مورد روایات تقیّه‌ای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نعمل به</w:t>
      </w:r>
      <w:r>
        <w:rPr>
          <w:rFonts w:eastAsia="IRNazanin" w:cs="IRNazanin"/>
          <w:color w:val="111111"/>
          <w:sz w:val="28"/>
          <w:szCs w:val="28"/>
          <w:rtl w:val="true"/>
          <w:lang w:bidi="fa-IR"/>
        </w:rPr>
        <w:t>»</w:t>
      </w:r>
      <w:r>
        <w:rPr>
          <w:rStyle w:val="FootnoteAnchor"/>
          <w:rtl w:val="true"/>
        </w:rPr>
        <w:footnoteReference w:id="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ایمان داریم، چون از ناحیه امام معصوم صادر شده، ولی به آنها عمل نمی‌کنیم و آنها را مبنا قرار نمی‌دهیم، چون در مقام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کاظم علیه السلام به علیّبن یقطین امر می‌فرماید که در هنگام وضو، دست خود را از پایین به سمت بالا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روایتی را جعلی یا ضعیف نمی‌دانیم، ولی به این حکم، هرگز عمل نمی‌کنیم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شاخص‌های مهم فقاهت، تفکیک میان این دو گروه از احادیث است  که انصافاً فقهای عظام در طول تاریخ شیعه، در این جهت، زحمات زیادی کشیده‌اند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محبّان از شیعیان راستین</w:t>
      </w:r>
    </w:p>
    <w:p>
      <w:pPr>
        <w:pStyle w:val="BookText"/>
        <w:rPr/>
      </w:pPr>
      <w:r>
        <w:rPr>
          <w:rFonts w:ascii="IRNazanin" w:hAnsi="IRNazanin" w:eastAsia="IRNazanin"/>
          <w:color w:val="111111"/>
          <w:sz w:val="28"/>
          <w:sz w:val="28"/>
          <w:szCs w:val="28"/>
          <w:rtl w:val="true"/>
          <w:lang w:bidi="fa-IR"/>
        </w:rPr>
        <w:t xml:space="preserve">برخی از افرادی که پیرامون ائمه علیهم السلام بودند، فقط محبّ آن بزرگواران بودند که شیفته اخلاق و علم و برخوردهای ائمه بودند، نه این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بحقّ و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که اطاعتش واجب و تسلیم در برابر او در تمام سخنان و حرکات و سکناتش فریضه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پایین‌ترین درجه محبّت، که برای فرد، احساس تکلیف و وظیفه در برابر محبوب نمی‌آورد، چون معرفتِ شایسته و بایسته نسبت به محبوب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اینان در زمان آزمون‌های دشوار، تن به قبولِ سختی‌ها نمی‌دادند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 این میان، بسیار اندک بودند افرادی مانند عبداللّه‌بن ابی یعفور که به خدمت امام صادق علیه السلام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اناری را از وسط نصف کنید و بگویید که این نیمه آن حلال است و آن نیمه، حرام، می‌پذیرم</w:t>
      </w:r>
      <w:r>
        <w:rPr>
          <w:rFonts w:eastAsia="IRNazanin" w:cs="IRNazanin"/>
          <w:color w:val="111111"/>
          <w:sz w:val="28"/>
          <w:szCs w:val="28"/>
          <w:rtl w:val="true"/>
          <w:lang w:bidi="fa-IR"/>
        </w:rPr>
        <w:t>».</w:t>
      </w:r>
      <w:r>
        <w:rPr>
          <w:rStyle w:val="FootnoteAnchor"/>
          <w:rtl w:val="true"/>
        </w:rPr>
        <w:footnoteReference w:id="8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شیعیان راستین بودند که این آیه شریفه را با تمام وجود باور داشتند و به آن عمل می‌کردند که خداوند متعال خطاب به پیامبر رحمت صلی الله علیه و آله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ربک لا یؤمنون حتّی یحکّموک فی ما شجر بینهم، ثم لا یجدوا فی انفسهم حرجاً مما قضیت و یسلّموا تسلیما</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چنین نیست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خداوندگارت سوگند، اینان ایمان نمی‌آورند مگر آن که در مسائل مورد اختلاف،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قرار دهند؛ سپس در اندرون خود نسبت به قضاوت حضرتت، احساس ناخشنودی نکنند، و در برابرت تسلیم شوند، به نهایت 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تسلیم محض در برابر امامان معصوم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جانشینان پیامبر و وارث تمام شئون دنیوی و آخرتی حضرتش بجز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اصلی ایمان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این گروه معدود، جناب ابان بن تَغلِب است که در کلامی ارزنده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شیعه، کسی است که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اختلافات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علیه السلام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امامان بعدی، تا این که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مراجعه کند</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به این نکته باید دقّت شود که ابان بن تغلب در زمان امام صادق علیه السلام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شاخص فرد شیعه را در تمام موارد، تسلیم در برابر امام زمان خود و تبعیت کامل از او می‌داند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این بزرگ مردان در زمانی تسلیم کامل خود در برابر امامِ زمانشان را به مردم اعلام می‌داشتند که امام علیه السلام درسنّ پایین بود و اینان سنّ زیادی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جابر بن عبداللّه انصاری در سنّ پیری به حضور امام باقر علیه السلام می‌رسد که آن زمان در</w:t>
      </w:r>
    </w:p>
    <w:p>
      <w:pPr>
        <w:pStyle w:val="BookText"/>
        <w:rPr/>
      </w:pPr>
      <w:r>
        <w:rPr>
          <w:rFonts w:ascii="IRNazanin" w:hAnsi="IRNazanin" w:eastAsia="IRNazanin"/>
          <w:color w:val="111111"/>
          <w:sz w:val="28"/>
          <w:sz w:val="28"/>
          <w:szCs w:val="28"/>
          <w:rtl w:val="true"/>
          <w:lang w:bidi="fa-IR"/>
        </w:rPr>
        <w:t>سنین کودکی بوده است و با این همه، آن صحابیِ سالخورده، در حضور مردم در مسجد النّبی، از آن کودک، درس دین فرا می‌گیرد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همین گونه است جناب عبدالعظیم الحسنی که پیرمردی مورد احترام در میان سادات حسنی بوده، و در برابر جوانی از سادات حسینی به نام امام هادی علیه السلام سرِ تسلیم فرو می‌آورد و دین خود را بر آن جوان عرضه می‌دارد</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بزرگ مردی به نام علی بن جعفرمی بینیم که در سنّ کهولت، نسبت به امام جواد علیه السلام در جمع مردم عرض ادب می‌کند، با این که عموی پدر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برابر اعتراضات آنها پاسخ می‌دهد که خداوند، این جوان را به امامت برگزید و مرا به این عنوان انتخاب نکرد</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اینان در همین عرض ادب و تسلیم نسبت به امام زمانشان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گروه در میان یاران امامان معصوم، بسیار انگشت شمار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اکثریت یاران ائمه را گروه اول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در ماجرای جنگ صفّین برخورد اکثریت یاران امیرالمؤمنین علیه السلام با برخورد مالک اشتر مقایسه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چند تن مانند مالک داشت تا بتواند حکم الهی را در مورد دشمنان دین به خوبی اجرا کند؟ مگر امام حسن مجتبی علیه السلام نفرمود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اگر تعدادی معدود یاران وفادار می‌داشتم، به صلح با معاویه رضایت نمی‌دادم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این تفکیک‌ها، در آثار مکتوب و در بیان گویندگان به خوبی و دقّت انجام نشده و لذا مشکلاتی در فهم تاریخ و سیره ائمه علیهم السلام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سال‌های اخیر، این بحث مطرح شده که عامل قتل امام حسین علیه السلام ، شیعیان کوفه بودند، چرا که حضرتش را دعوت کردند، ولی به پیمان خود وفادار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این سخن، با توضیحات یاد شده کاملاً روشن است، زیرا بیشتر مردم کوفه، حدّاکثر دوستداران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نه تسلیم در برابر آن بزرگواران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 تفکیک، برای آن بیان شد تا روشن شود که وقتی تعداد یارانِ قدر شناس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معدود باشد، نمی‌توان انتظار داشت که ائمه اطهار علیهم السلام ، عمق نظر خود در باب ظالمان روزگار خود را بیان کنند یا در صحنه عمل، تحقّق بخشند و در نتیجه، مطلبی که این اندازه بدیهی است، مورد سؤال قرار گیرد یا نسبت به آن، سوء تفاهم پدید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نظری دقیق به تاریخ، جواب سؤال را به روشنی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با ظلمت سازگاری ندارد و حق در کنار باطل نمی‌نشیند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تجد قوماً یؤمنون باللّه و الیوم الآخر یوادّون من حادّ اللّه و رسوله، و لو کانوا آبائهم او ابنائهم او إخوانهم او عشیرتهم</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را نمی‌یابی که به خدا و روز جزا ایمان داشته باشند، اما کسانی</w:t>
      </w:r>
    </w:p>
    <w:p>
      <w:pPr>
        <w:pStyle w:val="BookText"/>
        <w:rPr/>
      </w:pPr>
      <w:r>
        <w:rPr>
          <w:rFonts w:ascii="IRNazanin" w:hAnsi="IRNazanin" w:eastAsia="IRNazanin"/>
          <w:color w:val="111111"/>
          <w:sz w:val="28"/>
          <w:sz w:val="28"/>
          <w:szCs w:val="28"/>
          <w:rtl w:val="true"/>
          <w:lang w:bidi="fa-IR"/>
        </w:rPr>
        <w:t>را که با خدا و رسول ضدیت دارند، دوست داشته باشند، گرچه پدران شان یا فرزندان شان یا برادران شان یا قبیله 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 امامان معصوم علیهم السلام را عامل به این آیه می‌دانیم یا نه؟ می‌دانیم که آن بزرگواران، وارث بحقّ و آینه تمام نمای رسول خدا صلی الله علیه و آله هستند که امام سجّاد علیه السلام در وصف و مدح جدّ گرامی خود در دعای دوم صحیفه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فیک الأبعدین و عادی فیک الأقربین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در راه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افرادی که دور بودند، پیمانِ دوستی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تو، با نزدیکان خود به دشمنی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دوستی و دشمنی و دوری و نزدیکی در نظر معصومان علیهم السلام ، محض اطاعت و تقرّب است، و با معیارهای ما تفاوت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آنان از طرف خداوند متعال، واجد مقام ریاست دینی و دنیایی بر مردم بودند، گرچه مردم و حتی دوستداران ائمه، در مقام عمل، اینان را در هیچ یک از این ریاست‌ها اقامه نکردند و بدین گونه به آنان روی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احادیث متعددی، رسول خدا صلی الله علیه و آله ، حضرت علی علیه السلام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شناساند و از مردم خواست که در حضور پیامبر، با همین لقب، به حضرت علی مرتضی علیه السلام عرض سلام و ادب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که بدانیم در میان عالِمان، دو گونه با این احادیث برخورد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فقها و برخورد عرفا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و محدّثان، براساس این احادیث نتیجه گرفتند که باید مردم،</w:t>
      </w:r>
    </w:p>
    <w:p>
      <w:pPr>
        <w:pStyle w:val="BookText"/>
        <w:rPr/>
      </w:pPr>
      <w:r>
        <w:rPr>
          <w:rFonts w:ascii="IRNazanin" w:hAnsi="IRNazanin" w:eastAsia="IRNazanin"/>
          <w:color w:val="111111"/>
          <w:sz w:val="28"/>
          <w:sz w:val="28"/>
          <w:szCs w:val="28"/>
          <w:rtl w:val="true"/>
          <w:lang w:bidi="fa-IR"/>
        </w:rPr>
        <w:t>امیرالمؤمنین علیه السلام را در بالاترین درجات دینی و دنیوی جای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جناب سید ابن طاووس که در مورد همین احادیث،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در پایان این دو کتاب تأکید می‌کند که این احادیث نشان می‌دهد که امیرالمؤمنین علیه السلام باید در تمام شئون دینی و دنیایی بر مردم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جز این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وظیفه خود عمل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گروه مقابل، یکی از صوفیان مشهور به نام علاء الدوله سمنانی را می‌بینیم،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اظهار محبّت نسبت به اهل بیت علیهم السلام در بعضی از رسائل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ریاست دنیایی با زعامت دینی فرق می‌نهد و اظهار می‌کند که شأن امیرالمؤمنین علیه السلام ، برتر از آن بوده که رئیس دنیای مردم باشد، و آن حضرت، چنین کارهای بی ارزشی را به دیگران سپرده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نگرش غلط، همان است که علّامه میر حامد حسین هندی در کتاب ارزشمند عبقات الانوار به آن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میرزا ابوالفضل تهرانی نیز در کتاب گرانقدر شفاء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بهترین شرح زیارت عاشورا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سیّدالوصیّین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می‌کند و به عنوان یکی از زیرکانه‌ترین تلبیس‌های ابلیس به آن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که بدانیم همین سخن صوفیانه غلط، پس از این همه پاسخ‌های منطقی، بار دیگر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باطنی و ولایت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حلقوم یکی از مدّعیان روشنفکری در زمان ما بر می‌آید و آن شخصیت مشهور، به عنوان یک کشف جدید تاریخی، حضرت</w:t>
      </w:r>
    </w:p>
    <w:p>
      <w:pPr>
        <w:pStyle w:val="BookText"/>
        <w:rPr/>
      </w:pPr>
      <w:r>
        <w:rPr>
          <w:rFonts w:ascii="IRNazanin" w:hAnsi="IRNazanin" w:eastAsia="IRNazanin"/>
          <w:color w:val="111111"/>
          <w:sz w:val="28"/>
          <w:sz w:val="28"/>
          <w:szCs w:val="28"/>
          <w:rtl w:val="true"/>
          <w:lang w:bidi="fa-IR"/>
        </w:rPr>
        <w:t>امیرالمؤمنین علیه السلام را واجد دو مقام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ولایت باطنی که در آن مقام، حجّت خدا و امام معصوم است؛ دیگری ولایت سیاسی که در آن مقام، برگزیده مردم است و عصمت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ردیف دیگر حاکمان جای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نگرش صوفیانه، ریشه در این بینش دارد که هرچه اتفاق افتاده، عین حقّ و صواب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آنچه روی داده، نتیجه عدم توجه مردم به اوامر الهی و پیامد شکستن پیمان الهی غدیر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گونه پیمان شکستن‌ها، همان است که در زیارت جامعه ائمة المؤمنین به تفصیل بیان می‌شود، که پرداختن به آن خود فرصتی مستقل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خوانندگان گرامی توصیه می‌شود که متن این زیارت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محدّث قمی در اواخر مفاتیح الجنان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تمام در مضامین آن، بارها و بارها بخوانند تا بدانند امامان معصوم علیهم السلام در چه زمان دشواری زندگی می‌کردند و چگونه فضای نامساعدِ پیرامون آنها، مجالِ بیان حقایق و اجرای احکام الهی را از آنها 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آیات قرآن، وضع امامان معصوم در برابر دیگران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می‌فرماید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یحسدون الناس علی ما آتاهم الله من فضله، فقد آتینا آل ابراهیم</w:t>
      </w:r>
    </w:p>
    <w:p>
      <w:pPr>
        <w:pStyle w:val="BookText"/>
        <w:rPr/>
      </w:pPr>
      <w:r>
        <w:rPr>
          <w:rFonts w:ascii="IRNazanin" w:hAnsi="IRNazanin" w:eastAsia="IRNazanin"/>
          <w:color w:val="111111"/>
          <w:sz w:val="28"/>
          <w:sz w:val="28"/>
          <w:szCs w:val="28"/>
          <w:rtl w:val="true"/>
          <w:lang w:bidi="fa-IR"/>
        </w:rPr>
        <w:t>الکتاب و الحکمة و آتیناهم ملکاً عظیماً</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آیا نسبت به مردمی که خداوند، از فضل خود به آنها بخشیده، به این دلیل حسادت می‌ورزند؟ به راستی ما به خاندان ابراهیم، کتاب و حکمت دادیم و به آنها مُلک عظیم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اطهار علیهم السلام ذیل این آیه فرموده‌اند که مردمی که مورد حسد واقع شده‌اند، ماییم</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این حقیقت تلخ در بسیاری از جوامع هست که فردی که کمالی دارد، به دلیل همان کمال، مورد حسد حاسدان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این کمال، بیشتر و گسترده‌تر باشد، این حسد نیز بیشتر و دامنه اقدامات علیه صاحب کمال، گسترده‌تر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عنوان یک نمونه، از حسد برادران حضرت یوسف علیه السلام نسبت به او یاد می‌کند که در پی آن، حضرتش سالها زندانی و غربت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طاووس آمد پرّ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شه را بکشته فرّ او</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چگونه رفتار بنی اسرائیل نسبت به پیامبران خود و فرزندانشان، در امّت اسلام تکرار شد که نسبت به خاندان پیامبر، هر چه توانستند به ایذا و ستم رفتار کردند، چنان که امام سجاد علیه السلام فرمود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یذبّحون ابنائنا و یستحیون نسائنا، و أصبح خیر البریة بعد محمد یُلعن علی المنابر، و أصبح عدونا یعطی المال و الشرف، و أصبح من یحبّنا</w:t>
      </w:r>
    </w:p>
    <w:p>
      <w:pPr>
        <w:pStyle w:val="BookText"/>
        <w:rPr/>
      </w:pPr>
      <w:r>
        <w:rPr>
          <w:rFonts w:ascii="Amiri" w:hAnsi="Amiri" w:eastAsia="Amiri" w:cs="Amiri"/>
          <w:color w:val="111111"/>
          <w:sz w:val="28"/>
          <w:sz w:val="28"/>
          <w:szCs w:val="28"/>
          <w:rtl w:val="true"/>
          <w:lang w:bidi="ar-SA"/>
        </w:rPr>
        <w:t>محقوراً منقوصاً حقّه</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اینان پسران ما را می‌کُشند و زنان ما را زنده نگاه می‌دارند؛ بهترین مخلوق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فراز منبرها لعن می‌کنند، در حالی که به دشمن ما، مال و مقام داده می‌شود، و دوستداران ما تحقیر می‌شوند و حقّ آنها را کم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حاکمان غاصب، در یک سیاستِ تبلیغیِ گسترده و همه جانبه، فضائل اهل بیت علیهم السلام را پوشیدند و در برابر، در جهت جعل فضائل برای دیگران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کوتاه مدّت این تلاش‌های شیطانی، آن شد که تنها پس از چند دهه، خاندان پیامبر در سرزمین وحی، غریب و تنها ماندند، تا آنجا که امام سجاد علیه السلام در بیانی دردمندانه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بمکّة و لا بالمدینة عشرون رجلاً یحبّنا</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در تمام مکّه و مدینه، بیست نفر نیست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امّت با امامان بحقّ، به آنجا رسید که امام سجاد علیه السلام پس از فاجعه کربلا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لو أنّ النبی تقدّم إلیهم فی قتالنا کما تقدم الیهم فی الوصائة بنا، لما ازدادوا علی ما فعلوا</w:t>
      </w:r>
      <w:r>
        <w:rPr>
          <w:rFonts w:eastAsia="IRNazanin" w:cs="IRNazanin"/>
          <w:color w:val="111111"/>
          <w:sz w:val="28"/>
          <w:szCs w:val="28"/>
          <w:rtl w:val="true"/>
          <w:lang w:bidi="fa-IR"/>
        </w:rPr>
        <w:t>.</w:t>
      </w:r>
      <w:r>
        <w:rPr>
          <w:rStyle w:val="FootnoteAnchor"/>
          <w:rtl w:val="true"/>
        </w:rPr>
        <w:footnoteReference w:id="9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اگر پیامبر، جنگ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پیشنهاد می‌کرد، چنان که نیکی به ما را به آنها پیشنهاد کرد، بیش از آنچه انجام دادند، کاری دیگر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بیهوده نبود که آن حضرت، در ضمن قطعه شعری کوتاه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یفرح هذا الوری بعیدهم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اعیادنا مآتمنا</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این مردم در عید خود شادمانند، در حالی که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عیدها همه ماتم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 مطلب را حضرتش در دعای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نماز عید قربان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 هذا المقام لخلفائک و اصفیائک و مواضع امنائک فی الدرجة الرفیعة الّتی اختصصتهم بها، قد ابتزّوها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عاد صفوتک و خلفاؤک مغلوبین مقهورین مبتزّین، یرون حکمک مبدّلاً و کتابک منبوذاً، و فرائضک محرّفة عن جهات إشراعک، و سنن نبیّک متروکة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به خلفا و برگزیدگانت و امینان تو، اختصاص دارد در درجه‌ای والا که آنها را بدان اختصاص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اینان آن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برگزیدگانت و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مغلوب و مقهور شدند و حقّ آنها را باز ستاندند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می‌بینند که حکم تو، تبدیل یافته، کتابت را پشت سر نهاده‌اند، فرائض تو از جهات تشریع آنها تحریف شده، و سنّت‌های پیامبرت متروکه گردیده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بیانِ روشن می‌بینیم که مشکل امام علیه السلام با خلفا، نه یک مشکل شخصی است و نه منحصر به غصب قدرت و حکومت، بلکه سخن از تحریف و تبدیل احکام و پشت سر نهادن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زبان به لعن آنها می‌گشاید و از خدای حکیم می‌خواهد که آنها</w:t>
      </w:r>
    </w:p>
    <w:p>
      <w:pPr>
        <w:pStyle w:val="BookText"/>
        <w:rPr/>
      </w:pPr>
      <w:r>
        <w:rPr>
          <w:rFonts w:ascii="IRNazanin" w:hAnsi="IRNazanin" w:eastAsia="IRNazanin"/>
          <w:color w:val="111111"/>
          <w:sz w:val="28"/>
          <w:sz w:val="28"/>
          <w:szCs w:val="28"/>
          <w:rtl w:val="true"/>
          <w:lang w:bidi="fa-IR"/>
        </w:rPr>
        <w:t>را از رحمت خود دور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العن اعدائهم من الاولین و الآخرین، و من رضی بفعالهم و اشیاعهم و أتباعهم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پیشینیان و پسینیان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هر کسی را که به کارهای آنها رضایت دهد، و پیروان آنها را لعن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خود دور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خدای متعال می‌خواهد که زمان قدرت و تمکین اهل بیت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عجّل الفرج و الرّوح و النصرة و التمکین و التأیید لهم</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در گشایش و رحمت و یاری و سلطه و تأیید برای آنها تعجیل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حقیقت را امام باقر علیه السلام در بیانی دردمندانه، به این تعبیر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خطاب به عبداللّه بن دینار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عید للمسلمین أضحی و لا فطر، الّا و هو یتجدّد لآل محمّد فیه 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عیدی برای مسلمانان نیست، نه عید قربان و نه فطر، مگر این که در آن، اندوه آل محمّد تازه می‌شود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علّت این سخن را از امام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لأنّهم یرون حقّهم فی ید غیرهم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زیرا حقّ خود را در دست دیگران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حالتی، چگونه می‌توان از دوستی و حُسن رابطه میان ائمه و حاکمان زمانشان سخن گفت؟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این پاسخ را در بخش بعد، پی می‌گیریم</w:t>
      </w:r>
      <w:r>
        <w:rPr>
          <w:rFonts w:eastAsia="IRNazanin" w:cs="IRNazanin"/>
          <w:color w:val="111111"/>
          <w:sz w:val="28"/>
          <w:szCs w:val="28"/>
          <w:rtl w:val="true"/>
          <w:lang w:bidi="fa-IR"/>
        </w:rPr>
        <w:t>.</w:t>
      </w:r>
      <w:bookmarkStart w:id="28" w:name="pg3803_32497"/>
    </w:p>
    <w:p>
      <w:pPr>
        <w:pStyle w:val="Heading2"/>
        <w:numPr>
          <w:ilvl w:val="1"/>
          <w:numId w:val="1"/>
        </w:numPr>
        <w:rPr/>
      </w:pPr>
      <w:bookmarkStart w:id="29" w:name="__RefHeading___Toc1311293_2281741623"/>
      <w:bookmarkStart w:id="30" w:name="_Toc10"/>
      <w:bookmarkEnd w:id="28"/>
      <w:bookmarkEnd w:id="29"/>
      <w:r>
        <w:rPr>
          <w:rtl w:val="true"/>
        </w:rPr>
        <w:t xml:space="preserve">پرسش ششم </w:t>
      </w:r>
      <w:r>
        <w:rPr>
          <w:rtl w:val="true"/>
        </w:rPr>
        <w:t xml:space="preserve">: </w:t>
      </w:r>
      <w:r>
        <w:rPr>
          <w:rtl w:val="true"/>
        </w:rPr>
        <w:t xml:space="preserve">رابطه ائمه اطهار علیهم السلام با خلفای زمان خود و خلفا با آنها چگونه بود؟ </w:t>
      </w:r>
      <w:r>
        <w:rPr>
          <w:rtl w:val="true"/>
        </w:rPr>
        <w:t xml:space="preserve">[ </w:t>
      </w:r>
      <w:r>
        <w:rPr/>
        <w:t>2</w:t>
      </w:r>
      <w:r>
        <w:rPr>
          <w:rtl w:val="true"/>
        </w:rPr>
        <w:t>]</w:t>
      </w:r>
      <w:bookmarkEnd w:id="30"/>
    </w:p>
    <w:p>
      <w:pPr>
        <w:pStyle w:val="BookText"/>
        <w:rPr/>
      </w:pPr>
      <w:r>
        <w:rPr>
          <w:rFonts w:ascii="IRNazanin" w:hAnsi="IRNazanin" w:eastAsia="IRNazanin"/>
          <w:color w:val="111111"/>
          <w:sz w:val="28"/>
          <w:sz w:val="28"/>
          <w:szCs w:val="28"/>
          <w:rtl w:val="true"/>
          <w:lang w:bidi="fa-IR"/>
        </w:rPr>
        <w:t>ادامه 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رابطه ائمه اطهار علیهم السلام با دیگران به موارد یاد شده، خلاصه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مسلّم در مورد شأن امامت، آن است که امام همچون پیامبر، مثل و مانندی در میان مردم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این مطلب را از پیامبر آغاز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انّما انا بشر مثلکم یوحی إلیَّ</w:t>
      </w:r>
      <w:r>
        <w:rPr>
          <w:rFonts w:eastAsia="Amiri" w:cs="Amiri" w:ascii="Amiri" w:hAnsi="Amiri"/>
          <w:color w:val="111111"/>
          <w:sz w:val="28"/>
          <w:szCs w:val="28"/>
          <w:rtl w:val="true"/>
          <w:lang w:bidi="ar-SA"/>
        </w:rPr>
        <w:t>)</w:t>
      </w:r>
      <w:r>
        <w:rPr>
          <w:rStyle w:val="FootnoteAnchor"/>
          <w:rtl w:val="true"/>
        </w:rPr>
        <w:footnoteReference w:id="10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در کدام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بشرِ عادّی است؟ آیا آیه به این معنی است که پیامبر مانند ما، اسیر خشم و غضب و محبّت افراطی و تعصّب بیهوده است؟ این تفسیر 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برخی از منابع اهل تسنّن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است که بگوییم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مثل شیر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که حسن، چهار دست و پا راه می‌رود و همواره می‌غرّد و می‌دَرَد و مردم از او می‌گریزند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 انسان عاقلی می‌فهمد که مراد از این تشبیه، فقط شجاعت حسن است، نه آن معانی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کدام ویژگی، مِثل ما بشر عادّی است؟ بهتر است این سؤال را از فرزندانش بپرسیم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البیت ادری بما فی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خانگی داند که اندر خانه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ویژه که این فرزندان، وارثان بحقّ کمالات آن پیامبر رحمت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 مردان معصوم، این شباهت را فقط در این خصلت دانسته‌اند که پیامبر، مانند ما، مخلوق است؛</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یعنی این که هرچه در کمالات پیش برود و درجه او بالاتر رود، هرگز خالق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همان حالت مخلوقیت، به بالاترین رتبه‌ای که یک مخلوق می‌توان برسد،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لطف خداوند منّان بر اوست که خطاب به حضرتش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فضل اللّه علیک عظیما</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اهل بیت آن حضرت نیز وارث همان کمالات پیامبرند، بجز شأن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روی امام امیرالمؤمنین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یقاس بآل محمّد من هذه الامّة احد، و لا یسوّی بهم من جرت نعمته علیه ابداً</w:t>
      </w:r>
      <w:r>
        <w:rPr>
          <w:rFonts w:eastAsia="IRNazanin" w:cs="IRNazanin"/>
          <w:color w:val="111111"/>
          <w:sz w:val="28"/>
          <w:szCs w:val="28"/>
          <w:rtl w:val="true"/>
          <w:lang w:bidi="fa-IR"/>
        </w:rPr>
        <w:t>.</w:t>
      </w:r>
      <w:r>
        <w:rPr>
          <w:rStyle w:val="FootnoteAnchor"/>
          <w:rtl w:val="true"/>
        </w:rPr>
        <w:footnoteReference w:id="10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بسیار اهمیت دارد که وصف خورشید را از زبان خورشید</w:t>
      </w:r>
    </w:p>
    <w:p>
      <w:pPr>
        <w:pStyle w:val="BookText"/>
        <w:rPr/>
      </w:pPr>
      <w:r>
        <w:rPr>
          <w:rFonts w:ascii="IRNazanin" w:hAnsi="IRNazanin" w:eastAsia="IRNazanin"/>
          <w:color w:val="111111"/>
          <w:sz w:val="28"/>
          <w:sz w:val="28"/>
          <w:szCs w:val="28"/>
          <w:rtl w:val="true"/>
          <w:lang w:bidi="fa-IR"/>
        </w:rPr>
        <w:t>بشنویم، نه‌ذرّه‌های ظلمت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این گونه تعبیرات را غنیمت شماریم و بدان گوش جان 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اهل بیت را با صحابه پاک و آسمانی همچون سلمان و ابوذر نمی‌توان مقایسه کرد، چه رسد به دیگران با چنان کارنامه 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اینان، فضائل و مناقب موهبتی الهی را از پیامبر به ارث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نعمتی والاست که خداوند، در میان نعمت‌های خود که همه ارزش دارند، تنها به این نعمت، بر بشر منّت نهاده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منّ اللّه علی المؤمنین اذ بعث فیهم رسولاً من انفسهم</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هیچ کس از این امّت با آل محمّد قیاس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امّت که نعمت خداوند پیوسته بر آنها جریان دارد، با آنها مساوی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یجدک یتیماً فآوی</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بیان حضرت رضا علیه السلام</w:t>
      </w:r>
    </w:p>
    <w:p>
      <w:pPr>
        <w:pStyle w:val="BookText"/>
        <w:rPr/>
      </w:pPr>
      <w:r>
        <w:rPr>
          <w:rFonts w:ascii="IRNazanin" w:hAnsi="IRNazanin" w:eastAsia="IRNazanin"/>
          <w:color w:val="111111"/>
          <w:sz w:val="28"/>
          <w:sz w:val="28"/>
          <w:szCs w:val="28"/>
          <w:rtl w:val="true"/>
          <w:lang w:bidi="fa-IR"/>
        </w:rPr>
        <w:t>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حکیم، نه تنها افراد عادّی امّت، بلکه بزرگان امت همچون سلمان و ابوذر و مقداد را زیر چتر پیامبر و خاندانش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آورده است</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سبب، این گفت و گو که میان راوی با امام</w:t>
      </w:r>
    </w:p>
    <w:p>
      <w:pPr>
        <w:pStyle w:val="BookText"/>
        <w:rPr/>
      </w:pPr>
      <w:r>
        <w:rPr>
          <w:rFonts w:ascii="IRNazanin" w:hAnsi="IRNazanin" w:eastAsia="IRNazanin"/>
          <w:color w:val="111111"/>
          <w:sz w:val="28"/>
          <w:sz w:val="28"/>
          <w:szCs w:val="28"/>
          <w:rtl w:val="true"/>
          <w:lang w:bidi="fa-IR"/>
        </w:rPr>
        <w:t>صادق علیه السلام انجام شده، خواندنی و درس‌آموز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سایه نیفکنده و زمین زیر پای کسی پهن نشده که راستگوتر از ابوذر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الله و امیرالمؤمنین و امام حسن و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کجایند؟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در سال هست؟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حرام در آنها هست؟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ماه رمضان در شمار آنهاست؟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یک شب دارد که کار خیر در آن، برتر از هزار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 هستیم که کسی با ما قیاس نمی‌شود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چنین است که اسوه‌های زهد و تقوا همچون سلمان و ابوذر، نمی‌توانند دم از هماوردی با اهل بیت بزنند و حتی خود را با آن‌ها قابل قیاس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افراد سفله دون مایه را می‌رسد که سخن از چنین دوستی گویند؟ چه رسد به مقایسه یا هماوردی؟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اساساً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داوری‌های مورّخان را باید بر این مبنا سنجید و بررسی و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شاعر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عَجَب گر فرو رود نَفَسش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عندلیبی، غراب، هم قفس‌اش</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مضمون در احادیث فراوان آمده که به دلیل اختصار، مجال</w:t>
      </w:r>
    </w:p>
    <w:p>
      <w:pPr>
        <w:pStyle w:val="BookText"/>
        <w:rPr/>
      </w:pPr>
      <w:r>
        <w:rPr>
          <w:rFonts w:ascii="IRNazanin" w:hAnsi="IRNazanin" w:eastAsia="IRNazanin"/>
          <w:color w:val="111111"/>
          <w:sz w:val="28"/>
          <w:sz w:val="28"/>
          <w:szCs w:val="28"/>
          <w:rtl w:val="true"/>
          <w:lang w:bidi="fa-IR"/>
        </w:rPr>
        <w:t>بیان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مورد اکتفا کنیم که رسول خدا صلی الله علیه و آله در مورد حضرت 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منّی و 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قاسه بغیری فقد جفانی</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علی از من است و من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او را با دیگری غیر از من قیاس کند، به من جفا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است که امام هادی صلوات اللّه علیه در زیارت معتبر غدیریه خطاب به امیرالمؤمنین علیه السلام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اللّه من ساواک بمن ناواک</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خدا لعنت کناد کسانی را که افرادی را که با تو درافتادند،با حضرتت مساوی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شاخص وحیانی را که پیش روی ماست، مقایسه کنید با سخنانی که برخی گویندگان و نویسندگان مطرح کرده‌اند 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جایی که هرچه ادب و حق گزاری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بزرگانی مانند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 اوج، به بی وزنی می‌افتد، درباره رفتارهایی مانند حق بردن و خانه نشین کردن و محاصره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درخطبه شقشقیه، گوشه‌ای از آن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می‌توان گفت؟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 زمان چنین بوده که اکثر مردم به دنیا اندیشیده‌اند نه دین و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این ویژگیِ غالب انسانها را بدین سان باز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تؤثرون الحیاة الدنیا و الآخرة خیر و ابقی</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بلکه زندگانی دنیا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می‌دهید، در حالی که آخرت، بهتر و ماندگارتر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زندگیِ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پَست و بی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می‌کنید، در حالی که آخرت، بهتر و ماندگارتر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 خود را فرستاده تا ظرف وجودی انسانها را تطهیر کند و قلب او را به نور تذکّر، حیات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از مردم می‌خواهد تا خود به اختیار، به این کار اقدام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استجیبوا للّه و للرسول اذا دعاکم لما یحییکم</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خدا و رسول را پاسخ مثبت گویید، زمانی که شما را فرا می‌خوانند بدانچه شما را حیات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بشر، به این ندای آسمانی پاسخ مثبت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ظرف، تطهیر ناشده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حتّی زمانی که پاک‌ترین آب‌ها در آن ریخته شود، به آبی آلوده بدل می‌شود که می‌تواند دیگران را فریب دهد، و لذا برای رفع عطش خود بدان روی می‌آورند، بدون این که به نتیجه‌ای برسند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وجود گرامی پیامبر صلی الله علیه و آله بدین سان در میان مردمِ آن روزگار، مورد ناسپاسی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گوهرِ بیش بها را قدر ندانستند، تا آن‌جا که خداوند، یک بار در مدّتی کوتاه، آن مردم مدّعی را با یک آزمونِ بسیار آسان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این بود که حکم الهی صادر شد که هرکس</w:t>
      </w:r>
    </w:p>
    <w:p>
      <w:pPr>
        <w:pStyle w:val="BookText"/>
        <w:rPr/>
      </w:pPr>
      <w:r>
        <w:rPr>
          <w:rFonts w:ascii="IRNazanin" w:hAnsi="IRNazanin" w:eastAsia="IRNazanin"/>
          <w:color w:val="111111"/>
          <w:sz w:val="28"/>
          <w:sz w:val="28"/>
          <w:szCs w:val="28"/>
          <w:rtl w:val="true"/>
          <w:lang w:bidi="fa-IR"/>
        </w:rPr>
        <w:t xml:space="preserve">می‌خواهد به دیدار پیامبر برود، باید یک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مبلغی ناچیز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فقیری صدقه دهد تا پیامبر، او را به حضور بپذیرد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اذا ناجیتم الرسول فقدّموا بین یدی نجواکم صدقة</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می‌خواهید با پیامبر نجوا کنید، پیش از نجوای خود صدقه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آن که این امر از آسمان در رسید، همه مردان زمینی از صحنه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کسی که روزی چند بار صدقه می‌داد تا به حضور پیامبر رسد و از محضرش بهره گیرد، امام امیرالمؤمنین علیه السلام بود، چنان که سالها بعد، در مجالس مختلف، در جمع اصحاب، آنها را سوگند می‌داد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در آن زمان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کرد؟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غیر از شما چنین نبود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باری، خداوند وقتی مردم را به این آزمون آزمود و واقعیّت وجودی شان را به آنها نشان داد، این حکم را نسخ کرد، چنان که در آیه دیگر به زبانی تلخ به آن‌ها خطاب کرد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أأشفقتم ان تقدّموا بین یدی نجواکم صدقات؟ فإذ لم تفعلوا و تاب اللّه علیکم</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آیا ترسیدید از این که قبل از نجوای خود صدقه بدهید؟ حال که چنین نکرده‌اید و خداوند، توبه شما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مردم در آن روزگار چنان بود و در این روزگار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در موارد فراوان، دین خود را، نه به دنیایی مفصّل، بل به اندکی ناچیز از آن می‌فروشند و این کار را توجیه دینی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در جامعه مسلمانان، ربا بیداد می‌کند؟ ربایی که در قرآن، گرفتن و دادنِ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جنگ با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خداوند تعالی در دو آیه قرآن، از حقیقتی شگفت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مورد به پیامبرش تسلّی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اکثر الناس و لو حرصت بمؤمنین</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بیشتر این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بر آن حرص ورزی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زمان بسط و گسترش اسلام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نیست؟ امّا عجیب‌تر از آن، آیه‌ای دیگر است که کمی بعد از آن می‌خوانیم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یؤمن اکثرهم باللّه إلّا و هم مشرکون</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بیشتر اینان، ایمان به خدا نمی‌آورند مگر این که مشرکند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مؤمنان، مشرک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آیه به گونه‌ای است که مختصّ زمان حیات پیامبر نیست، بلکه امروز نیز مصداق دارد، چنان که با نگاهی به پیرامون خود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توضیح کوتاه، پاسخ به یک پرسش مهمّ را می‌یابیم که گاه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غدیر هفتاد هزار یا صد و بیست هزار نفر تن با امیرالمؤمنین علیه السلام بیعت کردند، چگونه این همه جمعیت، چند هفته بعد، حضرتش را، زمانی که به یار و یاور نیاز داشت، تنها گذاشتند؟</w:t>
      </w:r>
    </w:p>
    <w:p>
      <w:pPr>
        <w:pStyle w:val="BookText"/>
        <w:rPr/>
      </w:pPr>
      <w:r>
        <w:rPr>
          <w:rFonts w:ascii="IRNazanin" w:hAnsi="IRNazanin" w:eastAsia="IRNazanin"/>
          <w:color w:val="111111"/>
          <w:sz w:val="28"/>
          <w:sz w:val="28"/>
          <w:szCs w:val="28"/>
          <w:rtl w:val="true"/>
          <w:lang w:bidi="fa-IR"/>
        </w:rPr>
        <w:t>با این توضیحات، جواب آن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نیز به بیانی دیگر پاسخ می‌دهد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 نعمة اللّه ثم ینکرونها، و اکثرهم الکافرون</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نسبت به نعمت خدا معرفت یافتند، سپس به انکارش پرداختند و بیشتر آنان کافرند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در غدیر شناختند و در سقیفه به انکارش پرداختند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این حقیقت تلخ، همان است که حضرت سیّد الشهدا صلوات اللّه علیه در جمله تاریخی خود بیان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الناس عبید الدنیا، و الدین لعق علی انفسهم، یحوطونه ما درّت به معایشهم، فاذا مُحّصوا بالبلاء قلّ الدّیانون</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به راستی بندگان دنیایند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بطور لغزنده روی زبانِ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تا زمانی سخن می‌گویند که معیشت شان با آن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زمانی که در آزمونی آزموده شوند، دین 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چنین باشند، در مرحله انتخاب میان حاکمان غاصب و امامانِ بحقّ که قدرت ندارند، کدام یک را بر می‌گزینند؟ دیده‌ایم که غالباً گروه اول را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زمانی کوتاه که امیرالمؤمنین علیه السلام حکومت دنیایی داشت، به صِرف وعده‌های مخالفان و فقط در حدّ خبرِ سفره‌های چرب آنها که به گوش می‌رسید، حکومت آنها را بر حکومت حضرتش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 آنچه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پیامد این انتخاب غلط مردم، این است که امامان معصوم علیهم السلام تنها ماندند و قدرت و امکانِ برخورد با غاصبان را نیافتند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که مردم فقط به دنیا می‌اندیشند، حکومت‌های غاصب نیز، از همین ویژگیِ مردم سوء استفاده می‌کنند و برای جلب منافع به خود، تظاهر به همراهی با امامان بحقّ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خلیفه که 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علی لهلک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هلاک را در چه می‌داند؟ هلاک را در این می‌بیند که در یک قضاوت، درمانَد و پایه‌های قدرتش سست و لرزان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است که وقتی امیرالمؤمنین علیه السلام قضاوت صحیح را پیش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اِحقاق حقّ یک فرد مظلوم، نه تحکیم پایه‌های قدرت یک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ظالم نیز، از این انجام وظیفه حضرتش سودی ناچیز می‌گیرد، در جهت حکومت چند روزه دنیوی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این فرآیند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خود از 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می‌نهد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علی لهلک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کیست که نداند طبق احادیث متواتر میان فریقین، دشمنی با امیرالمؤمنین علیه السلام ، عینِ هلاکت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ماجرا بارها تکرار شده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که در مدینه، زلزله‌ای روی داد، مردم سراسیمه به خانه دو خلیفه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نیز به امیرالمؤمنین علیه السلام پناه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حضرتش مردم را نجات داد</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آن زمان که پادشاه روم سؤال هایی از معاویه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در پاسخ درماند و از امام مجتبی علیه السلام کمک</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زمانی که متوکل عباسی به بیماریِ سخت دچار شد و در مورد نذر خود، از امام هادی علیه السلام کمک گرفت</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زمانی که سامرا گرفتار خشک سالی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یکی از اسقف‌های نصرانی با ترفندی خاصّ دعایش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همین رویداد، سوء استفاده کرد و حقانیت اسلام را مورد تردید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خلیفه عباسی، امام عسکری علیه السلام را از محاصره خانگی احضار کرد تا پاسخ را بیان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برای نجات عقیده مردم، ترفند اسقف نصرانی را روشن ساخت</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پدیده را امام صادق علیه السلام در بیانی کوتاه و گویا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پاسخی بسیار روشن است به این پرسش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غاصبان</w:t>
      </w:r>
    </w:p>
    <w:p>
      <w:pPr>
        <w:pStyle w:val="BookText"/>
        <w:rPr/>
      </w:pPr>
      <w:r>
        <w:rPr>
          <w:rFonts w:ascii="IRNazanin" w:hAnsi="IRNazanin" w:eastAsia="IRNazanin"/>
          <w:color w:val="111111"/>
          <w:sz w:val="28"/>
          <w:sz w:val="28"/>
          <w:szCs w:val="28"/>
          <w:rtl w:val="true"/>
          <w:lang w:bidi="fa-IR"/>
        </w:rPr>
        <w:t xml:space="preserve">به امامان معصوم علیهم السلام رجوع می‌کردند؟ پاسخ امام صادق علیه السلام به این 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معتبر کتاب نفیس 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انّ بنی هاشم و قریشاً لتعرف ما أعطانا اللّه، ولکنّ الحسد أهلکهم کما أهلک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انّهم لیأتوننا إذا اضطرّوا و خافوا علی انفسهم، فیسألونا، فنوضح لهم،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انّکم اهل العلم، ثمّ یخرجون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اضّل ممّن اتبع هؤلاء و یقبل مقالتهم</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به خدا سوگند،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قریش نسبت به آنچه خداوند به ما بخشیده معرفت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حسد آنها را هلاک ساخت چنانکه ابلیس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زمان اضطرار که بر جان خود می‌ترسند، نزد ما می‌آیند و از ما درخواست می‌کنند و ما برای آنها توضیح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می‌دهیم که شما اهل علم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بیرون می‌روند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ندیدیم کسی را که گمراه‌تر باشد از آن کس که پیرو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سخن آنها را بپذیرد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این پاسخ را در بخش بعد، همچنان پی می‌گیریم</w:t>
      </w:r>
      <w:r>
        <w:rPr>
          <w:rFonts w:eastAsia="IRNazanin" w:cs="IRNazanin"/>
          <w:color w:val="111111"/>
          <w:sz w:val="28"/>
          <w:szCs w:val="28"/>
          <w:rtl w:val="true"/>
          <w:lang w:bidi="fa-IR"/>
        </w:rPr>
        <w:t>.</w:t>
      </w:r>
      <w:bookmarkStart w:id="31" w:name="pg3803_32509"/>
    </w:p>
    <w:p>
      <w:pPr>
        <w:pStyle w:val="Heading2"/>
        <w:numPr>
          <w:ilvl w:val="1"/>
          <w:numId w:val="1"/>
        </w:numPr>
        <w:rPr/>
      </w:pPr>
      <w:bookmarkStart w:id="32" w:name="__RefHeading___Toc1311295_2281741623"/>
      <w:bookmarkStart w:id="33" w:name="_Toc11"/>
      <w:bookmarkEnd w:id="31"/>
      <w:bookmarkEnd w:id="32"/>
      <w:r>
        <w:rPr>
          <w:rtl w:val="true"/>
        </w:rPr>
        <w:t xml:space="preserve">پرسش ششم </w:t>
      </w:r>
      <w:r>
        <w:rPr>
          <w:rtl w:val="true"/>
        </w:rPr>
        <w:t xml:space="preserve">: </w:t>
      </w:r>
      <w:r>
        <w:rPr>
          <w:rtl w:val="true"/>
        </w:rPr>
        <w:t xml:space="preserve">رابطه ائمه اطهار علیهم السلام با خلفای زمان خود و خلفا با آنها چگونه بود؟ </w:t>
      </w:r>
      <w:r>
        <w:rPr>
          <w:rtl w:val="true"/>
        </w:rPr>
        <w:t xml:space="preserve">[ </w:t>
      </w:r>
      <w:r>
        <w:rPr/>
        <w:t>3</w:t>
      </w:r>
      <w:r>
        <w:rPr>
          <w:rtl w:val="true"/>
        </w:rPr>
        <w:t>]</w:t>
      </w:r>
      <w:bookmarkEnd w:id="33"/>
    </w:p>
    <w:p>
      <w:pPr>
        <w:pStyle w:val="BookText"/>
        <w:rPr/>
      </w:pPr>
      <w:r>
        <w:rPr>
          <w:rFonts w:ascii="IRNazanin" w:hAnsi="IRNazanin" w:eastAsia="IRNazanin"/>
          <w:color w:val="111111"/>
          <w:sz w:val="28"/>
          <w:sz w:val="28"/>
          <w:szCs w:val="28"/>
          <w:rtl w:val="true"/>
          <w:lang w:bidi="fa-IR"/>
        </w:rPr>
        <w:t>ادامه 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سؤال، یک سؤال فرعی دیگر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فرزندان خود را به نام خلفا می‌نامیدند؟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توضیحات یاد شده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کمال اختصار، وضع رابطه ائمه با خلفا را نشان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مسئله جزئی می‌تواند تمام آن موارد را تحت الشعاع قرار دهد؟ بار دیگر، به نکات قبلی رجوع شود تا جایگاه این سؤال فرعی روشن 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نام‌های مورد نظر شما، مختصّ خلفا بوده و هیچ فرد دیگری به این نام‌ها وجود داشت؟ با نگاهی ژرف به تاریخ، می‌بینیم که این نام‌ها، نام‌های عربی بوده که خلفا نیز به آنها نام گذاری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اکنون که رضا شاه و محمّدرضا شاه، به عنوان چهره‌های اصلی حکومت پهلوی شهرت دارند، آیا هرکسی که این نام</w:t>
      </w:r>
    </w:p>
    <w:p>
      <w:pPr>
        <w:pStyle w:val="BookText"/>
        <w:rPr/>
      </w:pPr>
      <w:r>
        <w:rPr>
          <w:rFonts w:ascii="IRNazanin" w:hAnsi="IRNazanin" w:eastAsia="IRNazanin"/>
          <w:color w:val="111111"/>
          <w:sz w:val="28"/>
          <w:sz w:val="28"/>
          <w:szCs w:val="28"/>
          <w:rtl w:val="true"/>
          <w:lang w:bidi="fa-IR"/>
        </w:rPr>
        <w:t>را دارد، بدان معنا است که وابسته و ارادتمند به خاندان پهلوی است؟ یا این که مردم، فرزندان خود را به دلیل ارادت به امام رضا علیه السلام به این نام نامیده‌اند؟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نصّ صریح وجود دارد که روشن می‌سازد این نامگذاری به خاطر افرادی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توضیح این مورد که حضرت امیرالمؤمنین علیه السلام ، یکی از فرزندان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 آمده است که حضرتش این نام را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فرزندش نهاد</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عثمان‌بن مظعون، یکی از اصحاب بسیار محبوب</w:t>
      </w:r>
    </w:p>
    <w:p>
      <w:pPr>
        <w:pStyle w:val="BookText"/>
        <w:rPr/>
      </w:pPr>
      <w:r>
        <w:rPr>
          <w:rFonts w:ascii="IRNazanin" w:hAnsi="IRNazanin" w:eastAsia="IRNazanin"/>
          <w:color w:val="111111"/>
          <w:sz w:val="28"/>
          <w:sz w:val="28"/>
          <w:szCs w:val="28"/>
          <w:rtl w:val="true"/>
          <w:lang w:bidi="fa-IR"/>
        </w:rPr>
        <w:t>رسول خدا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نام‌ها، تا مدّت‌های مدید، شخصیت فردی خاصّ را تداعی نمی‌کرد، چرا که افرادی با افکار مختلف، در درون جامعه با هم زندگی می‌کردند، بدون اینکه مرز بندیِ خاصّ و مشخّصی در 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تدریج که مرزها مشخّص شد، ائمه اطهار علیهم السلام بر حفظ هویّت شیعی افراد،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مبنا، وقتی حضرت امام کاظم علیه السلام از یکی از اصحاب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نامی بر دخترت نهاده‌ای؟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اسم را خوش نمی‌داریم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عوض کن</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این نکته قابل توجّه است که یکی از القاب امام</w:t>
      </w:r>
    </w:p>
    <w:p>
      <w:pPr>
        <w:pStyle w:val="BookText"/>
        <w:rPr/>
      </w:pPr>
      <w:r>
        <w:rPr>
          <w:rFonts w:ascii="IRNazanin" w:hAnsi="IRNazanin" w:eastAsia="IRNazanin"/>
          <w:color w:val="111111"/>
          <w:sz w:val="28"/>
          <w:sz w:val="28"/>
          <w:szCs w:val="28"/>
          <w:rtl w:val="true"/>
          <w:lang w:bidi="fa-IR"/>
        </w:rPr>
        <w:t xml:space="preserve">هادی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اینکه نام خلیفه ظالم عبّاسی تداعی نشود، از یاران خود می‌خواست که او را به این لقب نخوانند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بدترین حالت، فرض کنیم این نام گذاری، از اصل به نام خلفا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اگر شدّت تقیّه در آن زمانها را در نظر بیاوریم، آنگاه می‌بینیم که ائمه اطهار علیهم السلام در یک جهادِ دشوار و طاقت فرسا، به حفظ اصل دین و عقایدِ یاران معدود خود می‌اندیشیدند، و طبیعی است که هر کس در چنین وضعی باشد، نتواند تمام شئون را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می‌توان بعضی فرع‌ها را فدای اصل کرد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روزگاری است که مهم‌ترین اصل اعتقادی شیعه یعنی امامت و نصّ بر دوازده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نام‌ها و ویژگی‌های اولیه آن بزرگ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یکی از اسرار شیعه بوده است، تا آن‌م‌جا که یکی از مهم‌ترین اسناد امامت شیعه یعنی حدیث لوح حضرت زهرا علیها السلام ، تا حدود صد سال به عنوان یک راز و امانت نزد صحابی بزرگواری مانند جابربن عبداللّه انصاری نگاهداری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این امانت را، 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تحویل گرفت و باز هم ده‌ها سال نزد آن حضرت به امانت ماند تا این که امام صادق علیه السلام آن را به ابوبصیر به امانت سپرد و ابوبصیر آن را به عبدالرحمان‌بن سالم آموخت، با این قید تأکید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فصُنه إلّا عن اهله</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عبدالرحمان‌بن  </w:t>
      </w:r>
    </w:p>
    <w:p>
      <w:pPr>
        <w:pStyle w:val="BookText"/>
        <w:rPr/>
      </w:pPr>
      <w:r>
        <w:rPr>
          <w:rFonts w:ascii="IRNazanin" w:hAnsi="IRNazanin" w:eastAsia="IRNazanin"/>
          <w:color w:val="111111"/>
          <w:sz w:val="28"/>
          <w:sz w:val="28"/>
          <w:szCs w:val="28"/>
          <w:rtl w:val="true"/>
          <w:lang w:bidi="fa-IR"/>
        </w:rPr>
        <w:t xml:space="preserve">سالم به این توصیه عمل کرد و در میان تمام مردم آن روزگار، کسی نیافت که این حدیث شریف را به او برساند مگر یک نفر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فقط به چهار تن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صالح‌بن ابی حماد، حسن‌بن ظریف، ابراهیم‌بن هاشم قمی، سعدبن عبداللّه اشعری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طرق همین حدیث لوح، به جناب عبدالعظیم حسنی می‌رسد، که در آن طرق، جناب عبدالعظیم حسنی به راویِ پس از خود، توصیه جناب ابوبصیر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ده‌ها سال بعد از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تکرار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سرّ اللّه و دینه و دین ملائکة، فصنه الّا عن اهله و اولیائه</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سرّ خدا و دین اوست و دین ملائکه او، پس آن را نگاه دار، مگر از اهل و اولیای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حالتی چگونه می‌توان انتظار داشت که جزئیات اخبار خاندان پیامبر یعنی نامگذاری فرزندانشان و تمام حکمت‌ها و مصلحت‌های مربوط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غالباً با مسائل دشوار آن روز ارتباط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اطّلاع ما رسیده باشد؟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فرعی دیگر این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تزویج بعضی از امامان یا فرزندان آنها با برخی از بستگان</w:t>
      </w:r>
    </w:p>
    <w:p>
      <w:pPr>
        <w:pStyle w:val="BookText"/>
        <w:rPr/>
      </w:pPr>
      <w:r>
        <w:rPr>
          <w:rFonts w:ascii="IRNazanin" w:hAnsi="IRNazanin" w:eastAsia="IRNazanin"/>
          <w:color w:val="111111"/>
          <w:sz w:val="28"/>
          <w:sz w:val="28"/>
          <w:szCs w:val="28"/>
          <w:rtl w:val="true"/>
          <w:lang w:bidi="fa-IR"/>
        </w:rPr>
        <w:t>خاندان خلفا صحیح است؟ و آیا این کار به معنی قبول رسمیت و حقانیت خلفا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باب شدّت تقیّه سخن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با اشاره به همان مطالب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جزئیات این قضایا، خبر دقیق به دست ما نرسیده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امروز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قضایا، چه فشارها و تهدیدها یا مصلحت‌ها و جلوگیری از آزارهایی بوده که اهل بیت را وادار به چنین وصلت هایی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هرچه باشد، اصل کلّی را نباید از یاد برد که شدّت فشارها و تضییقات بر خاندان نور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مصادیق این مدّعا، ازدواج خلیفه دوم با ام کلثوم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حضرت امیرالمؤمنین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ابتدا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صحّت این مدّعا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درد دل‌های امیرالمؤمنین علیه السلام در خطبه شقشقیه برابری می‌کند؟ خانه نشین کردنِ باب مدینه علم نبوی به دستِ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علی لهلک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ظلمی بر حضرت علی مرتضی علیه السلام هست یا نه؟ و به فرض که صحیح باشد، یکی از تحمیل‌های دستگاه خلافت بر حضرتش بوده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ماجرای این ازدواج بدین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ابی طالب در آغاز جوانی با اسماء بنت عمیس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نخستین زنان مؤمنه به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حضرت خدیجه مورد بی مهریِ مردم مکّه</w:t>
      </w:r>
    </w:p>
    <w:p>
      <w:pPr>
        <w:pStyle w:val="BookText"/>
        <w:rPr/>
      </w:pPr>
      <w:r>
        <w:rPr>
          <w:rFonts w:ascii="IRNazanin" w:hAnsi="IRNazanin" w:eastAsia="IRNazanin"/>
          <w:color w:val="111111"/>
          <w:sz w:val="28"/>
          <w:sz w:val="28"/>
          <w:szCs w:val="28"/>
          <w:rtl w:val="true"/>
          <w:lang w:bidi="fa-IR"/>
        </w:rPr>
        <w:t>قرار گرفت، اسماء با آن بانوی گرامی همراز بود و انس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زمانی از دنیا رفت که حضرت فاطمه علیها السلام پنج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روزهای عمر حضرت خدیجه، اسماء به ایشان قول داد که حضرت زهرا را تنها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با جعفربن ابی طالب به حبشه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حبشه، گاهی اسماء به مدینه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شب ازدواج حضرت امیرالمؤمنین با حضرت صدیقه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اسماء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بار دیگر به حبشه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حبشه صاحب پسری شد که جعفر، نام او را عبداللّه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بار دیگر اسماء همراه با جعفر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بعد از چند ماه، جناب جعفر فرمانده سپاه موته شد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اسماء با ابوبکر ازدواج کرد، در زمانی که هنوز زمینه و مجالی برای بروز اختلافات پیش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از ابوبکر صاحب دو فرزند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محمّدبن ابی بکر و دیگری ام کلثوم دختر ابوبکر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قضایای سقیفه، حاضر نشد زندگی با ابوبکر را ادامه دهد، به سبب قولی که به حضرت خدیجه داده بود که حضرت زهرا را تنها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دوره بیماری حضرت فاطمه، اسماء در خدمت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ابوبکر از دنیا رفت، اسماء با دو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امیر علیه السلام درآمد و با آن حضرت ازدواج کرد، بدون این که از حضرتش صاحب فرزند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او هم به عنوان فرزند خوانده امیرالمؤمنین بودند که تحت سرپرستی</w:t>
      </w:r>
    </w:p>
    <w:p>
      <w:pPr>
        <w:pStyle w:val="BookText"/>
        <w:rPr/>
      </w:pPr>
      <w:r>
        <w:rPr>
          <w:rFonts w:ascii="IRNazanin" w:hAnsi="IRNazanin" w:eastAsia="IRNazanin"/>
          <w:color w:val="111111"/>
          <w:sz w:val="28"/>
          <w:sz w:val="28"/>
          <w:szCs w:val="28"/>
          <w:rtl w:val="true"/>
          <w:lang w:bidi="fa-IR"/>
        </w:rPr>
        <w:t>حضرتش بزرگ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امیرالمؤمنین دو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 کلثوم که همسر مسلم‌بن عقیل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قضایای عاشورا، زمانی که حضرت سیدالشهداء، دخترانِ یتیمِ مسلم را روی پای خود نشاند، خواهر زاده‌های امام حسین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حضرت زینب که همسر عبداللّه‌بن جعفر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همسر عمربن خطاب، ام کلثوم دختر ابوبکر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او را از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پدرخوانده‌اش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خواستگاری کرد تا همسرش خواهر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خودش به عنوان باجناق پیامبر شهرت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ام کلثوم این است</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ماجرا چه ربطی به قصّه  </w:t>
      </w:r>
    </w:p>
    <w:p>
      <w:pPr>
        <w:pStyle w:val="BookText"/>
        <w:rPr/>
      </w:pPr>
      <w:r>
        <w:rPr>
          <w:rFonts w:ascii="IRNazanin" w:hAnsi="IRNazanin" w:eastAsia="IRNazanin"/>
          <w:color w:val="111111"/>
          <w:sz w:val="28"/>
          <w:sz w:val="28"/>
          <w:szCs w:val="28"/>
          <w:rtl w:val="true"/>
          <w:lang w:bidi="fa-IR"/>
        </w:rPr>
        <w:t>تحریف شده مشهور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این نکات، آن است که به فرض، مطلب بدان سان باشد که در نقل‌های تحریف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تأمّل دارد که آیا ازدواج پیامبر با دختر ابوسفیان، بدان معنا است که پیامبر و ابوسفیان با هم مخالفت نداشته و رفاقت داشته‌اند؟</w:t>
      </w:r>
    </w:p>
    <w:p>
      <w:pPr>
        <w:pStyle w:val="BookText"/>
        <w:rPr/>
      </w:pPr>
      <w:r>
        <w:rPr>
          <w:rFonts w:ascii="IRNazanin" w:hAnsi="IRNazanin" w:eastAsia="IRNazanin"/>
          <w:color w:val="111111"/>
          <w:sz w:val="28"/>
          <w:sz w:val="28"/>
          <w:szCs w:val="28"/>
          <w:rtl w:val="true"/>
          <w:lang w:bidi="fa-IR"/>
        </w:rPr>
        <w:t>آیا این ازدواج، هندِ جگر خوار را در زمره اصحاب پیامبر درآورد؟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نکته مهم این است که ازدواج‌ها، طبق ظواهر شرع انجام می‌شد، چنان که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یا دختر خوانده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همسر عمروعاص بود، در حالی که عمروعاص مشرک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زمانی</w:t>
      </w:r>
    </w:p>
    <w:p>
      <w:pPr>
        <w:pStyle w:val="BookText"/>
        <w:rPr/>
      </w:pPr>
      <w:r>
        <w:rPr>
          <w:rFonts w:ascii="IRNazanin" w:hAnsi="IRNazanin" w:eastAsia="IRNazanin"/>
          <w:color w:val="111111"/>
          <w:sz w:val="28"/>
          <w:sz w:val="28"/>
          <w:szCs w:val="28"/>
          <w:rtl w:val="true"/>
          <w:lang w:bidi="fa-IR"/>
        </w:rPr>
        <w:t>بود که هنوز امر الهی به عدم تزویج مسلمان با مشرک نازل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ظاهر اسلام داشتند، چون شهادتین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ازدواج مسلمانِ مؤمن با مسلمانِ منافق، هیچ اشکال شرعی نداشت، ضمن این که هیچ نوع حقّانیّتی برای هیچ طرفی پدید نمی‌آورد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برای تکمیل نکات قبل باید افزود، آن است که ظلم به اهل بیت، منحصر به خلفا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ظلم، مردم نیز مشارکت داشته‌اند 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و امام جواد علیهما السلام در حدیث گرانقدری فرموده‌اند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نعمة لا تُشکر کسیئة لا تُغفر</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نعمتی که شکر آن ادا نشود، مانند گناهی است که آمرزیده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نعمتی بالاتر از وجود مقدس پیامبر و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این اساس، چه گناهِ نابخشودنی بالاتر از کفران چنین نعمتی می‌توان تصوّر کرد؟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 دل‌های امیرالمؤمنین علیه السلام از مردم زمانش که او را در برابر تهاجم دشمنانِ مسلّح یاری نمی‌کردند، در نهج البلاغه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ناسپاسی منحصر به حاکمان و صاحبان قدرت نیست، بلکه هرکس به سهم خود در این گناه شرکت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گناهان که باید از آن به درگاه خدا آمرزش بخواهیم،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مظلومی در محضر ما، مورد ظلم قرار گیرد، و توانِ یاری او داشته باشیم، ولی</w:t>
      </w:r>
    </w:p>
    <w:p>
      <w:pPr>
        <w:pStyle w:val="BookText"/>
        <w:rPr/>
      </w:pPr>
      <w:r>
        <w:rPr>
          <w:rFonts w:ascii="IRNazanin" w:hAnsi="IRNazanin" w:eastAsia="IRNazanin"/>
          <w:color w:val="111111"/>
          <w:sz w:val="28"/>
          <w:sz w:val="28"/>
          <w:szCs w:val="28"/>
          <w:rtl w:val="true"/>
          <w:lang w:bidi="fa-IR"/>
        </w:rPr>
        <w:t>به یاری او نشتابیم</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مظلومی بالاتر از چنان شخصیت‌های آسمانی که در بندِ پندارهای غلط مردمِ زمینی گرفتار آمده و با چنان حاکمانی مقایسه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امام امیرالمؤمنین علیه السلام در خطبه شقشقیه به عنوان درد دل خود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صرت اُقرن الی هذه النظائر</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به هر حال، آن بزرگواران مورد ظلم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می‌توانستند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به سهم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دفاع کنند، امّا چنان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هشدار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 کان آباؤکم و ابناؤکم و إخوانکم و أزواجکم و عشیرتکم و اموال اقترفتموها و تجارة تخشون کسادها و مساکن ترضونها احبّ الیکم من اللّه و رسوله و جهاد فی سبیله فتربّصوا حتّی یأتی اللّه بأمره</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پدران و فرزندان و برادران و همسران و دودمانِ تان و اموالی که به دست آورده‌اید و تجارتی که از کسادی آن می‌ترسید و مسکن هایی که دوست می‌دارید، نزد شما محبوب‌تر باشد از خدا و رسولش و جهاد در راه او، پس انتظار بکشید تا آن که خداوند،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بفرستد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گذران چند روزه دنیا را بر این نعمتِ بی بدیلِ الهی ترجیح</w:t>
      </w:r>
    </w:p>
    <w:p>
      <w:p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بارها این ظلم آشکار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آنها را مشمول عذاب خود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الهی بر مردم این بود که آخرین حجّت خود را از دسترس مردم دور نگاه داشت و این گوهر را در دل صدف محفوظ داشت، چنان که امام باقر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غضب اللّه تبارک و تعالی علی خلقه، نحّانا عن جوارهم</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وقتی خدای تبارک و تعالی بر آفریدگانش غضب کند، ما را از جوار آنها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امام عصر ارواحنا فداه، نه تنها از دستِ دشمن دانا گریزان است که از دستِ دوستِ نادان نیز دردِ دل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آذانا جهلاء الشیعة و حمقاؤهم و من کان دینهم جناح البعوضة ارجح منه</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به راستی افراد نادان و نابخرد شیعه، و کسانی که بال مگس را بر دین خود ترجیح می‌دهند، ما را آزردند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در بیان دیگر، عدم توجّه مردم به خود را در این جملات خلاصه می‌کند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أن اشیاعنا وفّقهم اللّه لطاعته علی اجتماع من القلوب فی الوفاء بالعهد علیهم، لما تأخّر علیهم الیمن بلقائنا</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اگر دلهای شیعیان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بر طاعت خود، آنان را توفیق دهاد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وفای به پیمانی که بر عهده آنها داریم، مجتمع بود، برکت لقای ما از آن‌ها تأخیر نمی‌افتاد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غیبت حضرتش ادامه یابد، تداوم غیبت نشان می‌دهد که هنوز دشمنان دانا دست اندرکار ستم بر آن حضرت اند و دوستان نادان، عزم جدّی برای یاری حضرتش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خداوند متعال، در امرظهور حضرتش تعجیل فرماید و به ما معرفتِ فضائل و شئون آن حضرت و قدردانی از این نعمت والای الهی را به ما نصیب فرماید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w:t>
      </w:r>
      <w:bookmarkStart w:id="34" w:name="pg3803_32521"/>
    </w:p>
    <w:p>
      <w:pPr>
        <w:pStyle w:val="Heading2"/>
        <w:numPr>
          <w:ilvl w:val="1"/>
          <w:numId w:val="1"/>
        </w:numPr>
        <w:rPr/>
      </w:pPr>
      <w:bookmarkStart w:id="35" w:name="__RefHeading___Toc1311297_2281741623"/>
      <w:bookmarkStart w:id="36" w:name="_Toc12"/>
      <w:bookmarkEnd w:id="34"/>
      <w:bookmarkEnd w:id="35"/>
      <w:r>
        <w:rPr>
          <w:rtl w:val="true"/>
        </w:rPr>
        <w:t xml:space="preserve">پرسش هفتم </w:t>
      </w:r>
      <w:r>
        <w:rPr>
          <w:rtl w:val="true"/>
        </w:rPr>
        <w:t xml:space="preserve">: </w:t>
      </w:r>
      <w:r>
        <w:rPr>
          <w:rtl w:val="true"/>
        </w:rPr>
        <w:t xml:space="preserve">آیا صحیح است که غیر شیعه‌ها، با وجود عملکرد اخلاقی صحیح به جهنم می‌روند و شیعه‌ها با وجود عملکرد غلط به بهشت می‌رسند؟ </w:t>
      </w:r>
      <w:r>
        <w:rPr>
          <w:rtl w:val="true"/>
        </w:rPr>
        <w:t xml:space="preserve">[ </w:t>
      </w:r>
      <w:r>
        <w:rPr/>
        <w:t>1</w:t>
      </w:r>
      <w:r>
        <w:rPr>
          <w:rtl w:val="true"/>
        </w:rPr>
        <w:t>]</w:t>
      </w:r>
      <w:bookmarkEnd w:id="36"/>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گاهی در مقایسه افراد غیر مسلمان با افراد مسلمان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پرسش هایی دیگر، هم خانواده آن پیش می‌آید، از جمله این که پیشرفت علمی غیر مسلمانها با عقب گرد علمی مسلمانها مقایسه می‌شود، و از اینجا در مورد حقانیت اسلام تشکیک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باید به چند نکته توجّه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تحت عنوان دنیای پیشرفته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نظام علمی یا اخلاقی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مجموعه‌ای است که ده‌ها سال، سیادت و ریاست دنیا را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شکل استعمار آشکار یا پنهان، ارباب بخشی دیگر از دنیا بودند که آنها را به نوکری گرفته</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موارد عدیده چنین می‌کردند که در مقام اربابِ مسلّط، نوکرها رابه جان هم انداختند، بعد از آن گفتند که نوکرهای ما خشونت دارند، در حالی که دنیای ما، دنیای مهربانی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جهت، از پدیده خودباختگی آنها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همان حاکمان جهانی در کشورهای عقب افتاده ایجاد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گرفتند و آنها را شیفته خودشان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این خشونت را به آنها یاد داد؟ یا این روحیه را در آنها دید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امکاناتی که برای تغییرشان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به اصلاح آن نپرداخت، بلکه این روحیه را در آنها تقویت کرد؟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علمی آنها با سرمایه‌های ما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سرمایه‌های علمی مانند ترجمه آثار ابن سینا و ابوریحان به زبانهای خود و تدریس در مراکزشان، که البته به آن حدّ، محدود نماندند و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سرمایه‌های مالی ما، که ده‌ها سال به غارت و یغمای منابع زیرزمینی ما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سرمایه‌های فکری ما را که در آنها حالت خودباختگی و شیفتگی در برابر غرب پدید آوردند و به آنها امکانات دادند و به سمت خود جذب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همه، آیا انصاف است که درباره مایه اصلی پیشرفت خود، چنین قضاوت کنند؟ و آیا انصاف است که ما همان سخنان را بدون اندیشه و تأمّل تکرار کنیم؟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نکته قبلی، انکار رفتار صحیح، در هر حال و از سوی هر کس که باشد، نه معقول است، نه مقدور و نه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بعضی</w:t>
      </w:r>
    </w:p>
    <w:p>
      <w:pPr>
        <w:pStyle w:val="BookText"/>
        <w:rPr/>
      </w:pPr>
      <w:r>
        <w:rPr>
          <w:rFonts w:ascii="IRNazanin" w:hAnsi="IRNazanin" w:eastAsia="IRNazanin"/>
          <w:color w:val="111111"/>
          <w:sz w:val="28"/>
          <w:sz w:val="28"/>
          <w:szCs w:val="28"/>
          <w:rtl w:val="true"/>
          <w:lang w:bidi="fa-IR"/>
        </w:rPr>
        <w:t>رفتارهای صحیح غربی‌ها را انکار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می‌گوییم که تمام این رفتارها، در این مقوله جای می‌گیرد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جهان باشد نه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اصلی باشد نه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این جمله به آن معنا نیست 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مسلمانها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شئون خود، خدا و آخرت را محور کار خود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اقرار داریم که در موارد متعدّد، در عمل، به دین پشت پا زده‌ایم، ولی فعلاً سخن در آن باب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که منشأ اصلی رفتارها و برخوردهای انسان دوستانه آنها چیست؟ با دقّتی مختصر می‌توان دید که هدف، فقط رسیدن به دنیایی است که رفاه آن بیشتر باشد، آن هم با ترویج فرهنگِ انسان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هدف، جای بحث و نقد زیاد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جنبه‌های انسانی دین اسلام غافل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فراوان در اسلام وجود دارد که به آن امتیاز بخشیده است، در زمینه‌های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 محیط زیست، اخلاق حرفه‌ای در تجارت، شیوه اجرای حدود و قصاص، روابط اجتماعی و ضرورت حفظ مبانی اخلاق اجتماعی و حقوق دیگران و دهها بحث دیگر، که تفصیل آن در جای خود باید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 آنجا نسبت به آن غفلت داریم که نه تنها در عمل بدان بی توجّه شده‌ایم، بلکه در بحث و گفت و گو نیز کمتر مطرح می‌کنیم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باید در آینه آموزه‌های آن دید نه در آینه عملکردهای مدّعیانش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همواره وظیفه داریم که به عمل، مروّج دین باشیم نه فقط به زبان 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در جایی چنین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متأسفانه نمونه</w:t>
      </w:r>
    </w:p>
    <w:p>
      <w:pPr>
        <w:pStyle w:val="BookText"/>
        <w:rPr/>
      </w:pPr>
      <w:r>
        <w:rPr>
          <w:rFonts w:ascii="IRNazanin" w:hAnsi="IRNazanin" w:eastAsia="IRNazanin"/>
          <w:color w:val="111111"/>
          <w:sz w:val="28"/>
          <w:sz w:val="28"/>
          <w:szCs w:val="28"/>
          <w:rtl w:val="true"/>
          <w:lang w:bidi="fa-IR"/>
        </w:rPr>
        <w:t xml:space="preserve">آن را کم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غلط، نباید معیار بررسی دین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دشمن خود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بسطت الیّ یدک لتقتلنی، ما أنا بباسط یدی الیک لأقتلک</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اگر دست خود را بر من بگشایی تا مرا بکشی، من هرگز دست بر تو نمی‌گشایم تا تو را به قتل برسانم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بالّتی هی احسن السیئة فاذا الذی بینک و بینه عداوة کأنّه ولیّ حمیم</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بدی را با نیکی پاسخ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کسی که میان تو و او دشمنی است، به دوست و هم پیمان بدل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الکاظمین الغیظ و العافین عن الناس، و اللّه یحبّ المحسنین</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کسانی که خشم خود را فرو می‌خورند، و مردم را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نیکوکاران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جای خود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کونا للظالم خصما و للمظلوم عونا</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ولی عفو و انتقام، هر دو مشروط است به آن که کسی در این میان سوء استفاده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با شناخت زمان و مکان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اقدام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بعضی از مراسم مذهبی شهرهای مکّه و مدینه در ایام حجّ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شهری مثل شیراز در ایّام عادّی سال مقایسه می‌کنند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توجّه به چند نکته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اطمینان دارید که ساکنان مکّه و مدینه، به رضایت خود در آن مراسم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نماز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می‌کنند یا تهدید و جبر در میان است؟ آیا چنان تهدیدی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نماز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شهرهای خودمان می‌پسندید؟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ایام زیارتی حجّ با ایام عادّی سال، امری غیر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اقتضای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منطقه حجاز، منطقه‌ای است که از دیرباز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قبل 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شاهرگ اقتصادی آن، زیارت خانه کعبه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بطور طبیعی، هرچه در جهت جلب مشتری 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گردشگری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گذاری شود، اثر اقتصادی آن در وضع مردم آن متطقه نمایان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برای رعایت دقّت بیشتر در مقایسه، باید شکوه مسجدالحرام را مثلاً با حرم حضرت امام رضا علیه السلام مقایسه کرد، و وضع عمومی فرهنگی پایتخت 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یا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پایتخت ایران، تا سنخیت رعایت 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مقایسه باید عقلی صورت گیرد و نه احساسی، و عملی باشد نه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باید از خودباختگی و شیفتگی در برابر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اروپایی یا عرب یا غیر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 از هرکسی که باشد، خوب است و کار بد، از هرکسی که باشد،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برخورد، با منطق خودباختگی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مرغ همسایه، غاز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بسیاری از موارد، قضاوت ما، بر مبنای خودباختگی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قضاوت در مورد یک گروه، عملکرد آن‌ها است یا اصل اندیشه آنها؟ به عبارت دیگر، ریشه وجودی هرکسی، اندیشه اوست یا عمل او؟ برخورد برخی از اندیشمندان اروپایی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ویلیام مونتگمری 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ارزیابی و مقایسه تفکرات دینی، مقایسه عملکرد جوامع مربوطه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 در همین جاست که به عمل، محوریت بدهیم، در حالی که در دین ما، نیت، اصل است و آن را برتر از اندیشه دانسته‌اند، که در آینده به این بحث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دین ما، خودباختگی در برابر شخصیت‌ها و جوامع و مراکز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نوعی که حقّ را از روی آن بشناسیم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امیرالمؤمنین علیه السلام با جمعی روبرو شد که وجود بعضی از صحابه در سپاه جمل را دلیل حقانیت آن مجموعه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خطاب به آنها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دین اللّه لا یُعرف بالرجال، بل بآیة الحق، فاعرف الحق تعرف اهله</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دین خدا بر مبنای شخصیت‌ها شناخته نمی‌شود، بلکه به آیت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را بشناس تا اهل آن را بشناسی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الاسلام کلینی در مقدمه کتاب گرانقدر کافی، از گروهی که حقّ را برمبنای شخصیت‌ها می‌سنجند، شکایت می‌کند و این شخصیت پرستی را آفتِ دستیابی به حقّ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مقدمه، حدیثی از</w:t>
      </w:r>
    </w:p>
    <w:p>
      <w:pPr>
        <w:pStyle w:val="BookText"/>
        <w:rPr/>
      </w:pPr>
      <w:r>
        <w:rPr>
          <w:rFonts w:ascii="IRNazanin" w:hAnsi="IRNazanin" w:eastAsia="IRNazanin"/>
          <w:color w:val="111111"/>
          <w:sz w:val="28"/>
          <w:sz w:val="28"/>
          <w:szCs w:val="28"/>
          <w:rtl w:val="true"/>
          <w:lang w:bidi="fa-IR"/>
        </w:rPr>
        <w:t>امام معصوم علیه السلام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دخل هذا الدین بالرجال، ردّته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دخل هذا الدین بالکتاب و السنة، زالت الجبال قبل ان یزول</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کسی که بر مبنای شخصیت‌ها به این دین درآید، همان شخصیت‌ها او را از دین بر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دین را از روی کتاب خدا و سنّت رسولش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استوار و ثابت قدم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می‌لرزند پیش از آن که چنین انسانی بلرزد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خدا و سنّت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پیامبر، در وجود مقدّس امامان معصوم علیهم السلام جلوه گر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اصلی ما است که حقانیت آموزه‌های دینی را نشان می‌دهد، نه عملکرد شخصیت‌های دینی و غیر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پرسش به یک 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وضعیت اعمال شیعه با غیر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محمّد باقر صلوات اللّه علیه مطرح شده و ابوحمزه از حضرتش در این مورد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پس از تبسّمی، چنین پاسخ داد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فی افضل بقعة علی ظهر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عبداً لم یزل ساجداً بین الرکن و المقام حتی یفارق الدنیا، لم یعرف ولا یتنا، لم ینفعه ذلک</w:t>
      </w:r>
    </w:p>
    <w:p>
      <w:pPr>
        <w:pStyle w:val="BookText"/>
        <w:rPr/>
      </w:pPr>
      <w:r>
        <w:rPr>
          <w:rFonts w:ascii="Amiri" w:hAnsi="Amiri" w:eastAsia="Amiri" w:cs="Amiri"/>
          <w:color w:val="111111"/>
          <w:sz w:val="28"/>
          <w:sz w:val="28"/>
          <w:szCs w:val="28"/>
          <w:rtl w:val="true"/>
          <w:lang w:bidi="ar-SA"/>
        </w:rPr>
        <w:t>شیئاً</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برترین مکانِ روی زمین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همواره میان رکن و مقام خدا را سجده کند تا وقتی که</w:t>
      </w:r>
    </w:p>
    <w:p>
      <w:pPr>
        <w:pStyle w:val="BookText"/>
        <w:rPr/>
      </w:pPr>
      <w:r>
        <w:rPr>
          <w:rFonts w:ascii="IRNazanin" w:hAnsi="IRNazanin" w:eastAsia="IRNazanin"/>
          <w:color w:val="111111"/>
          <w:sz w:val="28"/>
          <w:sz w:val="28"/>
          <w:szCs w:val="28"/>
          <w:rtl w:val="true"/>
          <w:lang w:bidi="fa-IR"/>
        </w:rPr>
        <w:t>از دنیا بیرون رود، ولی نسبت به ولایت ما معرفت نداشته باشد، این همه سودی به او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 استوار، ممکن است امروز به ذائقه برخی از افراد خوش نیاید یا آن را بر تعصّب فرقه‌ای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توجّه به مجموعه توضیحاتی که در پی می‌آید، می‌توان نگاهی دیگر بر آن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عمل، کمیّت شرط نیست، بلکه صحّت آن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روحیه کمیّت زده ما و دنیای کمیت زده ما، توجه به این نکته اهمیت فراوان دارد که آموزه گرانقدر امام امیرالمؤمنین علیه السلام را همواره پیش چشم 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یقلّ عمل مع تقوی، و کیف یقلّ ما یُتَقبّل؟</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هیچ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تقوی همراه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اندک باشد آنچه مورد قبول درگاه الهی قرار گیرد؟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در توضیح این حقیقت والا، بیانی از امام صادق علیه السلام می‌آورند که براساس آن، یکی از مدّعیان زهد زمان ایشان، دو قرص نان از نانوایی و دو عدد میوه از میوه فروشی دزدید و سپس</w:t>
      </w:r>
    </w:p>
    <w:p>
      <w:pPr>
        <w:pStyle w:val="BookText"/>
        <w:rPr/>
      </w:pPr>
      <w:r>
        <w:rPr>
          <w:rFonts w:ascii="IRNazanin" w:hAnsi="IRNazanin" w:eastAsia="IRNazanin"/>
          <w:color w:val="111111"/>
          <w:sz w:val="28"/>
          <w:sz w:val="28"/>
          <w:szCs w:val="28"/>
          <w:rtl w:val="true"/>
          <w:lang w:bidi="fa-IR"/>
        </w:rPr>
        <w:t>آنها را به چهار نفر نیازمند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اعتراض شد، در پاسخ به دو آیه قرآن استناد کرد که در برابر گناه، یک سیئه می‌نویسند و در برابر کار خیر، ده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چهار سیئه برای او نوشته‌اند و چهل حسنه، که در این میان سی و شش حسنه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پس از این که محاسبه ریاضی را از آن مدّعی نقل می‌کند، به این حقیقت ارزشمند اشاره دارد که آن گونه کارها صحیح نیست، چون خداوند تعالی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یتقبّل الله من المتقین</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که حصر را می‌رساند، یعنی این که خداوند، عمل را، فقط و فقط، از اهل تقوا می‌پذیرد نه 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دزدیِ عمدی خلاف تقوا است، گرچه در نظر آن مدّعیِ کمیت زده، مقدمه انفاق در راه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در جای دیگر نیز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 الموت و الحیاة لیبلوکم ایّکم احسن عملاً</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خدایی که مرگ و زندگی را آفرید تا شما را بیازماید که کدام یک از شما عملی نیکوتر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تبیین آیه فرمود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یعنی اکثر عملاً، ولکن اصوبکم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الاصابة</w:t>
      </w:r>
    </w:p>
    <w:p>
      <w:pPr>
        <w:pStyle w:val="BookText"/>
        <w:rPr/>
      </w:pPr>
      <w:r>
        <w:rPr>
          <w:rFonts w:ascii="IRNazanin" w:hAnsi="IRNazanin" w:eastAsia="IRNazanin"/>
          <w:color w:val="111111"/>
          <w:sz w:val="28"/>
          <w:sz w:val="28"/>
          <w:szCs w:val="28"/>
          <w:rtl w:val="true"/>
          <w:lang w:bidi="fa-IR"/>
        </w:rPr>
        <w:t>خشیة اللّه و التیة الصادقة و الحسنة</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عملی نیکوتر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یعنی عملی بیشتر، بلکه عملی که استوارتر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استواریِ عمل، چیزی نیست جز خشیت خدا و نیت صادقانه و نیکو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جسمی دارد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عمل، ترکیبی است از قالب و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قالب عمل، نحوه ادای آن است که باید صحیح باشد، مثلاً نماز که باید به همان دستوری که در شرع رسیده، ادا شود نه به میل و دلخواه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روح و قلب عمل، نیّت صحیح است که اگر در کار نباشد، تمام آن عمل صحیح، مقبول نمی‌افتد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جای دقّت دارد که در بینشِ مبتنی بر شرع، نه افراط در نیّت را از انسان می‌پذیرند، به گونه‌ای که اعمال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نماز و حجّ زکات و روزه و مستحبّات و ترک مکروهات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بهانه نیّت آنها تعطیل کند، چنان که برخی از صوفیه چنان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تفریط را، به این معنا که تمام توجّه انسان به صحّت جزئیات آداب و مناسک شرعی معطوف گردد، به گونه‌ای که از اصل و روح عمل غافل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صحیح توجّه همزمان به هر دو جزء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بدون روح، کالبدی است مرده، هرچند که بسیار زیبا و جذّاب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بدون جسم، قابل ارتباط و تعامل نیست، هرچند قوی باشد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مهم‌تر این است که این هر دو عامل، زمانی ارزش دارد که در چارچوب سنّت صحیح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پیرایه‌ها و آرایه‌های بشری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نه مبتنی بر بدعت‌ها، که ساخته‌های دست دیگران است و به نام دین الهی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ما هشدار می‌دهد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قول الّا بعمل، و لا قول و لا عمل الّا بنیّة، و لا قول و لا عمل و لا نیة الّا بإصابة السنة</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سخن مفید نیست مگر همراه با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عملی مفید نیست مگر با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و عمل و نیّتی مفید نیست مگر آن که مطابق سنّت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 در چارچوب بدعت پیش رفت، امّا ادّعای نیت صحیح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بررسیِ دقیق در مورد هر یک از کارهایی که انسان در نظر دارد، ضروری است که مبادا بدعت باشد و ما به جای تقرّب به خداوند، از درگاه رحمت او بیشتر دور شده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روح تمام اعمال و آداب عبادی، تقرّب به خدا و رسیدن به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آیات قرآن به روشنی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 لذکری</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را برای یاد من بر پای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را بر شما واجب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به تقوا برسید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ینال اللّه لحومها و لا دماؤها، لکن یناله التقوی منکم</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گوشت و خون‌های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نمی‌رسد، بلکه تقوای شما به او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اموالهم صدقة تطهرّهم و تزکّیهم بها</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اموال آنها صدقه بگیر، تا بدان وسیله آنها را تطهیر و تزکیه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تقوا چیست؟ تقوایعنی تعبّد محض، چنان که امیرالمؤمنین علیه السلام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الاسلام هو التسلیم</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اسلام، چیزی جز تسلیم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تعبّد و تسلیم، یک راه قرار داده شده نه بیشتر،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روز، دست کم ده بار هدایت به این راه را از خداوند متعال می‌خواهیم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صراط‌های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برخی مدّعیان، مدّعای کهن صوفیانه را در کسوتی دیگر به ما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هشدار قرآن ژرف بنگرید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هذا صراطی مستقیماً فاتبعوه، و لا تتّبعوا السبل فتفرّق بکم عن سبیله، ذلکم وصّاکم به لعلکم تذکّرون</w:t>
      </w:r>
      <w:r>
        <w:rPr>
          <w:rFonts w:eastAsia="IRNazanin" w:cs="IRNazanin"/>
          <w:color w:val="111111"/>
          <w:sz w:val="28"/>
          <w:szCs w:val="28"/>
          <w:rtl w:val="true"/>
          <w:lang w:bidi="fa-IR"/>
        </w:rPr>
        <w:t>)</w:t>
      </w:r>
      <w:r>
        <w:rPr>
          <w:rStyle w:val="FootnoteAnchor"/>
          <w:rtl w:val="true"/>
        </w:rPr>
        <w:footnoteReference w:id="15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است صراط من که استوار است، پس آن را تبعیت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راه‌های</w:t>
      </w:r>
    </w:p>
    <w:p>
      <w:pPr>
        <w:pStyle w:val="BookText"/>
        <w:rPr/>
      </w:pPr>
      <w:r>
        <w:rPr>
          <w:rFonts w:ascii="IRNazanin" w:hAnsi="IRNazanin" w:eastAsia="IRNazanin"/>
          <w:color w:val="111111"/>
          <w:sz w:val="28"/>
          <w:sz w:val="28"/>
          <w:szCs w:val="28"/>
          <w:rtl w:val="true"/>
          <w:lang w:bidi="fa-IR"/>
        </w:rPr>
        <w:t>دیگر پیروی مکنید که شما را از راه او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بیدن وصیت سفارشتان می‌کند، باشد که تذکّر 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این نکته روشن قرآنی، به این مطلب تذکّر می‌دهیم که اگر کسی در مسیر تقوا، تعبّد، تسلیم و صراط مستقیم قرار داشت، اندک بودن عمل او به لحاظ کمّی شاید قابل جبران باشد، که البتّه کاری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راه‌های انحرافی گام بردارد، هرچه بیشتر به زعم خود عبادت کند، از راه حق دورتر می‌شود، گرچه خودش به این امر، آگاه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ننبّئکم بالاخسرین اعمالاً، الذین ضلّ سعیهم فی الحیاة الدنیا و هم یحسبون انّهم یُحسنون صنعاً</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خبر دهم به زیانکارترین مردمان در عمل؟ کسانی که تلاش آنها در زندگانی دنیا گم شد، در حالی که می‌پندارند درست عمل کرده‌اند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میان این دو حالت، روشن است و جای دقّت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اول، انسان نماز را ادا می‌کند، با قدری عدم توجّه در شرایط صحّت یا کمال آن، مثلاً در آخر وقت یا بدون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حالت دوم، نماز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علم و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طهارت یا پشت به قبله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اول امکان جبران کمبودها هست، گرچه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حالت دوم، استهزاء نسبت به حکم الهی است، لذا گناهی بزرگ به شمار می‌آید، گرچه در کسوت 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از منظری دیگر در منشورِ چند وجهی دین قابل رؤیت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شماری از احادیث معتبر آمده که خداوند، اموری را بر انسان فرض و واجب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در مورد بسیاری از آنها به انسان رخصت داد که بتواند آنها را ادا نکند یا این که در حدّی کمتر از معمول، یا در غیر زمان خود، و خلاصه به شکلی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را واجب ساخت، امّا از برخی افراد در حالات خاصّ این تکلیف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حالات دیگر مانند سفر، به نیمی از آن امر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فریضه روزه را از مسافر و بیمار، در زمان مسافرت و بیماری برداشت، تا در زمان‌های دیگر، قضای آن را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فریضه حجّ،در صورتی که انسان به استطاعت نرسد، از انسان ساقط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فریضه جهاد، از بیماران و زنان و سالخوردگان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دیگران نیز، به شرایط خاصّ خود موکول شده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حدیث شریف، خداوند در این گونه فرائض الهی، به بعضی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تا در زمان‌ها و شرایط خاصّ، این واجبات را ادا نکنند یا به شکلی دیگر بدان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میان، یک فریضه هست که در هیچ حالت و وضعیت که انسان باشد، از او</w:t>
      </w:r>
    </w:p>
    <w:p>
      <w:pPr>
        <w:pStyle w:val="BookText"/>
        <w:rPr/>
      </w:pPr>
      <w:r>
        <w:rPr>
          <w:rFonts w:ascii="IRNazanin" w:hAnsi="IRNazanin" w:eastAsia="IRNazanin"/>
          <w:color w:val="111111"/>
          <w:sz w:val="28"/>
          <w:sz w:val="28"/>
          <w:szCs w:val="28"/>
          <w:rtl w:val="true"/>
          <w:lang w:bidi="fa-IR"/>
        </w:rPr>
        <w:t>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ولایت</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 مهم این است که آن‌چه انسان را در زمان حضر به نماز تمام و در زمان سفر به قصر، امر می‌کند، همان فریضه ولایت است که در تمام این حالات، انسان باید به آن گردن نهد و به جان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رشته استوار الهی است که در هر زمان، همچون چراغی روشن، راه تقوا و تعبّد را به انسان نشان می‌دهد و او را از جزئیات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مسیر، هدف، خطرات و نحوه پیمودن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کم ده بار در هر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می‌خواهیم که ما را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بیان امام هادی صلوات اللّه علیه در زیارت جامعه کبیره رجوع کنیم، تفسیر روشن و جامع این دو مفهوم را از حضرتش فرا می‌گیریم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من جحد ولایتکم غضب الرحمان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مغضوب علیهم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ضلّ من فارقکم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ضالّین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کسی به علم و عمد، خود را در شمار گمراهانِ مورد غضب خداوند حکیم قرار داد، نماز و روزه چه سودی به او می‌بخشد؟ چنین کسی، وقتی در نماز از خداوند می‌خواهد که او را در زمره آن دو گروه قرار ندهد، آیا چنین نمازی استهزاء به خدا و رسول نیست؟ طبعاً در این حالت، هرچه بیشتر نماز گزارد، نه تنها وسیله تقرّب</w:t>
      </w:r>
    </w:p>
    <w:p>
      <w:pPr>
        <w:pStyle w:val="BookText"/>
        <w:rPr/>
      </w:pPr>
      <w:r>
        <w:rPr>
          <w:rFonts w:ascii="IRNazanin" w:hAnsi="IRNazanin" w:eastAsia="IRNazanin"/>
          <w:color w:val="111111"/>
          <w:sz w:val="28"/>
          <w:sz w:val="28"/>
          <w:szCs w:val="28"/>
          <w:rtl w:val="true"/>
          <w:lang w:bidi="fa-IR"/>
        </w:rPr>
        <w:t>نشده، بلکه عذاب خود را سنگین‌تر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در مورد همین نکته، توضیحی دیگر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دیدیم که خداوند متعال، عمل خیر را فقط از اهل تقوا می‌پذیرد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یتقبّل اللّه من المتّقین</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تقوا مصادیق مختلف دارد، که هرکدام از آنها بخشی از این مفهوم قرآنی را در انسان تحقّق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مطلق خیرات، عبادات، اخلاق حسنه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اینجا نیز تفسیر روشن و جامع این آیه را باید در بیان 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بموالاتکم تُقبل الطاعة المفترضة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علم بلاغت بر این نکته اتفاق دارند که این گونه بیان جملات در عربی، می‌رساند که فقط و فقط به قبول ولایت از طرف انسان است که اعمال و آداب الهی از او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تقوا و ولایت، یک درجه ثابت نیست که انسان به دست آورد و بالاتر از آن برای او مقدور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درجه، چنان نیست که از انسان قابل سلب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تقوا خود درجاتی دارد که در هر درجه، هدایت بالاتر را نصیب انسان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مورد قرآن فرمود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الکتاب لا ریب فیه هدی للمتقین</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تردیدی در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برای اهل تقوا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 دیگر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اهتدوا زادهم هدی</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کسانی که هدایت الهی را بپذیرند، خداوند بر هدایت آنها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هدایت الهی را به جان بپذیرد، خداوند به لطف خود، او را بیش از پیش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اِعطایِ درجات را نهایت نیست، چون بنده در هر حال بنده است و مخلوق هرگز خالق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یک محبّ عادّی خاندان پیامبر را نمی‌توان با بزرگانی همچون ابوذر و سلمان در یک درجه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نیکو گفته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هرکس شد مسلمان، می‌توانش گفت سلمان شد</w:t>
      </w:r>
    </w:p>
    <w:p>
      <w:pPr>
        <w:pStyle w:val="BookText"/>
        <w:rPr/>
      </w:pPr>
      <w:r>
        <w:rPr>
          <w:rFonts w:ascii="IRNazanin" w:hAnsi="IRNazanin" w:eastAsia="IRNazanin"/>
          <w:color w:val="111111"/>
          <w:sz w:val="28"/>
          <w:sz w:val="28"/>
          <w:szCs w:val="28"/>
          <w:rtl w:val="true"/>
          <w:lang w:bidi="fa-IR"/>
        </w:rPr>
        <w:t>پس در همان درجات نیز پیوسته می‌توان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سوی دیگر، دست خدا بسته نیست که آنچه را به رحمتش داده، نتواند به حکمتش پس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می‌تواند همان نعمت ولایت، هدایت و تقوا را که به انسان داده و چه بسا افزون ساخته، از انسان پس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زمانی است که انسان خودش ظرف وجودی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سوء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عطیه الهی تهی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هشدار الهی دقت 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عاقبة الذین اساؤوا السوءی ان کذّبوا بآیات اللّه</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سپس فرجام کار کسانی که کار زشت کردند، چنان شد که آیات خدا را دروغ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تکذیب آیات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مصداق روشن آن، ذوات مقدسه معصومین علیهم 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گناه است که انسان به سوء اختیار خود مرتکب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اُحُد، جلوه‌ای بازر از عدم قبول ولایت رسول اللّه توسط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آنان از جایگاه خود، که منجر به شکست شد، نیاز به توضیح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که قرآن، عامل چنین وضعی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تولّوا منکم یوم التقی الجمعان، انّما استزلّهم الشیطان ببعض ما کسبوا</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کسانی که در روز برخورد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همراهی با شما سر پیچیدند، شیطان آنها را به لغزش کشانید به دلیل پاره‌ای از گناهانی که به سوء اختیار خود مرتکب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هرگز نمی‌توانیم به داشتن نعمت ولایت غرّه شویم یا آنچه را واجدیم، آخرین درجه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نکات به توضیح حدیث یاد شده امام باقر علیه السلام کمکی کرده باشد، گرچه ادّعای بیان تمام حقایق آن در میان نیست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این پاسخ را در بخش بعد، پی می‌گیریم</w:t>
      </w:r>
      <w:r>
        <w:rPr>
          <w:rFonts w:eastAsia="IRNazanin" w:cs="IRNazanin"/>
          <w:color w:val="111111"/>
          <w:sz w:val="28"/>
          <w:szCs w:val="28"/>
          <w:rtl w:val="true"/>
          <w:lang w:bidi="fa-IR"/>
        </w:rPr>
        <w:t>.</w:t>
      </w:r>
      <w:bookmarkStart w:id="37" w:name="pg3803_32539"/>
    </w:p>
    <w:p>
      <w:pPr>
        <w:pStyle w:val="Heading2"/>
        <w:numPr>
          <w:ilvl w:val="1"/>
          <w:numId w:val="1"/>
        </w:numPr>
        <w:rPr/>
      </w:pPr>
      <w:bookmarkStart w:id="38" w:name="__RefHeading___Toc1311299_2281741623"/>
      <w:bookmarkStart w:id="39" w:name="_Toc13"/>
      <w:bookmarkEnd w:id="37"/>
      <w:bookmarkEnd w:id="38"/>
      <w:r>
        <w:rPr>
          <w:rtl w:val="true"/>
        </w:rPr>
        <w:t xml:space="preserve">پرسش هفتم </w:t>
      </w:r>
      <w:r>
        <w:rPr>
          <w:rtl w:val="true"/>
        </w:rPr>
        <w:t xml:space="preserve">: </w:t>
      </w:r>
      <w:r>
        <w:rPr>
          <w:rtl w:val="true"/>
        </w:rPr>
        <w:t xml:space="preserve">آیا صحیح است که افراد غیر شیعه، با وجود عملکرد اخلاقی صحیح، به جهنم می‌روند و شیعه‌ها با وجود عملکرد غلط به بهشت می‌رسند؟ </w:t>
      </w:r>
      <w:r>
        <w:rPr>
          <w:rtl w:val="true"/>
        </w:rPr>
        <w:t xml:space="preserve">[ </w:t>
      </w:r>
      <w:r>
        <w:rPr/>
        <w:t>2</w:t>
      </w:r>
      <w:r>
        <w:rPr>
          <w:rtl w:val="true"/>
        </w:rPr>
        <w:t>]</w:t>
      </w:r>
      <w:bookmarkEnd w:id="39"/>
    </w:p>
    <w:p>
      <w:pPr>
        <w:pStyle w:val="BookText"/>
        <w:rPr/>
      </w:pPr>
      <w:r>
        <w:rPr>
          <w:rFonts w:ascii="IRNazanin" w:hAnsi="IRNazanin" w:eastAsia="IRNazanin"/>
          <w:color w:val="111111"/>
          <w:sz w:val="28"/>
          <w:sz w:val="28"/>
          <w:szCs w:val="28"/>
          <w:rtl w:val="true"/>
          <w:lang w:bidi="fa-IR"/>
        </w:rPr>
        <w:t>ادامۀ 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ضابطه بررسی حق و باطل، اصل عقیده است نه عملکرد پیروان آن عقیده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مقایسه‌ها باید عقلی باشد و نه احساسی، و از سر خودباختگی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عمل، کیفیت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مطابقت آن با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 صحیح شرط است، نه کمیت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مطابقت و نیت، قلب و روح عمل است، که از آن به تقوا، تعبّد و تسلیم تعبیر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بارزترین جلوه تقوا و تعبّد و تسلیم، قبول ولایت پیامبر و امامان معصوم علیهم السلام است، که با تداوم در عمل خیر، خداوند، انسان را در آن</w:t>
      </w:r>
    </w:p>
    <w:p>
      <w:pPr>
        <w:pStyle w:val="BookText"/>
        <w:rPr/>
      </w:pPr>
      <w:r>
        <w:rPr>
          <w:rFonts w:ascii="IRNazanin" w:hAnsi="IRNazanin" w:eastAsia="IRNazanin"/>
          <w:color w:val="111111"/>
          <w:sz w:val="28"/>
          <w:sz w:val="28"/>
          <w:szCs w:val="28"/>
          <w:rtl w:val="true"/>
          <w:lang w:bidi="fa-IR"/>
        </w:rPr>
        <w:t>درجات بالا می‌برد، همان گونه که با اتکاب کار زشت، خوف آن می‌رود که خداوند، آن نعمت والا را از انسان سلب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آن توضیحات، به حدیث کلیدی دیگری از امام صادق علیه السلام گوش جان می‌سپاریم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اصل کل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فروعنا کلّ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و الصلاة و الصیام و کظم الغیظ و العفو عن المسیء و رحمة الفقیر و تعهّد الجار و الإقرار بالفضل لأهله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عدونا اصل کلّ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فروعهم کلّ قبیح و 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و البخل و النمیمة و القطیعة و أکل الربا و أکل مال الیتیم بغیر حقّ و تعدّی الحدود التی امر اللّه و رکوب الفواحش ما ظهر منها و ما بطن و الزنا و السرقة و کل ما وافق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فکذب من زعم انّه معنا و هو متعلّق بفروع غیرنا</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ماییم ریشه هر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نیکی‌ها، از شاخه‌های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نیکی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نماز، روزه، فروخوردن خشم، گذشت از بدکاران، مهربانی بر نیازمندان، سرپرستی امور همسایه، اقرار به فضل برای اهل آن</w:t>
      </w:r>
      <w:r>
        <w:rPr>
          <w:rFonts w:eastAsia="IRNazanin" w:cs="IRNazanin"/>
          <w:color w:val="111111"/>
          <w:sz w:val="28"/>
          <w:szCs w:val="28"/>
          <w:rtl w:val="true"/>
          <w:lang w:bidi="fa-IR"/>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گونه دشمن ما ریشه هرشرّی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شاخه‌های آنها تمام زشتی‌ها و بدکاری هاست، از 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بخل، سخن چینی، قطع رحم، ربا خوردن، خوردن مال یتیم بناحق، تعدّی از حدودی که خداوند بدان امر فرموده، مرتکب شدن تمام کارهای زشت، از ظاهر تا باطن، زنا،</w:t>
      </w:r>
    </w:p>
    <w:p>
      <w:pPr>
        <w:pStyle w:val="BookText"/>
        <w:rPr/>
      </w:pPr>
      <w:r>
        <w:rPr>
          <w:rFonts w:ascii="IRNazanin" w:hAnsi="IRNazanin" w:eastAsia="IRNazanin"/>
          <w:color w:val="111111"/>
          <w:sz w:val="28"/>
          <w:sz w:val="28"/>
          <w:szCs w:val="28"/>
          <w:rtl w:val="true"/>
          <w:lang w:bidi="fa-IR"/>
        </w:rPr>
        <w:t>سرقت، و هرچه در این ردیف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دروغ می‌گوید هر کسی که پندارد با ما همراه است، ولی به شاخه‌های درختِ دیگران آویخته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امام صادق علیه السلام دین را به درختی تشبیه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درخت دین حق، قبول ولایت اهل بیت در تمام شئون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شاخه این درخت، عقاید صحیح و اعمال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خیر و شرّ، در این حدیث شریف، منحصر به موارد عبادی فردی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انجام وظیفه اجتماعی نیز در این میان، جایگاهی والا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درخت آیین باطل، قبول ولایت دشمنان اهل بیت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شاخه‌های آن درخت، عقاید باطل و اعمال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و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می‌پندارد ولایت اهل بیت را دارد، ولی در عمل، کارهای گروه دوم را مرتکب می‌شود،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درخت اول، با شاخه‌ها و میوه‌های درخت دوم سازگار نیست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نقش بنیانی ولایت نسبت به عمل و جایگاه عمل در نظام دینی را به خوبی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تفسیری است روشن بر این مضمون که در قرآن، فراوان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ایمان و عمل صالح را همواره در کنار هم می‌نشاند و جای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فتوای علّامه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صاحب بحارالانوار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بزرگان فقها و محدّثان قرن یازدهم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خواندنی است و به ویژه در این زمان جای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فتوای آن فقیه بزرگ برای کسانی که با دیدن برخی از عبادت‌های بدون ریشه، مفتودنِ دشمنان ولایت و امامت می‌شوند، نرفتن به حجّ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مطلب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یک عمل مستحبّ با فضیلت زیاد است، ولی شاخه‌ای از درخت دین است، در حالی که ریشه درخت دین،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باغبان یک شاخه درخت را پر آفت ببیند، به گونه‌ای که آن آفت می‌تواند ریشه را به فساد بکشاند، برای حفظ ریشه، آن شاخه را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هیچ کس زشت نمی‌داند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نمی‌شمارد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حاجیان و عمره گزاران باید این هشدار را جدّی بگیرند و بدانند آسیبی که دین و ایمان انسان را تهدید می‌کند، باید به اندازه ویروسی که جسم و جان او را هدف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مهم‌تر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جدّی</w:t>
      </w:r>
    </w:p>
    <w:p>
      <w:pPr>
        <w:pStyle w:val="BookText"/>
        <w:rPr/>
      </w:pPr>
      <w:r>
        <w:rPr>
          <w:rFonts w:ascii="IRNazanin" w:hAnsi="IRNazanin" w:eastAsia="IRNazanin"/>
          <w:color w:val="111111"/>
          <w:sz w:val="28"/>
          <w:sz w:val="28"/>
          <w:szCs w:val="28"/>
          <w:rtl w:val="true"/>
          <w:lang w:bidi="fa-IR"/>
        </w:rPr>
        <w:t>گرفته شود و باید برای مقابله با آن، راه حلّ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پیامدهای این آسیب عقائدی،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این سطور نگاشته و تدوین می‌شود، یعنی اوایل ماه ذی الحجّة الحرام، سعودی‌ها، حتّی به آیینِ پسندیده انسانی دوره جاهلی نیز حرمت نمی‌گذارند و در ماه حرام به کشتار کودکان و زنانِ بی دفاعِ یمن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به عمران و آبادی و انتظام امور مسجدالحرام و مسجدالنّبی دست می‌زنند که از یک سو وظیفه آنهاست و از سوی دیگر، راه درآمد زاییِ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خلال این تعمیرات، تمام آثار مربوط به پیامبر و خاندانش را محو می‌کنند و پیشینه‌های فرهنگی و تمدّنی صدر اسلام را از میان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برای حفظ ظاهر، نماز جماعت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بخشی از آن به زور جریمه متخلّفان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حرمین شریفین برپای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متأسّفانه سوغاتِ حاجیِ ما از این سفر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بالا رفتن درجاتِ او در ولایت اهل بیت یعنی روح حجّ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ویروسِ معنویِ خوش بینی به چنین کسانی می‌شود، که این ویروس را به شهر و دیارشان انتقال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معتبر، از امامان معصوم علیهم السلام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الدین الّاالحبّ و البغض؟</w:t>
      </w:r>
      <w:r>
        <w:rPr>
          <w:rStyle w:val="FootnoteAnchor"/>
          <w:rtl w:val="true"/>
        </w:rPr>
        <w:footnoteReference w:id="166"/>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آیا دین، چیزی غیر از حبّ و بغض است؟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مراد از این حدیث، دوستی افراد خاصّی و</w:t>
      </w:r>
    </w:p>
    <w:p>
      <w:pPr>
        <w:pStyle w:val="BookText"/>
        <w:rPr/>
      </w:pPr>
      <w:r>
        <w:rPr>
          <w:rFonts w:ascii="IRNazanin" w:hAnsi="IRNazanin" w:eastAsia="IRNazanin"/>
          <w:color w:val="111111"/>
          <w:sz w:val="28"/>
          <w:sz w:val="28"/>
          <w:szCs w:val="28"/>
          <w:rtl w:val="true"/>
          <w:lang w:bidi="fa-IR"/>
        </w:rPr>
        <w:t>دشمنیِ افراد خاصّی است، که در این نوشته، نمی‌خواهیم به تبیین و تعیین مصداق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هدف، توضیح چند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نوشته‌های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متأثّر از فضای صلح کلّ ِ صوفیه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می‌کنند، ثانیاً الف و لام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استغراق جنس می‌گیرند، به این معنی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تماماً عشق است و جز عشق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کلمه حبّ در روایات، هیچگاه به معنای عشق نبوده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مراد از روایت، محبّت افراد خاصّی است نه عشق به همگان و رسیدن به صلح 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در برخی موارد، از این مرحله نیز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دیگر صوفیه را پیش می‌آورند که عشق، مقامی فراتر از عقل است و کار امام حسین علیه السلام نیز فقط با عشق سازگار است نه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عقل، همواره حجّت باطنه خدا است که پاداش و کیفر بر مبنای آن انجام می‌شود و هیچگاه تعطیل نمی‌پذیرد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گاهی این تأویل باطل از حدیث معتبر یاد شده را با حدیثی ضمیمه می‌کنند که از جعلیات صوفیه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طلبنی وجدنی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عرفنی عشقنی و من عشقنی عشقته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جای بحث مفصّل دارد، ولی به اجمال عرض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طلبنی وجدنی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یافتن خدا چیست؟ بازی‌های بت پرستان هندو در کنار رود گنگ هندوستان؟ بت پرستیدنِ مشرکان که بت‌ها را وسیله رسیدن به خدا</w:t>
      </w:r>
    </w:p>
    <w:p>
      <w:pPr>
        <w:pStyle w:val="BookText"/>
        <w:rPr/>
      </w:pPr>
      <w:r>
        <w:rPr>
          <w:rFonts w:ascii="IRNazanin" w:hAnsi="IRNazanin" w:eastAsia="IRNazanin"/>
          <w:color w:val="111111"/>
          <w:sz w:val="28"/>
          <w:sz w:val="28"/>
          <w:szCs w:val="28"/>
          <w:rtl w:val="true"/>
          <w:lang w:bidi="fa-IR"/>
        </w:rPr>
        <w:t>می‌دانستند؟ مهم‌تر این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عشقته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زمان علیه السلام در طول هزار و صدو هشتاد سال به این درجه نرسیده که عاشق خدا شود و خدا عاشق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شده، پس چرا هنوز او را نکشته است؟ چرا بیهوده شعری بگوییم که در قافیه‌اش بمانیم؟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 عاشق 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مفهومی است که از فرهنگ صوفیه وارد دین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دین با این مضامین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یتّق اللّه یجعل له مخرجاً</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تتقوا اللّه یجعل لکم فرقاناً</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اهل القری آمنوا و اتّقوا لفتحنا علیهم برکات من السماء و الارض</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در دعای معتبر مشلول، خدا را به این اسماء 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رفیق یا شفیق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فکنّی من حلق المضیق، و اصرف عنّی کلّ هم و غمّ و ضیق، و اکفنی شرّ ما لا اطیق، و اغنّی علی ما اطیق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شیوه و آداب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 کنتم تحبّون اللّه فاتّبعونی یحببکم اللّه</w:t>
      </w:r>
      <w:r>
        <w:rPr>
          <w:rFonts w:eastAsia="Amiri" w:cs="Amiri" w:ascii="Amiri" w:hAnsi="Amiri"/>
          <w:color w:val="111111"/>
          <w:sz w:val="28"/>
          <w:szCs w:val="28"/>
          <w:rtl w:val="true"/>
          <w:lang w:bidi="ar-SA"/>
        </w:rPr>
        <w:t>)</w:t>
      </w:r>
      <w:r>
        <w:rPr>
          <w:rStyle w:val="FootnoteAnchor"/>
          <w:rtl w:val="true"/>
        </w:rPr>
        <w:footnoteReference w:id="17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از یک طرف نیست، بلکه از دو طرف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در وصف اولیاء الله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 و رضوا عنه</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لذا در حدیث دارد که شخصی به حضرت امیر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دوست دارم، امام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تو را دوست ندارم، به دلیل این که برای اذان گفتن و تعلیم قرآن اُجرت طلب می‌کنی</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برای این گونه کارها اجرت معیّن نکند، بلکه مبلغی به او بدهند، اشکالی ندارد که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در این است که مبلغی معیّن کند که اگر به توافق مالی نرسیدند، اذان و قرآن تعطیل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پاسخی می‌تواند از ناحیه امام زمانمان به ما برسد، که ادّعای محبّت حضرتش را داریم، مبادا آن بزرگوار به دلیل برخی اعمال ناشایسته ما، از ما روی برگرداند، هم چنان که به جناب علی‌بن مهزیار اهوازی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لکنّکم کثّرتکم الأموال، و تجبّرتم علی ضعفاء المؤمنین، و قطعتم الرحم الذی بینکم</w:t>
      </w:r>
      <w:r>
        <w:rPr>
          <w:rFonts w:eastAsia="IRNazanin" w:cs="IRNazanin"/>
          <w:color w:val="111111"/>
          <w:sz w:val="28"/>
          <w:szCs w:val="28"/>
          <w:rtl w:val="true"/>
          <w:lang w:bidi="fa-IR"/>
        </w:rPr>
        <w:t>.</w:t>
      </w:r>
      <w:r>
        <w:rPr>
          <w:rStyle w:val="FootnoteAnchor"/>
          <w:rtl w:val="true"/>
        </w:rPr>
        <w:footnoteReference w:id="17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مرورِ مباحث گذشته روشن می‌شود که حبّ و بغض که در این حدیث آمده، همان است که ما را به عمل صحیح و دوری از</w:t>
      </w:r>
    </w:p>
    <w:p>
      <w:pPr>
        <w:pStyle w:val="BookText"/>
        <w:rPr/>
      </w:pPr>
      <w:r>
        <w:rPr>
          <w:rFonts w:ascii="IRNazanin" w:hAnsi="IRNazanin" w:eastAsia="IRNazanin"/>
          <w:color w:val="111111"/>
          <w:sz w:val="28"/>
          <w:sz w:val="28"/>
          <w:szCs w:val="28"/>
          <w:rtl w:val="true"/>
          <w:lang w:bidi="fa-IR"/>
        </w:rPr>
        <w:t xml:space="preserve">کردارهای زشت می‌رساند و زندگیِ نمونه‌ای در تمام جهات برای ما به ارمغان می‌آورد، از آن گونه  که امام سجاد علیه السلام در رساله حقوقیه و امام عصر ارواحنا فداه در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ارزقنا توفیق الطاعة و بعد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این متون را به دقّت بخوانیم، تا درس‌های زندگی را که فراموش کرده‌ایم، به یاد آوریم و در آن مسیر بکوشیم؛ بدان امید که از درجه محبّت فراتر رویم و به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پیرو راستین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ارتقاء یابیم، با تمام آن ویژگی‌ها که شیخ صدوق در کتاب کم حجم و پر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بجاست که عملکرد خود را در آینه مضامین روایات آن کتاب نفیس ببینیم تا روشن شود که آیا در این آزمون، به حدّاقلّ نمره قبولی می‌رسیم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به اندازه واقعیت خودمان ادّعا کنیم، نه بیشتر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 پایانی برای تکمیل این گفتار،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در این گفتار، تعیین بهشت و جهنم برای افراد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 النار و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امیرالمؤمنین علیه السلام است 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بندگانی هستیم که به قول 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گهی بر طارم اعلی نشینم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تا پشت پای خود نبینم</w:t>
      </w:r>
    </w:p>
    <w:p>
      <w:pPr>
        <w:pStyle w:val="BookText"/>
        <w:rPr/>
      </w:pPr>
      <w:r>
        <w:rPr>
          <w:rFonts w:ascii="IRNazanin" w:hAnsi="IRNazanin" w:eastAsia="IRNazanin"/>
          <w:color w:val="111111"/>
          <w:sz w:val="28"/>
          <w:sz w:val="28"/>
          <w:szCs w:val="28"/>
          <w:rtl w:val="true"/>
          <w:lang w:bidi="fa-IR"/>
        </w:rPr>
        <w:t>خداوند متعال، ما را در میانه خوف و رجاء نگاه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خوف، یعنی ناامنی از عدل الهی، که اگر تمام طاعات جنّ و انس را به جای آوریم، نگران باشیم که مبادا در انجام وظیفه کوتاهی کرده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رجاء، یعنی امید به فضل الهی، که اگر تمام معصیت‌های جنّ و انس را مرتکب شده باشیم، امیدوار باشیم که لطف الهی دست ما را بگیرد، خدایی که نه تنها گناهان را می‌پوشاند، بلکه می‌بخشد، و بالاتر، سیئات را به حسنات بدل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دست خدا همیشه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دست باز، همواره می‌تواند بداء کند، یعنی نام ما را از فهرست اشقیاء به در آورد و در فهرست سعداء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با دو فعل، بندگان خود را به تضرّع بر درِ خانه خود می‌کشاند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حبط،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ساختن حسنات گذشته، فقط و فقط به دلیل ارتکابِ یک 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تکفیر،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تمام گناهان، فقط و فقط به دلیل انجام یک عمل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و مجال تبیین این مسائل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موارد به محلّ خود موکول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این اشاره، آن است که بگوییم که در پاسخ این 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تطویل در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ناگفته‌های بسیاری باقی مانده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الهی و نفی ظلم از ساحت قدس او، اقتضای آن دارد که میان دو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 و عدم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گفته شد، مربوط به حالتی است که حجّت بر فرد، تمام شده و او با علم و عمل، گام در راه باطل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چنین نباشد، این فرد را در لسان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کسی در موقف قیامت،</w:t>
      </w:r>
    </w:p>
    <w:p>
      <w:pPr>
        <w:pStyle w:val="BookText"/>
        <w:rPr/>
      </w:pPr>
      <w:r>
        <w:rPr>
          <w:rFonts w:ascii="IRNazanin" w:hAnsi="IRNazanin" w:eastAsia="IRNazanin"/>
          <w:color w:val="111111"/>
          <w:sz w:val="28"/>
          <w:sz w:val="28"/>
          <w:szCs w:val="28"/>
          <w:rtl w:val="true"/>
          <w:lang w:bidi="fa-IR"/>
        </w:rPr>
        <w:t>بار دیگر مورد لطف الهی قرار می‌گیرد و در آنجاست که به انتخاب نهایی دست می‌زند، چرا که اصل مسلّم و قطعی این است که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لیس بظلّام للعبید</w:t>
      </w:r>
      <w:r>
        <w:rPr>
          <w:rFonts w:eastAsia="Amiri" w:cs="Amiri" w:ascii="Amiri" w:hAnsi="Amiri"/>
          <w:color w:val="111111"/>
          <w:sz w:val="28"/>
          <w:szCs w:val="28"/>
          <w:rtl w:val="true"/>
          <w:lang w:bidi="ar-SA"/>
        </w:rPr>
        <w:t>.</w:t>
      </w:r>
      <w:bookmarkStart w:id="40" w:name="pg3803_32551"/>
    </w:p>
    <w:p>
      <w:pPr>
        <w:pStyle w:val="Heading2"/>
        <w:numPr>
          <w:ilvl w:val="1"/>
          <w:numId w:val="1"/>
        </w:numPr>
        <w:rPr/>
      </w:pPr>
      <w:bookmarkStart w:id="41" w:name="__RefHeading___Toc1311301_2281741623"/>
      <w:bookmarkStart w:id="42" w:name="_Toc14"/>
      <w:bookmarkEnd w:id="40"/>
      <w:bookmarkEnd w:id="41"/>
      <w:r>
        <w:rPr>
          <w:rtl w:val="true"/>
        </w:rPr>
        <w:t xml:space="preserve">پرسش هشتم </w:t>
      </w:r>
      <w:r>
        <w:rPr>
          <w:rtl w:val="true"/>
        </w:rPr>
        <w:t xml:space="preserve">: </w:t>
      </w:r>
      <w:r>
        <w:rPr>
          <w:rtl w:val="true"/>
        </w:rPr>
        <w:t xml:space="preserve">آیا در مورد امام حسین علیه السلام فقط باید گریست؟ آیا آن همه اثر که گفته شده، فقط بر چند قطره اشک مترتّب است؟ </w:t>
      </w:r>
      <w:r>
        <w:rPr>
          <w:rtl w:val="true"/>
        </w:rPr>
        <w:t xml:space="preserve">[ </w:t>
      </w:r>
      <w:r>
        <w:rPr/>
        <w:t>1</w:t>
      </w:r>
      <w:r>
        <w:rPr>
          <w:rtl w:val="true"/>
        </w:rPr>
        <w:t>]</w:t>
      </w:r>
      <w:bookmarkEnd w:id="42"/>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شیوه‌های برخورد با این موضوع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که تعزیه امام حسین علیه السلام یک نهاد فرهنگی است که در طول صدها سال به تدریج شکل گرفته، در ذهن مردم استوار شده و به بخشی از زندگی مردم بدل شده است، به گونه‌ای که اکنون پاره‌ای جدایی ناپذیر از هویّت فرهنگی مردم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گونه برخورد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سوی پاره‌ای از روشنفکران انجام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تخریب این نهادِ استوار نمی‌انجامد؟ در صورت چنین امری، چه جایگزینی برای آن داریم؟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پیشنهاد ما این است که اگر براستی قصد اصلاح خالصانه در میان است، محسّنات این نهاد را درست بشناسیم، آفات آن را نیز به خوبی شناسایی کنیم، آنگاه با شناخت دقیق جامعه خود، در برنامه‌ای دراز</w:t>
      </w:r>
    </w:p>
    <w:p>
      <w:pPr>
        <w:pStyle w:val="BookText"/>
        <w:rPr/>
      </w:pPr>
      <w:r>
        <w:rPr>
          <w:rFonts w:ascii="IRNazanin" w:hAnsi="IRNazanin" w:eastAsia="IRNazanin"/>
          <w:color w:val="111111"/>
          <w:sz w:val="28"/>
          <w:sz w:val="28"/>
          <w:szCs w:val="28"/>
          <w:rtl w:val="true"/>
          <w:lang w:bidi="fa-IR"/>
        </w:rPr>
        <w:t>مدّت، به نحوی لطیف در رفع آن آفات بکوشیم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داشته باشیم که پزشک دلسوز و حاذق، در مرحله اول می‌کوشد بیماریِ بیمار را درست بشناسد و راه درمان آن را به خوبی بیابد؛ آنگاه تا حدّ امکان به مداوای دارویی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آن را کارساز ندید، با چاقوی جراحی او را مداوا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شنیده نشده که پزشکی با بیل و کلنگ به جان بیمار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از مسخره کردن عقاید و ایمان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مبنای صحیح دارد، گرچه بعضی از جزئیات آن مورد بحث و بررسی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می‌رسیم؟ آیا تنها ابزار دستیابی به روشنفکری، این است که نسبت به سنّت‌های مردم، ساز مخالف بزنیم؟</w:t>
      </w:r>
    </w:p>
    <w:p>
      <w:pPr>
        <w:pStyle w:val="BookText"/>
        <w:rPr/>
      </w:pPr>
      <w:r>
        <w:rPr>
          <w:rFonts w:ascii="IRNazanin" w:hAnsi="IRNazanin" w:eastAsia="IRNazanin"/>
          <w:color w:val="111111"/>
          <w:sz w:val="28"/>
          <w:sz w:val="28"/>
          <w:szCs w:val="28"/>
          <w:rtl w:val="true"/>
          <w:lang w:bidi="fa-IR"/>
        </w:rPr>
        <w:t>گاهی انفاق مردم در مجالس دینی را زیر سؤال می‌برند، به بهانه این که مردم به بیمارستان و مدرسه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عزاداری عاشورا مورد انتقاد قرار می‌گیرد، به بهانه بسته شدن بعضی از خیابان‌های شهر در یک روز تعطیل از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سال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فقط در زمان بذل مال برای حضرت سیدالشهدا علیه السلام به یاد نیازهای رفاهی مردم می‌افتیم؟ و چرا به همین یاداوری نیز واقع بینانه نمی‌نگریم؟ اگر با دیده واقع بینی به این مطلب نگاه کنیم، می‌بینیم که بیشتر افراد خیّر مدرسه ساز و بیمارستان ساز، از درونِ همین مجالس دینی و از کنار همین سفره‌های امام حسین علیه السلام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درست است که به جای برنامه ریزی عملی و اجرایی برای گسترش کار خیر در سطح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جای</w:t>
      </w:r>
    </w:p>
    <w:p>
      <w:pPr>
        <w:pStyle w:val="BookText"/>
        <w:rPr/>
      </w:pPr>
      <w:r>
        <w:rPr>
          <w:rFonts w:ascii="IRNazanin" w:hAnsi="IRNazanin" w:eastAsia="IRNazanin"/>
          <w:color w:val="111111"/>
          <w:sz w:val="28"/>
          <w:sz w:val="28"/>
          <w:szCs w:val="28"/>
          <w:rtl w:val="true"/>
          <w:lang w:bidi="fa-IR"/>
        </w:rPr>
        <w:t xml:space="preserve">خود، ضرورتی انکارناپذیر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عمل کنیم که به قول 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برسر شاخ، بُن می‌برید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یقیناً با برنامه ریزی صحیح، هر کاری در جای خود قرار می‌گیرد، بدون این که هیچ کاری زمین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نهضت امام حسین علیه السلام درس بگیریم نه این که بر آن گریه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درسی که آنها از عاشورا گرفتند و ما گریه کنندگان نگرفتیم، چه بود؟ آیا گریه ما، مانع از درس گرفتنِ ماست؟ مگر اصناف مختلف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مهندسان، پزشکان، بازاریان،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زندگی و خدمت رسانیِ خود به جامعه را تعطیل کرده‌اند و از صبح تا شام و شام تا صبح فقط گریه می‌کنند؟</w:t>
      </w:r>
    </w:p>
    <w:p>
      <w:pPr>
        <w:pStyle w:val="BookText"/>
        <w:rPr/>
      </w:pPr>
      <w:r>
        <w:rPr>
          <w:rFonts w:ascii="IRNazanin" w:hAnsi="IRNazanin" w:eastAsia="IRNazanin"/>
          <w:color w:val="111111"/>
          <w:sz w:val="28"/>
          <w:sz w:val="28"/>
          <w:szCs w:val="28"/>
          <w:rtl w:val="true"/>
          <w:lang w:bidi="fa-IR"/>
        </w:rPr>
        <w:t>این اشاره، تأکیدی است بر همین واقعیت که برنامه‌ریزی صحیح، هر کاری را در جای خود قرار می‌دهد، بدون این که هیچ کاری زمین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شعائر حسینی، یکی از عبادات است که ائمه معصومین علیهم السلام به آن امر فرموده و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 امکان و مقدور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اقدام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 آن در منابع متعدّد آمده است، ازجمله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امام صادق علیه السلام به محض ورود سفیان عبدی کوفی به او امر می‌فرماید که برای امام حسین علیه السلام مرثیه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ام‌فروه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می‌کند که پشت پرده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صدای گریه بالا می‌گیرد و همسایگان علّت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خادم خود را بر در می‌فرستد که توضیح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کودکی داشتیم و غش کرده، لذا</w:t>
      </w:r>
    </w:p>
    <w:p>
      <w:pPr>
        <w:pStyle w:val="BookText"/>
        <w:rPr/>
      </w:pPr>
      <w:r>
        <w:rPr>
          <w:rFonts w:ascii="IRNazanin" w:hAnsi="IRNazanin" w:eastAsia="IRNazanin"/>
          <w:color w:val="111111"/>
          <w:sz w:val="28"/>
          <w:sz w:val="28"/>
          <w:szCs w:val="28"/>
          <w:rtl w:val="true"/>
          <w:lang w:bidi="fa-IR"/>
        </w:rPr>
        <w:t>گریه می‌کنیم</w:t>
      </w:r>
      <w:r>
        <w:rPr>
          <w:rFonts w:eastAsia="IRNazanin" w:cs="IRNazanin"/>
          <w:color w:val="111111"/>
          <w:sz w:val="28"/>
          <w:szCs w:val="28"/>
          <w:rtl w:val="true"/>
          <w:lang w:bidi="fa-IR"/>
        </w:rPr>
        <w:t>.»</w:t>
      </w:r>
      <w:r>
        <w:rPr>
          <w:rStyle w:val="FootnoteAnchor"/>
          <w:rtl w:val="true"/>
        </w:rPr>
        <w:footnoteReference w:id="1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تقیه یا توریه، حضرتش مجلس عزای حسینی</w:t>
      </w:r>
    </w:p>
    <w:p>
      <w:pPr>
        <w:pStyle w:val="BookText"/>
        <w:rPr/>
      </w:pPr>
      <w:r>
        <w:rPr>
          <w:rFonts w:ascii="IRNazanin" w:hAnsi="IRNazanin" w:eastAsia="IRNazanin"/>
          <w:color w:val="111111"/>
          <w:sz w:val="28"/>
          <w:sz w:val="28"/>
          <w:szCs w:val="28"/>
          <w:rtl w:val="true"/>
          <w:lang w:bidi="fa-IR"/>
        </w:rPr>
        <w:t>را بر پای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به ابراهیم‌بن ابی‌محمود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مثل الحسین فلیبک الباکون</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تنها بر مانند حسین علیه السلام ، باید اهل گریه بگریند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امام رضا علیه السلام به ریّان‌بن شبیب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کنت باکیاً علی شیء فابک للحسین بن علی </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ای فرزند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چیزی گریه می‌کنی، بر حسین‌بن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عابدی در هر دینی، فلسفه تک تکِ عبادات خود را می‌داند یا اگر بداند، الزامی دارد که آن را به همه بگوید؟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بسیاری از عبادات، اگر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تعبیر 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 را ندانیم، امّا برخی از فواید آن را می‌توانیم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عبادتی ارزشمند به نام اقامه شعائر حسینی، می‌توانیم بگوییم که نماد بازر دو اصل اساسی و ریشه‌ای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و تبرّی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عبادت والا سبب می‌شود که نه خودمان، صحنه رویاروییِ عاشورای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کنیم و نه دنیا آن را از یاد ببرد، صحنه‌ای که در آن دو</w:t>
      </w:r>
    </w:p>
    <w:p>
      <w:pPr>
        <w:pStyle w:val="BookText"/>
        <w:rPr/>
      </w:pPr>
      <w:r>
        <w:rPr>
          <w:rFonts w:ascii="IRNazanin" w:hAnsi="IRNazanin" w:eastAsia="IRNazanin"/>
          <w:color w:val="111111"/>
          <w:sz w:val="28"/>
          <w:sz w:val="28"/>
          <w:szCs w:val="28"/>
          <w:rtl w:val="true"/>
          <w:lang w:bidi="fa-IR"/>
        </w:rPr>
        <w:t>گونه مخلوق خدا در برابر هم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تمامِ شرارت‌ها در قالب یک سپاهِ سی هزار نفری به جنگ تمامِ انسانیت‌ها آمد که در قالب یک مجموعه معدود در کربلا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صحنه‌ای باید همواره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ماندن آن به برپاییِ یادبودهای مکرّر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معترضان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 از گذشت ده‌ها سال از بمباران ژاپن توسط آمریکا، همچنان مراسم یادبود قربانیان ژاپن برپا می‌کنند؟ و چرا یاد و خاطره مرگ فداکارانه سقراط و سهروردی و سوگ سیاوش، پس از گذشت صدها سال همچنان سوژه اصلی ادبیات ملل مختلف شرق و غرب است؟ مگر این سنت عقلایی مورد اعتراض کسی قرار می‌گیرد؟</w:t>
      </w:r>
    </w:p>
    <w:p>
      <w:pPr>
        <w:pStyle w:val="BookText"/>
        <w:rPr/>
      </w:pPr>
      <w:r>
        <w:rPr>
          <w:rFonts w:ascii="IRNazanin" w:hAnsi="IRNazanin" w:eastAsia="IRNazanin"/>
          <w:color w:val="111111"/>
          <w:sz w:val="28"/>
          <w:sz w:val="28"/>
          <w:szCs w:val="28"/>
          <w:rtl w:val="true"/>
          <w:lang w:bidi="fa-IR"/>
        </w:rPr>
        <w:t>به مناسبت، به یک نکته مهم تذکّر می‌دهد که در بعضی از آثار مکتوب، بزرگداشت حضرت اباعبداللّه علیه السلام را مشابه سوگ سیاوش می‌شمارند و آن را نشانه نفوذ فرهنگ ایرانی پیش از اسلام در فرهنگ اسلامی می‌دانند، در حالی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بزرگداشت‌ها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از تفاوت‌های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سنّت عقلایی است که در میان تمام ملل و اقوام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هیچگاه دلیل بر آن نمی‌شود که فرهنگ اسلام، از فرهنگ‌های دیگر اثر پذیرفته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دین ما، بکاء بر شهدای کربلا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این عبادت، فواید مختلف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خاطره دفاع شهدای کربلا از دین مبین در برابر کتمان، تحریف‌ها و تغییر و</w:t>
      </w:r>
    </w:p>
    <w:p>
      <w:pPr>
        <w:pStyle w:val="BookText"/>
        <w:rPr/>
      </w:pPr>
      <w:r>
        <w:rPr>
          <w:rFonts w:ascii="IRNazanin" w:hAnsi="IRNazanin" w:eastAsia="IRNazanin"/>
          <w:color w:val="111111"/>
          <w:sz w:val="28"/>
          <w:sz w:val="28"/>
          <w:szCs w:val="28"/>
          <w:rtl w:val="true"/>
          <w:lang w:bidi="fa-IR"/>
        </w:rPr>
        <w:t xml:space="preserve">تبدیل فرهنگ رایج مردم، که این تغییر و تحریف،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می‌افزاییم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کتمان و تحریف و تغییر، در تمام زمان‌ها تکرار شده 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فرهنگی که آن روز مردمِ مدّعی مسلمانی را در برابر فرزند و وارث پیغمبرشان قرار داد، در زمان‌های بعدی نیز روی داد، تا آن‌جا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ابن‌حجر از قول غزالی و دیگر فقهای اهل تسنّن نقل می‌کند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یحرم علی الواعظ و غیره روایة مقتل الحسین و ماجری بین الصحابة من التشاجر و التخاصم</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بر واعظ و دیگران حرام است که رویداد قتل حسین و نزاع هایی را که میان صحابه روی داده، نقل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ذهبی در ضمن شرح حال شافعی می‌گوید که روش علما چنین است که هرآنچه به اختلاف صحابه مربوط می‌شود؛</w:t>
      </w:r>
    </w:p>
    <w:p>
      <w:pPr>
        <w:pStyle w:val="BookText"/>
        <w:rPr/>
      </w:pPr>
      <w:r>
        <w:rPr>
          <w:rFonts w:ascii="IRNazanin" w:hAnsi="IRNazanin" w:eastAsia="IRNazanin"/>
          <w:color w:val="111111"/>
          <w:sz w:val="28"/>
          <w:sz w:val="28"/>
          <w:szCs w:val="28"/>
          <w:rtl w:val="true"/>
          <w:lang w:bidi="fa-IR"/>
        </w:rPr>
        <w:t>یلزم کتمانه، بل یلزم إعدامه</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لازم است که کتمان شود، بلکه باید آن اخبار را از میان برد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تهذیب التهذیب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متون رجالی مورد اعتماد عامّه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را موثّق نمی‌داند، چند حدیثِ روایت‌شده از ایشان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حدیث دیگر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می‌کند و سپس</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لمن کان احادیثه منکر و انکر، أن یُترک و یُحذر</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کسی که احادیث او، منکر و انکر باشد، شایسته آن است که احادیث او متروک ماند و باید از آنها بر حذر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همان کتاب، عمرسعد را موثّق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که شبهه تشابهِ اسمی پیش نیاید، تصریح می‌کند که منظور وی از عمرسعد، همان قاتل حضرت سیّدالشهداء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 ثقة، و هو الذی قتل الحسین</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جالب است که بدانیم همان ابن حجر، ضابطه‌ای کلّی به دست می‌دهد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یکی از صحابه را سبّ و شتم کند، دجّال ملعون است و نقل حدیث از او درست نیست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حال، چگونه است که عمربن سعد، با وجودِ قتل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سبّ و شتم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موثّق باقی می‌ماند؟ شاید از این جهت که اینان، امام حسین علیه السلام را، حتّی یک صحابی هم نمی‌دانند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ابن خلدون، مورّخ مشهور، چهار بار در ضمن بیان واقعه عاشورا، به امام حسین علیه السلام حمله و جسارت کرده و کار یزید و</w:t>
      </w:r>
    </w:p>
    <w:p>
      <w:pPr>
        <w:pStyle w:val="BookText"/>
        <w:rPr/>
      </w:pPr>
      <w:r>
        <w:rPr>
          <w:rFonts w:ascii="IRNazanin" w:hAnsi="IRNazanin" w:eastAsia="IRNazanin"/>
          <w:color w:val="111111"/>
          <w:sz w:val="28"/>
          <w:sz w:val="28"/>
          <w:szCs w:val="28"/>
          <w:rtl w:val="true"/>
          <w:lang w:bidi="fa-IR"/>
        </w:rPr>
        <w:t>پیروانش را توجیه می‌کند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ابوحامد 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استاد اخلاق شهرت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احیاء العلوم خود، نه تنها از لعن یزید، به شدّت نهی و منع می‌کند، بلکه حتّی انتساب قتل امام حسین علیه السلام به یزید را جزء گناهان به شمار می‌آورد و می‌گوید که مسلمانیِ یزید هرگز جای تردید نیست، همان گونه که دخالت داشتن او در قتل حسین بن علی، ابداً صحیح نیست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ابن تیمیه، در مورد اسارت اهل بیت و گرداندن آنان در شهرها می‌گوید که همه  این سخنان، دروغ و باطل است، بلکه یزید، از آنان تجلیل و احترام کرده و آنان را میان اقامت در دمشق و بازگشت به مدینه مخیّر کرد که آنان بازگشت به مدینه را برگزیدند</w:t>
      </w:r>
      <w:r>
        <w:rPr>
          <w:rFonts w:eastAsia="IRNazanin" w:cs="IRNazanin"/>
          <w:color w:val="111111"/>
          <w:sz w:val="28"/>
          <w:szCs w:val="28"/>
          <w:rtl w:val="true"/>
          <w:lang w:bidi="fa-IR"/>
        </w:rPr>
        <w:t>.</w:t>
      </w:r>
      <w:r>
        <w:rPr>
          <w:rStyle w:val="FootnoteAnchor"/>
          <w:rtl w:val="true"/>
        </w:rPr>
        <w:footnoteReference w:id="18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تبرّک به قتل امام حسین علیه السلام که بنی امیه رواج دادند، همچنان در برخی از کشورها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احادیثی جعل کردند که روزه روز عاشورا مستحبّ است، به این دلیل که خداوند، در این روز، فرعون و پیروان او را غرق کرد و موسی و یارانش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حدیث جعلی از پیامبر اسلام نقل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یهود به موسی سزاوارتریم و به اصحاب خود دستور داد که آن روز را روزه</w:t>
      </w:r>
    </w:p>
    <w:p>
      <w:pPr>
        <w:pStyle w:val="BookText"/>
        <w:rPr/>
      </w:pPr>
      <w:r>
        <w:rPr>
          <w:rFonts w:ascii="IRNazanin" w:hAnsi="IRNazanin" w:eastAsia="IRNazanin"/>
          <w:color w:val="111111"/>
          <w:sz w:val="28"/>
          <w:sz w:val="28"/>
          <w:szCs w:val="28"/>
          <w:rtl w:val="true"/>
          <w:lang w:bidi="fa-IR"/>
        </w:rPr>
        <w:t>بدارند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مرحوم میرزا ابوالفضل تهرانی در کتاب نفیس شفاء الصدور فی شرح زیرة العاشور، ذیل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هذا یوم تبرکت به بنو 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تفصیل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خوانندگان گرامی توصیه می‌شود که آن توضیحات را بخوانند و در آن دقّت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نیز، همان تحریف و استحاله در کسوت پدیده طالبان؛ غیر انسانی‌ترین، خشن‌ترین و زشت‌ترین چهره را به دین رحمت و مهربانی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زمان نیز، باید با اقامه عزای مظلوم کربلا، تبرّی خود را نسبت به آن ظالمان و وارثان آنها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بیانی است از یک جمله که در زیارت معتبر امام حسین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اللّه من قتلک بالأیدی و الألسن</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خدا بکشد کسانی را که تو را به دست و زبان کشتند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با دست، کار ظالمانِ لشکر بنی 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به زبان، کار عقبه فرهنگی آنها که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 امام حسن عسکری صلوات اللّه علیه نسبت به عالمِ نمایانِ دشمن خط روشن ولایت اهل بیت علیهم السلام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اضرّ علی ضعفاء شیعتنا من جیش یزید علیه اللعنة علی الحسین بن علی و اصحابه، فانّهم یسلبونهم الأرواح و الأموال، و هؤلاء علماء السوء الناصبون المتشبّهون بأنّهم لنا موالون و لأعدائنا معادون یدخلون الشکّ و الشبهة علی ضعفاء شیعتنا، فیضلونهم و یمنعونهم عن قصد الحق المصیب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زیانی که از اینان بر مؤمنان می‌رسد، بیش از زیان لشکر یزید اموی بر سپاهِ فداکار امام حسین علیه السلام است، زیرا لشکر یزید، جانِ آن فداکاران را گرفتند و روح آنها به بهشت اعلی پرواز کرد؛ امّا تحریف کنندگان که مردم را به گمراهی می‌کشانند، ایمانِ مؤمنان را هدف می‌گیرند و آنها را به راه ضلالت سوق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پاسخی است روشن، ساده، عمومی، همه فهم، مردمی و فطری به آن همه لباس توجیه که بر قامتِ ستم‌های یزیدیان دوخته‌اند و می‌دوزند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ما، اطاعت امر خدا است که در برابر تمام زحمات رسولش، از ما فقط یک اجر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نزدیکان حضرتش؛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اسئلکم علیه اجراً الّا المودة فی القربی</w:t>
      </w:r>
      <w:r>
        <w:rPr>
          <w:rFonts w:eastAsia="IRNazanin" w:cs="IRNazanin"/>
          <w:color w:val="111111"/>
          <w:sz w:val="28"/>
          <w:szCs w:val="28"/>
          <w:rtl w:val="true"/>
          <w:lang w:bidi="fa-IR"/>
        </w:rPr>
        <w:t>)</w:t>
      </w:r>
      <w:r>
        <w:rPr>
          <w:rStyle w:val="FootnoteAnchor"/>
          <w:rtl w:val="true"/>
        </w:rPr>
        <w:footnoteReference w:id="18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نزدیکان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تصریح روایات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 رحمت صلی الله علیه و آله هستند، به ویژه چهار بزرگوار که در زمان حضرتش حیات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صدیقه کبری، امام حسن و امام 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اباعبداللّه علیه السلام ، پنجمین تن از پنج تنِ نورانی است که همواره در کنار هم حضور داشتند، و خطّ روشن نور در دنیای ظلمت زده آن روز را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برابر چنین بزرگواری صف کشیده بودند، تا میزان اطاعت خود از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تفسیر این آیه را می‌توان در این کلام رسول خاتم صلی الله علیه و آله دید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من نیاورده کسی که مرا بیش از خودش، خاندان مرا بیش از خانواده خود، و فرزندان مرا بیشتر از فرزندان خود دوست ندارد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این حدیث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محدّثان شیعه و سنّی روایت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مبانیِ اقامه عزا و گزیه بر امام مظلوم علیه السلام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معترضان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در عزای فرزندش گریه نکند؟ و اگر چنین کسی را بتوان یافت، درباره او بجز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می‌توان گفت؟ آنگاه بر اساس این حدیث معتبر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سوگ فرزند پیامبر، بیش از سوگ فرزند خود گریه نکند، ایمان او به دلیل حدیث یاد شده، کامل نیست</w:t>
      </w:r>
      <w:r>
        <w:rPr>
          <w:rFonts w:eastAsia="IRNazanin" w:cs="IRNazanin"/>
          <w:color w:val="111111"/>
          <w:sz w:val="28"/>
          <w:szCs w:val="28"/>
          <w:rtl w:val="true"/>
          <w:lang w:bidi="fa-IR"/>
        </w:rPr>
        <w:t>.</w:t>
      </w:r>
      <w:bookmarkStart w:id="43" w:name="pg3803_32563"/>
    </w:p>
    <w:p>
      <w:pPr>
        <w:pStyle w:val="Heading2"/>
        <w:numPr>
          <w:ilvl w:val="1"/>
          <w:numId w:val="1"/>
        </w:numPr>
        <w:rPr/>
      </w:pPr>
      <w:bookmarkStart w:id="44" w:name="__RefHeading___Toc1311303_2281741623"/>
      <w:bookmarkStart w:id="45" w:name="_Toc15"/>
      <w:bookmarkEnd w:id="43"/>
      <w:bookmarkEnd w:id="44"/>
      <w:r>
        <w:rPr>
          <w:rtl w:val="true"/>
        </w:rPr>
        <w:t xml:space="preserve">پرسش هشتم </w:t>
      </w:r>
      <w:r>
        <w:rPr>
          <w:rtl w:val="true"/>
        </w:rPr>
        <w:t xml:space="preserve">: </w:t>
      </w:r>
      <w:r>
        <w:rPr>
          <w:rtl w:val="true"/>
        </w:rPr>
        <w:t xml:space="preserve">آیا در مورد امام حسین علیه السلام فقط باید گریست؟ آیا آن همه اثر که گفته شده، فقط بر چند قطره اشک مترتّب است؟ </w:t>
      </w:r>
      <w:r>
        <w:rPr>
          <w:rtl w:val="true"/>
        </w:rPr>
        <w:t xml:space="preserve">[ </w:t>
      </w:r>
      <w:r>
        <w:rPr/>
        <w:t>2</w:t>
      </w:r>
      <w:r>
        <w:rPr>
          <w:rtl w:val="true"/>
        </w:rPr>
        <w:t>]</w:t>
      </w:r>
      <w:bookmarkEnd w:id="45"/>
    </w:p>
    <w:p>
      <w:pPr>
        <w:pStyle w:val="BookText"/>
        <w:rPr/>
      </w:pPr>
      <w:r>
        <w:rPr>
          <w:rFonts w:ascii="IRNazanin" w:hAnsi="IRNazanin" w:eastAsia="IRNazanin"/>
          <w:color w:val="111111"/>
          <w:sz w:val="28"/>
          <w:sz w:val="28"/>
          <w:szCs w:val="28"/>
          <w:rtl w:val="true"/>
          <w:lang w:bidi="fa-IR"/>
        </w:rPr>
        <w:t>ادامه 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بعدی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فضایل که برای گریستن بر امام حسین علیه السلام یاد شده،آیابه راستی چند قطره‌اشک چنین‌اثری دارد؟ آیا نقل و ترویج این گونه روایات، مشوّق ترک واجبات و مستحبّات و عمل به محرّمات و مکروهات نیست؟</w:t>
      </w:r>
    </w:p>
    <w:p>
      <w:pPr>
        <w:pStyle w:val="BookText"/>
        <w:rPr/>
      </w:pPr>
      <w:r>
        <w:rPr>
          <w:rFonts w:ascii="IRNazanin" w:hAnsi="IRNazanin" w:eastAsia="IRNazanin"/>
          <w:color w:val="111111"/>
          <w:sz w:val="28"/>
          <w:sz w:val="28"/>
          <w:szCs w:val="28"/>
          <w:rtl w:val="true"/>
          <w:lang w:bidi="fa-IR"/>
        </w:rPr>
        <w:t>در پاسخ به این سؤال می‌گوییم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آنها که منکر خدا و معاند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آنها که منکر و معاند با خدا نیستند، بلکه با وجود ایمان به خداوند متعال و وحدانیت حضرتش، گاهی به سبب سهو یا غفلت یا غلبه شیطان یا سلطه هوای نفس، گناهی مرتکب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سبب همان ایمان صحیح و عقیده روشن، از کار زشت خود</w:t>
      </w:r>
    </w:p>
    <w:p>
      <w:pPr>
        <w:pStyle w:val="BookText"/>
        <w:rPr/>
      </w:pPr>
      <w:r>
        <w:rPr>
          <w:rFonts w:ascii="IRNazanin" w:hAnsi="IRNazanin" w:eastAsia="IRNazanin"/>
          <w:color w:val="111111"/>
          <w:sz w:val="28"/>
          <w:sz w:val="28"/>
          <w:szCs w:val="28"/>
          <w:rtl w:val="true"/>
          <w:lang w:bidi="fa-IR"/>
        </w:rPr>
        <w:t>پشیمان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اینان را می‌توان در دعای ابوحمزه ثمالی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لم أعصک حین عصیتک، و أنا بربوبیتک جاحد،</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عصیانت کردم، ربوبیّت حضرتت را منکر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کسی چنین رفتاری برگزید، خداوند به لطف و رحمت خود، در برابر او راهی می‌گشاید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در توضیح این نکته، ضمن دعای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انت الذی فتحت لعبادک باباً الی عفوک سمّیته التوبه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 بندگانت دری به سوی عفوت گشودی که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خداوند متعال به بندگان، بسیار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پیامبرش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نبیّء عبادی انّی انا الغفور الرحیم و أنّ عذابی هو العذاب الالیم</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به بندگانم خبر ده که من به راستی آمرزنده مهربانم،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خبر 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من عذابی دردآور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عذاب او دردناک است، امّا آن را پس از آمرزش و رحمت بیان می‌دارد، و صفت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که عذاب، ویژه افراد معدودی است، در حالی که غفران و رحمت، صفت همیشگیِ او است که پر تکرارترین نام خود در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و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سبقت رحمته غضبه</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رحمتش بر غضبش سبقت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خطاب به به پیامبرش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سئلک عبادی عنّی فإنّی قریب اجیب دعوة الداع اذا دعانِ فلیستجیبوا لی و لیؤمنوا بی</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هرگاه بندگانم درباره من از تو پرسیدند، من به راستی بدانها نزدیکم، دعای فردی از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ندای من پاسخ دهند و باید به من ایمان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برای این که روشن شود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به نیکان و صالحان نیست، خداوند از طریق پیامبر رحمت،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و آن‌ها را دلداری می‌دهد تا به راه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عبادی الذین اسرفوا علی انفسهم لا تقنطوا من رحمة اللّه ان اللّه یغفر الذنوب جمیعاً</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که بر خود ستم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الهی نومید مشوید، که خداوند، تمام گناهان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ذیل این آیه نقل است که فردی گنهکار در زمان رسول خدا پس از نزول این آیه صیحه زد، به این جهت که خداوند، او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گناهان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 خطاب کرده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معترضان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پیام‌ها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و</w:t>
      </w:r>
    </w:p>
    <w:p>
      <w:pPr>
        <w:pStyle w:val="BookText"/>
        <w:rPr/>
      </w:pPr>
      <w:r>
        <w:rPr>
          <w:rFonts w:ascii="IRNazanin" w:hAnsi="IRNazanin" w:eastAsia="IRNazanin"/>
          <w:color w:val="111111"/>
          <w:sz w:val="28"/>
          <w:sz w:val="28"/>
          <w:szCs w:val="28"/>
          <w:rtl w:val="true"/>
          <w:lang w:bidi="fa-IR"/>
        </w:rPr>
        <w:t xml:space="preserve">احادیث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تشویق گنهکاران به ادامه گناه نمی‌شود؟ آیا حقّ داریم به صِرف مصلحت اندیشیِ روشنفکرانه، این آیات و روایات را از قرآن و کتب حدیثی خط بزنیم تا زمینه تشویق به گناه پیش نیاید؟</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گناهکاری که ده‌ها سال معصیت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تیأسوا من رَوْح اللّه، انّه لا ییأس من روح اللّه الّا القوم الکافرون</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از رحمت الهی نومید مشوید، که جز کافران کسی از رحمت الهی نومید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صادق علیه السلام پس از بر شمردن گناهان مختلف، پاره‌ای از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معاصی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بدترین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شرک به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یأس 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امیدوارکردنِ مردم به رحمت الهی، تا آن‌جا اهمیت دارد که امیرالمؤمنین علیه السلام آن را یکی از معیارهای اصلی فقاهت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شناخت دقیق و ژرف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الفقیه کل الفقیه من لم یقنّط الناس من رحمة اللّه، و لم یؤیسهم من رَوْح اللّه، و لم یؤمِنهم من مکر اللّه</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به راستی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 نگر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را از رحمت خداوند، نومید نسازد؛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را از لطف الهی مأیوس نگرداند؛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را از مکر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العمل خداوند در برابر مکر و خدعه که در مقابل خداوند،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اینجا فراوان است که برای رعایت اختصار، به چند نکته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گناهان، شرک به خدای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اگر کسی پس از یک عمر شرک به درگاه خدای واحد باز گردد و خداوند رحیم این توبه را بپذیرد، دوست معترض ما چه می‌گوید؟</w:t>
      </w:r>
    </w:p>
    <w:p>
      <w:pPr>
        <w:pStyle w:val="BookText"/>
        <w:rPr/>
      </w:pPr>
      <w:r>
        <w:rPr>
          <w:rFonts w:ascii="IRNazanin" w:hAnsi="IRNazanin" w:eastAsia="IRNazanin"/>
          <w:color w:val="111111"/>
          <w:sz w:val="28"/>
          <w:sz w:val="28"/>
          <w:szCs w:val="28"/>
          <w:rtl w:val="true"/>
          <w:lang w:bidi="fa-IR"/>
        </w:rPr>
        <w:t>در تاریخ آمده که فضیل بن عیاض پس از عمری کار زشت، از درون خانه‌ای، صدای فردی را شنید که این آیه را تلاوت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یأن للذین آمنوا ان تخشع قلوبهم لذکر اللّه و ما نزل من الحق</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آیا زمان آن نرسیده که دلهای مؤمنان در برابر یاد خدا و حقّی که فرود آمده، بلرزد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فضیل به خود آمد، توبه کرد و از نیکان روزگار خود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مطلب به نظر معترضان، تشویق خداوند به دزدی و کارهای خلاف است؟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جادوگران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سالها بساط او را آراسته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معجزات حضرت موسی علیه السلام ایمان آوردند و از گذشته خود</w:t>
      </w:r>
    </w:p>
    <w:p>
      <w:pPr>
        <w:pStyle w:val="BookText"/>
        <w:rPr/>
      </w:pPr>
      <w:r>
        <w:rPr>
          <w:rFonts w:ascii="IRNazanin" w:hAnsi="IRNazanin" w:eastAsia="IRNazanin"/>
          <w:color w:val="111111"/>
          <w:sz w:val="28"/>
          <w:sz w:val="28"/>
          <w:szCs w:val="28"/>
          <w:rtl w:val="true"/>
          <w:lang w:bidi="fa-IR"/>
        </w:rPr>
        <w:t>توبه کردند و به فرعون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آمنّا بربّنا لیغفر لنا خطایانا و ما اکرهتنا علیه من السحر</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ما به خداوندگارمان ایمان آوردیم تا خطاهای ما را بیامرزد، و سحری را که ما را بدان ناگزیر ساختی، نیز مشمول غفران خود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چنین نگرشی به مقوله ایمان و توبه، می‌توان پذیرفت که سالها سحر در دستگاه فرعون، با یک لحظه ایمان و تصمیم جدّی برای آینده، آمرزیده می‌شود؟ امّا خداوند متعال، از این رویداد به عنوان نقطه‌ای روشن در قضایای حضرت موسی علیه السلام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از آن، توبه حرّبن یزید ریاحی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با آمدن خود به کربلا در رأس سپاهی از نیروهای اموی مانع رفتن حضرت اباعبداللّه علیه السلام به کوفه شد، از راه باطل بازگشت و 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حجت معصوم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به معنای تشویق دیگران به مقام گرفتن در سپاه یزید بود یا اعلام آمادگی برای بازگشت تمام افراد، حتّی در جایگاه حرّ و حتّی در آخرین لحظات عمر؟</w:t>
      </w:r>
    </w:p>
    <w:p>
      <w:pPr>
        <w:pStyle w:val="BookText"/>
        <w:rPr/>
      </w:pPr>
      <w:r>
        <w:rPr>
          <w:rFonts w:ascii="IRNazanin" w:hAnsi="IRNazanin" w:eastAsia="IRNazanin"/>
          <w:color w:val="111111"/>
          <w:sz w:val="28"/>
          <w:sz w:val="28"/>
          <w:szCs w:val="28"/>
          <w:rtl w:val="true"/>
          <w:lang w:bidi="fa-IR"/>
        </w:rPr>
        <w:t>خداوند متعال، واقع بینانه با انسانها برخورد می‌کند، چرا که وضع انسان چنین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گهی بر طارم علی نشینیم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تا پشت پای خود نبینیم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این احوال، خداوند ناظر بر احوال انسان و مشوّق او به بازگشت بشر به راه راست است، همان خدایی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را می‌پوشاند، بلکه آن را محو می‌کند، آثار آن را می‌زداید، و بالاتر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 را به حسنات تبدیل می‌کند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آنچه درباره توبه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قطره‌ای از دریای حقایق دین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کامل می‌شود که شروط کمال توبه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این است که درجات توبه، از استغفار لفظی آغاز می‌شود و تا درجه‌ای می‌رسد که به تعبیر حضرت امیرالمؤمنین علیه السلام ، باید چنین فردی شش کار را به خوبی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پشیمانی نسبت به کارهایی که در گذشته انجام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عزم بر عدم بازگشت به آن در آینده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ادای حقّ الناس به مردم، تا آن‌جا که حقّی از مردم به گردن فردِ گنهکار باقی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قضای واجب الهی که به عهده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گوشتی را که در گناه به دست آورده، با استغفار ذوب کند و به جای آن گوشت جدید پدید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دشواریِ طاعت را به بدن برساند، چنان که لذّت گناه را به آن رسانده است</w:t>
      </w:r>
      <w:r>
        <w:rPr>
          <w:rFonts w:eastAsia="IRNazanin" w:cs="IRNazanin"/>
          <w:color w:val="111111"/>
          <w:sz w:val="28"/>
          <w:szCs w:val="28"/>
          <w:rtl w:val="true"/>
          <w:lang w:bidi="fa-IR"/>
        </w:rPr>
        <w:t>.</w:t>
      </w:r>
      <w:r>
        <w:rPr>
          <w:rStyle w:val="FootnoteAnchor"/>
          <w:rtl w:val="true"/>
        </w:rPr>
        <w:footnoteReference w:id="20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نکات را برای آن بیان کرده‌اند که انسان را در حالتی میان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اطمینان از قبول توبه توسط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 قبول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خداوند، توّاب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فراوان توبه‌پذیر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حکمت خود اراده کند که توبه کسی را</w:t>
      </w:r>
    </w:p>
    <w:p>
      <w:pPr>
        <w:pStyle w:val="BookText"/>
        <w:rPr/>
      </w:pPr>
      <w:r>
        <w:rPr>
          <w:rFonts w:ascii="IRNazanin" w:hAnsi="IRNazanin" w:eastAsia="IRNazanin"/>
          <w:color w:val="111111"/>
          <w:sz w:val="28"/>
          <w:sz w:val="28"/>
          <w:szCs w:val="28"/>
          <w:rtl w:val="true"/>
          <w:lang w:bidi="fa-IR"/>
        </w:rPr>
        <w:t>نپذیرد، دست او باز است و این کار، هرگز ظلمی به کسی نیست چون باب‌توبه،اساساًباب فضل‌ورحمت‌است‌نه‌استحقاق وشایستگی 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خداوند، توبه را مانند حمامی قرار داده که فرد آلوده وارد آن شود و پاک و پاکیزه از آن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برای این کار، در طول عمر یک شخص، بارها به انسان فرصت می‌دهد، از جمله هر سال در سراسر ماه رمضان و روز عرفه و مانند آن، تا انسان تسلیمِ وضع نامطلوب خود نشود و از هر فرصتی برای بازگشت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در صحرای عرفات به انسانها مهلت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بخشیدن تمام گناهانشان در پیِ چند ساعت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همان کار را در مجلس عرض ادب به ساحت مقدّس امام حسین علیه السلام نیز انجام داد، چه چیزی از کیسه من کم می‌شود که نسبت به آن بُخل ورزم؟</w:t>
      </w:r>
    </w:p>
    <w:p>
      <w:pPr>
        <w:pStyle w:val="BookText"/>
        <w:rPr/>
      </w:pPr>
      <w:r>
        <w:rPr>
          <w:rFonts w:ascii="IRNazanin" w:hAnsi="IRNazanin" w:eastAsia="IRNazanin"/>
          <w:color w:val="111111"/>
          <w:sz w:val="28"/>
          <w:sz w:val="28"/>
          <w:szCs w:val="28"/>
          <w:rtl w:val="true"/>
          <w:lang w:bidi="fa-IR"/>
        </w:rPr>
        <w:t>البته عفو و بخشش الهی موکول به کاری از بنده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اوقات حتّی بدون توسّل و استغفار، نیز به او لطف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یعطی من سأله، یا من یعطی من لم یسأله و من لم یعرفه، تحنّناً منه و رحمة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باید به این نکته مهم توجه شود که عفو و مغفرت الهی به معنای تضمین عصمت بنده نیست که پس از آن مرتکب خلاف و معصیت نشود؛ چرا که باب اختیار، همواره گشوده است و انسان همواره در معرض امتحان الهی قرار دارد که در هر لحظه کدامین امر را بر 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خدای حکیم یا امر هوای نفس و شیطان؟ پس انسان، همواره در دو حالت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شدن کارهای خیر به سبب</w:t>
      </w:r>
    </w:p>
    <w:p>
      <w:pPr>
        <w:pStyle w:val="BookText"/>
        <w:rPr/>
      </w:pPr>
      <w:r>
        <w:rPr>
          <w:rFonts w:ascii="IRNazanin" w:hAnsi="IRNazanin" w:eastAsia="IRNazanin"/>
          <w:color w:val="111111"/>
          <w:sz w:val="28"/>
          <w:sz w:val="28"/>
          <w:szCs w:val="28"/>
          <w:rtl w:val="true"/>
          <w:lang w:bidi="fa-IR"/>
        </w:rPr>
        <w:t>ارتکاب کار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تکفیر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 سیئات به دلیل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سخت باید مراقب باشد، به خصوص پس از موارد عفو و بخشش مانند ماهِ رمضان و روزها و مکان‌های الهی، که شیطان سخت به تکاپو می‌افتد تا عمل انسان را به نابودی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که ظرف دل را به آب توبه شُستیم، باید بیش از گذشته مراقب آن باشیم که آلودگی به آن راه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مراقبت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نکات بیان شد تا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مصائب حضرت سیدالشهدا علیه السلام ، عبادتی است مانند توبه، که انسان را مطهّر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هرچه معرفت انسان نسبت به شئون حضرتش بیشتر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عمل نمودار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آن عبادت بالاتر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مواردی مانند رعایت حقّ الناس، در این میان جایگاه بسیار مهمّی دارد که عزاداران آن حضرت باید نسبت به آن دقّت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دستیابی به این همه فضائل، تازه زمان مراقبت از این دستاوردها فرا می‌رسد که مبادا با هجوم لشکر شیطان به درون و برون انسان، این گوهرها را از او بستانند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عزاداران حضرت سیدالشهدا علیه السلام نویدی داده که پاسخی روشن به سؤال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انّالحسین‌بن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لیری‌من یبکیه،فیغفرله ویسئل‌آبائه‌ان یستغفرواله</w:t>
      </w:r>
      <w:r>
        <w:rPr>
          <w:rFonts w:eastAsia="IRNazanin" w:cs="IRNazanin"/>
          <w:color w:val="111111"/>
          <w:sz w:val="28"/>
          <w:szCs w:val="28"/>
          <w:rtl w:val="true"/>
          <w:lang w:bidi="fa-IR"/>
        </w:rPr>
        <w:t>.</w:t>
      </w:r>
      <w:r>
        <w:rPr>
          <w:rStyle w:val="FootnoteAnchor"/>
          <w:rtl w:val="true"/>
        </w:rPr>
        <w:footnoteReference w:id="20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حسین بن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می‌بیند کسانی را که بر او می‌گریند، آنگاه برای آنها استغفار می‌کند، و از پدران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می‌خواهد</w:t>
      </w:r>
    </w:p>
    <w:p>
      <w:pPr>
        <w:pStyle w:val="BookText"/>
        <w:rPr/>
      </w:pPr>
      <w:r>
        <w:rPr>
          <w:rFonts w:ascii="IRNazanin" w:hAnsi="IRNazanin" w:eastAsia="IRNazanin"/>
          <w:color w:val="111111"/>
          <w:sz w:val="28"/>
          <w:sz w:val="28"/>
          <w:szCs w:val="28"/>
          <w:rtl w:val="true"/>
          <w:lang w:bidi="fa-IR"/>
        </w:rPr>
        <w:t>که برای آن فرد، از خدا آمرزش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دست خدا باز است که چنین شفاعتی را بپذیرد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غالباً بر اساس لطف و کرم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جنبه تشویق آنها به بازگشت و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شفاعت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بنگریم به عبارات امام سجاد علیه السلام که سرمشق و الگو به ما می‌دهد و در دعای روز عرفه، درس زندگی و عبادت به ما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انّی و ان لم اقدّم ما قدّموه من الصالحات، فقد قدّمتُ توحیدک، و نفی الاضداد و الانداد و الاشباه عنک، و اتیتک من الابواب التی امرت ان تؤتی منها</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من، گرچه اعمال نیکی را که مؤمنان صالح به بارگاه الهی عرضه کرده‌اند، پیش نفرستاده‌ام، امّا توحید حضرتت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می‌دارم، و نفی اضداد و مانندها و شبیه‌ها از حضرتت را عرضه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هایی به بارگاهت وارد می‌شوم که امر فرمودی که باید از آن راه‌ها بر آستانت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در این جملات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رعایت اختصار، تمام آنها نقل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می‌آموزد که این گونه به درگاه خداوند برویم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اقرار کنیم به این که تهی دستیم؛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عقیده به توحید و نفی شریک از خدای واحد را بسیار ارج نهیم؛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راهی برای توسل پیماییم که خداوند حکیم، خود ما را بدان فرا خوانده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و انابه و خواری در پیشگاه خداوند را جدّی بگیریم؛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درون خود را از ظنّ و امید و عفو و فضل الهی آکنده سازیم؛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خداوند متعال، احساس بزرگی و غرور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گام‌ها را می‌پیماید، گویی که با دست خود کلید برق را می‌چرخاند، و با این کار کوچک، خود را به نیروگاه عظیم برق پیوند می‌دهد که معدن سرشار نیرو است و کارهای مهمّی با آن می‌توان به سامان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تعزیه حضرت سیدالشهدا، منبع مهم نیرو و انرژی معنوی است، گنجی که با رنج پیشینیان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امانتی که آنان بامشقّت فراوان به ما سپرده‌اند تا ما نیز به نسل‌های بعدی بسپاریم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نیست که آن را به باد این حملات بگیریم و به باد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نکنیم که شیطان سوگند یاد کرده که بر صراط مستقیم عبودیت بنشیند و رهروان این راه را بفریبد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لأقعدنّ لهم صراطک المستقیم، ثم لآتینّهم من بین ایدیهم و من خلفهم و عن ایمانهم و عن شمائلهم، و لا تجد اکثرهم شاکرین</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به یقین و حتم، بر صراط مستقیم حضرتت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می‌نشینم، سپس از پیش روی آنها، از پشت سر آنها، از سمت راست‌شان و از جانب چپ‌شان بر آنها وارد می‌شوم، و می‌بینی که بیشتر آنها شاکر نیستند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 که در این آزمون، به ورطه ناسپاسی بیفتیم و گوهر ارزنده شکر نعمت را از دست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رحمة الله و برکاته</w:t>
      </w:r>
      <w:bookmarkStart w:id="46" w:name="pg3803_32574"/>
    </w:p>
    <w:p>
      <w:pPr>
        <w:pStyle w:val="Heading2"/>
        <w:numPr>
          <w:ilvl w:val="1"/>
          <w:numId w:val="1"/>
        </w:numPr>
        <w:rPr/>
      </w:pPr>
      <w:bookmarkStart w:id="47" w:name="__RefHeading___Toc1311305_2281741623"/>
      <w:bookmarkStart w:id="48" w:name="_Toc16"/>
      <w:bookmarkEnd w:id="46"/>
      <w:bookmarkEnd w:id="47"/>
      <w:r>
        <w:rPr>
          <w:rtl w:val="true"/>
        </w:rPr>
        <w:t xml:space="preserve">« </w:t>
      </w:r>
      <w:r>
        <w:rPr>
          <w:rtl w:val="true"/>
        </w:rPr>
        <w:t xml:space="preserve">فهرست مطالب </w:t>
      </w:r>
      <w:r>
        <w:rPr>
          <w:rtl w:val="true"/>
        </w:rPr>
        <w:t>»</w:t>
      </w:r>
      <w:bookmarkEnd w:id="48"/>
    </w:p>
    <w:p>
      <w:pPr>
        <w:pStyle w:val="BookText"/>
        <w:rPr/>
      </w:pPr>
      <w:r>
        <w:rPr>
          <w:rFonts w:ascii="IRNazanin" w:hAnsi="IRNazanin" w:eastAsia="IRNazanin"/>
          <w:color w:val="111111"/>
          <w:sz w:val="28"/>
          <w:sz w:val="28"/>
          <w:szCs w:val="28"/>
          <w:rtl w:val="true"/>
          <w:lang w:bidi="fa-IR"/>
        </w:rPr>
        <w:t xml:space="preserve">پرسش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یادبود رویداد کربلا، باید خندید یا گریست؟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پرسش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غیب داشتند؟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پرسش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حسین علیه السلام علم غیب داشت، چگونه سفر کربلا را با چنین پایانی برگزید؟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پرسش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از غیر خدا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 بخواهی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آیا این کار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 است یا نه؟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پرسش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بعضی دعاهای ما مستجاب نمی‌شود؟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پرسش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 علیهم السلام با خلفای زمان خود و خلفا با آنها چگونه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پرسش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 علیهم السلام با خلفای زمان خود و خلفا با آنها چگونه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پرسش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 علیهم السلام با خلفای زمان خود و خلفا با آنها چگونه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پرسش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صحیح است که غیر شیعه‌ها، با وجود عملکرد اخلاقی صحیح به جهنم می‌روند و شیعه‌ها با وجود عملکرد غلط به بهشت می‌رسند؟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پرسش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صحیح است که افراد غیر شیعه، با وجود عملکرد اخلاقی صحیح، به جهنم می‌روند و شیعه‌ها با وجود عملکرد غلط به بهشت می‌رسند؟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پرسش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امام حسین علیه السلام فقط باید گریست؟ آیا آن همه اثر که گفته شده، فقط بر چند قطره اشک مترتّب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امام حسین علیه السلام فقط باید گریست؟ آیا آن همه اثر که گفته شده، فقط بر چند قطره اشک مترتّب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با نظم تفاوت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برخاسته از تخیل است، در حالی که نظم، چینشزیبای کلمات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شب و روز جمعه، شعر خواندن کراهت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همه، محدّثقمی که در مفاتیح الجنان، ضمن اعمال روز و شب جمعه، این کراهت را نقل می‌کند،خود از جناب سید ابن طاووس نقل می‌کند که پس از زیارت حضرت بقیة اللّه ارواحنافداهدر روز جمعه، این بیت را می‌خواند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نزیلک حیث ما اتّجهت رکابیوضیفک حیث کنت من البلادیعنی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هرجا که بروم، بر حضرتت وارد می‌شوم و در هر شهری که باشم، مهمانتهستم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 زیارت روز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مکروه، تخیّل است که غالباً آمیخته بادروغ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امر در شب و روز جمعه کراهت دارد، چه نثر باشد و چه نظم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بیتیکه از ابن طاووس نقل شد، کلام منظوم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در ضمن آداب مسجد، کراهت شعر خواندن در مسجد رامی‌آورد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شعرهای مربوط به اهل بیت علیهم السلام را از آن استثنا می‌کند، به این جهت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 در مدح اهل بیت علیهم السلام ، عبادتی بزرگ است و مسجد، محلّ آن، پس منع از شعرخواندن در مسجد، به شعر باطل اختصاص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ایننکته خود می‌رساند که توجّه به محتوای این گونه اشعار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موسوم به اشعار آیینی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اهمّیّتدارد، که مبادا به درون مایه غلط و خرافی آلوده شود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را علّامه امینی به عنوان رهاورد سفر خود به سوریه و مناظره با علمایسنّی آن دیار در سال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فارسی آن نیز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وروش ما، راه و روش پیامبر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مقدّمه این کتاب تصریح می‌کند که هیچ خبری نقل نکرده مگر از راویانمورد وثوق و اعتماد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یکی از ملاک‌های فقها در مورد اعتبار یک راوی، آن است که درکتاب کامل الزیارات، از او نقل حدیث شده باشد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مقالات مختلف نوشته شده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ویژگی‌های شعر عاشورایی از آغاز قرن چهارم تا پایان قرن نهم، نوشته کاووس حسنلی و غلامرضا کافی،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علوم انسانی دانشگاه الزهراء، شماره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دقیق و کامل کتاب اخیر چنین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Ashoora poems in English</w:t>
      </w:r>
      <w:r>
        <w:rPr>
          <w:rFonts w:ascii="IRNazanin" w:hAnsi="IRNazanin" w:eastAsia="IRNazanin"/>
          <w:b w:val="false"/>
          <w:b w:val="false"/>
          <w:bCs w:val="false"/>
          <w:i w:val="false"/>
          <w:i w:val="false"/>
          <w:iCs w:val="false"/>
          <w:color w:val="333333"/>
          <w:sz w:val="20"/>
          <w:sz w:val="20"/>
          <w:szCs w:val="20"/>
          <w:rtl w:val="true"/>
        </w:rPr>
        <w:t>جلد اول کتاب توسط کتابخانه حرم مطهّر امام حسین علیه السلام در کربلا منتشر شده ومجلدات دیگر نیز در پی آن می‌آید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که این علوّ مقام، در پرتو عبودیّت خداوند و فقر مطلق نسبت به اومعنی می‌یابد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پیامبر و امامان معصوم علیهم السلام ، نسبت به ما، در اوج، ولی نسبت به خداوند، گدای تهی دست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 نکته سند افتخار آنهاست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پرسش به گونه‌های دیگر در مورد امامان دیگر نیز مطرح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مثلاًمی‌پرسند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اگر امیرالمؤمنین علیه السلام می دانست که به دست ابن ملجم ضربت می‌خورد، چرا بهمسجد 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امام رضا علیه السلام می‌دانست که انگور مجلس مأمون، مسموم است، چرا از آنخورد؟ و مانند آنها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معتبر رسیده که این آیه، مختصّمعصومان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در کتاب معتبر کامل الزیارات،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اختصاص داده بهمواردی که قرآن، جبرئیل، پیامبران، ملائکه، رسول خدا و علیّ 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خبر ازشهادت امام حسین علیه السلام داده بودند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شقشقیه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رؤیای معصومان مانندِ رؤیای انسانهای عادّی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بر آنان مشتبهنمی‌شود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بعضی از اوامر در عالم خواب به آن‌ها صادر می‌شود، مانند امر شدن حضرتابراهیم به ذبح فرزندش که در خواب دید و آن را تکلیف خود دانست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صافات، آیه</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کلام شیخ صدوق در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مشابه این بیان در باب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قضای خدا،گاه تکوینی است که بشر در آن دخالتی ندارد، گاهی به معنای قضای تشریعی است که بهاختیار انسان است، و گاهی این کلمه فقط به معنی اِعلام از یک خبر آینده به کار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قضای تکوینی در خلقت آسمان‌ها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قضای تشریعی در آیه شریفه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قضی ربّک الّا تعبدوا الّا اللّه و بالوالدین احساناً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که عبادت خدا و احسان به والدین، هیچگاه جنبه جبر ندارد و ضمنافعال اختیاری بنده است که خداوند بطور کلّی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اکراه فی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عمل نیز می‌بینیم که بعضی افراد، این عبادت و احسان را انجام می‌دهندو برخی مخالفت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قضا به معنای اعلام خبر، آن است که در مورد بنی اسرائیل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قضینا الی بنی اسرائیل فی الکتاب لتفسدنّ فی الارض مرّتین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روایات معلّمان معصوم قرآن به ما می‌رساند که این قضا، به معنای اِعلام این خبراست به بنی اسرائیل که شما در آینده به سوء اختیار خود، چنین خواهید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البته نه علم خدا سبب فعل دیگری می‌شود و نه حتّی علم خود بنده سببفعل او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حکمت و اندیشه دینی نوشته دکتر رضا برنجکار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هرحال، در این زمینه‌ها بدون بهره‌گیری از روایات همراه با دقّت‌های فقاهتی نمی‌توان واردشد، وگرنه یک کلمه که مشترک لفظی با معانی مختلف است انسان را به ورطه‌های شگفت می‌اندازد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دستان خود، خود را به هلاک میندازید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بیان حضرت 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یوم الحسین اقرح جفوننا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اقبال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امالی صدوق 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اربعین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کاظم علیه السلام ،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امیرالمؤمنین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غیبت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کلامحضرت مهدی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ساخته خداوندگارمان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مردم پس از ما، ساخته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یاساخته برای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مسجد کوفه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کمیل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امام حسین علیه السلام در روز عرفه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میرزا حبیب اللّه خویی،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جمال الاسبوع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اقبال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امام صادق علیه السلام آمده که در مورد امام مهدی علیه السلام نیز چنین خواهد بود،که خداوند، امر ظهور حضرتش را در یک شب اصلاح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افتتاح  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غیبت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برخی از این نامه‌ها به منابع زیر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نامه‌ای مختصر از عبدالله بن عمر به یزید و پاسخ یزید به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اهل سنّت واقعی، دکتر تیجانی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بلادزی در انساب 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مفصل عمر به معاویه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که مرحوم رحمانی همدانی در کتاب فاطمة الزهراءخود نیز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زمینه، همچنین می‌توان اشاره کرد به نامه محمّدبن ابی بکر که خطاب به معاویه نوشت و پاسخ معاویه به آن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،که تیجانی در کتاب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سنت واقعی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خلاصه عبقات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مجلدحدیث سفینه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 کلام علّامه مجلسی ذیل آن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جهت، محدّث بزرگ سیّد هاشم بحرانی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أحبّ علیاً 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اعتقد ولایته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الانصاف فی النصّ علی الائمة الاشراف،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علمیه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فقیهبزرگ شیخ یوسف بحرانی نیز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اخبار بر می‌آید که محبت اهل بیت یعنیعقیده به امامت ایشان و قرار دادن آنها در رتبه‌ای که خداوند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مقدّمداشتن دیگران بر اهل بیت، کینه و عداوت نسبت به آنان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الشهاب الثاقب فی معنیالناصب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شگفتا، که برخی از گویندگان در روزگار ما، صحیفه سجادیه را نماد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تشیعاعتدالی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متونی مانند زیارت عاشورا را نماد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تشیع غالیانه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یکی از شواهداین مدّعا را، وجود عبارات لعن در زیارت عاشورا می‌دانند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آنها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صحیفهسجادیه، خالی از چنین تعبیراتی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گفتنِ یک سویه و تعصّب‌آمیز و بدونتحقیق 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در کسوتِ نو اندیشیِ دینی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چنین نتایج غلطی می‌انجامد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ربانی جناب سیّد ابن طاووس در کتاب اقبال الاعمال و نیزآیت اللّه میرزا جواد ملکی تبریزی در کتاب المراقیات، مبتنی بر همین حدیث و احادیثمشابه آن، تذکّراتی در مورد نماز عید فطر و اضحی داده‌اند که خواندنی و عبرت‌آموزاست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امیرالمؤمنین علیه السلام در روز غدیر؛ بحارالانوار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مطلب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النجوی و انّه لمیعمل بها غیره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تفسیرقمی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عوالی اللئالی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فقه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الزیارات،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غفاری،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دلائل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باب ما جاء فی الاثنی عشر و النصّ علیهم،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،چاپ غفاری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نگاه دار، مگر از اهلش</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اخبارالرضا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کشف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6212</w:t>
      </w:r>
      <w:r>
        <w:rPr>
          <w:rFonts w:ascii="IRNazanin" w:hAnsi="IRNazanin" w:eastAsia="IRNazanin"/>
          <w:b w:val="false"/>
          <w:b w:val="false"/>
          <w:bCs w:val="false"/>
          <w:i w:val="false"/>
          <w:i w:val="false"/>
          <w:iCs w:val="false"/>
          <w:color w:val="333333"/>
          <w:sz w:val="20"/>
          <w:sz w:val="20"/>
          <w:szCs w:val="20"/>
          <w:rtl w:val="true"/>
        </w:rPr>
        <w:t xml:space="preserve">، اعلام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14325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صحیفه سجادیه، دعای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شقشقیه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به جایی کشیده که مرا با چنین هماوردهایی همراه می‌دارند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باب فی الغیبة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33413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امالیطوسی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امالی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کلینی، حدیث را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المعصوم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شیخنعمانی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شاگرد او بوده و خود، محدّثی بلند پایه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غیبت خود، همانحدیث را از امام صادق علیه السلام روایت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نیزرساله سعیده خود را با همین حدیث آغاز می‌کند تا ضرورت تحقیق و عدم تقلید در باباصول دین را یادآور شود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با تفضیل و به تعبیر دیگر از محمّدبنمسلم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الطاعة و التقوی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2941</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تفسیر امام عسکری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الاخلاص، بحارالانوار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الاخذ بالسنة و شواهد الکتاب، بحارالانوار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امالیطوسی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نسبة الاسلام، 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شیخاحمد رحمانی همدانی،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علیّبن‌ابی‌طالب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شماری از این احادیث راآورده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اول، پس ازاتمام این 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زبان عربی که 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چاپ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شرحی دیگر به زبان فارسی برکتاب من لا یحضره الفقیه نوشت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لوامع صاحبقرانی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ظاهراً فرصت اتمام آن رانیافته و مقدار موجود آن 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چاپ شده که تا باب حجّ و مزار را در بر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آنکتاب نیز همین مطلب را با تأکید بیشتر تکرار می‌کند، به نوعی که از آن کراهت داشتنعمره را در این صورت، می‌توان فهمید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13950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17750</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در مورد دیگر،امیرالمؤمنین علیه السلام دلیل عدم محبت خود به آن فرد را در این نکته می‌داند که او اهل تبرّی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را در مقدمه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روزنه‌ای به خورشید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آورده‌ایم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حدیث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اقبالالاعمال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المحروقة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جدید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ضمن شرح حال تلیدبن سلیمان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فارسی محمّد پروین گنابادی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علوم الدین، جلد سوم، باب آفات اللسان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منهاج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تفصیل بنگرید 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عاشورا در سیره معصومین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نوشتهدکتر سیّد مهدی صانعی در فصلنامه مشکوة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عللالشرایع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مجمع البیان طبرسی ذیل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روضة الواعظین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مشکاء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منابعتسنّن در کتاب ملحقات احقاق الحق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آیت الله مرعشی نجفی وکتاب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سیرتنا و سنّتنا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علّامه امینی آمده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روز 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20629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image" Target="media/image2.jpeg"/><Relationship Id="rId156" Type="http://schemas.openxmlformats.org/officeDocument/2006/relationships/image" Target="media/image2.jpeg"/><Relationship Id="rId157" Type="http://schemas.openxmlformats.org/officeDocument/2006/relationships/footer" Target="footer150.xml"/><Relationship Id="rId158" Type="http://schemas.openxmlformats.org/officeDocument/2006/relationships/footnotes" Target="footnotes.xml"/><Relationship Id="rId159" Type="http://schemas.openxmlformats.org/officeDocument/2006/relationships/numbering" Target="numbering.xml"/><Relationship Id="rId160" Type="http://schemas.openxmlformats.org/officeDocument/2006/relationships/fontTable" Target="fontTable.xml"/><Relationship Id="rId161" Type="http://schemas.openxmlformats.org/officeDocument/2006/relationships/settings" Target="settings.xml"/><Relationship Id="rId1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153</Pages>
  <Words>32178</Words>
  <Characters>122774</Characters>
  <CharactersWithSpaces>153951</CharactersWithSpaces>
  <Paragraphs>1383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2026-08-18T04:34:12Z</dcterms:created>
  <dc:creator>ghaemiyeh.com</dc:creator>
  <dc:description/>
  <dc:language>en-US</dc:language>
  <cp:lastModifiedBy/>
  <dcterms:modified xsi:type="dcterms:W3CDTF">2026-08-18T08:04:16Z</dcterms:modified>
  <cp:revision>1</cp:revision>
  <dc:subject/>
  <dc:title>برگ معرفت بررسی هشت پرسش و پاسخ آنها بر اساس درس گفتارهای دکتر سید حسن افتخارزاده</dc:title>
</cp:coreProperties>
</file>

<file path=docProps/custom.xml><?xml version="1.0" encoding="utf-8"?>
<Properties xmlns="http://schemas.openxmlformats.org/officeDocument/2006/custom-properties" xmlns:vt="http://schemas.openxmlformats.org/officeDocument/2006/docPropsVTypes"/>
</file>