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معمار فضیلت ویژه وفات آیت اللّه حاج شیخ عبدالکریم حایری یزدی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376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6376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63767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763769_2749589250">
            <w:r>
              <w:rPr>
                <w:webHidden/>
                <w:rStyle w:val="IndexLink"/>
                <w:rtl w:val="true"/>
              </w:rPr>
              <w:t>بخش اوّل</w:t>
            </w:r>
            <w:r>
              <w:rPr>
                <w:rStyle w:val="IndexLink"/>
                <w:rtl w:val="true"/>
              </w:rPr>
              <w:t xml:space="preserve">: </w:t>
            </w:r>
            <w:r>
              <w:rPr>
                <w:rStyle w:val="IndexLink"/>
                <w:rtl w:val="true"/>
              </w:rPr>
              <w:t>نوری از یزد</w:t>
            </w:r>
            <w:r>
              <w:rPr>
                <w:rStyle w:val="IndexLink"/>
                <w:rtl w:val="true"/>
              </w:rPr>
              <w:tab/>
            </w:r>
            <w:r>
              <w:rPr>
                <w:rStyle w:val="IndexLink"/>
              </w:rPr>
              <w:t>11</w:t>
            </w:r>
          </w:hyperlink>
        </w:p>
        <w:p>
          <w:pPr>
            <w:pStyle w:val="Contents3"/>
            <w:tabs>
              <w:tab w:val="clear" w:pos="8459"/>
              <w:tab w:val="right" w:pos="9026" w:leader="dot"/>
            </w:tabs>
            <w:rPr/>
          </w:pPr>
          <w:hyperlink w:anchor="__RefHeading___Toc2763771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763773_2749589250">
            <w:r>
              <w:rPr>
                <w:webHidden/>
                <w:rStyle w:val="IndexLink"/>
                <w:rtl w:val="true"/>
              </w:rPr>
              <w:t>فصل اوّل</w:t>
            </w:r>
            <w:r>
              <w:rPr>
                <w:rStyle w:val="IndexLink"/>
                <w:rtl w:val="true"/>
              </w:rPr>
              <w:t xml:space="preserve">: </w:t>
            </w:r>
            <w:r>
              <w:rPr>
                <w:rStyle w:val="IndexLink"/>
                <w:rtl w:val="true"/>
              </w:rPr>
              <w:t>نسب خانوادگی</w:t>
            </w:r>
            <w:r>
              <w:rPr>
                <w:rStyle w:val="IndexLink"/>
                <w:rtl w:val="true"/>
              </w:rPr>
              <w:tab/>
            </w:r>
            <w:r>
              <w:rPr>
                <w:rStyle w:val="IndexLink"/>
              </w:rPr>
              <w:t>12</w:t>
            </w:r>
          </w:hyperlink>
        </w:p>
        <w:p>
          <w:pPr>
            <w:pStyle w:val="Contents4"/>
            <w:tabs>
              <w:tab w:val="clear" w:pos="8176"/>
              <w:tab w:val="right" w:pos="9026" w:leader="dot"/>
            </w:tabs>
            <w:rPr/>
          </w:pPr>
          <w:hyperlink w:anchor="__RefHeading___Toc2763775_274958925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763777_2749589250">
            <w:r>
              <w:rPr>
                <w:webHidden/>
                <w:rStyle w:val="IndexLink"/>
                <w:rtl w:val="true"/>
              </w:rPr>
              <w:t>تولد عبدالکریم</w:t>
            </w:r>
            <w:r>
              <w:rPr>
                <w:rStyle w:val="IndexLink"/>
                <w:rtl w:val="true"/>
              </w:rPr>
              <w:tab/>
            </w:r>
            <w:r>
              <w:rPr>
                <w:rStyle w:val="IndexLink"/>
              </w:rPr>
              <w:t>13</w:t>
            </w:r>
          </w:hyperlink>
        </w:p>
        <w:p>
          <w:pPr>
            <w:pStyle w:val="Contents4"/>
            <w:tabs>
              <w:tab w:val="clear" w:pos="8176"/>
              <w:tab w:val="right" w:pos="9026" w:leader="dot"/>
            </w:tabs>
            <w:rPr/>
          </w:pPr>
          <w:hyperlink w:anchor="__RefHeading___Toc2763779_2749589250">
            <w:r>
              <w:rPr>
                <w:webHidden/>
                <w:rStyle w:val="IndexLink"/>
                <w:rtl w:val="true"/>
              </w:rPr>
              <w:t>نیاکان حاج شیخ عبدالکریم</w:t>
            </w:r>
            <w:r>
              <w:rPr>
                <w:rStyle w:val="IndexLink"/>
                <w:rtl w:val="true"/>
              </w:rPr>
              <w:tab/>
            </w:r>
            <w:r>
              <w:rPr>
                <w:rStyle w:val="IndexLink"/>
              </w:rPr>
              <w:t>14</w:t>
            </w:r>
          </w:hyperlink>
        </w:p>
        <w:p>
          <w:pPr>
            <w:pStyle w:val="Contents4"/>
            <w:tabs>
              <w:tab w:val="clear" w:pos="8176"/>
              <w:tab w:val="right" w:pos="9026" w:leader="dot"/>
            </w:tabs>
            <w:rPr/>
          </w:pPr>
          <w:hyperlink w:anchor="__RefHeading___Toc2763781_2749589250">
            <w:r>
              <w:rPr>
                <w:webHidden/>
                <w:rStyle w:val="IndexLink"/>
                <w:rtl w:val="true"/>
              </w:rPr>
              <w:t>فرزندان حاج شیخ عبدالکریم</w:t>
            </w:r>
            <w:r>
              <w:rPr>
                <w:rStyle w:val="IndexLink"/>
                <w:rtl w:val="true"/>
              </w:rPr>
              <w:tab/>
            </w:r>
            <w:r>
              <w:rPr>
                <w:rStyle w:val="IndexLink"/>
              </w:rPr>
              <w:t>14</w:t>
            </w:r>
          </w:hyperlink>
        </w:p>
        <w:p>
          <w:pPr>
            <w:pStyle w:val="Contents3"/>
            <w:tabs>
              <w:tab w:val="clear" w:pos="8459"/>
              <w:tab w:val="right" w:pos="9026" w:leader="dot"/>
            </w:tabs>
            <w:rPr/>
          </w:pPr>
          <w:hyperlink w:anchor="__RefHeading___Toc2763783_2749589250">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17</w:t>
            </w:r>
          </w:hyperlink>
        </w:p>
        <w:p>
          <w:pPr>
            <w:pStyle w:val="Contents4"/>
            <w:tabs>
              <w:tab w:val="clear" w:pos="8176"/>
              <w:tab w:val="right" w:pos="9026" w:leader="dot"/>
            </w:tabs>
            <w:rPr/>
          </w:pPr>
          <w:hyperlink w:anchor="__RefHeading___Toc2763785_2749589250">
            <w:r>
              <w:rPr>
                <w:webHidden/>
                <w:rStyle w:val="IndexLink"/>
                <w:rtl w:val="true"/>
              </w:rPr>
              <w:t>تحصیل در اردکان</w:t>
            </w:r>
            <w:r>
              <w:rPr>
                <w:rStyle w:val="IndexLink"/>
                <w:rtl w:val="true"/>
              </w:rPr>
              <w:tab/>
            </w:r>
            <w:r>
              <w:rPr>
                <w:rStyle w:val="IndexLink"/>
              </w:rPr>
              <w:t>17</w:t>
            </w:r>
          </w:hyperlink>
        </w:p>
        <w:p>
          <w:pPr>
            <w:pStyle w:val="Contents4"/>
            <w:tabs>
              <w:tab w:val="clear" w:pos="8176"/>
              <w:tab w:val="right" w:pos="9026" w:leader="dot"/>
            </w:tabs>
            <w:rPr/>
          </w:pPr>
          <w:hyperlink w:anchor="__RefHeading___Toc2763787_2749589250">
            <w:r>
              <w:rPr>
                <w:webHidden/>
                <w:rStyle w:val="IndexLink"/>
                <w:rtl w:val="true"/>
              </w:rPr>
              <w:t>در حوزه‌ی یزد</w:t>
            </w:r>
            <w:r>
              <w:rPr>
                <w:rStyle w:val="IndexLink"/>
                <w:rtl w:val="true"/>
              </w:rPr>
              <w:tab/>
            </w:r>
            <w:r>
              <w:rPr>
                <w:rStyle w:val="IndexLink"/>
              </w:rPr>
              <w:t>18</w:t>
            </w:r>
          </w:hyperlink>
        </w:p>
        <w:p>
          <w:pPr>
            <w:pStyle w:val="Contents4"/>
            <w:tabs>
              <w:tab w:val="clear" w:pos="8176"/>
              <w:tab w:val="right" w:pos="9026" w:leader="dot"/>
            </w:tabs>
            <w:rPr/>
          </w:pPr>
          <w:hyperlink w:anchor="__RefHeading___Toc2763789_2749589250">
            <w:r>
              <w:rPr>
                <w:webHidden/>
                <w:rStyle w:val="IndexLink"/>
                <w:rtl w:val="true"/>
              </w:rPr>
              <w:t>در حوزه‌ی کربلا</w:t>
            </w:r>
            <w:r>
              <w:rPr>
                <w:rStyle w:val="IndexLink"/>
                <w:rtl w:val="true"/>
              </w:rPr>
              <w:tab/>
            </w:r>
            <w:r>
              <w:rPr>
                <w:rStyle w:val="IndexLink"/>
              </w:rPr>
              <w:t>20</w:t>
            </w:r>
          </w:hyperlink>
        </w:p>
        <w:p>
          <w:pPr>
            <w:pStyle w:val="Contents4"/>
            <w:tabs>
              <w:tab w:val="clear" w:pos="8176"/>
              <w:tab w:val="right" w:pos="9026" w:leader="dot"/>
            </w:tabs>
            <w:rPr/>
          </w:pPr>
          <w:hyperlink w:anchor="__RefHeading___Toc2763791_2749589250">
            <w:r>
              <w:rPr>
                <w:webHidden/>
                <w:rStyle w:val="IndexLink"/>
                <w:rtl w:val="true"/>
              </w:rPr>
              <w:t>در حوزه‌ی سامرّا</w:t>
            </w:r>
            <w:r>
              <w:rPr>
                <w:rStyle w:val="IndexLink"/>
                <w:rtl w:val="true"/>
              </w:rPr>
              <w:tab/>
            </w:r>
            <w:r>
              <w:rPr>
                <w:rStyle w:val="IndexLink"/>
              </w:rPr>
              <w:t>21</w:t>
            </w:r>
          </w:hyperlink>
        </w:p>
        <w:p>
          <w:pPr>
            <w:pStyle w:val="Contents4"/>
            <w:tabs>
              <w:tab w:val="clear" w:pos="8176"/>
              <w:tab w:val="right" w:pos="9026" w:leader="dot"/>
            </w:tabs>
            <w:rPr/>
          </w:pPr>
          <w:hyperlink w:anchor="__RefHeading___Toc2763793_2749589250">
            <w:r>
              <w:rPr>
                <w:webHidden/>
                <w:rStyle w:val="IndexLink"/>
                <w:rtl w:val="true"/>
              </w:rPr>
              <w:t>در حوزه‌ی نجف</w:t>
            </w:r>
            <w:r>
              <w:rPr>
                <w:rStyle w:val="IndexLink"/>
                <w:rtl w:val="true"/>
              </w:rPr>
              <w:tab/>
            </w:r>
            <w:r>
              <w:rPr>
                <w:rStyle w:val="IndexLink"/>
              </w:rPr>
              <w:t>22</w:t>
            </w:r>
          </w:hyperlink>
        </w:p>
        <w:p>
          <w:pPr>
            <w:pStyle w:val="Contents4"/>
            <w:tabs>
              <w:tab w:val="clear" w:pos="8176"/>
              <w:tab w:val="right" w:pos="9026" w:leader="dot"/>
            </w:tabs>
            <w:rPr/>
          </w:pPr>
          <w:hyperlink w:anchor="__RefHeading___Toc2763795_2749589250">
            <w:r>
              <w:rPr>
                <w:webHidden/>
                <w:rStyle w:val="IndexLink"/>
                <w:rtl w:val="true"/>
              </w:rPr>
              <w:t>مهاجرت به ایران و بازگشت به کربلا</w:t>
            </w:r>
            <w:r>
              <w:rPr>
                <w:rStyle w:val="IndexLink"/>
                <w:rtl w:val="true"/>
              </w:rPr>
              <w:tab/>
            </w:r>
            <w:r>
              <w:rPr>
                <w:rStyle w:val="IndexLink"/>
              </w:rPr>
              <w:t>22</w:t>
            </w:r>
          </w:hyperlink>
        </w:p>
        <w:p>
          <w:pPr>
            <w:pStyle w:val="Contents4"/>
            <w:tabs>
              <w:tab w:val="clear" w:pos="8176"/>
              <w:tab w:val="right" w:pos="9026" w:leader="dot"/>
            </w:tabs>
            <w:rPr/>
          </w:pPr>
          <w:hyperlink w:anchor="__RefHeading___Toc2763797_2749589250">
            <w:r>
              <w:rPr>
                <w:webHidden/>
                <w:rStyle w:val="IndexLink"/>
                <w:rtl w:val="true"/>
              </w:rPr>
              <w:t>برگزیدن لقب حایری در کربلا</w:t>
            </w:r>
            <w:r>
              <w:rPr>
                <w:rStyle w:val="IndexLink"/>
                <w:rtl w:val="true"/>
              </w:rPr>
              <w:tab/>
            </w:r>
            <w:r>
              <w:rPr>
                <w:rStyle w:val="IndexLink"/>
              </w:rPr>
              <w:t>23</w:t>
            </w:r>
          </w:hyperlink>
        </w:p>
        <w:p>
          <w:pPr>
            <w:pStyle w:val="Contents4"/>
            <w:tabs>
              <w:tab w:val="clear" w:pos="8176"/>
              <w:tab w:val="right" w:pos="9026" w:leader="dot"/>
            </w:tabs>
            <w:rPr/>
          </w:pPr>
          <w:hyperlink w:anchor="__RefHeading___Toc2763799_2749589250">
            <w:r>
              <w:rPr>
                <w:webHidden/>
                <w:rStyle w:val="IndexLink"/>
                <w:rtl w:val="true"/>
              </w:rPr>
              <w:t xml:space="preserve">ورود به اراک </w:t>
            </w:r>
            <w:r>
              <w:rPr>
                <w:rStyle w:val="IndexLink"/>
                <w:rtl w:val="true"/>
              </w:rPr>
              <w:t>(</w:t>
            </w:r>
            <w:r>
              <w:rPr>
                <w:rStyle w:val="IndexLink"/>
                <w:rtl w:val="true"/>
              </w:rPr>
              <w:t>سلطان‌آباد سابق</w:t>
            </w:r>
            <w:r>
              <w:rPr>
                <w:rStyle w:val="IndexLink"/>
                <w:rtl w:val="true"/>
              </w:rPr>
              <w:t>)</w:t>
              <w:tab/>
            </w:r>
            <w:r>
              <w:rPr>
                <w:rStyle w:val="IndexLink"/>
              </w:rPr>
              <w:t>24</w:t>
            </w:r>
          </w:hyperlink>
        </w:p>
        <w:p>
          <w:pPr>
            <w:pStyle w:val="Contents4"/>
            <w:tabs>
              <w:tab w:val="clear" w:pos="8176"/>
              <w:tab w:val="right" w:pos="9026" w:leader="dot"/>
            </w:tabs>
            <w:rPr/>
          </w:pPr>
          <w:hyperlink w:anchor="__RefHeading___Toc2763801_2749589250">
            <w:r>
              <w:rPr>
                <w:webHidden/>
                <w:rStyle w:val="IndexLink"/>
                <w:rtl w:val="true"/>
              </w:rPr>
              <w:t>ورود به قم</w:t>
            </w:r>
            <w:r>
              <w:rPr>
                <w:rStyle w:val="IndexLink"/>
                <w:rtl w:val="true"/>
              </w:rPr>
              <w:tab/>
            </w:r>
            <w:r>
              <w:rPr>
                <w:rStyle w:val="IndexLink"/>
              </w:rPr>
              <w:t>25</w:t>
            </w:r>
          </w:hyperlink>
        </w:p>
        <w:p>
          <w:pPr>
            <w:pStyle w:val="Contents4"/>
            <w:tabs>
              <w:tab w:val="clear" w:pos="8176"/>
              <w:tab w:val="right" w:pos="9026" w:leader="dot"/>
            </w:tabs>
            <w:rPr/>
          </w:pPr>
          <w:hyperlink w:anchor="__RefHeading___Toc2763803_2749589250">
            <w:r>
              <w:rPr>
                <w:webHidden/>
                <w:rStyle w:val="IndexLink"/>
                <w:rtl w:val="true"/>
              </w:rPr>
              <w:t>بنیان نهادن حوزه‌ی علمیّه‌ی قم</w:t>
            </w:r>
            <w:r>
              <w:rPr>
                <w:rStyle w:val="IndexLink"/>
                <w:rtl w:val="true"/>
              </w:rPr>
              <w:tab/>
            </w:r>
            <w:r>
              <w:rPr>
                <w:rStyle w:val="IndexLink"/>
              </w:rPr>
              <w:t>26</w:t>
            </w:r>
          </w:hyperlink>
        </w:p>
        <w:p>
          <w:pPr>
            <w:pStyle w:val="Contents4"/>
            <w:tabs>
              <w:tab w:val="clear" w:pos="8176"/>
              <w:tab w:val="right" w:pos="9026" w:leader="dot"/>
            </w:tabs>
            <w:rPr/>
          </w:pPr>
          <w:hyperlink w:anchor="__RefHeading___Toc2763805_2749589250">
            <w:r>
              <w:rPr>
                <w:webHidden/>
                <w:rStyle w:val="IndexLink"/>
                <w:rtl w:val="true"/>
              </w:rPr>
              <w:t>شهر قم در آیینه‌ی روایات</w:t>
            </w:r>
            <w:r>
              <w:rPr>
                <w:rStyle w:val="IndexLink"/>
                <w:rtl w:val="true"/>
              </w:rPr>
              <w:tab/>
            </w:r>
            <w:r>
              <w:rPr>
                <w:rStyle w:val="IndexLink"/>
              </w:rPr>
              <w:t>28</w:t>
            </w:r>
          </w:hyperlink>
        </w:p>
        <w:p>
          <w:pPr>
            <w:pStyle w:val="Contents4"/>
            <w:tabs>
              <w:tab w:val="clear" w:pos="8176"/>
              <w:tab w:val="right" w:pos="9026" w:leader="dot"/>
            </w:tabs>
            <w:rPr/>
          </w:pPr>
          <w:hyperlink w:anchor="__RefHeading___Toc2763807_2749589250">
            <w:r>
              <w:rPr>
                <w:webHidden/>
                <w:rStyle w:val="IndexLink"/>
                <w:rtl w:val="true"/>
              </w:rPr>
              <w:t>تاریخ پیدایش قم</w:t>
            </w:r>
            <w:r>
              <w:rPr>
                <w:rStyle w:val="IndexLink"/>
                <w:rtl w:val="true"/>
              </w:rPr>
              <w:tab/>
            </w:r>
            <w:r>
              <w:rPr>
                <w:rStyle w:val="IndexLink"/>
              </w:rPr>
              <w:t>29</w:t>
            </w:r>
          </w:hyperlink>
        </w:p>
        <w:p>
          <w:pPr>
            <w:pStyle w:val="Contents4"/>
            <w:tabs>
              <w:tab w:val="clear" w:pos="8176"/>
              <w:tab w:val="right" w:pos="9026" w:leader="dot"/>
            </w:tabs>
            <w:rPr/>
          </w:pPr>
          <w:hyperlink w:anchor="__RefHeading___Toc2763809_2749589250">
            <w:r>
              <w:rPr>
                <w:webHidden/>
                <w:rStyle w:val="IndexLink"/>
                <w:rtl w:val="true"/>
              </w:rPr>
              <w:t>دلیل نام‌گذاری قم</w:t>
            </w:r>
            <w:r>
              <w:rPr>
                <w:rStyle w:val="IndexLink"/>
                <w:rtl w:val="true"/>
              </w:rPr>
              <w:tab/>
            </w:r>
            <w:r>
              <w:rPr>
                <w:rStyle w:val="IndexLink"/>
              </w:rPr>
              <w:t>29</w:t>
            </w:r>
          </w:hyperlink>
        </w:p>
        <w:p>
          <w:pPr>
            <w:pStyle w:val="Contents4"/>
            <w:tabs>
              <w:tab w:val="clear" w:pos="8176"/>
              <w:tab w:val="right" w:pos="9026" w:leader="dot"/>
            </w:tabs>
            <w:rPr/>
          </w:pPr>
          <w:hyperlink w:anchor="__RefHeading___Toc2763811_2749589250">
            <w:r>
              <w:rPr>
                <w:webHidden/>
                <w:rStyle w:val="IndexLink"/>
                <w:rtl w:val="true"/>
              </w:rPr>
              <w:t>استادان</w:t>
            </w:r>
            <w:r>
              <w:rPr>
                <w:rStyle w:val="IndexLink"/>
                <w:rtl w:val="true"/>
              </w:rPr>
              <w:tab/>
            </w:r>
            <w:r>
              <w:rPr>
                <w:rStyle w:val="IndexLink"/>
              </w:rPr>
              <w:t>30</w:t>
            </w:r>
          </w:hyperlink>
        </w:p>
        <w:p>
          <w:pPr>
            <w:pStyle w:val="Contents4"/>
            <w:tabs>
              <w:tab w:val="clear" w:pos="8176"/>
              <w:tab w:val="right" w:pos="9026" w:leader="dot"/>
            </w:tabs>
            <w:rPr/>
          </w:pPr>
          <w:hyperlink w:anchor="__RefHeading___Toc2763813_2749589250">
            <w:r>
              <w:rPr>
                <w:webHidden/>
                <w:rStyle w:val="IndexLink"/>
                <w:rtl w:val="true"/>
              </w:rPr>
              <w:t>شاگردان</w:t>
            </w:r>
            <w:r>
              <w:rPr>
                <w:rStyle w:val="IndexLink"/>
                <w:rtl w:val="true"/>
              </w:rPr>
              <w:tab/>
            </w:r>
            <w:r>
              <w:rPr>
                <w:rStyle w:val="IndexLink"/>
              </w:rPr>
              <w:t>32</w:t>
            </w:r>
          </w:hyperlink>
        </w:p>
        <w:p>
          <w:pPr>
            <w:pStyle w:val="Contents4"/>
            <w:tabs>
              <w:tab w:val="clear" w:pos="8176"/>
              <w:tab w:val="right" w:pos="9026" w:leader="dot"/>
            </w:tabs>
            <w:rPr/>
          </w:pPr>
          <w:hyperlink w:anchor="__RefHeading___Toc2763815_2749589250">
            <w:r>
              <w:rPr>
                <w:webHidden/>
                <w:rStyle w:val="IndexLink"/>
                <w:rtl w:val="true"/>
              </w:rPr>
              <w:t>نگاشته‌ها</w:t>
            </w:r>
            <w:r>
              <w:rPr>
                <w:rStyle w:val="IndexLink"/>
                <w:rtl w:val="true"/>
              </w:rPr>
              <w:tab/>
            </w:r>
            <w:r>
              <w:rPr>
                <w:rStyle w:val="IndexLink"/>
              </w:rPr>
              <w:t>33</w:t>
            </w:r>
          </w:hyperlink>
        </w:p>
        <w:p>
          <w:pPr>
            <w:pStyle w:val="Contents3"/>
            <w:tabs>
              <w:tab w:val="clear" w:pos="8459"/>
              <w:tab w:val="right" w:pos="9026" w:leader="dot"/>
            </w:tabs>
            <w:rPr/>
          </w:pPr>
          <w:hyperlink w:anchor="__RefHeading___Toc2763817_2749589250">
            <w:r>
              <w:rPr>
                <w:webHidden/>
                <w:rStyle w:val="IndexLink"/>
                <w:rtl w:val="true"/>
              </w:rPr>
              <w:t>فصل سوّم</w:t>
            </w:r>
            <w:r>
              <w:rPr>
                <w:rStyle w:val="IndexLink"/>
                <w:rtl w:val="true"/>
              </w:rPr>
              <w:t xml:space="preserve">: </w:t>
            </w:r>
            <w:r>
              <w:rPr>
                <w:rStyle w:val="IndexLink"/>
                <w:rtl w:val="true"/>
              </w:rPr>
              <w:t>حاج شیخ و مسایل سیاسی و اجتماعی ایران</w:t>
            </w:r>
            <w:r>
              <w:rPr>
                <w:rStyle w:val="IndexLink"/>
                <w:rtl w:val="true"/>
              </w:rPr>
              <w:tab/>
            </w:r>
            <w:r>
              <w:rPr>
                <w:rStyle w:val="IndexLink"/>
              </w:rPr>
              <w:t>35</w:t>
            </w:r>
          </w:hyperlink>
        </w:p>
        <w:p>
          <w:pPr>
            <w:pStyle w:val="Contents4"/>
            <w:tabs>
              <w:tab w:val="clear" w:pos="8176"/>
              <w:tab w:val="right" w:pos="9026" w:leader="dot"/>
            </w:tabs>
            <w:rPr/>
          </w:pPr>
          <w:hyperlink w:anchor="__RefHeading___Toc2763819_274958925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763821_2749589250">
            <w:r>
              <w:rPr>
                <w:webHidden/>
                <w:rStyle w:val="IndexLink"/>
                <w:rtl w:val="true"/>
              </w:rPr>
              <w:t>دوران بنیان‌گذاری حوزه‌ی علمیّه‌ی قم</w:t>
            </w:r>
            <w:r>
              <w:rPr>
                <w:rStyle w:val="IndexLink"/>
                <w:rtl w:val="true"/>
              </w:rPr>
              <w:tab/>
            </w:r>
            <w:r>
              <w:rPr>
                <w:rStyle w:val="IndexLink"/>
              </w:rPr>
              <w:t>36</w:t>
            </w:r>
          </w:hyperlink>
        </w:p>
        <w:p>
          <w:pPr>
            <w:pStyle w:val="Contents4"/>
            <w:tabs>
              <w:tab w:val="clear" w:pos="8176"/>
              <w:tab w:val="right" w:pos="9026" w:leader="dot"/>
            </w:tabs>
            <w:rPr/>
          </w:pPr>
          <w:hyperlink w:anchor="__RefHeading___Toc2763823_2749589250">
            <w:r>
              <w:rPr>
                <w:webHidden/>
                <w:rStyle w:val="IndexLink"/>
                <w:rtl w:val="true"/>
              </w:rPr>
              <w:t>خط مشی سیاسی آیت اللّه حایری</w:t>
            </w:r>
            <w:r>
              <w:rPr>
                <w:rStyle w:val="IndexLink"/>
                <w:rtl w:val="true"/>
              </w:rPr>
              <w:tab/>
            </w:r>
            <w:r>
              <w:rPr>
                <w:rStyle w:val="IndexLink"/>
              </w:rPr>
              <w:t>38</w:t>
            </w:r>
          </w:hyperlink>
        </w:p>
        <w:p>
          <w:pPr>
            <w:pStyle w:val="Contents4"/>
            <w:tabs>
              <w:tab w:val="clear" w:pos="8176"/>
              <w:tab w:val="right" w:pos="9026" w:leader="dot"/>
            </w:tabs>
            <w:rPr/>
          </w:pPr>
          <w:hyperlink w:anchor="__RefHeading___Toc2763825_2749589250">
            <w:r>
              <w:rPr>
                <w:webHidden/>
                <w:rStyle w:val="IndexLink"/>
                <w:rtl w:val="true"/>
              </w:rPr>
              <w:t>رویدادهای سیاسی و مواضع آیت اللّه حایری</w:t>
            </w:r>
            <w:r>
              <w:rPr>
                <w:rStyle w:val="IndexLink"/>
                <w:rtl w:val="true"/>
              </w:rPr>
              <w:tab/>
            </w:r>
            <w:r>
              <w:rPr>
                <w:rStyle w:val="IndexLink"/>
              </w:rPr>
              <w:t>42</w:t>
            </w:r>
          </w:hyperlink>
        </w:p>
        <w:p>
          <w:pPr>
            <w:pStyle w:val="Contents5"/>
            <w:tabs>
              <w:tab w:val="clear" w:pos="7892"/>
              <w:tab w:val="right" w:pos="9026" w:leader="dot"/>
            </w:tabs>
            <w:rPr/>
          </w:pPr>
          <w:hyperlink w:anchor="__RefHeading___Toc2763827_274958925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763829_2749589250">
            <w:r>
              <w:rPr>
                <w:webHidden/>
                <w:rStyle w:val="IndexLink"/>
              </w:rPr>
              <w:t>1</w:t>
            </w:r>
            <w:r>
              <w:rPr>
                <w:rStyle w:val="IndexLink"/>
                <w:rtl w:val="true"/>
              </w:rPr>
              <w:t xml:space="preserve"> </w:t>
            </w:r>
            <w:r>
              <w:rPr>
                <w:rStyle w:val="IndexLink"/>
                <w:rtl w:val="true"/>
              </w:rPr>
              <w:t>ـ تغییر لباس روحانیان و آزمون حوزه‌ها به وسیله‌ی وزارت معارف</w:t>
            </w:r>
            <w:r>
              <w:rPr>
                <w:rStyle w:val="IndexLink"/>
                <w:rtl w:val="true"/>
              </w:rPr>
              <w:tab/>
            </w:r>
            <w:r>
              <w:rPr>
                <w:rStyle w:val="IndexLink"/>
              </w:rPr>
              <w:t>42</w:t>
            </w:r>
          </w:hyperlink>
        </w:p>
        <w:p>
          <w:pPr>
            <w:pStyle w:val="Contents5"/>
            <w:tabs>
              <w:tab w:val="clear" w:pos="7892"/>
              <w:tab w:val="right" w:pos="9026" w:leader="dot"/>
            </w:tabs>
            <w:rPr/>
          </w:pPr>
          <w:hyperlink w:anchor="__RefHeading___Toc2763831_2749589250">
            <w:r>
              <w:rPr>
                <w:webHidden/>
                <w:rStyle w:val="IndexLink"/>
              </w:rPr>
              <w:t>2</w:t>
            </w:r>
            <w:r>
              <w:rPr>
                <w:rStyle w:val="IndexLink"/>
                <w:rtl w:val="true"/>
              </w:rPr>
              <w:t xml:space="preserve"> </w:t>
            </w:r>
            <w:r>
              <w:rPr>
                <w:rStyle w:val="IndexLink"/>
                <w:rtl w:val="true"/>
              </w:rPr>
              <w:t>ـ ماجرای شیخ محمّدتقی بافقی</w:t>
            </w:r>
            <w:r>
              <w:rPr>
                <w:rStyle w:val="IndexLink"/>
                <w:rtl w:val="true"/>
              </w:rPr>
              <w:tab/>
            </w:r>
            <w:r>
              <w:rPr>
                <w:rStyle w:val="IndexLink"/>
              </w:rPr>
              <w:t>46</w:t>
            </w:r>
          </w:hyperlink>
        </w:p>
        <w:p>
          <w:pPr>
            <w:pStyle w:val="Contents5"/>
            <w:tabs>
              <w:tab w:val="clear" w:pos="7892"/>
              <w:tab w:val="right" w:pos="9026" w:leader="dot"/>
            </w:tabs>
            <w:rPr/>
          </w:pPr>
          <w:hyperlink w:anchor="__RefHeading___Toc2763833_2749589250">
            <w:r>
              <w:rPr>
                <w:webHidden/>
                <w:rStyle w:val="IndexLink"/>
              </w:rPr>
              <w:t>3</w:t>
            </w:r>
            <w:r>
              <w:rPr>
                <w:rStyle w:val="IndexLink"/>
                <w:rtl w:val="true"/>
              </w:rPr>
              <w:t xml:space="preserve"> </w:t>
            </w:r>
            <w:r>
              <w:rPr>
                <w:rStyle w:val="IndexLink"/>
                <w:rtl w:val="true"/>
              </w:rPr>
              <w:t>ـ نهضت مشروطیّت</w:t>
            </w:r>
            <w:r>
              <w:rPr>
                <w:rStyle w:val="IndexLink"/>
                <w:rtl w:val="true"/>
              </w:rPr>
              <w:tab/>
            </w:r>
            <w:r>
              <w:rPr>
                <w:rStyle w:val="IndexLink"/>
              </w:rPr>
              <w:t>49</w:t>
            </w:r>
          </w:hyperlink>
        </w:p>
        <w:p>
          <w:pPr>
            <w:pStyle w:val="Contents5"/>
            <w:tabs>
              <w:tab w:val="clear" w:pos="7892"/>
              <w:tab w:val="right" w:pos="9026" w:leader="dot"/>
            </w:tabs>
            <w:rPr/>
          </w:pPr>
          <w:hyperlink w:anchor="__RefHeading___Toc2763835_2749589250">
            <w:r>
              <w:rPr>
                <w:webHidden/>
                <w:rStyle w:val="IndexLink"/>
              </w:rPr>
              <w:t>4</w:t>
            </w:r>
            <w:r>
              <w:rPr>
                <w:rStyle w:val="IndexLink"/>
                <w:rtl w:val="true"/>
              </w:rPr>
              <w:t xml:space="preserve"> </w:t>
            </w:r>
            <w:r>
              <w:rPr>
                <w:rStyle w:val="IndexLink"/>
                <w:rtl w:val="true"/>
              </w:rPr>
              <w:t>ـ قیام آقانوراللّه اصفهانی</w:t>
            </w:r>
            <w:r>
              <w:rPr>
                <w:rStyle w:val="IndexLink"/>
                <w:rtl w:val="true"/>
              </w:rPr>
              <w:tab/>
            </w:r>
            <w:r>
              <w:rPr>
                <w:rStyle w:val="IndexLink"/>
              </w:rPr>
              <w:t>50</w:t>
            </w:r>
          </w:hyperlink>
        </w:p>
        <w:p>
          <w:pPr>
            <w:pStyle w:val="Contents5"/>
            <w:tabs>
              <w:tab w:val="clear" w:pos="7892"/>
              <w:tab w:val="right" w:pos="9026" w:leader="dot"/>
            </w:tabs>
            <w:rPr/>
          </w:pPr>
          <w:hyperlink w:anchor="__RefHeading___Toc2763837_2749589250">
            <w:r>
              <w:rPr>
                <w:webHidden/>
                <w:rStyle w:val="IndexLink"/>
              </w:rPr>
              <w:t>5</w:t>
            </w:r>
            <w:r>
              <w:rPr>
                <w:rStyle w:val="IndexLink"/>
                <w:rtl w:val="true"/>
              </w:rPr>
              <w:t xml:space="preserve"> </w:t>
            </w:r>
            <w:r>
              <w:rPr>
                <w:rStyle w:val="IndexLink"/>
                <w:rtl w:val="true"/>
              </w:rPr>
              <w:t>ـ تبعید آیت اللّه مدرّس</w:t>
            </w:r>
            <w:r>
              <w:rPr>
                <w:rStyle w:val="IndexLink"/>
                <w:rtl w:val="true"/>
              </w:rPr>
              <w:tab/>
            </w:r>
            <w:r>
              <w:rPr>
                <w:rStyle w:val="IndexLink"/>
              </w:rPr>
              <w:t>52</w:t>
            </w:r>
          </w:hyperlink>
        </w:p>
        <w:p>
          <w:pPr>
            <w:pStyle w:val="Contents5"/>
            <w:tabs>
              <w:tab w:val="clear" w:pos="7892"/>
              <w:tab w:val="right" w:pos="9026" w:leader="dot"/>
            </w:tabs>
            <w:rPr/>
          </w:pPr>
          <w:hyperlink w:anchor="__RefHeading___Toc2763839_2749589250">
            <w:r>
              <w:rPr>
                <w:webHidden/>
                <w:rStyle w:val="IndexLink"/>
              </w:rPr>
              <w:t>6</w:t>
            </w:r>
            <w:r>
              <w:rPr>
                <w:rStyle w:val="IndexLink"/>
                <w:rtl w:val="true"/>
              </w:rPr>
              <w:t xml:space="preserve"> </w:t>
            </w:r>
            <w:r>
              <w:rPr>
                <w:rStyle w:val="IndexLink"/>
                <w:rtl w:val="true"/>
              </w:rPr>
              <w:t>ـ واکنش درباره‌ی مهاجرت یهودیان به فلسطین</w:t>
            </w:r>
            <w:r>
              <w:rPr>
                <w:rStyle w:val="IndexLink"/>
                <w:rtl w:val="true"/>
              </w:rPr>
              <w:tab/>
            </w:r>
            <w:r>
              <w:rPr>
                <w:rStyle w:val="IndexLink"/>
              </w:rPr>
              <w:t>53</w:t>
            </w:r>
          </w:hyperlink>
        </w:p>
        <w:p>
          <w:pPr>
            <w:pStyle w:val="Contents5"/>
            <w:tabs>
              <w:tab w:val="clear" w:pos="7892"/>
              <w:tab w:val="right" w:pos="9026" w:leader="dot"/>
            </w:tabs>
            <w:rPr/>
          </w:pPr>
          <w:hyperlink w:anchor="__RefHeading___Toc2763841_2749589250">
            <w:r>
              <w:rPr>
                <w:webHidden/>
                <w:rStyle w:val="IndexLink"/>
              </w:rPr>
              <w:t>7</w:t>
            </w:r>
            <w:r>
              <w:rPr>
                <w:rStyle w:val="IndexLink"/>
                <w:rtl w:val="true"/>
              </w:rPr>
              <w:t xml:space="preserve"> </w:t>
            </w:r>
            <w:r>
              <w:rPr>
                <w:rStyle w:val="IndexLink"/>
                <w:rtl w:val="true"/>
              </w:rPr>
              <w:t>ـ مخالفت با جمهوری‌خواهی رضاشاه</w:t>
            </w:r>
            <w:r>
              <w:rPr>
                <w:rStyle w:val="IndexLink"/>
                <w:rtl w:val="true"/>
              </w:rPr>
              <w:tab/>
            </w:r>
            <w:r>
              <w:rPr>
                <w:rStyle w:val="IndexLink"/>
              </w:rPr>
              <w:t>54</w:t>
            </w:r>
          </w:hyperlink>
        </w:p>
        <w:p>
          <w:pPr>
            <w:pStyle w:val="Contents5"/>
            <w:tabs>
              <w:tab w:val="clear" w:pos="7892"/>
              <w:tab w:val="right" w:pos="9026" w:leader="dot"/>
            </w:tabs>
            <w:rPr/>
          </w:pPr>
          <w:hyperlink w:anchor="__RefHeading___Toc2763843_2749589250">
            <w:r>
              <w:rPr>
                <w:webHidden/>
                <w:rStyle w:val="IndexLink"/>
              </w:rPr>
              <w:t>8</w:t>
            </w:r>
            <w:r>
              <w:rPr>
                <w:rStyle w:val="IndexLink"/>
                <w:rtl w:val="true"/>
              </w:rPr>
              <w:t xml:space="preserve"> </w:t>
            </w:r>
            <w:r>
              <w:rPr>
                <w:rStyle w:val="IndexLink"/>
                <w:rtl w:val="true"/>
              </w:rPr>
              <w:t>ـ کشف حجاب</w:t>
            </w:r>
            <w:r>
              <w:rPr>
                <w:rStyle w:val="IndexLink"/>
                <w:rtl w:val="true"/>
              </w:rPr>
              <w:tab/>
            </w:r>
            <w:r>
              <w:rPr>
                <w:rStyle w:val="IndexLink"/>
              </w:rPr>
              <w:t>55</w:t>
            </w:r>
          </w:hyperlink>
        </w:p>
        <w:p>
          <w:pPr>
            <w:pStyle w:val="Contents5"/>
            <w:tabs>
              <w:tab w:val="clear" w:pos="7892"/>
              <w:tab w:val="right" w:pos="9026" w:leader="dot"/>
            </w:tabs>
            <w:rPr/>
          </w:pPr>
          <w:hyperlink w:anchor="__RefHeading___Toc2763845_2749589250">
            <w:r>
              <w:rPr>
                <w:webHidden/>
                <w:rStyle w:val="IndexLink"/>
              </w:rPr>
              <w:t>9</w:t>
            </w:r>
            <w:r>
              <w:rPr>
                <w:rStyle w:val="IndexLink"/>
                <w:rtl w:val="true"/>
              </w:rPr>
              <w:t xml:space="preserve"> </w:t>
            </w:r>
            <w:r>
              <w:rPr>
                <w:rStyle w:val="IndexLink"/>
                <w:rtl w:val="true"/>
              </w:rPr>
              <w:t>ـ پنهان نگه داشتن شمار واقعی طلاّب</w:t>
            </w:r>
            <w:r>
              <w:rPr>
                <w:rStyle w:val="IndexLink"/>
                <w:rtl w:val="true"/>
              </w:rPr>
              <w:tab/>
            </w:r>
            <w:r>
              <w:rPr>
                <w:rStyle w:val="IndexLink"/>
              </w:rPr>
              <w:t>57</w:t>
            </w:r>
          </w:hyperlink>
        </w:p>
        <w:p>
          <w:pPr>
            <w:pStyle w:val="Contents3"/>
            <w:tabs>
              <w:tab w:val="clear" w:pos="8459"/>
              <w:tab w:val="right" w:pos="9026" w:leader="dot"/>
            </w:tabs>
            <w:rPr/>
          </w:pPr>
          <w:hyperlink w:anchor="__RefHeading___Toc2763847_2749589250">
            <w:r>
              <w:rPr>
                <w:webHidden/>
                <w:rStyle w:val="IndexLink"/>
                <w:rtl w:val="true"/>
              </w:rPr>
              <w:t>فصل چهارم</w:t>
            </w:r>
            <w:r>
              <w:rPr>
                <w:rStyle w:val="IndexLink"/>
                <w:rtl w:val="true"/>
              </w:rPr>
              <w:t xml:space="preserve">: </w:t>
            </w:r>
            <w:r>
              <w:rPr>
                <w:rStyle w:val="IndexLink"/>
                <w:rtl w:val="true"/>
              </w:rPr>
              <w:t>اندیشه‌ها و دیدگاه‌های آیت اللّه حایری</w:t>
            </w:r>
            <w:r>
              <w:rPr>
                <w:rStyle w:val="IndexLink"/>
                <w:rtl w:val="true"/>
              </w:rPr>
              <w:tab/>
            </w:r>
            <w:r>
              <w:rPr>
                <w:rStyle w:val="IndexLink"/>
              </w:rPr>
              <w:t>58</w:t>
            </w:r>
          </w:hyperlink>
        </w:p>
        <w:p>
          <w:pPr>
            <w:pStyle w:val="Contents4"/>
            <w:tabs>
              <w:tab w:val="clear" w:pos="8176"/>
              <w:tab w:val="right" w:pos="9026" w:leader="dot"/>
            </w:tabs>
            <w:rPr/>
          </w:pPr>
          <w:hyperlink w:anchor="__RefHeading___Toc2763849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763851_2749589250">
            <w:r>
              <w:rPr>
                <w:webHidden/>
                <w:rStyle w:val="IndexLink"/>
                <w:rtl w:val="true"/>
              </w:rPr>
              <w:t>احتیاط در فتوا</w:t>
            </w:r>
            <w:r>
              <w:rPr>
                <w:rStyle w:val="IndexLink"/>
                <w:rtl w:val="true"/>
              </w:rPr>
              <w:tab/>
            </w:r>
            <w:r>
              <w:rPr>
                <w:rStyle w:val="IndexLink"/>
              </w:rPr>
              <w:t>58</w:t>
            </w:r>
          </w:hyperlink>
        </w:p>
        <w:p>
          <w:pPr>
            <w:pStyle w:val="Contents4"/>
            <w:tabs>
              <w:tab w:val="clear" w:pos="8176"/>
              <w:tab w:val="right" w:pos="9026" w:leader="dot"/>
            </w:tabs>
            <w:rPr/>
          </w:pPr>
          <w:hyperlink w:anchor="__RefHeading___Toc2763853_2749589250">
            <w:r>
              <w:rPr>
                <w:webHidden/>
                <w:rStyle w:val="IndexLink"/>
                <w:rtl w:val="true"/>
              </w:rPr>
              <w:t>تخصّصی شدن ابواب فقه</w:t>
            </w:r>
            <w:r>
              <w:rPr>
                <w:rStyle w:val="IndexLink"/>
                <w:rtl w:val="true"/>
              </w:rPr>
              <w:tab/>
            </w:r>
            <w:r>
              <w:rPr>
                <w:rStyle w:val="IndexLink"/>
              </w:rPr>
              <w:t>58</w:t>
            </w:r>
          </w:hyperlink>
        </w:p>
        <w:p>
          <w:pPr>
            <w:pStyle w:val="Contents4"/>
            <w:tabs>
              <w:tab w:val="clear" w:pos="8176"/>
              <w:tab w:val="right" w:pos="9026" w:leader="dot"/>
            </w:tabs>
            <w:rPr/>
          </w:pPr>
          <w:hyperlink w:anchor="__RefHeading___Toc2763855_2749589250">
            <w:r>
              <w:rPr>
                <w:webHidden/>
                <w:rStyle w:val="IndexLink"/>
                <w:rtl w:val="true"/>
              </w:rPr>
              <w:t>واکنش در برابر مسایل اخلاقی طلاب</w:t>
            </w:r>
            <w:r>
              <w:rPr>
                <w:rStyle w:val="IndexLink"/>
                <w:rtl w:val="true"/>
              </w:rPr>
              <w:tab/>
            </w:r>
            <w:r>
              <w:rPr>
                <w:rStyle w:val="IndexLink"/>
              </w:rPr>
              <w:t>59</w:t>
            </w:r>
          </w:hyperlink>
        </w:p>
        <w:p>
          <w:pPr>
            <w:pStyle w:val="Contents4"/>
            <w:tabs>
              <w:tab w:val="clear" w:pos="8176"/>
              <w:tab w:val="right" w:pos="9026" w:leader="dot"/>
            </w:tabs>
            <w:rPr/>
          </w:pPr>
          <w:hyperlink w:anchor="__RefHeading___Toc2763857_2749589250">
            <w:r>
              <w:rPr>
                <w:webHidden/>
                <w:rStyle w:val="IndexLink"/>
                <w:rtl w:val="true"/>
              </w:rPr>
              <w:t>اندیشه‌های پیشروانه</w:t>
            </w:r>
            <w:r>
              <w:rPr>
                <w:rStyle w:val="IndexLink"/>
                <w:rtl w:val="true"/>
              </w:rPr>
              <w:tab/>
            </w:r>
            <w:r>
              <w:rPr>
                <w:rStyle w:val="IndexLink"/>
              </w:rPr>
              <w:t>60</w:t>
            </w:r>
          </w:hyperlink>
        </w:p>
        <w:p>
          <w:pPr>
            <w:pStyle w:val="Contents4"/>
            <w:tabs>
              <w:tab w:val="clear" w:pos="8176"/>
              <w:tab w:val="right" w:pos="9026" w:leader="dot"/>
            </w:tabs>
            <w:rPr/>
          </w:pPr>
          <w:hyperlink w:anchor="__RefHeading___Toc2763859_2749589250">
            <w:r>
              <w:rPr>
                <w:webHidden/>
                <w:rStyle w:val="IndexLink"/>
                <w:rtl w:val="true"/>
              </w:rPr>
              <w:t>رویارویی با جریان فکری شریعت سنگلجی</w:t>
            </w:r>
            <w:r>
              <w:rPr>
                <w:rStyle w:val="IndexLink"/>
                <w:rtl w:val="true"/>
              </w:rPr>
              <w:tab/>
            </w:r>
            <w:r>
              <w:rPr>
                <w:rStyle w:val="IndexLink"/>
              </w:rPr>
              <w:t>61</w:t>
            </w:r>
          </w:hyperlink>
        </w:p>
        <w:p>
          <w:pPr>
            <w:pStyle w:val="Contents3"/>
            <w:tabs>
              <w:tab w:val="clear" w:pos="8459"/>
              <w:tab w:val="right" w:pos="9026" w:leader="dot"/>
            </w:tabs>
            <w:rPr/>
          </w:pPr>
          <w:hyperlink w:anchor="__RefHeading___Toc2763861_2749589250">
            <w:r>
              <w:rPr>
                <w:webHidden/>
                <w:rStyle w:val="IndexLink"/>
                <w:rtl w:val="true"/>
              </w:rPr>
              <w:t>فصل پنجم</w:t>
            </w:r>
            <w:r>
              <w:rPr>
                <w:rStyle w:val="IndexLink"/>
                <w:rtl w:val="true"/>
              </w:rPr>
              <w:t xml:space="preserve">: </w:t>
            </w:r>
            <w:r>
              <w:rPr>
                <w:rStyle w:val="IndexLink"/>
                <w:rtl w:val="true"/>
              </w:rPr>
              <w:t>فعالیت‌های اجتماعی آیت اللّه حایری</w:t>
            </w:r>
            <w:r>
              <w:rPr>
                <w:rStyle w:val="IndexLink"/>
                <w:rtl w:val="true"/>
              </w:rPr>
              <w:tab/>
            </w:r>
            <w:r>
              <w:rPr>
                <w:rStyle w:val="IndexLink"/>
              </w:rPr>
              <w:t>62</w:t>
            </w:r>
          </w:hyperlink>
        </w:p>
        <w:p>
          <w:pPr>
            <w:pStyle w:val="Contents4"/>
            <w:tabs>
              <w:tab w:val="clear" w:pos="8176"/>
              <w:tab w:val="right" w:pos="9026" w:leader="dot"/>
            </w:tabs>
            <w:rPr/>
          </w:pPr>
          <w:hyperlink w:anchor="__RefHeading___Toc2763863_2749589250">
            <w:r>
              <w:rPr>
                <w:webHidden/>
                <w:rStyle w:val="IndexLink"/>
                <w:rtl w:val="true"/>
              </w:rPr>
              <w:t>سرپرستی بینوایان</w:t>
            </w:r>
            <w:r>
              <w:rPr>
                <w:rStyle w:val="IndexLink"/>
                <w:rtl w:val="true"/>
              </w:rPr>
              <w:tab/>
            </w:r>
            <w:r>
              <w:rPr>
                <w:rStyle w:val="IndexLink"/>
              </w:rPr>
              <w:t>62</w:t>
            </w:r>
          </w:hyperlink>
        </w:p>
        <w:p>
          <w:pPr>
            <w:pStyle w:val="Contents4"/>
            <w:tabs>
              <w:tab w:val="clear" w:pos="8176"/>
              <w:tab w:val="right" w:pos="9026" w:leader="dot"/>
            </w:tabs>
            <w:rPr/>
          </w:pPr>
          <w:hyperlink w:anchor="__RefHeading___Toc2763865_2749589250">
            <w:r>
              <w:rPr>
                <w:webHidden/>
                <w:rStyle w:val="IndexLink"/>
                <w:rtl w:val="true"/>
              </w:rPr>
              <w:t>ساخت قبرستان و غسال‌خانه</w:t>
            </w:r>
            <w:r>
              <w:rPr>
                <w:rStyle w:val="IndexLink"/>
                <w:rtl w:val="true"/>
              </w:rPr>
              <w:tab/>
            </w:r>
            <w:r>
              <w:rPr>
                <w:rStyle w:val="IndexLink"/>
              </w:rPr>
              <w:t>63</w:t>
            </w:r>
          </w:hyperlink>
        </w:p>
        <w:p>
          <w:pPr>
            <w:pStyle w:val="Contents4"/>
            <w:tabs>
              <w:tab w:val="clear" w:pos="8176"/>
              <w:tab w:val="right" w:pos="9026" w:leader="dot"/>
            </w:tabs>
            <w:rPr/>
          </w:pPr>
          <w:hyperlink w:anchor="__RefHeading___Toc2763867_2749589250">
            <w:r>
              <w:rPr>
                <w:webHidden/>
                <w:rStyle w:val="IndexLink"/>
                <w:rtl w:val="true"/>
              </w:rPr>
              <w:t>ساخت بیمارستان</w:t>
            </w:r>
            <w:r>
              <w:rPr>
                <w:rStyle w:val="IndexLink"/>
                <w:rtl w:val="true"/>
              </w:rPr>
              <w:tab/>
            </w:r>
            <w:r>
              <w:rPr>
                <w:rStyle w:val="IndexLink"/>
              </w:rPr>
              <w:t>63</w:t>
            </w:r>
          </w:hyperlink>
        </w:p>
        <w:p>
          <w:pPr>
            <w:pStyle w:val="Contents4"/>
            <w:tabs>
              <w:tab w:val="clear" w:pos="8176"/>
              <w:tab w:val="right" w:pos="9026" w:leader="dot"/>
            </w:tabs>
            <w:rPr/>
          </w:pPr>
          <w:hyperlink w:anchor="__RefHeading___Toc2763869_2749589250">
            <w:r>
              <w:rPr>
                <w:webHidden/>
                <w:rStyle w:val="IndexLink"/>
                <w:rtl w:val="true"/>
              </w:rPr>
              <w:t>کمک به آسیب‌دیدگان سیل قم و ساخت سدّ برای رودخانه‌ی قم</w:t>
            </w:r>
            <w:r>
              <w:rPr>
                <w:rStyle w:val="IndexLink"/>
                <w:rtl w:val="true"/>
              </w:rPr>
              <w:tab/>
            </w:r>
            <w:r>
              <w:rPr>
                <w:rStyle w:val="IndexLink"/>
              </w:rPr>
              <w:t>65</w:t>
            </w:r>
          </w:hyperlink>
        </w:p>
        <w:p>
          <w:pPr>
            <w:pStyle w:val="Contents4"/>
            <w:tabs>
              <w:tab w:val="clear" w:pos="8176"/>
              <w:tab w:val="right" w:pos="9026" w:leader="dot"/>
            </w:tabs>
            <w:rPr/>
          </w:pPr>
          <w:hyperlink w:anchor="__RefHeading___Toc2763871_2749589250">
            <w:r>
              <w:rPr>
                <w:webHidden/>
                <w:rStyle w:val="IndexLink"/>
                <w:rtl w:val="true"/>
              </w:rPr>
              <w:t>بنیان‌گذاری حوزه‌ی علمیه‌ی قم</w:t>
            </w:r>
            <w:r>
              <w:rPr>
                <w:rStyle w:val="IndexLink"/>
                <w:rtl w:val="true"/>
              </w:rPr>
              <w:tab/>
            </w:r>
            <w:r>
              <w:rPr>
                <w:rStyle w:val="IndexLink"/>
              </w:rPr>
              <w:t>67</w:t>
            </w:r>
          </w:hyperlink>
        </w:p>
        <w:p>
          <w:pPr>
            <w:pStyle w:val="Contents3"/>
            <w:tabs>
              <w:tab w:val="clear" w:pos="8459"/>
              <w:tab w:val="right" w:pos="9026" w:leader="dot"/>
            </w:tabs>
            <w:rPr/>
          </w:pPr>
          <w:hyperlink w:anchor="__RefHeading___Toc2763873_2749589250">
            <w:r>
              <w:rPr>
                <w:webHidden/>
                <w:rStyle w:val="IndexLink"/>
                <w:rtl w:val="true"/>
              </w:rPr>
              <w:t>بازسازی مدرسه‌های قدیمی</w:t>
            </w:r>
            <w:r>
              <w:rPr>
                <w:rStyle w:val="IndexLink"/>
                <w:rtl w:val="true"/>
              </w:rPr>
              <w:tab/>
            </w:r>
            <w:r>
              <w:rPr>
                <w:rStyle w:val="IndexLink"/>
              </w:rPr>
              <w:t>68</w:t>
            </w:r>
          </w:hyperlink>
        </w:p>
        <w:p>
          <w:pPr>
            <w:pStyle w:val="Contents4"/>
            <w:tabs>
              <w:tab w:val="clear" w:pos="8176"/>
              <w:tab w:val="right" w:pos="9026" w:leader="dot"/>
            </w:tabs>
            <w:rPr/>
          </w:pPr>
          <w:hyperlink w:anchor="__RefHeading___Toc2763875_274958925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763877_2749589250">
            <w:r>
              <w:rPr>
                <w:webHidden/>
                <w:rStyle w:val="IndexLink"/>
                <w:rtl w:val="true"/>
              </w:rPr>
              <w:t>دلیل نام‌گذاری فیضیّه</w:t>
            </w:r>
            <w:r>
              <w:rPr>
                <w:rStyle w:val="IndexLink"/>
                <w:rtl w:val="true"/>
              </w:rPr>
              <w:tab/>
            </w:r>
            <w:r>
              <w:rPr>
                <w:rStyle w:val="IndexLink"/>
              </w:rPr>
              <w:t>69</w:t>
            </w:r>
          </w:hyperlink>
        </w:p>
        <w:p>
          <w:pPr>
            <w:pStyle w:val="Contents4"/>
            <w:tabs>
              <w:tab w:val="clear" w:pos="8176"/>
              <w:tab w:val="right" w:pos="9026" w:leader="dot"/>
            </w:tabs>
            <w:rPr/>
          </w:pPr>
          <w:hyperlink w:anchor="__RefHeading___Toc2763879_2749589250">
            <w:r>
              <w:rPr>
                <w:webHidden/>
                <w:rStyle w:val="IndexLink"/>
                <w:rtl w:val="true"/>
              </w:rPr>
              <w:t>مدرسه‌ی دارالشّفا</w:t>
            </w:r>
            <w:r>
              <w:rPr>
                <w:rStyle w:val="IndexLink"/>
                <w:rtl w:val="true"/>
              </w:rPr>
              <w:tab/>
            </w:r>
            <w:r>
              <w:rPr>
                <w:rStyle w:val="IndexLink"/>
              </w:rPr>
              <w:t>70</w:t>
            </w:r>
          </w:hyperlink>
        </w:p>
        <w:p>
          <w:pPr>
            <w:pStyle w:val="Contents4"/>
            <w:tabs>
              <w:tab w:val="clear" w:pos="8176"/>
              <w:tab w:val="right" w:pos="9026" w:leader="dot"/>
            </w:tabs>
            <w:rPr/>
          </w:pPr>
          <w:hyperlink w:anchor="__RefHeading___Toc2763881_2749589250">
            <w:r>
              <w:rPr>
                <w:webHidden/>
                <w:rStyle w:val="IndexLink"/>
                <w:rtl w:val="true"/>
              </w:rPr>
              <w:t>ساخت کتاب‌خانه‌ی مدرسه‌ی فیضیّه</w:t>
            </w:r>
            <w:r>
              <w:rPr>
                <w:rStyle w:val="IndexLink"/>
                <w:rtl w:val="true"/>
              </w:rPr>
              <w:tab/>
            </w:r>
            <w:r>
              <w:rPr>
                <w:rStyle w:val="IndexLink"/>
              </w:rPr>
              <w:t>70</w:t>
            </w:r>
          </w:hyperlink>
        </w:p>
        <w:p>
          <w:pPr>
            <w:pStyle w:val="Contents3"/>
            <w:tabs>
              <w:tab w:val="clear" w:pos="8459"/>
              <w:tab w:val="right" w:pos="9026" w:leader="dot"/>
            </w:tabs>
            <w:rPr/>
          </w:pPr>
          <w:hyperlink w:anchor="__RefHeading___Toc2763883_2749589250">
            <w:r>
              <w:rPr>
                <w:webHidden/>
                <w:rStyle w:val="IndexLink"/>
                <w:rtl w:val="true"/>
              </w:rPr>
              <w:t>فصل ششم</w:t>
            </w:r>
            <w:r>
              <w:rPr>
                <w:rStyle w:val="IndexLink"/>
                <w:rtl w:val="true"/>
              </w:rPr>
              <w:t xml:space="preserve">: </w:t>
            </w:r>
            <w:r>
              <w:rPr>
                <w:rStyle w:val="IndexLink"/>
                <w:rtl w:val="true"/>
              </w:rPr>
              <w:t>ویژگی‌های رفتاری آیت اللّه حایری</w:t>
            </w:r>
            <w:r>
              <w:rPr>
                <w:rStyle w:val="IndexLink"/>
                <w:rtl w:val="true"/>
              </w:rPr>
              <w:tab/>
            </w:r>
            <w:r>
              <w:rPr>
                <w:rStyle w:val="IndexLink"/>
              </w:rPr>
              <w:t>71</w:t>
            </w:r>
          </w:hyperlink>
        </w:p>
        <w:p>
          <w:pPr>
            <w:pStyle w:val="Contents4"/>
            <w:tabs>
              <w:tab w:val="clear" w:pos="8176"/>
              <w:tab w:val="right" w:pos="9026" w:leader="dot"/>
            </w:tabs>
            <w:rPr/>
          </w:pPr>
          <w:hyperlink w:anchor="__RefHeading___Toc2763885_2749589250">
            <w:r>
              <w:rPr>
                <w:webHidden/>
                <w:rStyle w:val="IndexLink"/>
                <w:rtl w:val="true"/>
              </w:rPr>
              <w:t>ارادت به اهل بیت به‌ویژه امام حسین</w:t>
            </w:r>
            <w:r>
              <w:rPr>
                <w:rStyle w:val="IndexLink"/>
                <w:rtl w:val="true"/>
              </w:rPr>
              <w:t>(</w:t>
            </w:r>
            <w:r>
              <w:rPr>
                <w:rStyle w:val="IndexLink"/>
                <w:rtl w:val="true"/>
              </w:rPr>
              <w:t>ع</w:t>
            </w:r>
            <w:r>
              <w:rPr>
                <w:rStyle w:val="IndexLink"/>
                <w:rtl w:val="true"/>
              </w:rPr>
              <w:t>)</w:t>
              <w:tab/>
            </w:r>
            <w:r>
              <w:rPr>
                <w:rStyle w:val="IndexLink"/>
              </w:rPr>
              <w:t>71</w:t>
            </w:r>
          </w:hyperlink>
        </w:p>
        <w:p>
          <w:pPr>
            <w:pStyle w:val="Contents4"/>
            <w:tabs>
              <w:tab w:val="clear" w:pos="8176"/>
              <w:tab w:val="right" w:pos="9026" w:leader="dot"/>
            </w:tabs>
            <w:rPr/>
          </w:pPr>
          <w:hyperlink w:anchor="__RefHeading___Toc2763887_2749589250">
            <w:r>
              <w:rPr>
                <w:webHidden/>
                <w:rStyle w:val="IndexLink"/>
                <w:rtl w:val="true"/>
              </w:rPr>
              <w:t>زنده نگه داشتن شعایر اسلامی</w:t>
            </w:r>
            <w:r>
              <w:rPr>
                <w:rStyle w:val="IndexLink"/>
                <w:rtl w:val="true"/>
              </w:rPr>
              <w:tab/>
            </w:r>
            <w:r>
              <w:rPr>
                <w:rStyle w:val="IndexLink"/>
              </w:rPr>
              <w:t>71</w:t>
            </w:r>
          </w:hyperlink>
        </w:p>
        <w:p>
          <w:pPr>
            <w:pStyle w:val="Contents4"/>
            <w:tabs>
              <w:tab w:val="clear" w:pos="8176"/>
              <w:tab w:val="right" w:pos="9026" w:leader="dot"/>
            </w:tabs>
            <w:rPr/>
          </w:pPr>
          <w:hyperlink w:anchor="__RefHeading___Toc2763889_2749589250">
            <w:r>
              <w:rPr>
                <w:webHidden/>
                <w:rStyle w:val="IndexLink"/>
                <w:rtl w:val="true"/>
              </w:rPr>
              <w:t>زندگی بی‌آلایش</w:t>
            </w:r>
            <w:r>
              <w:rPr>
                <w:rStyle w:val="IndexLink"/>
                <w:rtl w:val="true"/>
              </w:rPr>
              <w:tab/>
            </w:r>
            <w:r>
              <w:rPr>
                <w:rStyle w:val="IndexLink"/>
              </w:rPr>
              <w:t>72</w:t>
            </w:r>
          </w:hyperlink>
        </w:p>
        <w:p>
          <w:pPr>
            <w:pStyle w:val="Contents4"/>
            <w:tabs>
              <w:tab w:val="clear" w:pos="8176"/>
              <w:tab w:val="right" w:pos="9026" w:leader="dot"/>
            </w:tabs>
            <w:rPr/>
          </w:pPr>
          <w:hyperlink w:anchor="__RefHeading___Toc2763891_2749589250">
            <w:r>
              <w:rPr>
                <w:webHidden/>
                <w:rStyle w:val="IndexLink"/>
                <w:rtl w:val="true"/>
              </w:rPr>
              <w:t>زهدورزی</w:t>
            </w:r>
            <w:r>
              <w:rPr>
                <w:rStyle w:val="IndexLink"/>
                <w:rtl w:val="true"/>
              </w:rPr>
              <w:tab/>
            </w:r>
            <w:r>
              <w:rPr>
                <w:rStyle w:val="IndexLink"/>
              </w:rPr>
              <w:t>74</w:t>
            </w:r>
          </w:hyperlink>
        </w:p>
        <w:p>
          <w:pPr>
            <w:pStyle w:val="Contents4"/>
            <w:tabs>
              <w:tab w:val="clear" w:pos="8176"/>
              <w:tab w:val="right" w:pos="9026" w:leader="dot"/>
            </w:tabs>
            <w:rPr/>
          </w:pPr>
          <w:hyperlink w:anchor="__RefHeading___Toc2763893_2749589250">
            <w:r>
              <w:rPr>
                <w:webHidden/>
                <w:rStyle w:val="IndexLink"/>
                <w:rtl w:val="true"/>
              </w:rPr>
              <w:t>حقوق همسر</w:t>
            </w:r>
            <w:r>
              <w:rPr>
                <w:rStyle w:val="IndexLink"/>
                <w:rtl w:val="true"/>
              </w:rPr>
              <w:tab/>
            </w:r>
            <w:r>
              <w:rPr>
                <w:rStyle w:val="IndexLink"/>
              </w:rPr>
              <w:t>74</w:t>
            </w:r>
          </w:hyperlink>
        </w:p>
        <w:p>
          <w:pPr>
            <w:pStyle w:val="Contents4"/>
            <w:tabs>
              <w:tab w:val="clear" w:pos="8176"/>
              <w:tab w:val="right" w:pos="9026" w:leader="dot"/>
            </w:tabs>
            <w:rPr/>
          </w:pPr>
          <w:hyperlink w:anchor="__RefHeading___Toc2763895_2749589250">
            <w:r>
              <w:rPr>
                <w:webHidden/>
                <w:rStyle w:val="IndexLink"/>
                <w:rtl w:val="true"/>
              </w:rPr>
              <w:t>خوش‌رفتاری با خدمت‌کاران</w:t>
            </w:r>
            <w:r>
              <w:rPr>
                <w:rStyle w:val="IndexLink"/>
                <w:rtl w:val="true"/>
              </w:rPr>
              <w:tab/>
            </w:r>
            <w:r>
              <w:rPr>
                <w:rStyle w:val="IndexLink"/>
              </w:rPr>
              <w:t>74</w:t>
            </w:r>
          </w:hyperlink>
        </w:p>
        <w:p>
          <w:pPr>
            <w:pStyle w:val="Contents4"/>
            <w:tabs>
              <w:tab w:val="clear" w:pos="8176"/>
              <w:tab w:val="right" w:pos="9026" w:leader="dot"/>
            </w:tabs>
            <w:rPr/>
          </w:pPr>
          <w:hyperlink w:anchor="__RefHeading___Toc2763897_2749589250">
            <w:r>
              <w:rPr>
                <w:webHidden/>
                <w:rStyle w:val="IndexLink"/>
                <w:rtl w:val="true"/>
              </w:rPr>
              <w:t>احترام به مراجع و اهل علم</w:t>
            </w:r>
            <w:r>
              <w:rPr>
                <w:rStyle w:val="IndexLink"/>
                <w:rtl w:val="true"/>
              </w:rPr>
              <w:tab/>
            </w:r>
            <w:r>
              <w:rPr>
                <w:rStyle w:val="IndexLink"/>
              </w:rPr>
              <w:t>75</w:t>
            </w:r>
          </w:hyperlink>
        </w:p>
        <w:p>
          <w:pPr>
            <w:pStyle w:val="Contents4"/>
            <w:tabs>
              <w:tab w:val="clear" w:pos="8176"/>
              <w:tab w:val="right" w:pos="9026" w:leader="dot"/>
            </w:tabs>
            <w:rPr/>
          </w:pPr>
          <w:hyperlink w:anchor="__RefHeading___Toc2763899_2749589250">
            <w:r>
              <w:rPr>
                <w:webHidden/>
                <w:rStyle w:val="IndexLink"/>
                <w:rtl w:val="true"/>
              </w:rPr>
              <w:t>توجه به اشاره‌ی استاد</w:t>
            </w:r>
            <w:r>
              <w:rPr>
                <w:rStyle w:val="IndexLink"/>
                <w:rtl w:val="true"/>
              </w:rPr>
              <w:tab/>
            </w:r>
            <w:r>
              <w:rPr>
                <w:rStyle w:val="IndexLink"/>
              </w:rPr>
              <w:t>76</w:t>
            </w:r>
          </w:hyperlink>
        </w:p>
        <w:p>
          <w:pPr>
            <w:pStyle w:val="Contents4"/>
            <w:tabs>
              <w:tab w:val="clear" w:pos="8176"/>
              <w:tab w:val="right" w:pos="9026" w:leader="dot"/>
            </w:tabs>
            <w:rPr/>
          </w:pPr>
          <w:hyperlink w:anchor="__RefHeading___Toc2763901_2749589250">
            <w:r>
              <w:rPr>
                <w:webHidden/>
                <w:rStyle w:val="IndexLink"/>
                <w:rtl w:val="true"/>
              </w:rPr>
              <w:t>توجّه به فقیران و بیماران</w:t>
            </w:r>
            <w:r>
              <w:rPr>
                <w:rStyle w:val="IndexLink"/>
                <w:rtl w:val="true"/>
              </w:rPr>
              <w:tab/>
            </w:r>
            <w:r>
              <w:rPr>
                <w:rStyle w:val="IndexLink"/>
              </w:rPr>
              <w:t>77</w:t>
            </w:r>
          </w:hyperlink>
        </w:p>
        <w:p>
          <w:pPr>
            <w:pStyle w:val="Contents4"/>
            <w:tabs>
              <w:tab w:val="clear" w:pos="8176"/>
              <w:tab w:val="right" w:pos="9026" w:leader="dot"/>
            </w:tabs>
            <w:rPr/>
          </w:pPr>
          <w:hyperlink w:anchor="__RefHeading___Toc2763903_2749589250">
            <w:r>
              <w:rPr>
                <w:webHidden/>
                <w:rStyle w:val="IndexLink"/>
                <w:rtl w:val="true"/>
              </w:rPr>
              <w:t>خوراک و پوشاک حاج شیخ</w:t>
            </w:r>
            <w:r>
              <w:rPr>
                <w:rStyle w:val="IndexLink"/>
                <w:rtl w:val="true"/>
              </w:rPr>
              <w:tab/>
            </w:r>
            <w:r>
              <w:rPr>
                <w:rStyle w:val="IndexLink"/>
              </w:rPr>
              <w:t>78</w:t>
            </w:r>
          </w:hyperlink>
        </w:p>
        <w:p>
          <w:pPr>
            <w:pStyle w:val="Contents4"/>
            <w:tabs>
              <w:tab w:val="clear" w:pos="8176"/>
              <w:tab w:val="right" w:pos="9026" w:leader="dot"/>
            </w:tabs>
            <w:rPr/>
          </w:pPr>
          <w:hyperlink w:anchor="__RefHeading___Toc2763905_2749589250">
            <w:r>
              <w:rPr>
                <w:webHidden/>
                <w:rStyle w:val="IndexLink"/>
                <w:rtl w:val="true"/>
              </w:rPr>
              <w:t>حاضرجوابی</w:t>
            </w:r>
            <w:r>
              <w:rPr>
                <w:rStyle w:val="IndexLink"/>
                <w:rtl w:val="true"/>
              </w:rPr>
              <w:tab/>
            </w:r>
            <w:r>
              <w:rPr>
                <w:rStyle w:val="IndexLink"/>
              </w:rPr>
              <w:t>80</w:t>
            </w:r>
          </w:hyperlink>
        </w:p>
        <w:p>
          <w:pPr>
            <w:pStyle w:val="Contents4"/>
            <w:tabs>
              <w:tab w:val="clear" w:pos="8176"/>
              <w:tab w:val="right" w:pos="9026" w:leader="dot"/>
            </w:tabs>
            <w:rPr/>
          </w:pPr>
          <w:hyperlink w:anchor="__RefHeading___Toc2763907_2749589250">
            <w:r>
              <w:rPr>
                <w:webHidden/>
                <w:rStyle w:val="IndexLink"/>
                <w:rtl w:val="true"/>
              </w:rPr>
              <w:t>شوخ‌طبعی</w:t>
            </w:r>
            <w:r>
              <w:rPr>
                <w:rStyle w:val="IndexLink"/>
                <w:rtl w:val="true"/>
              </w:rPr>
              <w:tab/>
            </w:r>
            <w:r>
              <w:rPr>
                <w:rStyle w:val="IndexLink"/>
              </w:rPr>
              <w:t>80</w:t>
            </w:r>
          </w:hyperlink>
        </w:p>
        <w:p>
          <w:pPr>
            <w:pStyle w:val="Contents4"/>
            <w:tabs>
              <w:tab w:val="clear" w:pos="8176"/>
              <w:tab w:val="right" w:pos="9026" w:leader="dot"/>
            </w:tabs>
            <w:rPr/>
          </w:pPr>
          <w:hyperlink w:anchor="__RefHeading___Toc2763909_2749589250">
            <w:r>
              <w:rPr>
                <w:webHidden/>
                <w:rStyle w:val="IndexLink"/>
                <w:rtl w:val="true"/>
              </w:rPr>
              <w:t>قیافه‌ی ظاهری</w:t>
            </w:r>
            <w:r>
              <w:rPr>
                <w:rStyle w:val="IndexLink"/>
                <w:rtl w:val="true"/>
              </w:rPr>
              <w:tab/>
            </w:r>
            <w:r>
              <w:rPr>
                <w:rStyle w:val="IndexLink"/>
              </w:rPr>
              <w:t>81</w:t>
            </w:r>
          </w:hyperlink>
        </w:p>
        <w:p>
          <w:pPr>
            <w:pStyle w:val="Contents3"/>
            <w:tabs>
              <w:tab w:val="clear" w:pos="8459"/>
              <w:tab w:val="right" w:pos="9026" w:leader="dot"/>
            </w:tabs>
            <w:rPr/>
          </w:pPr>
          <w:hyperlink w:anchor="__RefHeading___Toc2763911_2749589250">
            <w:r>
              <w:rPr>
                <w:webHidden/>
                <w:rStyle w:val="IndexLink"/>
                <w:rtl w:val="true"/>
              </w:rPr>
              <w:t>فصل هفتم</w:t>
            </w:r>
            <w:r>
              <w:rPr>
                <w:rStyle w:val="IndexLink"/>
                <w:rtl w:val="true"/>
              </w:rPr>
              <w:t xml:space="preserve">: </w:t>
            </w:r>
            <w:r>
              <w:rPr>
                <w:rStyle w:val="IndexLink"/>
                <w:rtl w:val="true"/>
              </w:rPr>
              <w:t>داستان‌های شگفت</w:t>
            </w:r>
            <w:r>
              <w:rPr>
                <w:rStyle w:val="IndexLink"/>
                <w:rtl w:val="true"/>
              </w:rPr>
              <w:tab/>
            </w:r>
            <w:r>
              <w:rPr>
                <w:rStyle w:val="IndexLink"/>
              </w:rPr>
              <w:t>82</w:t>
            </w:r>
          </w:hyperlink>
        </w:p>
        <w:p>
          <w:pPr>
            <w:pStyle w:val="Contents4"/>
            <w:tabs>
              <w:tab w:val="clear" w:pos="8176"/>
              <w:tab w:val="right" w:pos="9026" w:leader="dot"/>
            </w:tabs>
            <w:rPr/>
          </w:pPr>
          <w:hyperlink w:anchor="__RefHeading___Toc2763913_2749589250">
            <w:r>
              <w:rPr>
                <w:webHidden/>
                <w:rStyle w:val="IndexLink"/>
                <w:rtl w:val="true"/>
              </w:rPr>
              <w:t>حواله کردن شهریه‌ی یک ماهه‌ی طلاّب</w:t>
            </w:r>
            <w:r>
              <w:rPr>
                <w:rStyle w:val="IndexLink"/>
                <w:rtl w:val="true"/>
              </w:rPr>
              <w:tab/>
            </w:r>
            <w:r>
              <w:rPr>
                <w:rStyle w:val="IndexLink"/>
              </w:rPr>
              <w:t>82</w:t>
            </w:r>
          </w:hyperlink>
        </w:p>
        <w:p>
          <w:pPr>
            <w:pStyle w:val="Contents4"/>
            <w:tabs>
              <w:tab w:val="clear" w:pos="8176"/>
              <w:tab w:val="right" w:pos="9026" w:leader="dot"/>
            </w:tabs>
            <w:rPr/>
          </w:pPr>
          <w:hyperlink w:anchor="__RefHeading___Toc2763915_2749589250">
            <w:r>
              <w:rPr>
                <w:webHidden/>
                <w:rStyle w:val="IndexLink"/>
                <w:rtl w:val="true"/>
              </w:rPr>
              <w:t>تأیید حاج شیخ از سوی حضرت بقیة اللّه</w:t>
            </w:r>
            <w:r>
              <w:rPr>
                <w:rStyle w:val="IndexLink"/>
                <w:rtl w:val="true"/>
              </w:rPr>
              <w:t>(</w:t>
            </w:r>
            <w:r>
              <w:rPr>
                <w:rStyle w:val="IndexLink"/>
                <w:rtl w:val="true"/>
              </w:rPr>
              <w:t>عج</w:t>
            </w:r>
            <w:r>
              <w:rPr>
                <w:rStyle w:val="IndexLink"/>
                <w:rtl w:val="true"/>
              </w:rPr>
              <w:t>)</w:t>
              <w:tab/>
            </w:r>
            <w:r>
              <w:rPr>
                <w:rStyle w:val="IndexLink"/>
              </w:rPr>
              <w:t>82</w:t>
            </w:r>
          </w:hyperlink>
        </w:p>
        <w:p>
          <w:pPr>
            <w:pStyle w:val="Contents4"/>
            <w:tabs>
              <w:tab w:val="clear" w:pos="8176"/>
              <w:tab w:val="right" w:pos="9026" w:leader="dot"/>
            </w:tabs>
            <w:rPr/>
          </w:pPr>
          <w:hyperlink w:anchor="__RefHeading___Toc2763917_2749589250">
            <w:r>
              <w:rPr>
                <w:webHidden/>
                <w:rStyle w:val="IndexLink"/>
                <w:rtl w:val="true"/>
              </w:rPr>
              <w:t>گریه‌ی امام زمان</w:t>
            </w:r>
            <w:r>
              <w:rPr>
                <w:rStyle w:val="IndexLink"/>
                <w:rtl w:val="true"/>
              </w:rPr>
              <w:t>(</w:t>
            </w:r>
            <w:r>
              <w:rPr>
                <w:rStyle w:val="IndexLink"/>
                <w:rtl w:val="true"/>
              </w:rPr>
              <w:t>عج</w:t>
            </w:r>
            <w:r>
              <w:rPr>
                <w:rStyle w:val="IndexLink"/>
                <w:rtl w:val="true"/>
              </w:rPr>
              <w:t>)</w:t>
              <w:tab/>
            </w:r>
            <w:r>
              <w:rPr>
                <w:rStyle w:val="IndexLink"/>
              </w:rPr>
              <w:t>83</w:t>
            </w:r>
          </w:hyperlink>
        </w:p>
        <w:p>
          <w:pPr>
            <w:pStyle w:val="Contents4"/>
            <w:tabs>
              <w:tab w:val="clear" w:pos="8176"/>
              <w:tab w:val="right" w:pos="9026" w:leader="dot"/>
            </w:tabs>
            <w:rPr/>
          </w:pPr>
          <w:hyperlink w:anchor="__RefHeading___Toc2763919_2749589250">
            <w:r>
              <w:rPr>
                <w:webHidden/>
                <w:rStyle w:val="IndexLink"/>
                <w:rtl w:val="true"/>
              </w:rPr>
              <w:t>آرزو بر جوانان عیب نیست</w:t>
            </w:r>
            <w:r>
              <w:rPr>
                <w:rStyle w:val="IndexLink"/>
                <w:rtl w:val="true"/>
              </w:rPr>
              <w:tab/>
            </w:r>
            <w:r>
              <w:rPr>
                <w:rStyle w:val="IndexLink"/>
              </w:rPr>
              <w:t>85</w:t>
            </w:r>
          </w:hyperlink>
        </w:p>
        <w:p>
          <w:pPr>
            <w:pStyle w:val="Contents4"/>
            <w:tabs>
              <w:tab w:val="clear" w:pos="8176"/>
              <w:tab w:val="right" w:pos="9026" w:leader="dot"/>
            </w:tabs>
            <w:rPr/>
          </w:pPr>
          <w:hyperlink w:anchor="__RefHeading___Toc2763921_2749589250">
            <w:r>
              <w:rPr>
                <w:webHidden/>
                <w:rStyle w:val="IndexLink"/>
                <w:rtl w:val="true"/>
              </w:rPr>
              <w:t>کرامت امام حسین</w:t>
            </w:r>
            <w:r>
              <w:rPr>
                <w:rStyle w:val="IndexLink"/>
                <w:rtl w:val="true"/>
              </w:rPr>
              <w:t>(</w:t>
            </w:r>
            <w:r>
              <w:rPr>
                <w:rStyle w:val="IndexLink"/>
                <w:rtl w:val="true"/>
              </w:rPr>
              <w:t>ع</w:t>
            </w:r>
            <w:r>
              <w:rPr>
                <w:rStyle w:val="IndexLink"/>
                <w:rtl w:val="true"/>
              </w:rPr>
              <w:t xml:space="preserve">) </w:t>
            </w:r>
            <w:r>
              <w:rPr>
                <w:rStyle w:val="IndexLink"/>
                <w:rtl w:val="true"/>
              </w:rPr>
              <w:t>به حاج‌شیخ</w:t>
            </w:r>
            <w:r>
              <w:rPr>
                <w:rStyle w:val="IndexLink"/>
                <w:rtl w:val="true"/>
              </w:rPr>
              <w:tab/>
            </w:r>
            <w:r>
              <w:rPr>
                <w:rStyle w:val="IndexLink"/>
              </w:rPr>
              <w:t>85</w:t>
            </w:r>
          </w:hyperlink>
        </w:p>
        <w:p>
          <w:pPr>
            <w:pStyle w:val="Contents4"/>
            <w:tabs>
              <w:tab w:val="clear" w:pos="8176"/>
              <w:tab w:val="right" w:pos="9026" w:leader="dot"/>
            </w:tabs>
            <w:rPr/>
          </w:pPr>
          <w:hyperlink w:anchor="__RefHeading___Toc2763923_2749589250">
            <w:r>
              <w:rPr>
                <w:webHidden/>
                <w:rStyle w:val="IndexLink"/>
                <w:rtl w:val="true"/>
              </w:rPr>
              <w:t>خدمت به استاد</w:t>
            </w:r>
            <w:r>
              <w:rPr>
                <w:rStyle w:val="IndexLink"/>
                <w:rtl w:val="true"/>
              </w:rPr>
              <w:tab/>
            </w:r>
            <w:r>
              <w:rPr>
                <w:rStyle w:val="IndexLink"/>
              </w:rPr>
              <w:t>87</w:t>
            </w:r>
          </w:hyperlink>
        </w:p>
        <w:p>
          <w:pPr>
            <w:pStyle w:val="Contents3"/>
            <w:tabs>
              <w:tab w:val="clear" w:pos="8459"/>
              <w:tab w:val="right" w:pos="9026" w:leader="dot"/>
            </w:tabs>
            <w:rPr/>
          </w:pPr>
          <w:hyperlink w:anchor="__RefHeading___Toc2763925_2749589250">
            <w:r>
              <w:rPr>
                <w:webHidden/>
                <w:rStyle w:val="IndexLink"/>
                <w:rtl w:val="true"/>
              </w:rPr>
              <w:t>مکاشفه برای آیت اللّه سیّدصدرالدین صدر</w:t>
            </w:r>
            <w:r>
              <w:rPr>
                <w:rStyle w:val="IndexLink"/>
                <w:rtl w:val="true"/>
              </w:rPr>
              <w:tab/>
            </w:r>
            <w:r>
              <w:rPr>
                <w:rStyle w:val="IndexLink"/>
              </w:rPr>
              <w:t>88</w:t>
            </w:r>
          </w:hyperlink>
        </w:p>
        <w:p>
          <w:pPr>
            <w:pStyle w:val="Contents3"/>
            <w:tabs>
              <w:tab w:val="clear" w:pos="8459"/>
              <w:tab w:val="right" w:pos="9026" w:leader="dot"/>
            </w:tabs>
            <w:rPr/>
          </w:pPr>
          <w:hyperlink w:anchor="__RefHeading___Toc2763927_2749589250">
            <w:r>
              <w:rPr>
                <w:webHidden/>
                <w:rStyle w:val="IndexLink"/>
                <w:rtl w:val="true"/>
              </w:rPr>
              <w:t>فصل هشتم</w:t>
            </w:r>
            <w:r>
              <w:rPr>
                <w:rStyle w:val="IndexLink"/>
                <w:rtl w:val="true"/>
              </w:rPr>
              <w:t xml:space="preserve">: </w:t>
            </w:r>
            <w:r>
              <w:rPr>
                <w:rStyle w:val="IndexLink"/>
                <w:rtl w:val="true"/>
              </w:rPr>
              <w:t>آیت اللّه حایری از نگاه دیگران</w:t>
            </w:r>
            <w:r>
              <w:rPr>
                <w:rStyle w:val="IndexLink"/>
                <w:rtl w:val="true"/>
              </w:rPr>
              <w:tab/>
            </w:r>
            <w:r>
              <w:rPr>
                <w:rStyle w:val="IndexLink"/>
              </w:rPr>
              <w:t>89</w:t>
            </w:r>
          </w:hyperlink>
        </w:p>
        <w:p>
          <w:pPr>
            <w:pStyle w:val="Contents4"/>
            <w:tabs>
              <w:tab w:val="clear" w:pos="8176"/>
              <w:tab w:val="right" w:pos="9026" w:leader="dot"/>
            </w:tabs>
            <w:rPr/>
          </w:pPr>
          <w:hyperlink w:anchor="__RefHeading___Toc2763929_2749589250">
            <w:r>
              <w:rPr>
                <w:webHidden/>
                <w:rStyle w:val="IndexLink"/>
                <w:rtl w:val="true"/>
              </w:rPr>
              <w:t>امام خمینی</w:t>
            </w:r>
            <w:r>
              <w:rPr>
                <w:rStyle w:val="IndexLink"/>
                <w:rtl w:val="true"/>
              </w:rPr>
              <w:t>(</w:t>
            </w:r>
            <w:r>
              <w:rPr>
                <w:rStyle w:val="IndexLink"/>
                <w:rtl w:val="true"/>
              </w:rPr>
              <w:t>ره</w:t>
            </w:r>
            <w:r>
              <w:rPr>
                <w:rStyle w:val="IndexLink"/>
                <w:rtl w:val="true"/>
              </w:rPr>
              <w:t>)</w:t>
              <w:tab/>
            </w:r>
            <w:r>
              <w:rPr>
                <w:rStyle w:val="IndexLink"/>
              </w:rPr>
              <w:t>89</w:t>
            </w:r>
          </w:hyperlink>
        </w:p>
        <w:p>
          <w:pPr>
            <w:pStyle w:val="Contents4"/>
            <w:tabs>
              <w:tab w:val="clear" w:pos="8176"/>
              <w:tab w:val="right" w:pos="9026" w:leader="dot"/>
            </w:tabs>
            <w:rPr/>
          </w:pPr>
          <w:hyperlink w:anchor="__RefHeading___Toc2763931_2749589250">
            <w:r>
              <w:rPr>
                <w:webHidden/>
                <w:rStyle w:val="IndexLink"/>
                <w:rtl w:val="true"/>
              </w:rPr>
              <w:t>آیت اللّه سبحانی</w:t>
            </w:r>
            <w:r>
              <w:rPr>
                <w:rStyle w:val="IndexLink"/>
                <w:rtl w:val="true"/>
              </w:rPr>
              <w:tab/>
            </w:r>
            <w:r>
              <w:rPr>
                <w:rStyle w:val="IndexLink"/>
              </w:rPr>
              <w:t>90</w:t>
            </w:r>
          </w:hyperlink>
        </w:p>
        <w:p>
          <w:pPr>
            <w:pStyle w:val="Contents3"/>
            <w:tabs>
              <w:tab w:val="clear" w:pos="8459"/>
              <w:tab w:val="right" w:pos="9026" w:leader="dot"/>
            </w:tabs>
            <w:rPr/>
          </w:pPr>
          <w:hyperlink w:anchor="__RefHeading___Toc2763933_2749589250">
            <w:r>
              <w:rPr>
                <w:webHidden/>
                <w:rStyle w:val="IndexLink"/>
                <w:rtl w:val="true"/>
              </w:rPr>
              <w:t>فصل نهم</w:t>
            </w:r>
            <w:r>
              <w:rPr>
                <w:rStyle w:val="IndexLink"/>
                <w:rtl w:val="true"/>
              </w:rPr>
              <w:t xml:space="preserve">: </w:t>
            </w:r>
            <w:r>
              <w:rPr>
                <w:rStyle w:val="IndexLink"/>
                <w:rtl w:val="true"/>
              </w:rPr>
              <w:t>دیدار با معبود</w:t>
            </w:r>
            <w:r>
              <w:rPr>
                <w:rStyle w:val="IndexLink"/>
                <w:rtl w:val="true"/>
              </w:rPr>
              <w:tab/>
            </w:r>
            <w:r>
              <w:rPr>
                <w:rStyle w:val="IndexLink"/>
              </w:rPr>
              <w:t>90</w:t>
            </w:r>
          </w:hyperlink>
        </w:p>
        <w:p>
          <w:pPr>
            <w:pStyle w:val="Contents4"/>
            <w:tabs>
              <w:tab w:val="clear" w:pos="8176"/>
              <w:tab w:val="right" w:pos="9026" w:leader="dot"/>
            </w:tabs>
            <w:rPr/>
          </w:pPr>
          <w:hyperlink w:anchor="__RefHeading___Toc2763935_2749589250">
            <w:r>
              <w:rPr>
                <w:webHidden/>
                <w:rStyle w:val="IndexLink"/>
                <w:rtl w:val="true"/>
              </w:rPr>
              <w:t>درگذشت آیت اللّه حایری</w:t>
            </w:r>
            <w:r>
              <w:rPr>
                <w:rStyle w:val="IndexLink"/>
                <w:rtl w:val="true"/>
              </w:rPr>
              <w:tab/>
            </w:r>
            <w:r>
              <w:rPr>
                <w:rStyle w:val="IndexLink"/>
              </w:rPr>
              <w:t>90</w:t>
            </w:r>
          </w:hyperlink>
        </w:p>
        <w:p>
          <w:pPr>
            <w:pStyle w:val="Contents4"/>
            <w:tabs>
              <w:tab w:val="clear" w:pos="8176"/>
              <w:tab w:val="right" w:pos="9026" w:leader="dot"/>
            </w:tabs>
            <w:rPr/>
          </w:pPr>
          <w:hyperlink w:anchor="__RefHeading___Toc2763937_2749589250">
            <w:r>
              <w:rPr>
                <w:webHidden/>
                <w:rStyle w:val="IndexLink"/>
                <w:rtl w:val="true"/>
              </w:rPr>
              <w:t>مرگ مشکوک</w:t>
            </w:r>
            <w:r>
              <w:rPr>
                <w:rStyle w:val="IndexLink"/>
                <w:rtl w:val="true"/>
              </w:rPr>
              <w:tab/>
            </w:r>
            <w:r>
              <w:rPr>
                <w:rStyle w:val="IndexLink"/>
              </w:rPr>
              <w:t>91</w:t>
            </w:r>
          </w:hyperlink>
        </w:p>
        <w:p>
          <w:pPr>
            <w:pStyle w:val="Contents4"/>
            <w:tabs>
              <w:tab w:val="clear" w:pos="8176"/>
              <w:tab w:val="right" w:pos="9026" w:leader="dot"/>
            </w:tabs>
            <w:rPr/>
          </w:pPr>
          <w:hyperlink w:anchor="__RefHeading___Toc2763939_2749589250">
            <w:r>
              <w:rPr>
                <w:webHidden/>
                <w:rStyle w:val="IndexLink"/>
                <w:rtl w:val="true"/>
              </w:rPr>
              <w:t>واکنش حکومت پس از درگذشت حاج‌شیخ</w:t>
            </w:r>
            <w:r>
              <w:rPr>
                <w:rStyle w:val="IndexLink"/>
                <w:rtl w:val="true"/>
              </w:rPr>
              <w:tab/>
            </w:r>
            <w:r>
              <w:rPr>
                <w:rStyle w:val="IndexLink"/>
              </w:rPr>
              <w:t>92</w:t>
            </w:r>
          </w:hyperlink>
        </w:p>
        <w:p>
          <w:pPr>
            <w:pStyle w:val="Contents2"/>
            <w:tabs>
              <w:tab w:val="clear" w:pos="8743"/>
              <w:tab w:val="right" w:pos="9026" w:leader="dot"/>
            </w:tabs>
            <w:rPr/>
          </w:pPr>
          <w:hyperlink w:anchor="__RefHeading___Toc2763941_2749589250">
            <w:r>
              <w:rPr>
                <w:webHidden/>
                <w:rStyle w:val="IndexLink"/>
                <w:rtl w:val="true"/>
              </w:rPr>
              <w:t>بخش دوّم</w:t>
            </w:r>
            <w:r>
              <w:rPr>
                <w:rStyle w:val="IndexLink"/>
                <w:rtl w:val="true"/>
              </w:rPr>
              <w:t xml:space="preserve">: </w:t>
            </w:r>
            <w:r>
              <w:rPr>
                <w:rStyle w:val="IndexLink"/>
                <w:rtl w:val="true"/>
              </w:rPr>
              <w:t>برگزیده‌ی ادب فارسی</w:t>
            </w:r>
            <w:r>
              <w:rPr>
                <w:rStyle w:val="IndexLink"/>
                <w:rtl w:val="true"/>
              </w:rPr>
              <w:tab/>
            </w:r>
            <w:r>
              <w:rPr>
                <w:rStyle w:val="IndexLink"/>
              </w:rPr>
              <w:t>94</w:t>
            </w:r>
          </w:hyperlink>
        </w:p>
        <w:p>
          <w:pPr>
            <w:pStyle w:val="Contents3"/>
            <w:tabs>
              <w:tab w:val="clear" w:pos="8459"/>
              <w:tab w:val="right" w:pos="9026" w:leader="dot"/>
            </w:tabs>
            <w:rPr/>
          </w:pPr>
          <w:hyperlink w:anchor="__RefHeading___Toc2763943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763945_2749589250">
            <w:r>
              <w:rPr>
                <w:webHidden/>
                <w:rStyle w:val="IndexLink"/>
                <w:rtl w:val="true"/>
              </w:rPr>
              <w:t>اشعار</w:t>
            </w:r>
            <w:r>
              <w:rPr>
                <w:rStyle w:val="IndexLink"/>
                <w:rtl w:val="true"/>
              </w:rPr>
              <w:tab/>
            </w:r>
            <w:r>
              <w:rPr>
                <w:rStyle w:val="IndexLink"/>
              </w:rPr>
              <w:t>95</w:t>
            </w:r>
          </w:hyperlink>
        </w:p>
        <w:p>
          <w:pPr>
            <w:pStyle w:val="Contents3"/>
            <w:tabs>
              <w:tab w:val="clear" w:pos="8459"/>
              <w:tab w:val="right" w:pos="9026" w:leader="dot"/>
            </w:tabs>
            <w:rPr/>
          </w:pPr>
          <w:hyperlink w:anchor="__RefHeading___Toc2763947_2749589250">
            <w:r>
              <w:rPr>
                <w:webHidden/>
                <w:rStyle w:val="IndexLink"/>
                <w:rtl w:val="true"/>
              </w:rPr>
              <w:t>ترکیب‌بندی از امام خمینی</w:t>
            </w:r>
            <w:r>
              <w:rPr>
                <w:rStyle w:val="IndexLink"/>
                <w:rtl w:val="true"/>
              </w:rPr>
              <w:t>(</w:t>
            </w:r>
            <w:r>
              <w:rPr>
                <w:rStyle w:val="IndexLink"/>
                <w:rtl w:val="true"/>
              </w:rPr>
              <w:t>ره</w:t>
            </w:r>
            <w:r>
              <w:rPr>
                <w:rStyle w:val="IndexLink"/>
                <w:rtl w:val="true"/>
              </w:rPr>
              <w:t>)</w:t>
              <w:tab/>
            </w:r>
            <w:r>
              <w:rPr>
                <w:rStyle w:val="IndexLink"/>
              </w:rPr>
              <w:t>96</w:t>
            </w:r>
          </w:hyperlink>
        </w:p>
        <w:p>
          <w:pPr>
            <w:pStyle w:val="Contents3"/>
            <w:tabs>
              <w:tab w:val="clear" w:pos="8459"/>
              <w:tab w:val="right" w:pos="9026" w:leader="dot"/>
            </w:tabs>
            <w:rPr/>
          </w:pPr>
          <w:hyperlink w:anchor="__RefHeading___Toc2763949_2749589250">
            <w:r>
              <w:rPr>
                <w:webHidden/>
                <w:rStyle w:val="IndexLink"/>
                <w:rtl w:val="true"/>
              </w:rPr>
              <w:t>متون ادبی</w:t>
            </w:r>
            <w:r>
              <w:rPr>
                <w:rStyle w:val="IndexLink"/>
                <w:rtl w:val="true"/>
              </w:rPr>
              <w:tab/>
            </w:r>
            <w:r>
              <w:rPr>
                <w:rStyle w:val="IndexLink"/>
              </w:rPr>
              <w:t>97</w:t>
            </w:r>
          </w:hyperlink>
        </w:p>
        <w:p>
          <w:pPr>
            <w:pStyle w:val="Contents2"/>
            <w:tabs>
              <w:tab w:val="clear" w:pos="8743"/>
              <w:tab w:val="right" w:pos="9026" w:leader="dot"/>
            </w:tabs>
            <w:rPr/>
          </w:pPr>
          <w:hyperlink w:anchor="__RefHeading___Toc2763951_2749589250">
            <w:r>
              <w:rPr>
                <w:webHidden/>
                <w:rStyle w:val="IndexLink"/>
                <w:rtl w:val="true"/>
              </w:rPr>
              <w:t>بخش سوّم</w:t>
            </w:r>
            <w:r>
              <w:rPr>
                <w:rStyle w:val="IndexLink"/>
                <w:rtl w:val="true"/>
              </w:rPr>
              <w:t xml:space="preserve">: </w:t>
            </w:r>
            <w:r>
              <w:rPr>
                <w:rStyle w:val="IndexLink"/>
                <w:rtl w:val="true"/>
              </w:rPr>
              <w:t>همراه با برنامه‌سازان</w:t>
            </w:r>
            <w:r>
              <w:rPr>
                <w:rStyle w:val="IndexLink"/>
                <w:rtl w:val="true"/>
              </w:rPr>
              <w:tab/>
            </w:r>
            <w:r>
              <w:rPr>
                <w:rStyle w:val="IndexLink"/>
              </w:rPr>
              <w:t>102</w:t>
            </w:r>
          </w:hyperlink>
        </w:p>
        <w:p>
          <w:pPr>
            <w:pStyle w:val="Contents3"/>
            <w:tabs>
              <w:tab w:val="clear" w:pos="8459"/>
              <w:tab w:val="right" w:pos="9026" w:leader="dot"/>
            </w:tabs>
            <w:rPr/>
          </w:pPr>
          <w:hyperlink w:anchor="__RefHeading___Toc2763953_274958925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763955_2749589250">
            <w:r>
              <w:rPr>
                <w:webHidden/>
                <w:rStyle w:val="IndexLink"/>
                <w:rtl w:val="true"/>
              </w:rPr>
              <w:t>پیشنهادهای کلّی</w:t>
            </w:r>
            <w:r>
              <w:rPr>
                <w:rStyle w:val="IndexLink"/>
                <w:rtl w:val="true"/>
              </w:rPr>
              <w:tab/>
            </w:r>
            <w:r>
              <w:rPr>
                <w:rStyle w:val="IndexLink"/>
              </w:rPr>
              <w:t>103</w:t>
            </w:r>
          </w:hyperlink>
        </w:p>
        <w:p>
          <w:pPr>
            <w:pStyle w:val="Contents3"/>
            <w:tabs>
              <w:tab w:val="clear" w:pos="8459"/>
              <w:tab w:val="right" w:pos="9026" w:leader="dot"/>
            </w:tabs>
            <w:rPr/>
          </w:pPr>
          <w:hyperlink w:anchor="__RefHeading___Toc2763957_2749589250">
            <w:r>
              <w:rPr>
                <w:webHidden/>
                <w:rStyle w:val="IndexLink"/>
                <w:rtl w:val="true"/>
              </w:rPr>
              <w:t>پیشنهادهای برنامه‌ای</w:t>
            </w:r>
            <w:r>
              <w:rPr>
                <w:rStyle w:val="IndexLink"/>
                <w:rtl w:val="true"/>
              </w:rPr>
              <w:tab/>
            </w:r>
            <w:r>
              <w:rPr>
                <w:rStyle w:val="IndexLink"/>
              </w:rPr>
              <w:t>105</w:t>
            </w:r>
          </w:hyperlink>
        </w:p>
        <w:p>
          <w:pPr>
            <w:pStyle w:val="Contents3"/>
            <w:tabs>
              <w:tab w:val="clear" w:pos="8459"/>
              <w:tab w:val="right" w:pos="9026" w:leader="dot"/>
            </w:tabs>
            <w:rPr/>
          </w:pPr>
          <w:hyperlink w:anchor="__RefHeading___Toc2763959_2749589250">
            <w:r>
              <w:rPr>
                <w:webHidden/>
                <w:rStyle w:val="IndexLink"/>
                <w:rtl w:val="true"/>
              </w:rPr>
              <w:t>پرسش‌های مردمی</w:t>
            </w:r>
            <w:r>
              <w:rPr>
                <w:rStyle w:val="IndexLink"/>
                <w:rtl w:val="true"/>
              </w:rPr>
              <w:tab/>
            </w:r>
            <w:r>
              <w:rPr>
                <w:rStyle w:val="IndexLink"/>
              </w:rPr>
              <w:t>106</w:t>
            </w:r>
          </w:hyperlink>
        </w:p>
        <w:p>
          <w:pPr>
            <w:pStyle w:val="Contents3"/>
            <w:tabs>
              <w:tab w:val="clear" w:pos="8459"/>
              <w:tab w:val="right" w:pos="9026" w:leader="dot"/>
            </w:tabs>
            <w:rPr/>
          </w:pPr>
          <w:hyperlink w:anchor="__RefHeading___Toc2763961_2749589250">
            <w:r>
              <w:rPr>
                <w:webHidden/>
                <w:rStyle w:val="IndexLink"/>
                <w:rtl w:val="true"/>
              </w:rPr>
              <w:t>پرسش‌های مسابقه‌ای</w:t>
            </w:r>
            <w:r>
              <w:rPr>
                <w:rStyle w:val="IndexLink"/>
                <w:rtl w:val="true"/>
              </w:rPr>
              <w:tab/>
            </w:r>
            <w:r>
              <w:rPr>
                <w:rStyle w:val="IndexLink"/>
              </w:rPr>
              <w:t>107</w:t>
            </w:r>
          </w:hyperlink>
        </w:p>
        <w:p>
          <w:pPr>
            <w:pStyle w:val="Contents3"/>
            <w:tabs>
              <w:tab w:val="clear" w:pos="8459"/>
              <w:tab w:val="right" w:pos="9026" w:leader="dot"/>
            </w:tabs>
            <w:rPr/>
          </w:pPr>
          <w:hyperlink w:anchor="__RefHeading___Toc2763963_2749589250">
            <w:r>
              <w:rPr>
                <w:webHidden/>
                <w:rStyle w:val="IndexLink"/>
                <w:rtl w:val="true"/>
              </w:rPr>
              <w:t>پرسش‌های کارشناسی</w:t>
            </w:r>
            <w:r>
              <w:rPr>
                <w:rStyle w:val="IndexLink"/>
                <w:rtl w:val="true"/>
              </w:rPr>
              <w:tab/>
            </w:r>
            <w:r>
              <w:rPr>
                <w:rStyle w:val="IndexLink"/>
              </w:rPr>
              <w:t>109</w:t>
            </w:r>
          </w:hyperlink>
        </w:p>
        <w:p>
          <w:pPr>
            <w:pStyle w:val="Contents3"/>
            <w:tabs>
              <w:tab w:val="clear" w:pos="8459"/>
              <w:tab w:val="right" w:pos="9026" w:leader="dot"/>
            </w:tabs>
            <w:rPr/>
          </w:pPr>
          <w:hyperlink w:anchor="__RefHeading___Toc2763965_2749589250">
            <w:r>
              <w:rPr>
                <w:webHidden/>
                <w:rStyle w:val="IndexLink"/>
                <w:rtl w:val="true"/>
              </w:rPr>
              <w:t>معرفی کارشناسان</w:t>
            </w:r>
            <w:r>
              <w:rPr>
                <w:rStyle w:val="IndexLink"/>
                <w:rtl w:val="true"/>
              </w:rPr>
              <w:tab/>
            </w:r>
            <w:r>
              <w:rPr>
                <w:rStyle w:val="IndexLink"/>
              </w:rPr>
              <w:t>110</w:t>
            </w:r>
          </w:hyperlink>
        </w:p>
        <w:p>
          <w:pPr>
            <w:pStyle w:val="Contents2"/>
            <w:tabs>
              <w:tab w:val="clear" w:pos="8743"/>
              <w:tab w:val="right" w:pos="9026" w:leader="dot"/>
            </w:tabs>
            <w:rPr/>
          </w:pPr>
          <w:hyperlink w:anchor="__RefHeading___Toc2763967_2749589250">
            <w:r>
              <w:rPr>
                <w:webHidden/>
                <w:rStyle w:val="IndexLink"/>
                <w:rtl w:val="true"/>
              </w:rPr>
              <w:t>منابع</w:t>
            </w:r>
            <w:r>
              <w:rPr>
                <w:rStyle w:val="IndexLink"/>
                <w:rtl w:val="true"/>
              </w:rPr>
              <w:tab/>
            </w:r>
            <w:r>
              <w:rPr>
                <w:rStyle w:val="IndexLink"/>
              </w:rPr>
              <w:t>111</w:t>
            </w:r>
          </w:hyperlink>
        </w:p>
        <w:p>
          <w:pPr>
            <w:pStyle w:val="Contents3"/>
            <w:tabs>
              <w:tab w:val="clear" w:pos="8459"/>
              <w:tab w:val="right" w:pos="9026" w:leader="dot"/>
            </w:tabs>
            <w:rPr/>
          </w:pPr>
          <w:hyperlink w:anchor="__RefHeading___Toc2763969_2749589250">
            <w:r>
              <w:rPr>
                <w:webHidden/>
                <w:rStyle w:val="IndexLink"/>
                <w:rtl w:val="true"/>
              </w:rPr>
              <w:t>کتب</w:t>
            </w:r>
            <w:r>
              <w:rPr>
                <w:rStyle w:val="IndexLink"/>
                <w:rtl w:val="true"/>
              </w:rPr>
              <w:tab/>
            </w:r>
            <w:r>
              <w:rPr>
                <w:rStyle w:val="IndexLink"/>
              </w:rPr>
              <w:t>111</w:t>
            </w:r>
          </w:hyperlink>
        </w:p>
        <w:p>
          <w:pPr>
            <w:pStyle w:val="Contents3"/>
            <w:tabs>
              <w:tab w:val="clear" w:pos="8459"/>
              <w:tab w:val="right" w:pos="9026" w:leader="dot"/>
            </w:tabs>
            <w:rPr/>
          </w:pPr>
          <w:hyperlink w:anchor="__RefHeading___Toc2763971_2749589250">
            <w:r>
              <w:rPr>
                <w:webHidden/>
                <w:rStyle w:val="IndexLink"/>
                <w:rtl w:val="true"/>
              </w:rPr>
              <w:t>نشریات</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96_32970"/>
      <w:bookmarkStart w:id="1" w:name="pg3396_32970"/>
      <w:bookmarkEnd w:id="1"/>
    </w:p>
    <w:p>
      <w:pPr>
        <w:pStyle w:val="Heading2"/>
        <w:numPr>
          <w:ilvl w:val="1"/>
          <w:numId w:val="1"/>
        </w:numPr>
        <w:rPr/>
      </w:pPr>
      <w:bookmarkStart w:id="2" w:name="pg3396_32970"/>
      <w:bookmarkStart w:id="3" w:name="__RefHeading___Toc276376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معمار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وفات آیت اللّه حاج شیخ عبدالکریم حایری یزدی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شعبانی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زیتون</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ISBN:964-350-048-9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Heading2"/>
        <w:numPr>
          <w:ilvl w:val="1"/>
          <w:numId w:val="1"/>
        </w:numPr>
        <w:rPr/>
      </w:pPr>
      <w:bookmarkStart w:id="5" w:name="__RefHeading___Toc2763765_2749589250"/>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وفات آیت اللّه حاج شیخ عبدالکریم حایری یزدی مؤسس حوزه‌ی علمیه‌ی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شعبانی</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نادری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 کن</w:t>
      </w:r>
    </w:p>
    <w:p>
      <w:pPr>
        <w:pStyle w:val="BookText"/>
        <w:rPr/>
      </w:pPr>
      <w:r>
        <w:rPr>
          <w:rFonts w:ascii="IRNazanin" w:hAnsi="IRNazanin" w:eastAsia="IRNazanin"/>
          <w:color w:val="111111"/>
          <w:sz w:val="28"/>
          <w:sz w:val="28"/>
          <w:szCs w:val="28"/>
          <w:rtl w:val="true"/>
          <w:lang w:bidi="fa-IR"/>
        </w:rPr>
        <w:t>پی‌گیری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مینایی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7" w:name="pg3396_32976"/>
    </w:p>
    <w:p>
      <w:pPr>
        <w:pStyle w:val="Heading2"/>
        <w:numPr>
          <w:ilvl w:val="1"/>
          <w:numId w:val="1"/>
        </w:numPr>
        <w:rPr/>
      </w:pPr>
      <w:bookmarkStart w:id="8" w:name="__RefHeading___Toc2763767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عالمان تشیع، پرچم‌داران صلاح و رستگاری، چشمه‌های همیشه‌جوشان صفا و حقیقت، مرزبانان هماره بیدارِ اندیشه‌های ناب و انوار پرفروغ راهِ کمال و هدایت‌اند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 دلانی هستند که نور قرآن در تاروپود جانشان آمیخته و با اکسیرِ نوافل به مقام والای انسانیت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عبدالکریم حایری یزدی از جمله‌ی این رادمردان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عشق شناخت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صبر و استقامت را از مردان سخت‌کوش کویر و صلابت و سختی را از بادگیرهای برافراشته در برابر باد و طوفان برگرفت و با جدّ و جهد فراوان سراسر وجودش را با زیور احکام اسلام آراست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فرهیخته آنگاه که خوشه‌های زیبای دانش و معنویت را در آستان پرمعنای علوی برچید قرار را در حوزه‌ی عراق نپسندید با دلی سرشار از عشق و امید به ایران پر کشید و در اراک سکنی گزید اما گویا تقدیر، او را به سویی دیگر رقم زده بود چرا که شهر مقدس قم منتظر قدوم مبارک این فرزانه‌ی خستگی‌ناپذیر بود تا با تأسیس و پایه‌گذاری حوزه‌ای عظیم، معمار فضیلت در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نهال حوزه را در زمین مقدس قم نشاند و همچون باغبانی دلسوز آن را از آسیب‌های ویران‌گر بر حذر داشت، و با اشک‌های نیمه شبش آن را آبیاری کرد و در این بوستان </w:t>
      </w:r>
    </w:p>
    <w:p>
      <w:pPr>
        <w:pStyle w:val="BookText"/>
        <w:rPr/>
      </w:pPr>
      <w:r>
        <w:rPr>
          <w:rFonts w:ascii="IRNazanin" w:hAnsi="IRNazanin" w:eastAsia="IRNazanin"/>
          <w:color w:val="111111"/>
          <w:sz w:val="28"/>
          <w:sz w:val="28"/>
          <w:szCs w:val="28"/>
          <w:rtl w:val="true"/>
          <w:lang w:bidi="fa-IR"/>
        </w:rPr>
        <w:t>علم و معنویت، گل‌های همیشه معطری پروراند که با مرکب قلم و خون خود جهانی را به تعجب و شگفتی 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پس از گذشت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شاهد دست‌آوردهای عظیم این منبع نور و فضیلت در عرصه‌های علم و عرفان و حکمت و حکومت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حوزه‌ی نوپا توانسته است با اتکال به خداوند منّان پایه‌گذار انقلابی بزرگ و بی‌همتا در جهان بشریت و جاهلیت مدرن باشد و شیوه‌ای نو را در عرصه اندیشه و عمل در انظار جهانیان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بازنمایی این مهم، پژوهش گر ارجمند جناب حجت‌الاسلام اولیاء شعبانی بر آن است تا در این مجموعه، گوشه‌هایی از زندگانی این عالِم فرزانه را در فصول مختلف زندگی بازنمایی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بهره‌برداری برنامه‌سازان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0" w:name="pg3396_32980"/>
    </w:p>
    <w:p>
      <w:pPr>
        <w:pStyle w:val="Heading2"/>
        <w:numPr>
          <w:ilvl w:val="1"/>
          <w:numId w:val="1"/>
        </w:numPr>
        <w:rPr/>
      </w:pPr>
      <w:bookmarkStart w:id="11" w:name="__RefHeading___Toc2763769_2749589250"/>
      <w:bookmarkStart w:id="12" w:name="_Toc4"/>
      <w:bookmarkEnd w:id="10"/>
      <w:bookmarkEnd w:id="11"/>
      <w:r>
        <w:rPr>
          <w:rtl w:val="true"/>
        </w:rPr>
        <w:t>بخش اوّل</w:t>
      </w:r>
      <w:r>
        <w:rPr>
          <w:rtl w:val="true"/>
        </w:rPr>
        <w:t xml:space="preserve">: </w:t>
      </w:r>
      <w:r>
        <w:rPr>
          <w:rtl w:val="true"/>
        </w:rPr>
        <w:t>نوری از یزد</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763771_2749589250"/>
      <w:bookmarkStart w:id="14" w:name="_Toc5"/>
      <w:bookmarkEnd w:id="13"/>
      <w:r>
        <w:rPr>
          <w:rtl w:val="true"/>
        </w:rPr>
        <w:t>اشاره</w:t>
      </w:r>
      <w:bookmarkStart w:id="15" w:name="pg3396_32983"/>
      <w:bookmarkEnd w:id="14"/>
    </w:p>
    <w:p>
      <w:pPr>
        <w:pStyle w:val="Heading3"/>
        <w:numPr>
          <w:ilvl w:val="2"/>
          <w:numId w:val="1"/>
        </w:numPr>
        <w:rPr/>
      </w:pPr>
      <w:bookmarkStart w:id="16" w:name="__RefHeading___Toc2763773_2749589250"/>
      <w:bookmarkStart w:id="17" w:name="_Toc6"/>
      <w:bookmarkEnd w:id="15"/>
      <w:bookmarkEnd w:id="16"/>
      <w:r>
        <w:rPr>
          <w:rtl w:val="true"/>
        </w:rPr>
        <w:t>فصل اوّل</w:t>
      </w:r>
      <w:r>
        <w:rPr>
          <w:rtl w:val="true"/>
        </w:rPr>
        <w:t xml:space="preserve">: </w:t>
      </w:r>
      <w:r>
        <w:rPr>
          <w:rtl w:val="true"/>
        </w:rPr>
        <w:t>نسب خانوادگی</w:t>
      </w:r>
      <w:bookmarkEnd w:id="17"/>
    </w:p>
    <w:p>
      <w:pPr>
        <w:pStyle w:val="Heading4"/>
        <w:numPr>
          <w:ilvl w:val="3"/>
          <w:numId w:val="1"/>
        </w:numPr>
        <w:rPr/>
      </w:pPr>
      <w:bookmarkStart w:id="18" w:name="__RefHeading___Toc2763775_274958925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 واقع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یزد، مرد پاک دل و پرهیزگاری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قصّابی، کرباس فروشی </w:t>
      </w:r>
      <w:r>
        <w:rPr>
          <w:rStyle w:val="FootnoteAnchor"/>
          <w:rtl w:val="true"/>
        </w:rPr>
        <w:footnoteReference w:id="2"/>
      </w:r>
      <w:r>
        <w:rPr>
          <w:rFonts w:ascii="IRNazanin" w:hAnsi="IRNazanin" w:eastAsia="IRNazanin"/>
          <w:color w:val="111111"/>
          <w:sz w:val="28"/>
          <w:sz w:val="28"/>
          <w:szCs w:val="28"/>
          <w:rtl w:val="true"/>
          <w:lang w:bidi="fa-IR"/>
        </w:rPr>
        <w:t>و کشاورزی، 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در جوانی از روستای مهرجَرد، همسری برگزید و با اشتیاق فراوان، منتظر بود خداوند، فرزندی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سال‌ها از ازدواج او با همسرش می‌گذشت، ولی زندگی‌شان همچنان بدون فرزند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نظرش تیره و 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سپری شدن دوران جوانی و از طرف دیگر، اشتیاق داشتن فرزند، آرامش را از وی سلب و زندگی شیرین و بی‌دغدغه‌اش را ناآرام ساخته بود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محمدجعفر در چنین شرایط روحی، تصمیم گرفت همسر دیگری به صورت موقّت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همسرش به گفت‌وگو پرداخت و رضایت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بیوه زنی که فرزند یتیمی نیز داشت، </w:t>
      </w:r>
      <w:bookmarkStart w:id="20" w:name="pg3396_32985"/>
    </w:p>
    <w:p>
      <w:pPr>
        <w:pStyle w:val="BookText"/>
        <w:rPr/>
      </w:pPr>
      <w:bookmarkEnd w:id="20"/>
      <w:r>
        <w:rPr>
          <w:rFonts w:ascii="IRNazanin" w:hAnsi="IRNazanin" w:eastAsia="IRNazanin"/>
          <w:color w:val="111111"/>
          <w:sz w:val="28"/>
          <w:sz w:val="28"/>
          <w:szCs w:val="28"/>
          <w:rtl w:val="true"/>
          <w:lang w:bidi="fa-IR"/>
        </w:rPr>
        <w:t>درخواست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رخ دادی شگفت، او را از پی‌گیری این کار،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ادای نماز فریضه به منزل همسر دوم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برای این‌که خانه را برای شوهر خلوت کند، دختر یتیمش را از آن اتاق بیرون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هوای بسیار سرد بیرون منزل می‌لرزید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هوای سرد،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به عنوان‌های گوناگون می‌خواست او را راضی کند تا در بیرون از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محمدجعفر را به شدّت منقلب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تاب دیدن گریه‌ی آن کودک یتیم را نداشت، پس از ادای فریضه، از خانه‌ی آن زن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 را می‌بخشد و مهریه‌ی او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خدای خود، چنین مناجات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برای پیدا کردن فرزند، همسری انتخاب نمی‌کنم که احیانا دل طفل یتیم به سبب من آزرده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قدرت داری از همان زن که تا به حال فرزند نیاورده، به من فرزند عطا کنی و اگر هم نخواهی،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موکول به توست؛ می‌خواهی فرزند از همان اوّلی بده، می‌خواهی نده</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21" w:name="__RefHeading___Toc2763777_2749589250"/>
      <w:bookmarkStart w:id="22" w:name="_Toc8"/>
      <w:bookmarkEnd w:id="21"/>
      <w:r>
        <w:rPr>
          <w:rtl w:val="true"/>
        </w:rPr>
        <w:t>تولد عبدالکریم</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مستجاب گردید و سال بعد،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خانه‌ی با صفای او به نور جمال کودکی منوّر </w:t>
      </w:r>
      <w:bookmarkStart w:id="23" w:name="pg3396_32987"/>
    </w:p>
    <w:p>
      <w:pPr>
        <w:pStyle w:val="BookText"/>
        <w:rPr/>
      </w:pPr>
      <w:bookmarkEnd w:id="23"/>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محمدجعفر،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زیرا او را کرامتی از سوی حق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نیز سال‌ها بعد، وسیله‌ی گسترش فیض و کرامت الهی بر بندگان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پس از عبدالکریم، هیچ فرزند دیگری برای محمدجعفر به دنیا نیامد</w:t>
      </w:r>
      <w:r>
        <w:rPr>
          <w:rFonts w:eastAsia="IRNazanin" w:cs="IRNazanin"/>
          <w:color w:val="111111"/>
          <w:sz w:val="28"/>
          <w:szCs w:val="28"/>
          <w:rtl w:val="true"/>
          <w:lang w:bidi="fa-IR"/>
        </w:rPr>
        <w:t>.</w:t>
      </w:r>
    </w:p>
    <w:p>
      <w:pPr>
        <w:pStyle w:val="Heading4"/>
        <w:numPr>
          <w:ilvl w:val="3"/>
          <w:numId w:val="1"/>
        </w:numPr>
        <w:rPr/>
      </w:pPr>
      <w:bookmarkStart w:id="24" w:name="__RefHeading___Toc2763779_2749589250"/>
      <w:bookmarkStart w:id="25" w:name="_Toc9"/>
      <w:bookmarkEnd w:id="24"/>
      <w:r>
        <w:rPr>
          <w:rtl w:val="true"/>
        </w:rPr>
        <w:t>نیاکان حاج شیخ عبدالکریم</w:t>
      </w:r>
      <w:bookmarkEnd w:id="25"/>
    </w:p>
    <w:p>
      <w:pPr>
        <w:pStyle w:val="BookText"/>
        <w:rPr/>
      </w:pPr>
      <w:r>
        <w:rPr>
          <w:rFonts w:ascii="IRNazanin" w:hAnsi="IRNazanin" w:eastAsia="IRNazanin"/>
          <w:color w:val="111111"/>
          <w:sz w:val="28"/>
          <w:sz w:val="28"/>
          <w:szCs w:val="28"/>
          <w:rtl w:val="true"/>
          <w:lang w:bidi="fa-IR"/>
        </w:rPr>
        <w:t xml:space="preserve">جدّ اعلای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میبد یزد بود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جایی نیامده است که کسی از نیاکان ایشان، روحانی بوده‌اند یا نه، ولی این نکته روشن است 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شاید هیچ‌گاه به ذهن پسر ایشان گذر نمی‌کرد که عبدالکریم به سلک روحانیت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 خلاف نیاکان حاج شیخ، که هیچ فرد روحانی در میان آنان نمی‌شناسیم، فرزندانِ آن مرحوم همه روحانی بوده و به درجه‌های علمی و فقهیِ بس والایی دست یافته‌اند</w:t>
      </w:r>
      <w:r>
        <w:rPr>
          <w:rFonts w:eastAsia="IRNazanin" w:cs="IRNazanin"/>
          <w:color w:val="111111"/>
          <w:sz w:val="28"/>
          <w:szCs w:val="28"/>
          <w:rtl w:val="true"/>
          <w:lang w:bidi="fa-IR"/>
        </w:rPr>
        <w:t>.</w:t>
      </w:r>
    </w:p>
    <w:p>
      <w:pPr>
        <w:pStyle w:val="Heading4"/>
        <w:numPr>
          <w:ilvl w:val="3"/>
          <w:numId w:val="1"/>
        </w:numPr>
        <w:rPr/>
      </w:pPr>
      <w:bookmarkStart w:id="26" w:name="__RefHeading___Toc2763781_2749589250"/>
      <w:bookmarkStart w:id="27" w:name="_Toc10"/>
      <w:bookmarkEnd w:id="26"/>
      <w:r>
        <w:rPr>
          <w:rtl w:val="true"/>
        </w:rPr>
        <w:t>فرزندان حاج شیخ عبدالکریم</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دوبار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عتبات عالیات به سر می‌برد، دختر یکی از علما را به عنوان همسر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همسر </w:t>
      </w:r>
    </w:p>
    <w:p>
      <w:pPr>
        <w:pStyle w:val="BookText"/>
        <w:rPr/>
      </w:pPr>
      <w:r>
        <w:rPr>
          <w:rFonts w:ascii="IRNazanin" w:hAnsi="IRNazanin" w:eastAsia="IRNazanin"/>
          <w:color w:val="111111"/>
          <w:sz w:val="28"/>
          <w:sz w:val="28"/>
          <w:szCs w:val="28"/>
          <w:rtl w:val="true"/>
          <w:lang w:bidi="fa-IR"/>
        </w:rPr>
        <w:t xml:space="preserve">دارای دو فرزند دختر شد؛ خدیجه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آقایان دکتر عبدالهادی حایری و عبدالحسین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آیت اللّه حاج شیخ احمد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نخست حاج شیخ، بعدها به بیماری چشم دچار شد و بینایی خود را به طور کامل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عبدالکریم پس از بازگشت از عتبات عالیات، هنگامی که در اراک به سر می‌برد، همسر دوم خود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حاج شیخ، فرزند ناتنی یکی از بازرگانان برجسته‌ی اراک به نام حاج میرزا رحیم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 حاج میرزا رحیم خوانساری، همسر مرحوم آیت اللّه العظمی اراکی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آیت اللّه حایری و آیت اللّه اراکی، با یکدیگر باجناق بودند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آیت اللّه حا یری از همسر دوم خویش، دارای سه فرزند شد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حاج شیخ مرتضی حایری از استادان و علمای بزرگ حوزه‌ی علمیه‌ی قم بود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دکتر مهدی حایری نماینده‌ی آیت اللّه العظمی بروجردی در واشنگتن بود که بعدها در دانشگاه تهران، به تدریس، نگارش و تصنیف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کبری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مرحوم آیت اللّه حاج سیّد محمّد محقق داماد یزدی</w:t>
      </w:r>
      <w:r>
        <w:rPr>
          <w:rFonts w:eastAsia="IRNazanin" w:cs="IRNazanin"/>
          <w:color w:val="111111"/>
          <w:sz w:val="28"/>
          <w:szCs w:val="28"/>
          <w:rtl w:val="true"/>
          <w:lang w:bidi="fa-IR"/>
        </w:rPr>
        <w:t xml:space="preserve">). </w:t>
      </w:r>
      <w:r>
        <w:rPr>
          <w:rStyle w:val="FootnoteAnchor"/>
          <w:rtl w:val="true"/>
        </w:rPr>
        <w:footnoteReference w:id="10"/>
      </w:r>
      <w:bookmarkStart w:id="28" w:name="pg3396_32992"/>
    </w:p>
    <w:p>
      <w:pPr>
        <w:pStyle w:val="Heading3"/>
        <w:numPr>
          <w:ilvl w:val="2"/>
          <w:numId w:val="1"/>
        </w:numPr>
        <w:rPr/>
      </w:pPr>
      <w:bookmarkStart w:id="29" w:name="__RefHeading___Toc2763783_2749589250"/>
      <w:bookmarkStart w:id="30" w:name="_Toc11"/>
      <w:bookmarkEnd w:id="28"/>
      <w:bookmarkEnd w:id="29"/>
      <w:r>
        <w:rPr>
          <w:rtl w:val="true"/>
        </w:rPr>
        <w:t>فصل دوّم</w:t>
      </w:r>
      <w:r>
        <w:rPr>
          <w:rtl w:val="true"/>
        </w:rPr>
        <w:t xml:space="preserve">: </w:t>
      </w:r>
      <w:r>
        <w:rPr>
          <w:rtl w:val="true"/>
        </w:rPr>
        <w:t>زندگی علمی</w:t>
      </w:r>
      <w:bookmarkEnd w:id="30"/>
    </w:p>
    <w:p>
      <w:pPr>
        <w:pStyle w:val="Heading4"/>
        <w:numPr>
          <w:ilvl w:val="3"/>
          <w:numId w:val="1"/>
        </w:numPr>
        <w:rPr/>
      </w:pPr>
      <w:bookmarkStart w:id="31" w:name="__RefHeading___Toc2763785_2749589250"/>
      <w:bookmarkStart w:id="32" w:name="_Toc12"/>
      <w:bookmarkEnd w:id="31"/>
      <w:r>
        <w:rPr>
          <w:rtl w:val="true"/>
        </w:rPr>
        <w:t>تحصیل در اردکان</w:t>
      </w:r>
      <w:bookmarkEnd w:id="32"/>
    </w:p>
    <w:p>
      <w:pPr>
        <w:pStyle w:val="BookText"/>
        <w:rPr/>
      </w:pPr>
      <w:r>
        <w:rPr>
          <w:rFonts w:ascii="IRNazanin" w:hAnsi="IRNazanin" w:eastAsia="IRNazanin"/>
          <w:color w:val="111111"/>
          <w:sz w:val="28"/>
          <w:sz w:val="28"/>
          <w:szCs w:val="28"/>
          <w:rtl w:val="true"/>
          <w:lang w:bidi="fa-IR"/>
        </w:rPr>
        <w:t>دوران کودکی عبدالکریم در دامان پرمهر مادری مهربان سپری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اوان کودکی همواره به خواندن و نوشتن،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برای تحصیل فرزندش کاری انجام دهد؛ زیرا در آن روزگار از مدرسه و مکتب، در مهرجَرد،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کودکان در همان دوران نوجوانی در پی کار و حرفه‌ی پدران خود می‌رفتند و زندگی‌شان را در کشتزارها می‌گذراندند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بدین‌گونه می‌گذشت تا این‌که روزی، شوهرخاله‌ی عبدالکریم به نام محمّد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 بود، به مهرجَرد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دیدار نخست، آثار استعداد و نبوغ را در سیمای این کودک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عبدالکریم را برای یادگیری دانش، با خود به اردکان برد و به مکتب خانه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در مکتب‌خانه‌ی اردکان،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مجدالعلمای اردکانی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بزرگان آن دیار </w:t>
      </w:r>
      <w:r>
        <w:rPr>
          <w:rStyle w:val="FootnoteAnchor"/>
          <w:rtl w:val="true"/>
        </w:rPr>
        <w:footnoteReference w:id="11"/>
      </w:r>
      <w:r>
        <w:rPr>
          <w:rFonts w:ascii="IRNazanin" w:hAnsi="IRNazanin" w:eastAsia="IRNazanin"/>
          <w:color w:val="111111"/>
          <w:sz w:val="28"/>
          <w:sz w:val="28"/>
          <w:szCs w:val="28"/>
          <w:rtl w:val="true"/>
          <w:lang w:bidi="fa-IR"/>
        </w:rPr>
        <w:t xml:space="preserve">نصاب الصّبیان، صرف، مقدمات علوم و ادبیات را با عشق و علاقه‌ی فراوان </w:t>
      </w:r>
      <w:bookmarkStart w:id="33" w:name="pg3396_32994"/>
    </w:p>
    <w:p>
      <w:pPr>
        <w:pStyle w:val="BookText"/>
        <w:rPr/>
      </w:pPr>
      <w:bookmarkEnd w:id="33"/>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عبدالکریم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شهر اردکان، سرگرم دانش‌اندوزی بود و تنها شب‌های جمعه برای صله‌ی رحم و دیدار با پدر و مادر، به مهرجَرد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هنوز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3"/>
      </w:r>
      <w:r>
        <w:rPr>
          <w:rFonts w:ascii="IRNazanin" w:hAnsi="IRNazanin" w:eastAsia="IRNazanin"/>
          <w:color w:val="111111"/>
          <w:sz w:val="28"/>
          <w:sz w:val="28"/>
          <w:szCs w:val="28"/>
          <w:rtl w:val="true"/>
          <w:lang w:bidi="fa-IR"/>
        </w:rPr>
        <w:t>از بهار عمرش سپری نگردیده بود، از سایه‌ی پر مهر پدر، بی‌نصیب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راه مهرجرد را در پیش گرفت و خود را در کنار مادر غم‌دیده، تنها و دور از مکتب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را دور از مکتب و دوستان در روستای مهرجَرد گذراند، ولی پس از چندی، شور و شوق دانش‌آموزی، او را بی‌قرار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عشق و دلبستگی خویش به علوم دینی را با مادر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کوله‌بار سفر فرزندش را به سوی حوزه‌ی علمیّه‌ی یزد بست و با چشمانی پر از اشک شوق و هجران، فرزند دلبندش را راهی آن سامان ساخت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4" w:name="__RefHeading___Toc2763787_2749589250"/>
      <w:bookmarkStart w:id="35" w:name="_Toc13"/>
      <w:bookmarkEnd w:id="34"/>
      <w:r>
        <w:rPr>
          <w:rtl w:val="true"/>
        </w:rPr>
        <w:t>در حوزه‌ی یزد</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یزد، روزگاری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پس از ظهور و گسترش اسلام، از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والی یزد برگزید و او </w:t>
      </w:r>
    </w:p>
    <w:p>
      <w:pPr>
        <w:pStyle w:val="BookText"/>
        <w:rPr/>
      </w:pPr>
      <w:r>
        <w:rPr>
          <w:rFonts w:ascii="IRNazanin" w:hAnsi="IRNazanin" w:eastAsia="IRNazanin"/>
          <w:color w:val="111111"/>
          <w:sz w:val="28"/>
          <w:sz w:val="28"/>
          <w:szCs w:val="28"/>
          <w:rtl w:val="true"/>
          <w:lang w:bidi="fa-IR"/>
        </w:rPr>
        <w:t>نیز برای آن حضرت،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نخستین گام، مکتب‌هایی بنا کرد و برای تعلیم و تربیت اهالی یزد،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یزد به صورت یکپارچه به اسلام روی آورد و از همان آغاز، به هواداری از علی و خاندان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یز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حوزه‌ی علمی پر رونقی داشت و دانشمندان بزرگی که پرورش یافته‌ی حوزه‌ی بزرگ نجف اشرف و مکتب شیخ اعظم انصاری و میرزای شیرازی بودند، در آن‌جا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علوم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معروف‌ترین آن‌ها، مدرسه‌ی بزرگ و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وقت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حوزه‌ها نیز بر عهده‌ی شخصیّت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مدرّس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عبدالکریم وارد دارالعباده‌ی یزد شد و در مدرسه‌ی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مدرسه، مبادیِ اصول </w:t>
      </w:r>
      <w:r>
        <w:rPr>
          <w:rStyle w:val="FootnoteAnchor"/>
          <w:rtl w:val="true"/>
        </w:rPr>
        <w:footnoteReference w:id="17"/>
      </w:r>
      <w:r>
        <w:rPr>
          <w:rFonts w:ascii="IRNazanin" w:hAnsi="IRNazanin" w:eastAsia="IRNazanin"/>
          <w:color w:val="111111"/>
          <w:sz w:val="28"/>
          <w:sz w:val="28"/>
          <w:szCs w:val="28"/>
          <w:rtl w:val="true"/>
          <w:lang w:bidi="fa-IR"/>
        </w:rPr>
        <w:t xml:space="preserve">و مغنی را نزد بزرگانی هم‌چون، حاج میرزا سیّد حسین وامق و آقا سیّد یحیی مجتهد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الفیه‌ی ابن مالک را حفظ کرد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نگذشت که در سایه‌ی کوشش شبانه‌روزی و خستگی‌ناپذیر خود به عنوان یک طلبه‌ی صاحب اندیشه در میان علمای بزرگ، شناخته شد و شخصیّت </w:t>
      </w:r>
      <w:bookmarkStart w:id="36" w:name="pg3396_32999"/>
    </w:p>
    <w:p>
      <w:pPr>
        <w:pStyle w:val="BookText"/>
        <w:rPr/>
      </w:pPr>
      <w:bookmarkEnd w:id="36"/>
      <w:r>
        <w:rPr>
          <w:rFonts w:ascii="IRNazanin" w:hAnsi="IRNazanin" w:eastAsia="IRNazanin"/>
          <w:color w:val="111111"/>
          <w:sz w:val="28"/>
          <w:sz w:val="28"/>
          <w:szCs w:val="28"/>
          <w:rtl w:val="true"/>
          <w:lang w:bidi="fa-IR"/>
        </w:rPr>
        <w:t>اجتماعی و معنوی‌اش شکل گرفت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37" w:name="__RefHeading___Toc2763789_2749589250"/>
      <w:bookmarkStart w:id="38" w:name="_Toc14"/>
      <w:bookmarkEnd w:id="37"/>
      <w:r>
        <w:rPr>
          <w:rtl w:val="true"/>
        </w:rPr>
        <w:t>در حوزه‌ی کربلا</w:t>
      </w:r>
      <w:bookmarkEnd w:id="38"/>
    </w:p>
    <w:p>
      <w:pPr>
        <w:pStyle w:val="BookText"/>
        <w:rPr/>
      </w:pPr>
      <w:r>
        <w:rPr>
          <w:rFonts w:ascii="IRNazanin" w:hAnsi="IRNazanin" w:eastAsia="IRNazanin"/>
          <w:color w:val="111111"/>
          <w:sz w:val="28"/>
          <w:sz w:val="28"/>
          <w:szCs w:val="28"/>
          <w:rtl w:val="true"/>
          <w:lang w:bidi="fa-IR"/>
        </w:rPr>
        <w:t xml:space="preserve">شوق سفر به عتبات عالیات </w:t>
      </w:r>
      <w:r>
        <w:rPr>
          <w:rStyle w:val="FootnoteAnchor"/>
          <w:rtl w:val="true"/>
        </w:rPr>
        <w:footnoteReference w:id="20"/>
      </w:r>
      <w:r>
        <w:rPr>
          <w:rFonts w:ascii="IRNazanin" w:hAnsi="IRNazanin" w:eastAsia="IRNazanin"/>
          <w:color w:val="111111"/>
          <w:sz w:val="28"/>
          <w:sz w:val="28"/>
          <w:szCs w:val="28"/>
          <w:rtl w:val="true"/>
          <w:lang w:bidi="fa-IR"/>
        </w:rPr>
        <w:t xml:space="preserve">سبب گردید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سرمایه‌ی اندکی که از پدر به ارث برده بود، </w:t>
      </w:r>
      <w:r>
        <w:rPr>
          <w:rStyle w:val="FootnoteAnchor"/>
          <w:rtl w:val="true"/>
        </w:rPr>
        <w:footnoteReference w:id="21"/>
      </w:r>
      <w:r>
        <w:rPr>
          <w:rFonts w:ascii="IRNazanin" w:hAnsi="IRNazanin" w:eastAsia="IRNazanin"/>
          <w:color w:val="111111"/>
          <w:sz w:val="28"/>
          <w:sz w:val="28"/>
          <w:szCs w:val="28"/>
          <w:rtl w:val="true"/>
          <w:lang w:bidi="fa-IR"/>
        </w:rPr>
        <w:t>همراه مادرش راهی عراق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آن زمان، حوزه‌ی علمیّه‌ی سامرّا از دیگر حوزه‌های عراق پررونق‌تر بود، ولی وی کربلا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جوار بارگاه ملکوتی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دانش‌اندوزی و تهذیب نفس پرداخت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عبدالکریم در آغاز ورود به کربلا، در درس آیت اللّه فاضل اردکانی؛ رییس حوزه‌ی علمیّه‌ی کربلا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معرّفی خود به ایشان وارد مدرسه‌ی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شرح لمعه و قوانین را در محضر وی فرا گرفت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آیت اللّه فاضل اردکانی، شیخ عبدالکریم حایری در جمع علما، به عنوان یکی از فضلای حوزه‌ی علمیّه‌ی کربلا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w:t>
      </w:r>
      <w:bookmarkStart w:id="39" w:name="pg3396_33001"/>
    </w:p>
    <w:p>
      <w:pPr>
        <w:pStyle w:val="BookText"/>
        <w:rPr/>
      </w:pPr>
      <w:bookmarkEnd w:id="39"/>
      <w:r>
        <w:rPr>
          <w:rFonts w:ascii="IRNazanin" w:hAnsi="IRNazanin" w:eastAsia="IRNazanin"/>
          <w:color w:val="111111"/>
          <w:sz w:val="28"/>
          <w:sz w:val="28"/>
          <w:szCs w:val="28"/>
          <w:rtl w:val="true"/>
          <w:lang w:bidi="fa-IR"/>
        </w:rPr>
        <w:t>بر آن، از زندگی زاهدانه‌ی فاضل اردکانی، درس‌های عملی آموخت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40" w:name="__RefHeading___Toc2763791_2749589250"/>
      <w:bookmarkStart w:id="41" w:name="_Toc15"/>
      <w:bookmarkEnd w:id="40"/>
      <w:r>
        <w:rPr>
          <w:rtl w:val="true"/>
        </w:rPr>
        <w:t>در حوزه‌ی سامرّا</w:t>
      </w:r>
      <w:bookmarkEnd w:id="41"/>
    </w:p>
    <w:p>
      <w:pPr>
        <w:pStyle w:val="BookText"/>
        <w:rPr/>
      </w:pPr>
      <w:r>
        <w:rPr>
          <w:rFonts w:ascii="IRNazanin" w:hAnsi="IRNazanin" w:eastAsia="IRNazanin"/>
          <w:color w:val="111111"/>
          <w:sz w:val="28"/>
          <w:sz w:val="28"/>
          <w:szCs w:val="28"/>
          <w:rtl w:val="true"/>
          <w:lang w:bidi="fa-IR"/>
        </w:rPr>
        <w:t>با گذشت دو سال از تحصیل عبدالکریم در حوزه‌ی علمیّه‌ی کربلا، استاد فاضل اردکانی دریافت که حوزه‌ی علمیّه‌ی کربلا برای پرورش و شکوفایی استعدادهای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زمینه‌های سفر عبدالکریم را به حوزه‌ی علمیّه‌ی سامرّا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که به میرزای شیرازی بزرگ ـ میرزا محمّد حسن شیرازی مرجع تقلید وقت ـ نگاشت ویژگی‌های اخلاقی و استعدادهای علمی عبدالکریم را بیان کرد و از ایشان خواست که توجه ویژه‌ای به شیخ عبدالکریم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احترام، روانه‌ی سامرّا ساخت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شیخ عبدالکریم حایری پس از ورود به سامرّا، به دیدار میرزای شیرازی شتافت و نامه‌ی استاد فاضل اردکانی را به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پس از خواندن نامه، با اظهار لطف به وی،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اخلاص پیدا کردم</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درخواست میرزای شیرازی، در منزل خودشان با فرزند میرزا هم‌درس و هم مباحثه شد و در حقیقت، به تنها فرزند میرزا، درس می‌داد</w:t>
      </w:r>
      <w:r>
        <w:rPr>
          <w:rFonts w:eastAsia="IRNazanin" w:cs="IRNazanin"/>
          <w:color w:val="111111"/>
          <w:sz w:val="28"/>
          <w:szCs w:val="28"/>
          <w:rtl w:val="true"/>
          <w:lang w:bidi="fa-IR"/>
        </w:rPr>
        <w:t xml:space="preserve">. </w:t>
      </w:r>
      <w:r>
        <w:rPr>
          <w:rStyle w:val="FootnoteAnchor"/>
          <w:rtl w:val="true"/>
        </w:rPr>
        <w:footnoteReference w:id="27"/>
      </w:r>
      <w:bookmarkStart w:id="42" w:name="pg3396_33003"/>
    </w:p>
    <w:p>
      <w:pPr>
        <w:pStyle w:val="BookText"/>
        <w:rPr/>
      </w:pPr>
      <w:bookmarkEnd w:id="42"/>
      <w:r>
        <w:rPr>
          <w:rFonts w:ascii="IRNazanin" w:hAnsi="IRNazanin" w:eastAsia="IRNazanin"/>
          <w:color w:val="111111"/>
          <w:sz w:val="28"/>
          <w:sz w:val="28"/>
          <w:szCs w:val="28"/>
          <w:rtl w:val="true"/>
          <w:lang w:bidi="fa-IR"/>
        </w:rPr>
        <w:t xml:space="preserve">شیخ عبدالکریم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حوزه‌ی علمیّه‌ی سامرّا به دانش‌اندوزی و تهذیب نفس پرداخت و همواره تنها وظیفه‌ی خود را پژوهش در علوم اسلامی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اندک زمانی بر کرسی استادی حوزه‌ی علمیه‌ی سامرا تکیه زد و به درجه‌ی اجتهاد نیز دست یافت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3" w:name="__RefHeading___Toc2763793_2749589250"/>
      <w:bookmarkStart w:id="44" w:name="_Toc16"/>
      <w:bookmarkEnd w:id="43"/>
      <w:r>
        <w:rPr>
          <w:rtl w:val="true"/>
        </w:rPr>
        <w:t>در حوزه‌ی نجف</w:t>
      </w:r>
      <w:bookmarkEnd w:id="44"/>
    </w:p>
    <w:p>
      <w:pPr>
        <w:pStyle w:val="BookText"/>
        <w:rPr/>
      </w:pPr>
      <w:r>
        <w:rPr>
          <w:rFonts w:ascii="IRNazanin" w:hAnsi="IRNazanin" w:eastAsia="IRNazanin"/>
          <w:color w:val="111111"/>
          <w:sz w:val="28"/>
          <w:sz w:val="28"/>
          <w:szCs w:val="28"/>
          <w:rtl w:val="true"/>
          <w:lang w:bidi="fa-IR"/>
        </w:rPr>
        <w:t>هنگامی که از تحصیل در حوزه‌ی علمیّه‌ی سامرّا فراغت یافت، به شوق زیارت خانه‌ی خدا، به مکّه‌ی مکرّمه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همراه استاد خود، آیت اللّه سیّد محمّد فشارکی، راهی نجف اشرف گردید تا از محضر درس ایشان، بهره گیرد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مدت اقامت در نجف اشرف، آوازه‌ی درس آخوند خراسانی را شنید و یک‌سال در محضر آخوند خراسانی، زانوی ادب و دانش‌اندوزی بر زمین زد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45" w:name="__RefHeading___Toc2763795_2749589250"/>
      <w:bookmarkStart w:id="46" w:name="_Toc17"/>
      <w:bookmarkEnd w:id="45"/>
      <w:r>
        <w:rPr>
          <w:rtl w:val="true"/>
        </w:rPr>
        <w:t>مهاجرت به ایران و بازگشت به کربلا</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عبدالکریم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نجف بود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این سال با درگذشت آیت اللّه سیّد محمّد فشارکی، به زادگاه خود ـ ایران ـ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دلیل اوضاع آشفته‌ی ایران و </w:t>
      </w:r>
      <w:bookmarkStart w:id="47" w:name="pg3396_33005"/>
    </w:p>
    <w:p>
      <w:pPr>
        <w:pStyle w:val="BookText"/>
        <w:rPr/>
      </w:pPr>
      <w:bookmarkEnd w:id="47"/>
      <w:r>
        <w:rPr>
          <w:rFonts w:ascii="IRNazanin" w:hAnsi="IRNazanin" w:eastAsia="IRNazanin"/>
          <w:color w:val="111111"/>
          <w:sz w:val="28"/>
          <w:sz w:val="28"/>
          <w:szCs w:val="28"/>
          <w:rtl w:val="true"/>
          <w:lang w:bidi="fa-IR"/>
        </w:rPr>
        <w:t>آشوب نهضت مشروطیّت، زمینه‌ی فعّالیّت علمی را برای خود مساعد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بار دیگر به کربلا بازگشت</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48" w:name="__RefHeading___Toc2763797_2749589250"/>
      <w:bookmarkStart w:id="49" w:name="_Toc18"/>
      <w:bookmarkEnd w:id="48"/>
      <w:r>
        <w:rPr>
          <w:rtl w:val="true"/>
        </w:rPr>
        <w:t>برگزیدن لقب حایری در کربلا</w:t>
      </w:r>
      <w:bookmarkEnd w:id="49"/>
    </w:p>
    <w:p>
      <w:pPr>
        <w:pStyle w:val="BookText"/>
        <w:rPr/>
      </w:pPr>
      <w:r>
        <w:rPr>
          <w:rFonts w:ascii="IRNazanin" w:hAnsi="IRNazanin" w:eastAsia="IRNazanin"/>
          <w:color w:val="111111"/>
          <w:sz w:val="28"/>
          <w:sz w:val="28"/>
          <w:szCs w:val="28"/>
          <w:rtl w:val="true"/>
          <w:lang w:bidi="fa-IR"/>
        </w:rPr>
        <w:t xml:space="preserve">پس از درگذشت آیت اللّه فاضل اردکانی </w:t>
      </w:r>
      <w:r>
        <w:rPr>
          <w:rStyle w:val="FootnoteAnchor"/>
          <w:rtl w:val="true"/>
        </w:rPr>
        <w:footnoteReference w:id="33"/>
      </w:r>
      <w:r>
        <w:rPr>
          <w:rFonts w:ascii="IRNazanin" w:hAnsi="IRNazanin" w:eastAsia="IRNazanin"/>
          <w:color w:val="111111"/>
          <w:sz w:val="28"/>
          <w:sz w:val="28"/>
          <w:szCs w:val="28"/>
          <w:rtl w:val="true"/>
          <w:lang w:bidi="fa-IR"/>
        </w:rPr>
        <w:t>، کربلا شکوه و رونق علمی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با دیدن این وضعیت ناگوار، به کربلا رفت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این‌گونه بود که پس از سال‌ها رکود، بار دیگر با حضور حاج شیخ، جنب و جوش به حوزه‌ی علمیه‌ی کربلا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نورانی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طنین بحث‌های علمی طلاّب علوم دینی، جلوه‌ای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افزون بر تدریس خارج فقه و اصول؛ پاسخ‌گویی به مسایل دینی مردم را نیز برعهده گرفت؛ زیرا آیت اللّه میرزا محمّدتقی شیرازی ـ مرجع تقلید شیعیان ـ احتیاطات خود را به او ارجاع داده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ماجراجویی‌های استعمار انگلیس در کربلا افزایش یافت، به گونه‌ای که زمام‌داران عثمانی، به تحریک بریتانیا، مردم آن‌جا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گردید آیت </w:t>
      </w:r>
      <w:bookmarkStart w:id="50" w:name="pg3396_33007"/>
    </w:p>
    <w:p>
      <w:pPr>
        <w:pStyle w:val="BookText"/>
        <w:rPr/>
      </w:pPr>
      <w:bookmarkEnd w:id="50"/>
      <w:r>
        <w:rPr>
          <w:rFonts w:ascii="IRNazanin" w:hAnsi="IRNazanin" w:eastAsia="IRNazanin"/>
          <w:color w:val="111111"/>
          <w:sz w:val="28"/>
          <w:sz w:val="28"/>
          <w:szCs w:val="28"/>
          <w:rtl w:val="true"/>
          <w:lang w:bidi="fa-IR"/>
        </w:rPr>
        <w:t>اللّه حایری به درخواست مردم اراک، لبیک گوید و خود را برای بازگشت به ایران، آماده کند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51" w:name="__RefHeading___Toc2763799_2749589250"/>
      <w:bookmarkStart w:id="52" w:name="_Toc19"/>
      <w:bookmarkEnd w:id="51"/>
      <w:r>
        <w:rPr>
          <w:rtl w:val="true"/>
        </w:rPr>
        <w:t xml:space="preserve">ورود به اراک </w:t>
      </w:r>
      <w:r>
        <w:rPr>
          <w:rtl w:val="true"/>
        </w:rPr>
        <w:t>(</w:t>
      </w:r>
      <w:r>
        <w:rPr>
          <w:rtl w:val="true"/>
        </w:rPr>
        <w:t>سلطان‌آباد سابق</w:t>
      </w:r>
      <w:r>
        <w:rPr>
          <w:rtl w:val="true"/>
        </w:rPr>
        <w:t>)</w:t>
      </w:r>
      <w:bookmarkEnd w:id="52"/>
    </w:p>
    <w:p>
      <w:pPr>
        <w:pStyle w:val="BookText"/>
        <w:rPr/>
      </w:pPr>
      <w:r>
        <w:rPr>
          <w:rFonts w:ascii="IRNazanin" w:hAnsi="IRNazanin" w:eastAsia="IRNazanin"/>
          <w:color w:val="111111"/>
          <w:sz w:val="28"/>
          <w:sz w:val="28"/>
          <w:szCs w:val="28"/>
          <w:rtl w:val="true"/>
          <w:lang w:bidi="fa-IR"/>
        </w:rPr>
        <w:t xml:space="preserve">اراک یکی از شهرهای شیعه‌نشین معروف ایران است که تجدید بنای آن 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حایری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وارد اراک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نخست، شب‌ها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اقامه‌ی نماز جماعت می‌پرداخت و به احکام و مسایل شرعی مردم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حلقه‌های کوچک علمی به مجلس درس باشکوهی تبدیل شد و آوازه‌اش در همه‌جا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همان سال، کرسی تدریس خود را از مسجد آقا ضیا به مدرسه‌ی علمیّه‌ی سپهدار انتقال داد و در زمینه‌ی شکوفایی استعداد طلاّب علوم دینی، گام‌های بلندی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اراک به صورت مجمع علمی بزرگی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جوانانی که در گوشه و کنار کشور تشنه‌ی دانش‌اندوزی بودند، ره‌سپار اراک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همین دلیل، به سوی حوزه‌ی علمیّه‌ی اراک شتافت،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امام‌خمینی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تحصیل در حوزه‌ی علمیه‌ی اصفهان چشم پوشید و راهی حوزه‌ی علمیّه‌ی اراک گردید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حایری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اراک، افزون بر مسؤولیت </w:t>
      </w:r>
      <w:bookmarkStart w:id="53" w:name="pg3396_33009"/>
    </w:p>
    <w:p>
      <w:pPr>
        <w:pStyle w:val="BookText"/>
        <w:rPr/>
      </w:pPr>
      <w:bookmarkEnd w:id="53"/>
      <w:r>
        <w:rPr>
          <w:rFonts w:ascii="IRNazanin" w:hAnsi="IRNazanin" w:eastAsia="IRNazanin"/>
          <w:color w:val="111111"/>
          <w:sz w:val="28"/>
          <w:sz w:val="28"/>
          <w:szCs w:val="28"/>
          <w:rtl w:val="true"/>
          <w:lang w:bidi="fa-IR"/>
        </w:rPr>
        <w:t>سنگین مرجعیّت، در راه آموزش و پرورش صدها جوان پاک طینت و با استعداد مانند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کوششی، فروگذار نکرد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54" w:name="__RefHeading___Toc2763801_2749589250"/>
      <w:bookmarkStart w:id="55" w:name="_Toc20"/>
      <w:bookmarkEnd w:id="54"/>
      <w:r>
        <w:rPr>
          <w:rtl w:val="true"/>
        </w:rPr>
        <w:t>ورود به قم</w:t>
      </w:r>
      <w:bookmarkEnd w:id="55"/>
    </w:p>
    <w:p>
      <w:pPr>
        <w:pStyle w:val="BookText"/>
        <w:rPr/>
      </w:pPr>
      <w:r>
        <w:rPr>
          <w:rFonts w:ascii="IRNazanin" w:hAnsi="IRNazanin" w:eastAsia="IRNazanin"/>
          <w:color w:val="111111"/>
          <w:sz w:val="28"/>
          <w:sz w:val="28"/>
          <w:szCs w:val="28"/>
          <w:rtl w:val="true"/>
          <w:lang w:bidi="fa-IR"/>
        </w:rPr>
        <w:t xml:space="preserve">در اواخر زمستان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8"/>
      </w:r>
      <w:r>
        <w:rPr>
          <w:rFonts w:ascii="IRNazanin" w:hAnsi="IRNazanin" w:eastAsia="IRNazanin"/>
          <w:color w:val="111111"/>
          <w:sz w:val="28"/>
          <w:sz w:val="28"/>
          <w:szCs w:val="28"/>
          <w:rtl w:val="true"/>
          <w:lang w:bidi="fa-IR"/>
        </w:rPr>
        <w:t>، آیت اللّه حایری و پسر ارشدش، آیت اللّه شیخ مرتضی حایری به همراه آیت اللّه سیّد محمّد خوانساری برای اجابت دعوت مردم قم ره‌سپار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حایری در میان انبوه جمعیّت استقبال کننده، وارد شهر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ایشان با ایام عید سعید مبعث، نیمه‌ی شعبان و عید نوروز هم‌زمان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جمعیّت فراوانی از تهران و شهرستان‌ها به قم سفر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و کسانی که آیت اللّه حایری را از دوران حضورش در سامرّا و نجف می‌شناختند، با بیان درجه‌ی معنوی و علمی ایشان، مردم را برای نگه داشتن آیت اللّه حایری در شهر قم، تشویق می‌کردند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حایری پیش از آن‌که از سوی اهالی قم به این شهر دعوت شود، یک‌بار دیگر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راه سفر به مشهد،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چندشبی در کنار حرم حضرت فاطمه‌ی </w:t>
      </w:r>
      <w:bookmarkStart w:id="56" w:name="pg3396_33011"/>
    </w:p>
    <w:p>
      <w:pPr>
        <w:pStyle w:val="BookText"/>
        <w:rPr/>
      </w:pPr>
      <w:bookmarkEnd w:id="56"/>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گزیده و با دیدن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مدرسه‌ی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اندوهگین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فیضیه به گونه‌ای راکد بود که گویا هیچ‌گاه فیض کاشانی و صدرالدّین شیرازی، جلسه‌هایی پرشکوه عرفان و تفسیر و فلسفه را در آن تشکیل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سالن‌های درس و بحث مدرسه‌ی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سکونت‌گاه فقیران شهریا زایران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بازاریان پیرامون حرم از حجره‌های آن به عنوان انبار اجناس خود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نیز با مباحثه‌های سطحی، روزگار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اطرافیان حاج شیخ بارها از او شنیده بودند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می‌شد اگر حوزه‌ی علمیّه‌ی قم، سر و سامان می‌گرفت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57" w:name="__RefHeading___Toc2763803_2749589250"/>
      <w:bookmarkStart w:id="58" w:name="_Toc21"/>
      <w:bookmarkEnd w:id="57"/>
      <w:r>
        <w:rPr>
          <w:rtl w:val="true"/>
        </w:rPr>
        <w:t>بنیان نهادن حوزه‌ی علمیّه‌ی قم</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معاصر، حاج شیخ محمّد شریف رازی درباره‌ی چگونگی هجرت آیت اللّه حایری یزدی از حوزه‌ی اراک به قم و بنیان‌گذاری حوزه‌ی علمیّه‌ی قم،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بافقی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حایری با این‌که در سفر مشهدشان، وضع مدارس مهجور و ویران قم را از فیضیّه و دارالشّفا دیده که چگونه دانشگاه روحانی و محل تدریس و افاضات مرحوم محدّث بزرگوار، ملاّ محسن فیض و ملاّ عبدالرّزّاق فیّاض لاهیجی و صدرالمتألّهین شیرازی و دیگران به مرکز گدایان و فقرا و </w:t>
      </w:r>
    </w:p>
    <w:p>
      <w:pPr>
        <w:pStyle w:val="BookText"/>
        <w:rPr/>
      </w:pPr>
      <w:r>
        <w:rPr>
          <w:rFonts w:ascii="IRNazanin" w:hAnsi="IRNazanin" w:eastAsia="IRNazanin"/>
          <w:color w:val="111111"/>
          <w:sz w:val="28"/>
          <w:sz w:val="28"/>
          <w:szCs w:val="28"/>
          <w:rtl w:val="true"/>
          <w:lang w:bidi="fa-IR"/>
        </w:rPr>
        <w:t>دیوانگان و بیماران تبدیل شده و ابراز تأسّف نموده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این مدارس از غربت بیرون می‌آمد؛ ولی به نظر مبارک‌شان، مشکل و گران می‌آمد که ممکن باشد حوزه را از اراک به قم منتقل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اصرار کردم برای توقّف، موانعی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را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اخباری را که از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آخرالزّمان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مرکز علم و دانش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تفیض العلم الی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آن زمان، علم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ماری به زمین فرو رفته و از قم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تأسیس این اساس، به دست شما گردد و برای همیشه این سکّه به نام شما زده شود و باقیات الصالحات شما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توقّف بگذارید و به اراک پیغام دهید هرکس مایل باشد به قم بیاید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حایری به حال تردیددرآمده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خواهیم کرد که آیا صلاح است در قم مانده و به فضلا و محصّلین حوزه‌ی اراک که انتظار بازگشت را دارند، بنویسیم به قم بیایند؟ پس با این‌که کم‌تر به قرآن مجید، تفأّل زده و استخاره می‌نمودند، صبحگاهی که به حرم مطهّر مشرّف شدند، با قرآن شریف استخاره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 یوسف </w:t>
      </w:r>
      <w:bookmarkStart w:id="59" w:name="pg3396_33015"/>
    </w:p>
    <w:p>
      <w:pPr>
        <w:pStyle w:val="BookText"/>
        <w:rPr/>
      </w:pPr>
      <w:bookmarkEnd w:id="59"/>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اذهبوا بقمیصی هذا و ألقوه، علی وجه أبی یأت بصیرا و أتونی بأهلکم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پیراهن مرا ببرید و آن را بر چهره‌ی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همه‌ی کسان خود را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جمله‌ای که در اوّل صفحه‌ی قرآن بود،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عزمی راسخ و قلبی مطمئن، بنا را بر توقّف گذارده و به منزل مرحوم حاج سیّد علی مصطفوی، تاجر قمی که علما و طبقات تجّار و اصناف دیگر مجتمع کرده و انتظار نتیجه و تصمیم نهایی آن جناب را داشتند، آمده و اظهار مطلب فرمودند و مردم، بی‌اندازه مسرور شدند</w:t>
      </w:r>
      <w:r>
        <w:rPr>
          <w:rFonts w:eastAsia="IRNazanin" w:cs="IRNazanin"/>
          <w:color w:val="111111"/>
          <w:sz w:val="28"/>
          <w:szCs w:val="28"/>
          <w:rtl w:val="true"/>
          <w:lang w:bidi="fa-IR"/>
        </w:rPr>
        <w:t>».</w:t>
      </w:r>
    </w:p>
    <w:p>
      <w:pPr>
        <w:pStyle w:val="Heading4"/>
        <w:numPr>
          <w:ilvl w:val="3"/>
          <w:numId w:val="1"/>
        </w:numPr>
        <w:rPr/>
      </w:pPr>
      <w:bookmarkStart w:id="60" w:name="__RefHeading___Toc2763805_2749589250"/>
      <w:bookmarkStart w:id="61" w:name="_Toc22"/>
      <w:bookmarkEnd w:id="60"/>
      <w:r>
        <w:rPr>
          <w:rtl w:val="true"/>
        </w:rPr>
        <w:t>شهر قم در آیینه‌ی روایات</w:t>
      </w:r>
      <w:bookmarkEnd w:id="61"/>
    </w:p>
    <w:p>
      <w:pPr>
        <w:pStyle w:val="BookText"/>
        <w:rPr/>
      </w:pPr>
      <w:r>
        <w:rPr>
          <w:rFonts w:ascii="IRNazanin" w:hAnsi="IRNazanin" w:eastAsia="IRNazanin"/>
          <w:color w:val="111111"/>
          <w:sz w:val="28"/>
          <w:sz w:val="28"/>
          <w:szCs w:val="28"/>
          <w:rtl w:val="true"/>
          <w:lang w:bidi="fa-IR"/>
        </w:rPr>
        <w:t>درباره‌ی شهر قم، روایت‌های بی‌شماری از پیشوایان دینی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هشت در است و یکی از آن درها برای مردم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خوشا به حال آنان و خوشا به حال آنان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فتنه‌ها، همه‌ی شهرها را فرا گرفت، بر شما باد که به قم و </w:t>
      </w:r>
      <w:bookmarkStart w:id="62" w:name="pg3396_33018"/>
    </w:p>
    <w:p>
      <w:pPr>
        <w:pStyle w:val="BookText"/>
        <w:rPr/>
      </w:pPr>
      <w:bookmarkEnd w:id="62"/>
      <w:r>
        <w:rPr>
          <w:rFonts w:ascii="IRNazanin" w:hAnsi="IRNazanin" w:eastAsia="IRNazanin"/>
          <w:color w:val="111111"/>
          <w:sz w:val="28"/>
          <w:sz w:val="28"/>
          <w:szCs w:val="28"/>
          <w:rtl w:val="true"/>
          <w:lang w:bidi="fa-IR"/>
        </w:rPr>
        <w:t>نواحی پیرامون آن روی آورید؛ زیرا بلا از قم برداشته شده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درباره‌ی مرکز گشتن قم در آخرالزّمان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است که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تهی گردد و دانش از آن‌جا جمع شود و مانند ماری که در سوراخ خود می‌پیچد، پیچیده گردد و در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ظاهر شود و آن‌جا معدن علم و اهل فضل می‌گردد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63" w:name="__RefHeading___Toc2763807_2749589250"/>
      <w:bookmarkStart w:id="64" w:name="_Toc23"/>
      <w:bookmarkEnd w:id="63"/>
      <w:r>
        <w:rPr>
          <w:rtl w:val="true"/>
        </w:rPr>
        <w:t>تاریخ پیدایش قم</w:t>
      </w:r>
      <w:bookmarkEnd w:id="64"/>
    </w:p>
    <w:p>
      <w:pPr>
        <w:pStyle w:val="BookText"/>
        <w:rPr/>
      </w:pPr>
      <w:r>
        <w:rPr>
          <w:rFonts w:ascii="IRNazanin" w:hAnsi="IRNazanin" w:eastAsia="IRNazanin"/>
          <w:color w:val="111111"/>
          <w:sz w:val="28"/>
          <w:sz w:val="28"/>
          <w:szCs w:val="28"/>
          <w:rtl w:val="true"/>
          <w:lang w:bidi="fa-IR"/>
        </w:rPr>
        <w:t xml:space="preserve">برخی تاریخ‌نویسان، بنای شهر قم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پادشاه پیشدادی </w:t>
      </w:r>
      <w:r>
        <w:rPr>
          <w:rStyle w:val="FootnoteAnchor"/>
          <w:rtl w:val="true"/>
        </w:rPr>
        <w:footnoteReference w:id="46"/>
      </w:r>
      <w:r>
        <w:rPr>
          <w:rFonts w:ascii="IRNazanin" w:hAnsi="IRNazanin" w:eastAsia="IRNazanin"/>
          <w:color w:val="111111"/>
          <w:sz w:val="28"/>
          <w:sz w:val="28"/>
          <w:szCs w:val="28"/>
          <w:rtl w:val="true"/>
          <w:lang w:bidi="fa-IR"/>
        </w:rPr>
        <w:t xml:space="preserve">و شماری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پانزدهمین پادشاه سلسله‌ی ساسانی،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هخامنشیان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شکل‌گیری این شهر سهیم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تاریخ‌نگارانی است که در مجموعه‌ی خویش، پیدایش شهر قم را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پادشاهان کیانی می‌داند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65" w:name="__RefHeading___Toc2763809_2749589250"/>
      <w:bookmarkStart w:id="66" w:name="_Toc24"/>
      <w:bookmarkEnd w:id="65"/>
      <w:r>
        <w:rPr>
          <w:rtl w:val="true"/>
        </w:rPr>
        <w:t>دلیل نام‌گذاری قم</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نام‌گذاری قم، گفته‌های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برقی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قم را از برای آن قم نام نهادند که در ابتدا، محل جمع شدن آب بوده است و هیچ راهی برای عبور نداشته است و در </w:t>
      </w:r>
      <w:bookmarkStart w:id="67" w:name="pg3396_33020"/>
    </w:p>
    <w:p>
      <w:pPr>
        <w:pStyle w:val="BookText"/>
        <w:rPr/>
      </w:pPr>
      <w:bookmarkEnd w:id="67"/>
      <w:r>
        <w:rPr>
          <w:rFonts w:ascii="IRNazanin" w:hAnsi="IRNazanin" w:eastAsia="IRNazanin"/>
          <w:color w:val="111111"/>
          <w:sz w:val="28"/>
          <w:sz w:val="28"/>
          <w:szCs w:val="28"/>
          <w:rtl w:val="true"/>
          <w:lang w:bidi="fa-IR"/>
        </w:rPr>
        <w:t xml:space="preserve">اطراف آن، انواع گیاه و سبزه می‌روییده است و در زبان عرب، جمع شدن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شیطان را دید که بر این سرزمین به زانو درآمده است و هر دو دست بر زانو نهاده و در زمین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صفوان بصری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چرا قم را قم نامیدند؟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و 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قم را به این نام نهادند؛ زیرا اهل قم با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آن حضرت قیام می‌کنند و بر آن استقامت دارند و حضرت را یاری خواهند کرد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68" w:name="__RefHeading___Toc2763811_2749589250"/>
      <w:bookmarkStart w:id="69" w:name="_Toc25"/>
      <w:bookmarkEnd w:id="68"/>
      <w:r>
        <w:rPr>
          <w:rtl w:val="true"/>
        </w:rPr>
        <w:t>استادان</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اراده‌ی محکم و کوشش خستگی‌ناپذیر شیخ عبدالکریم در راه تحصیل علوم دینی، استادان برجسته‌ای نیز در شکل‌گیری شخصیت علمی و معنوی ایشان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استادان حاج شیخ را از حوزه‌ی اردکان تا حوزه‌ی نجف اشرف، برمی‌شماریم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حوزه‌ی اردکان،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مجدالعلمای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چید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پس از آن، در حوزه‌ی یزد از محضر استادانی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یحیی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سیّدحسین وامق، میرسیّد علی مدرّس یزدی و دیگران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راهی عتبات عالیات گردید و سطوح را نزد فاضل اردکانی، </w:t>
      </w:r>
      <w:r>
        <w:rPr>
          <w:rStyle w:val="FootnoteAnchor"/>
          <w:rtl w:val="true"/>
        </w:rPr>
        <w:footnoteReference w:id="52"/>
      </w:r>
      <w:r>
        <w:rPr>
          <w:rFonts w:ascii="IRNazanin" w:hAnsi="IRNazanin" w:eastAsia="IRNazanin"/>
          <w:color w:val="111111"/>
          <w:sz w:val="28"/>
          <w:sz w:val="28"/>
          <w:szCs w:val="28"/>
          <w:rtl w:val="true"/>
          <w:lang w:bidi="fa-IR"/>
        </w:rPr>
        <w:t>شهید شیخ فضل اللّه نوری و میرزا ابراهیم محلاّتی فرا گرفت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حاج شیخ در درس خارج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فشارکی،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جهاد علیه انگلستان در عراق و بنیان گذار استقلال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ملاّ کاظم خراسانی و دیگران،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علوم حدیث را در محضر حاج میرزا حسین نوری، صاحب کتاب مستدرک الوسایل آموخت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توانست درجه و گواهی اجتهاد را به دست آورد، به دعوت حاج آقا محسن عراقی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اراک </w:t>
      </w:r>
      <w:r>
        <w:rPr>
          <w:rStyle w:val="FootnoteAnchor"/>
          <w:rtl w:val="true"/>
        </w:rPr>
        <w:footnoteReference w:id="55"/>
      </w:r>
      <w:r>
        <w:rPr>
          <w:rFonts w:ascii="IRNazanin" w:hAnsi="IRNazanin" w:eastAsia="IRNazanin"/>
          <w:color w:val="111111"/>
          <w:sz w:val="28"/>
          <w:sz w:val="28"/>
          <w:szCs w:val="28"/>
          <w:rtl w:val="true"/>
          <w:lang w:bidi="fa-IR"/>
        </w:rPr>
        <w:t>اقامت گزید و به تدریس و نگارش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70" w:name="pg3396_33024"/>
    </w:p>
    <w:p>
      <w:pPr>
        <w:pStyle w:val="BookText"/>
        <w:rPr/>
      </w:pPr>
      <w:bookmarkEnd w:id="70"/>
      <w:r>
        <w:rPr>
          <w:rFonts w:ascii="IRNazanin" w:hAnsi="IRNazanin" w:eastAsia="IRNazanin"/>
          <w:color w:val="111111"/>
          <w:sz w:val="28"/>
          <w:sz w:val="28"/>
          <w:szCs w:val="28"/>
          <w:rtl w:val="true"/>
          <w:lang w:bidi="fa-IR"/>
        </w:rPr>
        <w:t>با رخ نمودن حوادث مشروطیّت، به عراق بازگشت و در کربلا، حوزه‌ی مستقلی برای خود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اراک آمد و حوزه‌ی علمیه‌ی پررونقی در آن‌جا برپا ساخت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قم رفت و در آن‌جا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حوزه‌ی علمیه‌ی قم را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بنا نهاد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71" w:name="__RefHeading___Toc2763813_2749589250"/>
      <w:bookmarkStart w:id="72" w:name="_Toc26"/>
      <w:bookmarkEnd w:id="71"/>
      <w:r>
        <w:rPr>
          <w:rtl w:val="true"/>
        </w:rPr>
        <w:t>شاگردان</w:t>
      </w:r>
      <w:bookmarkEnd w:id="72"/>
    </w:p>
    <w:p>
      <w:pPr>
        <w:pStyle w:val="BookText"/>
        <w:rPr/>
      </w:pPr>
      <w:r>
        <w:rPr>
          <w:rFonts w:ascii="IRNazanin" w:hAnsi="IRNazanin" w:eastAsia="IRNazanin"/>
          <w:color w:val="111111"/>
          <w:sz w:val="28"/>
          <w:sz w:val="28"/>
          <w:szCs w:val="28"/>
          <w:rtl w:val="true"/>
          <w:lang w:bidi="fa-IR"/>
        </w:rPr>
        <w:t>پس از آغاز به کار حوزه‌ی علمیه‌ی قم، ببیشتر روحانیانی که در نجف، قم و دیگر سرزمین‌های اسلامی به مقام‌های بالای علمی و درجه‌ی اجتهاد دست یافتند، از شاگردان حا ج شیخ به شمار می‌آیند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به نام‌های شاگردان آیت اللّه حایری، به خوبی می‌توان دریافت که افراد برجسته‌ای در میان شاگردان ایشان وجود داشته و برخی از آنان، دگرگونی‌های بزرگی در تاریخ ایران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ایشان، بیش از صد شخصیت مسلّم الأجتهاد وجود دارد که از آن میان به این چهره‌ها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محمّدتقی خوانساری </w:t>
      </w:r>
      <w:r>
        <w:rPr>
          <w:rStyle w:val="FootnoteAnchor"/>
          <w:rtl w:val="true"/>
        </w:rPr>
        <w:footnoteReference w:id="58"/>
      </w:r>
      <w:r>
        <w:rPr>
          <w:rFonts w:ascii="IRNazanin" w:hAnsi="IRNazanin" w:eastAsia="IRNazanin"/>
          <w:color w:val="111111"/>
          <w:sz w:val="28"/>
          <w:sz w:val="28"/>
          <w:szCs w:val="28"/>
          <w:rtl w:val="true"/>
          <w:lang w:bidi="fa-IR"/>
        </w:rPr>
        <w:t xml:space="preserve">، آیت اللّه حجّت کوه‌کمره‌ای، آیت اللّه سیّد صدرالدّین صدر، آیت اللّه العظمی سیّد روح‌اللّه موسوی خمینی، رهبر فقیه جمهوری اسلامی ایران </w:t>
      </w:r>
      <w:r>
        <w:rPr>
          <w:rStyle w:val="FootnoteAnchor"/>
          <w:rtl w:val="true"/>
        </w:rPr>
        <w:footnoteReference w:id="59"/>
      </w:r>
      <w:r>
        <w:rPr>
          <w:rFonts w:ascii="Amiri" w:hAnsi="Amiri" w:eastAsia="Amiri" w:cs="Amiri"/>
          <w:color w:val="111111"/>
          <w:sz w:val="28"/>
          <w:sz w:val="28"/>
          <w:szCs w:val="28"/>
          <w:rtl w:val="true"/>
          <w:lang w:bidi="ar-SA"/>
        </w:rPr>
        <w:t xml:space="preserve">، آیت اللّه </w:t>
      </w:r>
      <w:bookmarkStart w:id="73" w:name="pg3396_33026"/>
    </w:p>
    <w:p>
      <w:pPr>
        <w:pStyle w:val="BookText"/>
        <w:rPr/>
      </w:pPr>
      <w:bookmarkEnd w:id="73"/>
      <w:r>
        <w:rPr>
          <w:rFonts w:ascii="IRNazanin" w:hAnsi="IRNazanin" w:eastAsia="IRNazanin"/>
          <w:color w:val="111111"/>
          <w:sz w:val="28"/>
          <w:sz w:val="28"/>
          <w:szCs w:val="28"/>
          <w:rtl w:val="true"/>
          <w:lang w:bidi="fa-IR"/>
        </w:rPr>
        <w:t>العظمی مرعشی نجفی، آیت اللّه العظمی اراکی و آیت اللّه العظمی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شاگردان بی‌شمار آیت اللّه العظمی حایری، نشان دهنده‌ی توفیق ایشان در امر خطیر آموزش و پرورش شاگردان نمونه است</w:t>
      </w:r>
      <w:r>
        <w:rPr>
          <w:rFonts w:eastAsia="IRNazanin" w:cs="IRNazanin"/>
          <w:color w:val="111111"/>
          <w:sz w:val="28"/>
          <w:szCs w:val="28"/>
          <w:rtl w:val="true"/>
          <w:lang w:bidi="fa-IR"/>
        </w:rPr>
        <w:t>.</w:t>
      </w:r>
    </w:p>
    <w:p>
      <w:pPr>
        <w:pStyle w:val="Heading4"/>
        <w:numPr>
          <w:ilvl w:val="3"/>
          <w:numId w:val="1"/>
        </w:numPr>
        <w:rPr/>
      </w:pPr>
      <w:bookmarkStart w:id="74" w:name="__RefHeading___Toc2763815_2749589250"/>
      <w:bookmarkStart w:id="75" w:name="_Toc27"/>
      <w:bookmarkEnd w:id="74"/>
      <w:r>
        <w:rPr>
          <w:rtl w:val="true"/>
        </w:rPr>
        <w:t>نگاشته‌ها</w:t>
      </w:r>
      <w:bookmarkEnd w:id="75"/>
    </w:p>
    <w:p>
      <w:pPr>
        <w:pStyle w:val="BookText"/>
        <w:rPr/>
      </w:pPr>
      <w:r>
        <w:rPr>
          <w:rFonts w:ascii="IRNazanin" w:hAnsi="IRNazanin" w:eastAsia="IRNazanin"/>
          <w:color w:val="111111"/>
          <w:sz w:val="28"/>
          <w:sz w:val="28"/>
          <w:szCs w:val="28"/>
          <w:rtl w:val="true"/>
          <w:lang w:bidi="fa-IR"/>
        </w:rPr>
        <w:t>آیت اللّه حایری شخصیت علمی و فقهی بسیار برجسته‌ای داشت، به گونه‌ای که فقیه نامدار آن عصر، آیت اللّه میرزا محمّدتقی شیرازی در زمان زندگی خویش، موارد احتیاطیِ خود را به ایشان ارجاع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خود، ایشان را اعلم از دیگران و شایسته‌ی تقلید و مرجعیت مسلمانان می‌دانست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نگاشته‌های ژرف و مهم آیت اللّه حایری در زمینه‌ی فقه و اصول، نشان دهنده‌ی شخصیت والای علمی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نگاشته‌های ایشان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 و اجتهادی در زمینه‌ی مباحث نماز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دُررالفوائد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 جلدی، فشرده‌ی دانش اصول فقه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بخش‌هایی از آن را در سفر نخست خود به سلطان‌آباد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تاکنون، چندین بار چاپ شده است، از کتاب‌های منبع و کمک درسی حوزه در دوره‌ی خارج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 آقا 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کتاب را از تقریرات استاد نامدار خود سیّد محمّد فشارکی در علم اصول تلخیص کرده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تقریرات آیت اللّه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یک دوره از درس اصول حضرت آیت اللّه سیّد محمّد فشارکی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النکّاح در فقه استدلالی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المواریث در فقه استدلالی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به‌زبان فارسی است و رساله‌ی علمیّه‌ی ایشان به‌شمار می‌رود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الرّضاع در فقه استدلالی در زمینه‌ی احکام شیر دادن بچّه</w:t>
      </w:r>
      <w:r>
        <w:rPr>
          <w:rFonts w:eastAsia="IRNazanin" w:cs="IRNazanin"/>
          <w:color w:val="111111"/>
          <w:sz w:val="28"/>
          <w:szCs w:val="28"/>
          <w:rtl w:val="true"/>
          <w:lang w:bidi="fa-IR"/>
        </w:rPr>
        <w:t xml:space="preserve">. </w:t>
      </w:r>
      <w:r>
        <w:rPr>
          <w:rStyle w:val="FootnoteAnchor"/>
          <w:rtl w:val="true"/>
        </w:rPr>
        <w:footnoteReference w:id="62"/>
      </w:r>
      <w:bookmarkStart w:id="76" w:name="pg3396_33030"/>
    </w:p>
    <w:p>
      <w:pPr>
        <w:pStyle w:val="Heading3"/>
        <w:numPr>
          <w:ilvl w:val="2"/>
          <w:numId w:val="1"/>
        </w:numPr>
        <w:rPr/>
      </w:pPr>
      <w:bookmarkStart w:id="77" w:name="__RefHeading___Toc2763817_2749589250"/>
      <w:bookmarkStart w:id="78" w:name="_Toc28"/>
      <w:bookmarkEnd w:id="76"/>
      <w:bookmarkEnd w:id="77"/>
      <w:r>
        <w:rPr>
          <w:rtl w:val="true"/>
        </w:rPr>
        <w:t>فصل سوّم</w:t>
      </w:r>
      <w:r>
        <w:rPr>
          <w:rtl w:val="true"/>
        </w:rPr>
        <w:t xml:space="preserve">: </w:t>
      </w:r>
      <w:r>
        <w:rPr>
          <w:rtl w:val="true"/>
        </w:rPr>
        <w:t>حاج شیخ و مسایل سیاسی و اجتماعی ایران</w:t>
      </w:r>
      <w:bookmarkEnd w:id="78"/>
    </w:p>
    <w:p>
      <w:pPr>
        <w:pStyle w:val="Heading4"/>
        <w:numPr>
          <w:ilvl w:val="3"/>
          <w:numId w:val="1"/>
        </w:numPr>
        <w:rPr/>
      </w:pPr>
      <w:bookmarkStart w:id="79" w:name="__RefHeading___Toc2763819_2749589250"/>
      <w:bookmarkStart w:id="80" w:name="_Toc29"/>
      <w:bookmarkEnd w:id="79"/>
      <w:r>
        <w:rPr>
          <w:rtl w:val="true"/>
        </w:rPr>
        <w:t>اشاره</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آیت اللّه حایری پس از هجرت به عراق، نخستین بار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نجف به ایران آمد و در شهر اراک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اوج گرفتن نهضت مشروطیّت، برای دور ماندن از درگیری‌های آن،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هم‌زمان با اعلام مشروطیّت،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نیز به خاطر درگیر بودن حوزه‌ی علمیّه‌ی نجف با دگرگونی‌های مشروطه، رها کرده </w:t>
      </w:r>
      <w:r>
        <w:rPr>
          <w:rStyle w:val="FootnoteAnchor"/>
          <w:rtl w:val="true"/>
        </w:rPr>
        <w:footnoteReference w:id="63"/>
      </w:r>
      <w:r>
        <w:rPr>
          <w:rFonts w:ascii="IRNazanin" w:hAnsi="IRNazanin" w:eastAsia="IRNazanin"/>
          <w:color w:val="111111"/>
          <w:sz w:val="28"/>
          <w:sz w:val="28"/>
          <w:szCs w:val="28"/>
          <w:rtl w:val="true"/>
          <w:lang w:bidi="fa-IR"/>
        </w:rPr>
        <w:t>و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شدّت گرفتن ماجراجویی‌های استعمار انگلیس و قتل‌عام مردم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زمام‌داران عثمانی، به درخواست مردم، راهی اراک گردید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تدریس در حوزه‌ی علمیه‌ی اراک، در اواخر زمستان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سوی قم ره‌سپار 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آن‌جا نیز با همتّی والا به بنیان‌گذاری حوزه‌ی علمیه‌ی قم دست یازید</w:t>
      </w:r>
      <w:r>
        <w:rPr>
          <w:rFonts w:eastAsia="IRNazanin" w:cs="IRNazanin"/>
          <w:color w:val="111111"/>
          <w:sz w:val="28"/>
          <w:szCs w:val="28"/>
          <w:rtl w:val="true"/>
          <w:lang w:bidi="fa-IR"/>
        </w:rPr>
        <w:t xml:space="preserve">. </w:t>
      </w:r>
      <w:bookmarkStart w:id="81" w:name="pg3396_33033"/>
    </w:p>
    <w:p>
      <w:pPr>
        <w:pStyle w:val="Heading4"/>
        <w:numPr>
          <w:ilvl w:val="3"/>
          <w:numId w:val="1"/>
        </w:numPr>
        <w:rPr/>
      </w:pPr>
      <w:bookmarkStart w:id="82" w:name="__RefHeading___Toc2763821_2749589250"/>
      <w:bookmarkStart w:id="83" w:name="_Toc30"/>
      <w:bookmarkEnd w:id="81"/>
      <w:bookmarkEnd w:id="82"/>
      <w:r>
        <w:rPr>
          <w:rtl w:val="true"/>
        </w:rPr>
        <w:t>دوران بنیان‌گذاری حوزه‌ی علمیّه‌ی قم</w:t>
      </w:r>
      <w:bookmarkEnd w:id="83"/>
    </w:p>
    <w:p>
      <w:pPr>
        <w:pStyle w:val="BookText"/>
        <w:rPr/>
      </w:pPr>
      <w:r>
        <w:rPr>
          <w:rFonts w:ascii="IRNazanin" w:hAnsi="IRNazanin" w:eastAsia="IRNazanin"/>
          <w:color w:val="111111"/>
          <w:sz w:val="28"/>
          <w:sz w:val="28"/>
          <w:szCs w:val="28"/>
          <w:rtl w:val="true"/>
          <w:lang w:bidi="fa-IR"/>
        </w:rPr>
        <w:t>حوزه‌ی علمیه‌ی قم از همان روز نخست با انگیزه‌ی گسترش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طاغوت‌ها و کج‌روی‌های بیگانه‌پرستانِ حاکم، بنیان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حایری نیز با هوشمندی و کیاستی که داشت، با احتیاط و اصولی عمل می‌کرد تا بهانه‌ای به دست دشمن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حوزه‌ی علمیّه‌ی قم، امید را در قلب‌های ناامید ملّت ایران زنده ساخت و در نهایت، میوه‌ی شیرینی خود را به همگان هدیه 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از نشانه‌های وجود اهداف سیاسی ـ اسلامی در بنیان‌گذاری حوزه‌ی علمیّه‌ی قم، ورود علما و مراجع تقلید تبعیدی عراق به قم در اعتراض به حضور انگلیس در عراق و موضع‌گیری‌های نادرست ملک فیصل؛ پادشاه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استقبال گرم رییس حوزه‌ی علمیه‌ی قم، آیت اللّه حایری و دیگر بزرگان قم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تبعیدی 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خالصی، سیّد ابوالحسن اصفهانی، میرزا محمّدحسین نایینی، سیّدعلی شهرستانی و سیّدعبدالحسین حجّت، همه از چهره‌های درجه‌ی اوّل روحانیت شیعه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حاج‌آقا بزرگ تهرانی درباره‌ی رفتار آیت اللّه حایری و حوزه‌ی علمیه‌ی قم با این بزرگواران که از اقامت در قم، تنها هدف سیاسی ـ اسلامی داشتند، </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حایری پذیرایی نیکی از اینان به عمل آورد و مقدم‌شان را گرامی داشت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می‌توان چنین برداشت کرد که اگر آقای حایری، با این حرکت، مخالف بود، هرگز به طلاّب خود، اجازه‌ی استقبال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جریان‌های گوناگون ـ مانند جریان شیخ محمدتقی بافقی ـ شاگردانش را از دخالت بازداشت و دخالت آنان را حرام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نویسندگان مانند نگارنده‌ی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اصولاً ایشان را فاقد شخصیت سیاسی معرفی کرده و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حایری، روحا مردی غیر سیاسی به شمار می‌رفت و به نظر نمی‌رسد که در سراسر زندگی‌اش هرگز علاقه‌مند به درگیری در سیاست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حایری مانند نایینی، نزد میرزا حسن شیرازی، سیّد محمّد فشارکی و آخوند خراسانی درس خوانده بود؛ ولی بر خلاف نایینی، همواره کوشش داشت که به صحنه‌ی سیاست، گام ننهد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پس از نگاهی گذرا به زندگی ایشان، به این نتیجه می‌رسیم که او مردی هوشمند، با کیاست و فراست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شرایط برای مبارزه با پدیده‌ی شوم غرب‌گرایی و بیگانه‌پرستی که زیر نام انقلاب و نظام مشروطه، رواج یافته بود، راهی جز بنیان نهادن حوزه و پرورش </w:t>
      </w:r>
      <w:bookmarkStart w:id="84" w:name="pg3396_33037"/>
    </w:p>
    <w:p>
      <w:pPr>
        <w:pStyle w:val="BookText"/>
        <w:rPr/>
      </w:pPr>
      <w:bookmarkEnd w:id="84"/>
      <w:r>
        <w:rPr>
          <w:rFonts w:ascii="IRNazanin" w:hAnsi="IRNazanin" w:eastAsia="IRNazanin"/>
          <w:color w:val="111111"/>
          <w:sz w:val="28"/>
          <w:sz w:val="28"/>
          <w:szCs w:val="28"/>
          <w:rtl w:val="true"/>
          <w:lang w:bidi="fa-IR"/>
        </w:rPr>
        <w:t>نیروهای با ایمان و اندیشمند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بدان همت گماشت و ثمره‌ی آن سال‌ها بعد پدیدار شد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85" w:name="__RefHeading___Toc2763823_2749589250"/>
      <w:bookmarkStart w:id="86" w:name="_Toc31"/>
      <w:bookmarkEnd w:id="85"/>
      <w:r>
        <w:rPr>
          <w:rtl w:val="true"/>
        </w:rPr>
        <w:t>خط مشی سیاسی آیت اللّه حایری</w:t>
      </w:r>
      <w:bookmarkEnd w:id="86"/>
    </w:p>
    <w:p>
      <w:pPr>
        <w:pStyle w:val="BookText"/>
        <w:rPr/>
      </w:pPr>
      <w:r>
        <w:rPr>
          <w:rFonts w:ascii="IRNazanin" w:hAnsi="IRNazanin" w:eastAsia="IRNazanin"/>
          <w:color w:val="111111"/>
          <w:sz w:val="28"/>
          <w:sz w:val="28"/>
          <w:szCs w:val="28"/>
          <w:rtl w:val="true"/>
          <w:lang w:bidi="fa-IR"/>
        </w:rPr>
        <w:t>با تکیه بر اسناد و مدارک موجود و بررسی و رویدادهای مهم و بحث‌انگیز دوران رضاشاه دیدگاه‌های آیت اللّه حایری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جایگاه رهبر دینی، درباره‌ی رخ‌دادهایی که با حیثیّت مسلمانان ارتباط داشت، با احتیاط واکنش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ایشان در رخ‌دادهایی مانند کشف حجاب، متّحدالشکل شدن لباس‌ها، آزمون گرفتن از طلاّب به وسیله‌ی وزارت معارف، این گفته را تأیید می‌کند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حایری نه یک نظریه‌پرداز سیاسی بود و نه یک مرد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 بر مصلحت و اصل تقیّه از حضور فعّال در امور سیاسی خودداری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نبود که در مسایل اجتماعی برای خود هیچ‌گونه نقشی قایل نباشد، بلکه وظیفه‌ی اصلی روحانیّت را پشتیبانی از بی‌کسان و بی‌چارگان می‌دانست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فرد مجتهد، امین مردم است و امانت‌ها، اموال صغیران و نگه‌داری از یتیمان را می‌توان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گردآوری و توزیع صدقات بر عهده‌ی آنان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شاید این پرسش پیش آید که چرا رییس حوزه‌ی علمیّه‌ی قم با حکومت خودکامه‌ی رضاخانی به مخالفت برنخاست؟ و چرا در ماجرای قیام علمای تبریز و علمای مهاجر اصفهان و دیگر شهرهای ایران و قیام آیت اللّه آقاحسین قمی با آنان همکاری نکرد؟</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حایری با دشواری‌های بسیار، حوزه‌ی علمیه‌ی قم را بنا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جهنّمی رضاخان نیز به خوبی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 رشد سیاسی مردم در آن زمان، چندان بالا نبود که بتوان مبارزه را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 فرهنگی و معاشرتی مردم قم به گونه‌ای بود که گویا برخی مردم نمی‌توانستند وضع جدید را بپذیرند و وجود طلبه‌ها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آیت اللّه حایری به طلبه‌ها سفارش کرده بود که در برابر هرگونه بدرفتاری دیگران، گذشت کنند تا حادثه‌ای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آیت اللّه شیخ محمّد صادق تهرانی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طلبه‌ها سفارش می‌کرد در این شهر قم اگر کسی یک سیلی زد به صورت شما، طرف دیگر صورت‌تان را بگیرید و بگویید یکی هم به این طرف بزن و خداحافظ</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قضیه‌ی مرحوم حاج شیخ محمّدتقی بافقی که معاون برجسته‌ی ایشان در اداره‌ی حوزه بود، نیز واکنشی نشان دادند که دیگرگونه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علما پیش حاج شیخ می‌روند و قضیه‌ی برخورد رضاخان را با شیخ محمّدتقی بافقی در صحن حرم گزارش می‌دهند، ایشان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عکس‌العملی از خود نشان دادند؟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تدریج پراکنده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چون درمی‌یابد که مردم در صحنه حضور ندارند و از مبارزه پشتیبانی نمی‌کنند و از مسایل سیاسی دورند، بی‌درنگ موضوع سخن را عوض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باید درس‌ها را زودتر شروع کنیم و</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این رو، آیت اللّه حایری بین دو موضوع اهمّ و مهم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این بود که با رضاخان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قتل عامی نظیر قتل عام مسجد گوهرشاد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باقی مانده‌ی مردم، صحنه را رها می‌کردند، روحانیّت شیعه شکست می‌خورد و سازمان حوزه‌ی علمیه‌ی قم برچیده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این بود که کج‌دار و مریز با رضاخان رفتار شود تا با ادامه‌ی کار حوزه‌ی علمیه‌ی قم، مردان دانشمند و کارآیی برای آینده‌ی ایران و دنیای اسلام پرورش یابند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 یری با دوراندیشی ویژه‌ی خود، راه دوم را برگزید و با وجود فشارهای همیشگی حکومت رضاخان، حوزه‌ی علمیه‌ی قم را به خوبی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ملموس‌تر گشتن فشارها و اندیشه‌های پلید رضاخان، بد نیست به این داستان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سفری به ترکیه، با آتاتورک </w:t>
      </w:r>
    </w:p>
    <w:p>
      <w:pPr>
        <w:pStyle w:val="BookText"/>
        <w:rPr/>
      </w:pPr>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آتاتورک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غربی کردن مسلمانان، بی‌حجاب کردن زنان و بی‌دین کردن مردم، یک راه حل وجود دارد و آن هم قطع نفوذ روحانیون و پیشوایان دینی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کرده‌ام، به گونه‌ای که دیگر هیچ فرد روحانی در ترکیه وجود ندارد و حتّی پوشیدن لباس روحانی نیز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نیز هنگامی که کشف حجاب را اجرا می‌کرد، آماده بود تا اگر مرکز روحانیّت ـ یعنی حوزه‌ی علمیه‌ی قم ـ و مرجع روحانی ایران ـ آیت اللّه حایری ـ واکنش نشان دهد، همان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این راه، بسیار سرسخت بود که یک نمونه‌ی آن قتل‌عام هزاران مرد و زن با حجاب در مسجد گوهرشاد و کنار مرقد مطهّر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کوشش آیت اللّه حایری بر این متمرکز بود که از فروپاشی این حوزه‌ی نوپا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دست نزدن ایشان به مبارزه‌ی آشکار سیاسی نیز حضور نداشتن مردم در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آشکارا به اصول دیانت، حمله می‌شد، سکوت را جایز نمی‌دانست و با زبان و قلم، با رژیم به مبارزه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جریان کشف حجاب با ارسال تلگراف به رضاخان، هشدار داد که این کار با موازین دین مقدّس اسلام و </w:t>
      </w:r>
      <w:bookmarkStart w:id="87" w:name="pg3396_33045"/>
    </w:p>
    <w:p>
      <w:pPr>
        <w:pStyle w:val="BookText"/>
        <w:rPr/>
      </w:pPr>
      <w:bookmarkEnd w:id="87"/>
      <w:r>
        <w:rPr>
          <w:rFonts w:ascii="IRNazanin" w:hAnsi="IRNazanin" w:eastAsia="IRNazanin"/>
          <w:color w:val="111111"/>
          <w:sz w:val="28"/>
          <w:sz w:val="28"/>
          <w:szCs w:val="28"/>
          <w:rtl w:val="true"/>
          <w:lang w:bidi="fa-IR"/>
        </w:rPr>
        <w:t>آیین جعفری مباینت دارد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ایشان هرگز به ستایش رضاخان دست نیازید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دیگران، حاضر نشد یک روز در تاج‌گذاری رضاخان شرکت جوید و روز دیگر، بر ضد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بینش سیاسی ژرف خویش، از همان آغاز، راه خود را رفت و به تحکیم پایه‌های حوزه‌ی علمیه‌ی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دیانت را از سیاست جدا نمی‌دانست، ولی آن روز احساس می‌کرد دین و عواطف دین‌داران، بازیچه‌ی سیاست‌مداران وابسته به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پرورش نیروهای کارآمد و مفید برای یک مبارزه‌ی اصولی درازمدّت را کار سیاسی اصولی و اسلام‌پسند می‌دانست</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88" w:name="__RefHeading___Toc2763825_2749589250"/>
      <w:bookmarkStart w:id="89" w:name="_Toc32"/>
      <w:bookmarkEnd w:id="88"/>
      <w:r>
        <w:rPr>
          <w:rtl w:val="true"/>
        </w:rPr>
        <w:t>رویدادهای سیاسی و مواضع آیت اللّه حایری</w:t>
      </w:r>
      <w:bookmarkEnd w:id="89"/>
    </w:p>
    <w:p>
      <w:pPr>
        <w:pStyle w:val="Heading5"/>
        <w:numPr>
          <w:ilvl w:val="4"/>
          <w:numId w:val="1"/>
        </w:numPr>
        <w:rPr/>
      </w:pPr>
      <w:bookmarkStart w:id="90" w:name="__RefHeading___Toc2763827_274958925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آیت اللّه حایری در دوران مرجعیت خویش با حوادث ناگواری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نمونه‌های مهمّ این رخ‌دادها اشاره می‌کنیم</w:t>
      </w:r>
      <w:r>
        <w:rPr>
          <w:rFonts w:eastAsia="IRNazanin" w:cs="IRNazanin"/>
          <w:color w:val="111111"/>
          <w:sz w:val="28"/>
          <w:szCs w:val="28"/>
          <w:rtl w:val="true"/>
          <w:lang w:bidi="fa-IR"/>
        </w:rPr>
        <w:t>.</w:t>
      </w:r>
    </w:p>
    <w:p>
      <w:pPr>
        <w:pStyle w:val="Heading5"/>
        <w:numPr>
          <w:ilvl w:val="4"/>
          <w:numId w:val="1"/>
        </w:numPr>
        <w:rPr/>
      </w:pPr>
      <w:bookmarkStart w:id="92" w:name="__RefHeading___Toc2763829_2749589250"/>
      <w:bookmarkStart w:id="93" w:name="_Toc34"/>
      <w:bookmarkEnd w:id="92"/>
      <w:r>
        <w:rPr/>
        <w:t>1</w:t>
      </w:r>
      <w:r>
        <w:rPr>
          <w:rtl w:val="true"/>
        </w:rPr>
        <w:t xml:space="preserve"> </w:t>
      </w:r>
      <w:r>
        <w:rPr>
          <w:rtl w:val="true"/>
        </w:rPr>
        <w:t>ـ تغییر لباس روحانیان و آزمون حوزه‌ها به وسیله‌ی وزارت معارف</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ماده‌ی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مصوّب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طلبه‌هایی می‌توانستند از لباس روحانیّت استفاده کنند که در آزمون وزارت معارف، تصدیق طلبگی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باید لباس متّحدالشّکل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آزمون وزارت معارف در قم، به دستور آیت اللّه حایری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وزارت معارف و شهربانی به حضور حاج شیخ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متوقّف کردن آزمون طلاّب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با صراحت تمام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من راجع به ترقیّات مملکت و وطن خود، البتّه آقایان اطّلاع دارند که همیشه آرزومندم که وطن و مملکت من هر روزه رو به ترقّی و تعالی سیر نموده و دولت به اعلی درجه‌ی قدرت و شوکت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دولت شاهنشاهی ایران دولت اسلامی است، البتّه محتاج نمایندگان و طلاّب مذهبی هستند که امور دینیّه‌ی مردم را به آن‌ها یاد داده و آن‌ها را به تکالیف اسلامی آگاه نمایند و تشکیل چنین مدرسه و تهیّه‌ی چنین طلاّب علوم دینیّه البته باید تحت نظر من و برنامه‌ای که من می‌دهم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نباید مداخله در این قسمت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پیرو گرام آن‌ها را تهیّه و ممتحنین لازم را انتخاب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قصد دارد که چنین طلاّبی تهیه نماید البتّه باید تحت نظر من باشد و اگر نمی‌خواهد طلاّب علوم دینیّه داشته باشد، من ابدا مداخله نکرده و در خانه‌ی خودم خواهم نشست و هر نوع، معارف می‌خواهد مدرسه را تنظیم و پیرو گرام آن‌ها را تهیه نماید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سرانجام، پس از گفت‌وگوهای پی در پی و تأمین نظر حاج شیخ، ایشان برگزاری آزمون را تنها در قم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قم، اعتراض حاج شیخ عبدالکریم را این‌گونه به مرکز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فرمود که اعزام طلبه‌ها به طهران خیلی اشکال دارد و به جای اعزام طلبه‌ها به طهران باید هیأت ممتحنه به قم بیایند و امتحانات را در قم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گزارش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وزرا مجبور شده که به وزارت معارف دستور دهد که امتحانات را در قم به عمل آورند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اجرای این قانون و صدور مجوّز عمامه برای روحانیان، دشواری‌ها و اهانت‌های بسیاری را برای آنان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شیعه برای مقابله با این تصمیم دست به کار شدند و شمار فراوانی جواز اجتهاد از سوی مراجع قم و نجف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افزایش شمار معمّمین در برخی شهرها گردید تا آن‌جا که دولت مجبور شد از دارندگان تصدیق اجتهاد نیز امتحان بگیرد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آیت اللّه حایری نیز برای مقابله با طرح دولت، برای شماری از افراد، اجازه‌ی کتبی اجتهاد و رسیدگی به امور شرعیّه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دولت مجبور شد خواست آیت اللّه حایری را </w:t>
      </w:r>
    </w:p>
    <w:p>
      <w:pPr>
        <w:pStyle w:val="BookText"/>
        <w:rPr/>
      </w:pPr>
      <w:r>
        <w:rPr>
          <w:rFonts w:ascii="IRNazanin" w:hAnsi="IRNazanin" w:eastAsia="IRNazanin"/>
          <w:color w:val="111111"/>
          <w:sz w:val="28"/>
          <w:sz w:val="28"/>
          <w:szCs w:val="28"/>
          <w:rtl w:val="true"/>
          <w:lang w:bidi="fa-IR"/>
        </w:rPr>
        <w:t>در صدور جواز بپذیرد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این واکنش حاج شیخ سبب شد برخی نقشه‌ها و طرح‌های دولت در راستای محدود کردن روحانیّت، خنثی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حسین بُدلا درباره‌ی ممنوع شدن پوشیدن لباس متداول روحانیّت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مدرسه‌ی دارالشّفا بودم؛ حجره‌ی حضرت امام، محلّ تجمّع تهرانی‌ها بود و من هم در برخی جلساتشان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مقابل حجره ایستاده بودم، چشمم به حسین خان عسگری ـ مأمور مخفی شهربانی ـ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همراه چند نفر آژان که با لباس رسمی و پشت سر او حرکت می‌کردند، وارد مدرسه‌ی دارالشّفا شد و همه متوجّه شدند که او برای دستگیری طلاّب معمّم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این بود که در چنین مواقعی، طلبه‌ها از راه‌های مختلفی که مقابل‌شان بود، می‌گریختند و به رودخانه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عسگری هم به هر طلبه‌ی معمّمی که برخورد می‌کرد، او را تحویل آژان‌ها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آژان‌ها هم او را به نظمیّه می‌بردند و از او التزام و تعهّد می‌گرفتند که باید به لباس شخصی، ملبّس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طلبه‌ی مزبور در شمار شخصیّت‌ها نبود، در همان نظمیّه، عبا و قبا را از تن او در می‌آوردند و از او تعهّد می‌گرفتند که دیگر لباس روحانی نپوشد ـ حجرات را هم تک تک سر می‌زدند و طلاّب را دستگیر می‌کردند، تا این‌که به حجره‌ی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حسین خان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دستور دارم که نگذارم در میان شیعیان، جز سه </w:t>
      </w:r>
      <w:bookmarkStart w:id="94" w:name="pg3396_33052"/>
    </w:p>
    <w:p>
      <w:pPr>
        <w:pStyle w:val="BookText"/>
        <w:rPr/>
      </w:pPr>
      <w:bookmarkEnd w:id="94"/>
      <w:r>
        <w:rPr>
          <w:rFonts w:ascii="IRNazanin" w:hAnsi="IRNazanin" w:eastAsia="IRNazanin"/>
          <w:color w:val="111111"/>
          <w:sz w:val="28"/>
          <w:sz w:val="28"/>
          <w:szCs w:val="28"/>
          <w:rtl w:val="true"/>
          <w:lang w:bidi="fa-IR"/>
        </w:rPr>
        <w:t>چهار نفر معمّم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آقا سیدابوالحسن در نجف، یکی حاج آقا حسین قمی و یکی هم حاج شیخ عبدالکریم حایری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روحانیون در فشار و سختی شدیدی به سر می‌بردند و حتّی با داشتن جواز مسافرت و جواز عمامه، باز هم از سخت‌گیری‌های دولت و عوامل او مصونیّت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سخت‌گیری بعد از نهضت عظیم گوهرشاد تشدید شد و کار به جایی رسید که روحانیون در قم ناچار بودند بین الطّلوعین، از شهر خارج شوند و به باغ‌ها و بیابان‌های اطراف بروند و هم‌زمان با تاریک شدن هوا به قم بازگردند</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95" w:name="__RefHeading___Toc2763831_2749589250"/>
      <w:bookmarkStart w:id="96" w:name="_Toc35"/>
      <w:bookmarkEnd w:id="95"/>
      <w:r>
        <w:rPr/>
        <w:t>2</w:t>
      </w:r>
      <w:r>
        <w:rPr>
          <w:rtl w:val="true"/>
        </w:rPr>
        <w:t xml:space="preserve"> </w:t>
      </w:r>
      <w:r>
        <w:rPr>
          <w:rtl w:val="true"/>
        </w:rPr>
        <w:t>ـ ماجرای شیخ محمّدتقی بافقی</w:t>
      </w:r>
      <w:bookmarkEnd w:id="96"/>
    </w:p>
    <w:p>
      <w:pPr>
        <w:pStyle w:val="BookText"/>
        <w:rPr/>
      </w:pPr>
      <w:r>
        <w:rPr>
          <w:rFonts w:ascii="IRNazanin" w:hAnsi="IRNazanin" w:eastAsia="IRNazanin"/>
          <w:color w:val="111111"/>
          <w:sz w:val="28"/>
          <w:sz w:val="28"/>
          <w:szCs w:val="28"/>
          <w:rtl w:val="true"/>
          <w:lang w:bidi="fa-IR"/>
        </w:rPr>
        <w:t xml:space="preserve">در عید نوروز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خانواده‌ی رضاشاه بدون حجابِ کامل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بافقی ـ معاون آیت اللّه العظمی حایری ـ به خانواده‌ی شاه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مسلمانید، نباید با چنین وضعی در این مکان مقدّس حاضر شوید و اگر مسلمان نیستید، حقّ حضور در این مکان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شیخ محمّدتقی بافقی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به حرم آمد و به آنان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آنان خواست که سر و صورت خود را بپوشانند یا از آن‌جا بیرون روند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خانواده‌ی رضاشاه به منزل تولیت آستانه‌ی مقدسه رفتند و رضاشاه را از </w:t>
      </w:r>
    </w:p>
    <w:p>
      <w:pPr>
        <w:pStyle w:val="BookText"/>
        <w:rPr/>
      </w:pPr>
      <w:r>
        <w:rPr>
          <w:rFonts w:ascii="IRNazanin" w:hAnsi="IRNazanin" w:eastAsia="IRNazanin"/>
          <w:color w:val="111111"/>
          <w:sz w:val="28"/>
          <w:sz w:val="28"/>
          <w:szCs w:val="28"/>
          <w:rtl w:val="true"/>
          <w:lang w:bidi="fa-IR"/>
        </w:rPr>
        <w:t>چگونگی برخورد شیخ محمّدتقی بافقی باخبر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آن‌چنان عصبانی شد که شبانه با یک دسته سرباز و زره‌پوش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به حرم رفت و طلبه‌هایی را که در آن اطراف بودند، با عصا و لگد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نفر را فرستاد تا شیخ محمّدتقی را آوردند و خود، او را به باد کتک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به زندان شهربانی فرستاد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آیت اللّه حایری در چاره‌اندیشی ویژه‌ای، چنین حکمی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و مذاکره در اطراف قضیّه‌ی اتّفاقیه‌ی مربوط به شیخ محمّدتقی، بر خلاف شرع انور و مطلقا حرام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بسیاری، صدور چنین فتوایی از سوی آیت اللّه حایری را برای حفظ حوزه دانسته‌اند؛ زیرا اگر ایشان آشکارا از شیخ محمّدتقی بافقی پشتیبانی می‌کرد، نه تنها او را آزاد نمی‌کردند و آن توهین‌ها جبران نمی‌شد، بلکه شاید اثری نیز از حوزه برجا نمی‌ماند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حتی در صورت درگیری مردم با حکومت، جز کشته شدن شماری بی‌گناه، نتیجه‌ی دیگری به دست نمی‌آمد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پس از این ماجرا، به زنبیل‌آباد رفت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w:t>
      </w:r>
    </w:p>
    <w:p>
      <w:pPr>
        <w:pStyle w:val="BookText"/>
        <w:rPr/>
      </w:pPr>
      <w:r>
        <w:rPr>
          <w:rFonts w:ascii="IRNazanin" w:hAnsi="IRNazanin" w:eastAsia="IRNazanin"/>
          <w:color w:val="111111"/>
          <w:sz w:val="28"/>
          <w:sz w:val="28"/>
          <w:szCs w:val="28"/>
          <w:rtl w:val="true"/>
          <w:lang w:bidi="fa-IR"/>
        </w:rPr>
        <w:t>طلبه‌ی من است، نباید هیچ دخالتی در این جریان بکند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حتّی به یکی از شاگردانش که به طور غیرعمد به فرماندار قم بی‌اعتنایی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شما هم مثل حاج شیخ محمّدتقی کاری نکنید که حوزه به هم بخورد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 وجود تفاوت‌هایی که در روش آیت اللّه حایری و شیخ محمّدتقی بافقی بود، روحیه‌ی رفق و مدارای آیت اللّه حایری سبب شد پس از نامه‌نگاری‌ها و میان‌جی‌گری‌های فراوان ایشان، بافقی از زندان شهربانی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میانجی‌گری حاج‌شیخ نبود، بافقی هرگز از فشار طاقت‌فرسای زندان، رهایی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به حضرت عبدالعظیم ری تبعید شد و تا پایان عمر زیر مراقبت‌های امنیتی رژیم قرار داشت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حرکت برای روحانیّت و مردم آشکار گردید، این بود که رضاشاه به هیچ‌وجه، به روحانیّت اجازه‌ی دخالت در امور کشور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این برخورد خشونت‌آمیز، تا اندازه‌ی بسیاری از نفوذ روحانیّت و جایگاه اجتماعی آنان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بر این باورند که این کار بافقی، جسارت رژیم را در حمله به حریم مقدّس حوزه افزایش داد</w:t>
      </w:r>
      <w:r>
        <w:rPr>
          <w:rFonts w:eastAsia="IRNazanin" w:cs="IRNazanin"/>
          <w:color w:val="111111"/>
          <w:sz w:val="28"/>
          <w:szCs w:val="28"/>
          <w:rtl w:val="true"/>
          <w:lang w:bidi="fa-IR"/>
        </w:rPr>
        <w:t xml:space="preserve">. </w:t>
      </w:r>
      <w:r>
        <w:rPr>
          <w:rStyle w:val="FootnoteAnchor"/>
          <w:rtl w:val="true"/>
        </w:rPr>
        <w:footnoteReference w:id="92"/>
      </w:r>
      <w:bookmarkStart w:id="97" w:name="pg3396_33059"/>
    </w:p>
    <w:p>
      <w:pPr>
        <w:pStyle w:val="Heading5"/>
        <w:numPr>
          <w:ilvl w:val="4"/>
          <w:numId w:val="1"/>
        </w:numPr>
        <w:rPr/>
      </w:pPr>
      <w:bookmarkStart w:id="98" w:name="__RefHeading___Toc2763833_2749589250"/>
      <w:bookmarkStart w:id="99" w:name="_Toc36"/>
      <w:bookmarkEnd w:id="97"/>
      <w:bookmarkEnd w:id="98"/>
      <w:r>
        <w:rPr/>
        <w:t>3</w:t>
      </w:r>
      <w:r>
        <w:rPr>
          <w:rtl w:val="true"/>
        </w:rPr>
        <w:t xml:space="preserve"> </w:t>
      </w:r>
      <w:r>
        <w:rPr>
          <w:rtl w:val="true"/>
        </w:rPr>
        <w:t>ـ نهضت مشروطیّت</w:t>
      </w:r>
      <w:bookmarkEnd w:id="99"/>
    </w:p>
    <w:p>
      <w:pPr>
        <w:pStyle w:val="BookText"/>
        <w:rPr/>
      </w:pPr>
      <w:r>
        <w:rPr>
          <w:rFonts w:ascii="IRNazanin" w:hAnsi="IRNazanin" w:eastAsia="IRNazanin"/>
          <w:color w:val="111111"/>
          <w:sz w:val="28"/>
          <w:sz w:val="28"/>
          <w:szCs w:val="28"/>
          <w:rtl w:val="true"/>
          <w:lang w:bidi="fa-IR"/>
        </w:rPr>
        <w:t>یکی دیگر از حوادث دوران زندگی آیت اللّه حایری، نهضت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منابع موجود و گفته‌های فرزند ایشان آیت اللّه حایری در حوادث مشروطیّت، بی‌طرفی کامل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از نجف به کربلا رفت، کتابی از سیّدمحمّدکاظم یزدی ـ از مخالفان مشهور مشروطه ـ و کتابی از آخوند خراسانی ـ از رهبران مشروطه ـ را در کنار هم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کار، خود را عملاً بی‌طرف نشان می‌داد </w:t>
      </w:r>
      <w:r>
        <w:rPr>
          <w:rStyle w:val="FootnoteAnchor"/>
          <w:rtl w:val="true"/>
        </w:rPr>
        <w:footnoteReference w:id="93"/>
      </w:r>
      <w:r>
        <w:rPr>
          <w:rFonts w:ascii="IRNazanin" w:hAnsi="IRNazanin" w:eastAsia="IRNazanin"/>
          <w:color w:val="111111"/>
          <w:sz w:val="28"/>
          <w:sz w:val="28"/>
          <w:szCs w:val="28"/>
          <w:rtl w:val="true"/>
          <w:lang w:bidi="fa-IR"/>
        </w:rPr>
        <w:t xml:space="preserve">تا مخالف </w:t>
      </w:r>
      <w:r>
        <w:rPr>
          <w:rStyle w:val="FootnoteAnchor"/>
          <w:rtl w:val="true"/>
        </w:rPr>
        <w:footnoteReference w:id="94"/>
      </w:r>
      <w:r>
        <w:rPr>
          <w:rFonts w:ascii="IRNazanin" w:hAnsi="IRNazanin" w:eastAsia="IRNazanin"/>
          <w:color w:val="111111"/>
          <w:sz w:val="28"/>
          <w:sz w:val="28"/>
          <w:szCs w:val="28"/>
          <w:rtl w:val="true"/>
          <w:lang w:bidi="fa-IR"/>
        </w:rPr>
        <w:t>نتیجه‌ی این تدبیر حاج شیخ، برقراری تعادل بین دو مرجع تقلید بزرگ آن زمان؛ یعنی آیت اللّه سیّدمحمّدکاظم یزدی و آیت اللّه آخوند خراسانی بود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با این حا ل، این پرسش مطرح است که مشروطیّت، بی‌طرف ماند؟</w:t>
      </w:r>
    </w:p>
    <w:p>
      <w:pPr>
        <w:pStyle w:val="BookText"/>
        <w:rPr/>
      </w:pPr>
      <w:r>
        <w:rPr>
          <w:rFonts w:ascii="IRNazanin" w:hAnsi="IRNazanin" w:eastAsia="IRNazanin"/>
          <w:color w:val="111111"/>
          <w:sz w:val="28"/>
          <w:sz w:val="28"/>
          <w:szCs w:val="28"/>
          <w:rtl w:val="true"/>
          <w:lang w:bidi="fa-IR"/>
        </w:rPr>
        <w:t>آیت اللّه مهدی حایری، فرزند حاج شیخ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مسایلی که از کُنه آن آگاهی ندارم، به هیچ وجه دخالت نمی‌کنم و از آن‌جایی که ایران کشور ضعیفی است و پیوسته تحت فشار و استعمار کشورهای قدرت‌مندی چون روس و انگلیس می‌باشد، امکان دارد سیاست‌ها و خطوط سیاسی که در ایران وجود دارد، از سوی این قدرت‌های استعماری ترسیم شده باشد و کسانی که در سیاست </w:t>
      </w:r>
      <w:bookmarkStart w:id="100" w:name="pg3396_33061"/>
    </w:p>
    <w:p>
      <w:pPr>
        <w:pStyle w:val="BookText"/>
        <w:rPr/>
      </w:pPr>
      <w:bookmarkEnd w:id="100"/>
      <w:r>
        <w:rPr>
          <w:rFonts w:ascii="IRNazanin" w:hAnsi="IRNazanin" w:eastAsia="IRNazanin"/>
          <w:color w:val="111111"/>
          <w:sz w:val="28"/>
          <w:sz w:val="28"/>
          <w:szCs w:val="28"/>
          <w:rtl w:val="true"/>
          <w:lang w:bidi="fa-IR"/>
        </w:rPr>
        <w:t>دخالت می‌کنند امکان دارد ملعبه‌ی دست این قدرت‌ها بوده و ناآگاهانه آب به آسیاب دشمن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کشور فرانسه، انگلیس و روس بودم مسلّما در سیاست دخالت می‌کردم؛ چون خطوط سیاسی در آن‌جا روشن بوده و از جایی دیگر این جریانات تحمیل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دخالت خود را در سیاست مقدور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دخالت من در سیاست، مستلزم درگیری و خون‌ریزی است و من حاضر نیستم که باعث شوم خون بی‌گناهان ریخته شود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01" w:name="__RefHeading___Toc2763835_2749589250"/>
      <w:bookmarkStart w:id="102" w:name="_Toc37"/>
      <w:bookmarkEnd w:id="101"/>
      <w:r>
        <w:rPr/>
        <w:t>4</w:t>
      </w:r>
      <w:r>
        <w:rPr>
          <w:rtl w:val="true"/>
        </w:rPr>
        <w:t xml:space="preserve"> </w:t>
      </w:r>
      <w:r>
        <w:rPr>
          <w:rtl w:val="true"/>
        </w:rPr>
        <w:t>ـ قیام آقانوراللّه اصفهانی</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نوراللّه اصفهانی از رهبران مشروطه‌خواهی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اعلام نظام اجباری سربازگیری در آبان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مردم اصفهان با جلب پشتیبانی آیت اللّه حاج آقا نوراللّه اصفهانی، بر ضد این قانون، شورش عمومی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حاج آقا نوراللّه در آغاز از همراهی با مردم خودداری کرد </w:t>
      </w:r>
      <w:r>
        <w:rPr>
          <w:rStyle w:val="FootnoteAnchor"/>
          <w:rtl w:val="true"/>
        </w:rPr>
        <w:footnoteReference w:id="97"/>
      </w:r>
      <w:r>
        <w:rPr>
          <w:rFonts w:ascii="IRNazanin" w:hAnsi="IRNazanin" w:eastAsia="IRNazanin"/>
          <w:color w:val="111111"/>
          <w:sz w:val="28"/>
          <w:sz w:val="28"/>
          <w:szCs w:val="28"/>
          <w:rtl w:val="true"/>
          <w:lang w:bidi="fa-IR"/>
        </w:rPr>
        <w:t>، ولی سرانجام به همراه حاج شیخ کمال الدّین نجفی، فشارکی و سیّدالعراقین و گروه بسیاری از طلاّب و مردم،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شمار مهاجران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از اجتماع بزرگ علما در قم وحشت کرده بود، مجبور شد به درخواست مهاجران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علما پایان یافتن مهاجرت خود را به صدور لایحه از </w:t>
      </w:r>
    </w:p>
    <w:p>
      <w:pPr>
        <w:pStyle w:val="BookText"/>
        <w:rPr/>
      </w:pPr>
      <w:r>
        <w:rPr>
          <w:rFonts w:ascii="IRNazanin" w:hAnsi="IRNazanin" w:eastAsia="IRNazanin"/>
          <w:color w:val="111111"/>
          <w:sz w:val="28"/>
          <w:sz w:val="28"/>
          <w:szCs w:val="28"/>
          <w:rtl w:val="true"/>
          <w:lang w:bidi="fa-IR"/>
        </w:rPr>
        <w:t>سوی دولت و تصویب مجلس مشروط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دولت بر خلاف تعهدهای خود، با دقت گذرانی و تفرقه‌افکنی میان مهاجران، توانست برخی علما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مهاجران از هم پاشید و با مرگ مشکوک حاج آقا نوراللّه اصفهانی، هیچ نتیجه‌ی عملی از این حرکت،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حایری بر اساس قدر و مرتبه‌ی هر یک از علما و طلاّب مهاجر، از آنان استقبال به عمل آورد، ولی در پی‌گیری اهداف‌شان دخالت نداشت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تنها سکوت حاج شیخ سبب شکست قیام مخالفان قانون نظام وظیفه‌ی عمومی نشد، بلکه موافقت مرحوم مدرّس با قانون نظام اجباری نیز فرصت را از دست آنان گرفته بود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البتّه حاج‌شیخ، بی‌طرفی کامل اختیار نکرد و در نهایت، در تلگرافی از رضاشاه خواست برای شنیدن اعتراض علمای مهاجر، نماینده‌ای به قم بفرستد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فرض این‌که حاج شیخ با اصل حرکت نیز موافق بوده، صلاح را در این می‌دید که میان طرفین، نقش میانجی‌گر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مشی محتاطانه و بی‌طرفانه‌ی ایشان هم‌خوانی و سازگاری بیشتری دارد</w:t>
      </w:r>
      <w:r>
        <w:rPr>
          <w:rFonts w:eastAsia="IRNazanin" w:cs="IRNazanin"/>
          <w:color w:val="111111"/>
          <w:sz w:val="28"/>
          <w:szCs w:val="28"/>
          <w:rtl w:val="true"/>
          <w:lang w:bidi="fa-IR"/>
        </w:rPr>
        <w:t xml:space="preserve">. </w:t>
      </w:r>
      <w:bookmarkStart w:id="103" w:name="pg3396_33065"/>
    </w:p>
    <w:p>
      <w:pPr>
        <w:pStyle w:val="Heading5"/>
        <w:numPr>
          <w:ilvl w:val="4"/>
          <w:numId w:val="1"/>
        </w:numPr>
        <w:rPr/>
      </w:pPr>
      <w:bookmarkStart w:id="104" w:name="__RefHeading___Toc2763837_2749589250"/>
      <w:bookmarkStart w:id="105" w:name="_Toc38"/>
      <w:bookmarkEnd w:id="103"/>
      <w:bookmarkEnd w:id="104"/>
      <w:r>
        <w:rPr/>
        <w:t>5</w:t>
      </w:r>
      <w:r>
        <w:rPr>
          <w:rtl w:val="true"/>
        </w:rPr>
        <w:t xml:space="preserve"> </w:t>
      </w:r>
      <w:r>
        <w:rPr>
          <w:rtl w:val="true"/>
        </w:rPr>
        <w:t>ـ تبعید آیت اللّه مدرّس</w:t>
      </w:r>
      <w:bookmarkEnd w:id="105"/>
    </w:p>
    <w:p>
      <w:pPr>
        <w:pStyle w:val="BookText"/>
        <w:rPr/>
      </w:pPr>
      <w:r>
        <w:rPr>
          <w:rFonts w:ascii="IRNazanin" w:hAnsi="IRNazanin" w:eastAsia="IRNazanin"/>
          <w:color w:val="111111"/>
          <w:sz w:val="28"/>
          <w:sz w:val="28"/>
          <w:szCs w:val="28"/>
          <w:rtl w:val="true"/>
          <w:lang w:bidi="fa-IR"/>
        </w:rPr>
        <w:t>آیت اللّه حایری مطمئن بود که هدف رژیم از همه‌ی این سخت‌گیری‌ها آن است که ایشان حرفی بزند و بهانه‌ای به دست رژیم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هوشیاری کامل، هرگز از این مطلب غفلت نمی‌کرد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یکی از فرزندان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مدرّس از حاج شیخ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مسایل سیاسی به ما کمک نمی‌کنید؟ 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بعضی مسایل را که مطرح است نمی‌دانم که آیا از درون مملکت و به نفع ماست یا از جای دیگر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دخالت کردن من در بعضی مسایل، مسؤولیّت دارد و مستلزم خون‌ریزی و هزاران عواقب دیگر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بنابراین، هنگامی که آیت اللّه مدرّس به دلیل مخالفت‌های پی‌درپی با رضاشاه به خواف تبعید شد، حاج شیخ برای پابرجا ماندن حوزه‌ی علمیه، از موضع‌گیری تند در این مسأله پرهیز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حاج شیخ و شهید مدرس یک هدف داشتند، ولی دو شیوه‌ی متفاوت را برای مبارزه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صحن مجلس، با احزاب درگیر بود و برای تغییر سلطنت، رو در روی دربار رضاخان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حاج شیخ عبدالکریم، شیوه‌ی فرهنگیِ مبارزه و کادرسازی برای </w:t>
      </w:r>
      <w:bookmarkStart w:id="106" w:name="pg3396_33068"/>
    </w:p>
    <w:p>
      <w:pPr>
        <w:pStyle w:val="BookText"/>
        <w:rPr/>
      </w:pPr>
      <w:bookmarkEnd w:id="106"/>
      <w:r>
        <w:rPr>
          <w:rFonts w:ascii="IRNazanin" w:hAnsi="IRNazanin" w:eastAsia="IRNazanin"/>
          <w:color w:val="111111"/>
          <w:sz w:val="28"/>
          <w:sz w:val="28"/>
          <w:szCs w:val="28"/>
          <w:rtl w:val="true"/>
          <w:lang w:bidi="fa-IR"/>
        </w:rPr>
        <w:t>درازمدّت را در نظر داشت که این هدف جز با احتیاط و بردباری، برآورده نمی‌شد</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107" w:name="__RefHeading___Toc2763839_2749589250"/>
      <w:bookmarkStart w:id="108" w:name="_Toc39"/>
      <w:bookmarkEnd w:id="107"/>
      <w:r>
        <w:rPr/>
        <w:t>6</w:t>
      </w:r>
      <w:r>
        <w:rPr>
          <w:rtl w:val="true"/>
        </w:rPr>
        <w:t xml:space="preserve"> </w:t>
      </w:r>
      <w:r>
        <w:rPr>
          <w:rtl w:val="true"/>
        </w:rPr>
        <w:t>ـ واکنش درباره‌ی مهاجرت یهودیان به فلسطین</w:t>
      </w:r>
      <w:bookmarkEnd w:id="108"/>
    </w:p>
    <w:p>
      <w:pPr>
        <w:pStyle w:val="BookText"/>
        <w:rPr/>
      </w:pPr>
      <w:r>
        <w:rPr>
          <w:rFonts w:ascii="IRNazanin" w:hAnsi="IRNazanin" w:eastAsia="IRNazanin"/>
          <w:color w:val="111111"/>
          <w:sz w:val="28"/>
          <w:sz w:val="28"/>
          <w:szCs w:val="28"/>
          <w:rtl w:val="true"/>
          <w:lang w:bidi="fa-IR"/>
        </w:rPr>
        <w:t xml:space="preserve">دولت انگلیس بر اساس برنامه‌های از پیش تعیین شده،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اجازه‌ی عبور کلیمیان را از ایران به فلسطین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افزایش روزافزون خیل مهاجران به فلسطین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موج شکایات و اعتراض مسلمانان نیز افزایش یافت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در این‌جا بود که برخی علمای قم که در رأس آنان، آیت اللّه حایری قرار داشت، به دفتر مخصوص شاهنشاهی تلگراف فرستادند و از دولت ایران خواستند که در پشتیبانی از مردم مسلمان فلسطین، کاری انجام دهد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می‌بینیم که آیت اللّه حایری نسبت به مسایل و مشکلات مسلمانان، بی‌توجّه نبوده و بی‌آن که اجباری در ارسال تلگراف باشد، خود بدان اقدام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صدرالاشراف درباره‌ی آیت اللّه حایری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اوضاع وقت، به طوری گریه می‌کرد که مثل باران اشک می‌بارید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حلقوم اسلام و مسلمین را گرفته‌اند و تا آن را خفه نکنند </w:t>
      </w:r>
      <w:bookmarkStart w:id="109" w:name="pg3396_33069"/>
    </w:p>
    <w:p>
      <w:pPr>
        <w:pStyle w:val="BookText"/>
        <w:rPr/>
      </w:pPr>
      <w:bookmarkEnd w:id="109"/>
      <w:r>
        <w:rPr>
          <w:rFonts w:ascii="IRNazanin" w:hAnsi="IRNazanin" w:eastAsia="IRNazanin"/>
          <w:color w:val="111111"/>
          <w:sz w:val="28"/>
          <w:sz w:val="28"/>
          <w:szCs w:val="28"/>
          <w:rtl w:val="true"/>
          <w:lang w:bidi="fa-IR"/>
        </w:rPr>
        <w:t>دست‌بردار نیستند</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10" w:name="__RefHeading___Toc2763841_2749589250"/>
      <w:bookmarkStart w:id="111" w:name="_Toc40"/>
      <w:bookmarkEnd w:id="110"/>
      <w:r>
        <w:rPr/>
        <w:t>7</w:t>
      </w:r>
      <w:r>
        <w:rPr>
          <w:rtl w:val="true"/>
        </w:rPr>
        <w:t xml:space="preserve"> </w:t>
      </w:r>
      <w:r>
        <w:rPr>
          <w:rtl w:val="true"/>
        </w:rPr>
        <w:t>ـ مخالفت با جمهوری‌خواهی رضاشاه</w:t>
      </w:r>
      <w:bookmarkEnd w:id="111"/>
    </w:p>
    <w:p>
      <w:pPr>
        <w:pStyle w:val="BookText"/>
        <w:rPr/>
      </w:pPr>
      <w:r>
        <w:rPr>
          <w:rFonts w:ascii="IRNazanin" w:hAnsi="IRNazanin" w:eastAsia="IRNazanin"/>
          <w:color w:val="111111"/>
          <w:sz w:val="28"/>
          <w:sz w:val="28"/>
          <w:szCs w:val="28"/>
          <w:rtl w:val="true"/>
          <w:lang w:bidi="fa-IR"/>
        </w:rPr>
        <w:t>هم‌زمان با تبعید علمای تراز اوّل از عراق به ایران جریان جمهوری‌خواهی رضاخان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امتیازدهی به انگلیسی‌ها در مسأله‌ی دجله و فرات مخالفت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مسافرت احمدشاه به اروپا،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برای برقراری رژیم جمهوری به پیروی از آتاتورک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برای اجرای این اندیشه به همکاری و کمک رهبران مذهبی، نیاز داشت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این میان بیشتر روحانیان با جمهوریت مخالف بودند؛ زیرا می‌پنداشتند در آن صورت، قانونِ اساسیِ عهد مشروطه لغو خواهد شد و علما دیگر نخواهند توانست اسلام و شیعه را دین و مذهب رسمی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احتمال می‌دادند که پس از رسمیّت یافتن جمهوری، دین و مذهب، لغو و ایران نیز به سرنوشت ترکیه دچار گردد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نشست‌های پنهانی بین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اصفهانی و حایری، آنان توانستند رضاخان را قانع کنند که خطری از سوی احمدشاه، کشور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استدلال می‌کردند که بر اساس قانون اساسی، </w:t>
      </w:r>
      <w:bookmarkStart w:id="112" w:name="pg3396_33072"/>
    </w:p>
    <w:p>
      <w:pPr>
        <w:pStyle w:val="BookText"/>
        <w:rPr/>
      </w:pPr>
      <w:bookmarkEnd w:id="112"/>
      <w:r>
        <w:rPr>
          <w:rFonts w:ascii="IRNazanin" w:hAnsi="IRNazanin" w:eastAsia="IRNazanin"/>
          <w:color w:val="111111"/>
          <w:sz w:val="28"/>
          <w:sz w:val="28"/>
          <w:szCs w:val="28"/>
          <w:rtl w:val="true"/>
          <w:lang w:bidi="fa-IR"/>
        </w:rPr>
        <w:t>شاه از مسؤولیت مبرّاست و از سلطنت مطلق، برخوردار نیست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نهایت، در دیدار رضاشاه با آیات عظام نایینی، اصفهانی و حایری، آنان مسکوت ماندن جمهوری‌خواهی را از رضاشاه خواستار شدند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بدین ترتیب، ماجرای جمهوری‌خواهی رضاخان با دخالت علما و آیت اللّه حایری پایان گرفت</w:t>
      </w:r>
      <w:r>
        <w:rPr>
          <w:rFonts w:eastAsia="IRNazanin" w:cs="IRNazanin"/>
          <w:color w:val="111111"/>
          <w:sz w:val="28"/>
          <w:szCs w:val="28"/>
          <w:rtl w:val="true"/>
          <w:lang w:bidi="fa-IR"/>
        </w:rPr>
        <w:t>.</w:t>
      </w:r>
    </w:p>
    <w:p>
      <w:pPr>
        <w:pStyle w:val="Heading5"/>
        <w:numPr>
          <w:ilvl w:val="4"/>
          <w:numId w:val="1"/>
        </w:numPr>
        <w:rPr/>
      </w:pPr>
      <w:bookmarkStart w:id="113" w:name="__RefHeading___Toc2763843_2749589250"/>
      <w:bookmarkStart w:id="114" w:name="_Toc41"/>
      <w:bookmarkEnd w:id="113"/>
      <w:r>
        <w:rPr/>
        <w:t>8</w:t>
      </w:r>
      <w:r>
        <w:rPr>
          <w:rtl w:val="true"/>
        </w:rPr>
        <w:t xml:space="preserve"> </w:t>
      </w:r>
      <w:r>
        <w:rPr>
          <w:rtl w:val="true"/>
        </w:rPr>
        <w:t>ـ کشف حجاب</w:t>
      </w:r>
      <w:bookmarkEnd w:id="114"/>
    </w:p>
    <w:p>
      <w:pPr>
        <w:pStyle w:val="BookText"/>
        <w:rPr/>
      </w:pPr>
      <w:r>
        <w:rPr>
          <w:rFonts w:ascii="IRNazanin" w:hAnsi="IRNazanin" w:eastAsia="IRNazanin"/>
          <w:color w:val="111111"/>
          <w:sz w:val="28"/>
          <w:sz w:val="28"/>
          <w:szCs w:val="28"/>
          <w:rtl w:val="true"/>
          <w:lang w:bidi="fa-IR"/>
        </w:rPr>
        <w:t xml:space="preserve">از میان همه‌ی جریان‌های فرهنگی حکومت رضاشاه، کشف حجاب بیشتر مورد توجّه قرار گرفته است؛ زیرا از دیدگاه رضاشاه، کشف حجاب برابر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بروز استعداد و لیاقت ذاتی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تاریخ معاصر ایران بر این باورند که کشف حجاب، یکی ار اساسی‌ترین تلاش‌های حکومت رضاشاه برای غربی کردن ایران بود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حایری در برابر کشف حجاب، تاب و تحمّل خویش را از کف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افزون بر واگذاری نماز جماعت به آیت اللّه سیّدصدرالدّین صدر، دروس خود را نیز در اعتراض به این عمل رضاخان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جلسه‌ای که با حضور ایشان و شماری از مردم تهران برقرار شد، مردم را به ایستادگی در برابر برنامه‌های ضد دینی رضاخان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حالی که از شدّت ناراحتی، چشم‌هایش سرخ شده بود، به رگ‌های گردنش اشاره کرد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دین است، ناموس است، تا پای جان 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تلگرافی به رضاخان، خشم خود را نسبت به عمل‌کردهای خلاف شرع او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تلگراف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خاطر همایونی بوده که احقر، همیشه تعالی و ترقّی دولت علیه را منظور داشته و اهمّ مقاصد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همین منظور نظر، عرضه می‌دارد اوضاع حا ضره که بر خلاف قوانین شرع و مقدّس و مذهب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موجب نگرانی داعی و عموم مسلمین است، البتّه بر ذات ملوکانه که امروزه حامی و عهده‌دار نوامیس اسلامیّه هستید، حتم و لازم است که جلوگیری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اهالی ایران، بلکه مسلمین دنیا را قرین تشکّر فرموده، امید است رفع اضطراب این ضعیف و عموم ملّت شیعه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الأحقر عبدالکریم حایری</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آیت اللّه حایری جایگاه ویژه‌ای داشتند، ولی رضاخان پاسخی محکم و تهدیدآمیز برای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برای قدرت‌نمایی بیشتر به قم آمد و به خانه‌ی آیت اللّه حایری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آن‌جا به آیت اللّه حایری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رفتارتان را عوض کنید وگرنه حوزه‌ی قم را </w:t>
      </w:r>
      <w:bookmarkStart w:id="115" w:name="pg3396_33076"/>
    </w:p>
    <w:p>
      <w:pPr>
        <w:pStyle w:val="BookText"/>
        <w:rPr/>
      </w:pPr>
      <w:bookmarkEnd w:id="115"/>
      <w:r>
        <w:rPr>
          <w:rFonts w:ascii="IRNazanin" w:hAnsi="IRNazanin" w:eastAsia="IRNazanin"/>
          <w:color w:val="111111"/>
          <w:sz w:val="28"/>
          <w:sz w:val="28"/>
          <w:szCs w:val="28"/>
          <w:rtl w:val="true"/>
          <w:lang w:bidi="fa-IR"/>
        </w:rPr>
        <w:t>با خاک یکسان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مجاور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کرده و به اروپا ملحق شده است، ما نیز باید این کار را بکنیم و این تصمیم هرگز لغو نمی‌شود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ماجرا، برخی نزد آیت اللّه حایری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اقدام نمی‌کنید؟ چرا شما مبارزه نمی‌کنید؟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قیام کند باید طرفدار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قیام کنند و از خودگذشتگی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نماینده‌ی مجلس یا وزیری که حاضر نیست از ماهی دویست تومان بگذرد و با تاجری که حاضر نیست از منافع خودش دست بکشد، چه کار می‌توانم بکنم؟</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116" w:name="__RefHeading___Toc2763845_2749589250"/>
      <w:bookmarkStart w:id="117" w:name="_Toc42"/>
      <w:bookmarkEnd w:id="116"/>
      <w:r>
        <w:rPr/>
        <w:t>9</w:t>
      </w:r>
      <w:r>
        <w:rPr>
          <w:rtl w:val="true"/>
        </w:rPr>
        <w:t xml:space="preserve"> </w:t>
      </w:r>
      <w:r>
        <w:rPr>
          <w:rtl w:val="true"/>
        </w:rPr>
        <w:t>ـ پنهان نگه داشتن شمار واقعی طلاّب</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تدبیرهای آیت اللّه حایری در برابر بهانه‌تراشی‌های حکومت رضاخانی و کاستن از حساسیت‌های وی، این بود که می‌کوشید آمار طلاّب را پنهان نگه دارد یا با کم‌ترین رقم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بود رضاخان نسبت به این مسأله حساس شود و از تداوم کار حوزه،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صادق تهرانی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شیخ به طلبه‌ها توصیه می‌کرد سعی کنید حتی‌الأمکان خودتان را در معرض دید قرار ندهید و به شکل چندنفری در تشییع جنازه حاضر نشوید، تا به نظر دستگاه زیاد نیایید و جلوه‌ای نداشته باشید، که ممکن است همین باعث </w:t>
      </w:r>
      <w:bookmarkStart w:id="118" w:name="pg3396_33078"/>
    </w:p>
    <w:p>
      <w:pPr>
        <w:pStyle w:val="BookText"/>
        <w:rPr/>
      </w:pPr>
      <w:bookmarkEnd w:id="118"/>
      <w:r>
        <w:rPr>
          <w:rFonts w:ascii="IRNazanin" w:hAnsi="IRNazanin" w:eastAsia="IRNazanin"/>
          <w:color w:val="111111"/>
          <w:sz w:val="28"/>
          <w:sz w:val="28"/>
          <w:szCs w:val="28"/>
          <w:rtl w:val="true"/>
          <w:lang w:bidi="fa-IR"/>
        </w:rPr>
        <w:t>توطئه و تحریک آنان گردد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19" w:name="__RefHeading___Toc2763847_2749589250"/>
      <w:bookmarkStart w:id="120" w:name="_Toc43"/>
      <w:bookmarkEnd w:id="119"/>
      <w:r>
        <w:rPr>
          <w:rtl w:val="true"/>
        </w:rPr>
        <w:t>فصل چهارم</w:t>
      </w:r>
      <w:r>
        <w:rPr>
          <w:rtl w:val="true"/>
        </w:rPr>
        <w:t xml:space="preserve">: </w:t>
      </w:r>
      <w:r>
        <w:rPr>
          <w:rtl w:val="true"/>
        </w:rPr>
        <w:t>اندیشه‌ها و دیدگاه‌های آیت اللّه حایری</w:t>
      </w:r>
      <w:bookmarkEnd w:id="120"/>
    </w:p>
    <w:p>
      <w:pPr>
        <w:pStyle w:val="Heading4"/>
        <w:numPr>
          <w:ilvl w:val="3"/>
          <w:numId w:val="1"/>
        </w:numPr>
        <w:rPr/>
      </w:pPr>
      <w:bookmarkStart w:id="121" w:name="__RefHeading___Toc2763849_2749589250"/>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آیت اللّه حایری در راستای تلاش‌های خداپسندانه‌ی خویش برای گسترش آموزه‌های اسلامی، اندیشه‌ها و دیدگاه‌های گوناگونی در زمینه‌های سیاسی، اجتماعی و فرهنگی داشت که به بخش‌هایی از آن اشاره می‌کنیم</w:t>
      </w:r>
      <w:r>
        <w:rPr>
          <w:rFonts w:eastAsia="IRNazanin" w:cs="IRNazanin"/>
          <w:color w:val="111111"/>
          <w:sz w:val="28"/>
          <w:szCs w:val="28"/>
          <w:rtl w:val="true"/>
          <w:lang w:bidi="fa-IR"/>
        </w:rPr>
        <w:t>.</w:t>
      </w:r>
    </w:p>
    <w:p>
      <w:pPr>
        <w:pStyle w:val="Heading4"/>
        <w:numPr>
          <w:ilvl w:val="3"/>
          <w:numId w:val="1"/>
        </w:numPr>
        <w:rPr/>
      </w:pPr>
      <w:bookmarkStart w:id="123" w:name="__RefHeading___Toc2763851_2749589250"/>
      <w:bookmarkStart w:id="124" w:name="_Toc45"/>
      <w:bookmarkEnd w:id="123"/>
      <w:r>
        <w:rPr>
          <w:rtl w:val="true"/>
        </w:rPr>
        <w:t>احتیاط در فتوا</w:t>
      </w:r>
      <w:bookmarkEnd w:id="124"/>
    </w:p>
    <w:p>
      <w:pPr>
        <w:pStyle w:val="BookText"/>
        <w:rPr/>
      </w:pPr>
      <w:r>
        <w:rPr>
          <w:rFonts w:ascii="IRNazanin" w:hAnsi="IRNazanin" w:eastAsia="IRNazanin"/>
          <w:color w:val="111111"/>
          <w:sz w:val="28"/>
          <w:sz w:val="28"/>
          <w:szCs w:val="28"/>
          <w:rtl w:val="true"/>
          <w:lang w:bidi="fa-IR"/>
        </w:rPr>
        <w:t>آیت اللّه حایری با وجود تبحّر بسیار در فقاهت، در فتوا دادن بسیار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فتوا دادن، از روش استاد خود، سید محمد فشارکی پیروی می‌کرد</w:t>
      </w:r>
      <w:r>
        <w:rPr>
          <w:rFonts w:eastAsia="IRNazanin" w:cs="IRNazanin"/>
          <w:color w:val="111111"/>
          <w:sz w:val="28"/>
          <w:szCs w:val="28"/>
          <w:rtl w:val="true"/>
          <w:lang w:bidi="fa-IR"/>
        </w:rPr>
        <w:t>.</w:t>
      </w:r>
    </w:p>
    <w:p>
      <w:pPr>
        <w:pStyle w:val="Heading4"/>
        <w:numPr>
          <w:ilvl w:val="3"/>
          <w:numId w:val="1"/>
        </w:numPr>
        <w:rPr/>
      </w:pPr>
      <w:bookmarkStart w:id="125" w:name="__RefHeading___Toc2763853_2749589250"/>
      <w:bookmarkStart w:id="126" w:name="_Toc46"/>
      <w:bookmarkEnd w:id="125"/>
      <w:r>
        <w:rPr>
          <w:rtl w:val="true"/>
        </w:rPr>
        <w:t>تخصّصی شدن ابواب فقه</w:t>
      </w:r>
      <w:bookmarkEnd w:id="126"/>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متقدّمی بود که مسایل فقه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ـ از طهارت تا حدود و دیات ـ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نیز با پیروی از این روش، از اوّل طهارت تا پایان حدود و دیات به طلاب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حایری بر خلاف رویه‌ی علمای پیشین، به تخصّصی شدن حوزه اعتقاد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اراکی درباره‌ی حاج شیخ‌عبدالکریم در این زمینه چنین می‌گوید</w:t>
      </w:r>
      <w:r>
        <w:rPr>
          <w:rFonts w:eastAsia="IRNazanin" w:cs="IRNazanin"/>
          <w:color w:val="111111"/>
          <w:sz w:val="28"/>
          <w:szCs w:val="28"/>
          <w:rtl w:val="true"/>
          <w:lang w:bidi="fa-IR"/>
        </w:rPr>
        <w:t xml:space="preserve">: </w:t>
      </w:r>
      <w:bookmarkStart w:id="127" w:name="pg3396_33081"/>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هربابی از این ابواب یک متخصّص لازم دارد؛ چون ابواب فقه خیلی متشتّت و اقوال و ادلّه‌ی عقلیه و نقلیّه و اجماعاتش تتبّع زیاد می‌خواهد و افراد سریع الذّهن لازم دارد و این عمر انسانی کفایت نمی‌دهد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طور شایسته و آن‌طور که باید و شاید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برای هر بابی، یک شخصی متخصّص بشود، مثل این‌که در طب متخصّص وجود دارد؛ یکی متخصّص گوش است، یکی متخصّص اعصاب، یکی متخصّص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یک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متخصّص طهارت باشد، یکی متخصّص خمس باشد و همین‌طور، و آن و قت هر سؤال و استفتایی که می‌آید، به متخصّص آن ارجاع دهیم تا او جواب بدهد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28" w:name="__RefHeading___Toc2763855_2749589250"/>
      <w:bookmarkStart w:id="129" w:name="_Toc47"/>
      <w:bookmarkEnd w:id="128"/>
      <w:r>
        <w:rPr>
          <w:rtl w:val="true"/>
        </w:rPr>
        <w:t>واکنش در برابر مسایل اخلاقی طلاب</w:t>
      </w:r>
      <w:bookmarkEnd w:id="129"/>
    </w:p>
    <w:p>
      <w:pPr>
        <w:pStyle w:val="BookText"/>
        <w:rPr/>
      </w:pPr>
      <w:r>
        <w:rPr>
          <w:rFonts w:ascii="IRNazanin" w:hAnsi="IRNazanin" w:eastAsia="IRNazanin"/>
          <w:color w:val="111111"/>
          <w:sz w:val="28"/>
          <w:sz w:val="28"/>
          <w:szCs w:val="28"/>
          <w:rtl w:val="true"/>
          <w:lang w:bidi="fa-IR"/>
        </w:rPr>
        <w:t>ایشان در برابر مسایل اخلاقی، بسیار حساس بود و در تهذیب اخلاق طلاّب،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از طلبه‌ای، اخلاق ناپسندی می‌دید بی‌درنگ شهریه‌ی او را قطع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درد من نمی‌خورد و مایل نیستم در حوزه باشد، ولو خوب هم تحصیل نماید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همواره سفارش می‌کرد که اهل علم باید در جست‌جوی سه </w:t>
      </w:r>
      <w:bookmarkStart w:id="130" w:name="pg3396_33082"/>
    </w:p>
    <w:p>
      <w:pPr>
        <w:pStyle w:val="BookText"/>
        <w:rPr/>
      </w:pPr>
      <w:bookmarkEnd w:id="130"/>
      <w:r>
        <w:rPr>
          <w:rFonts w:ascii="IRNazanin" w:hAnsi="IRNazanin" w:eastAsia="IRNazanin"/>
          <w:color w:val="111111"/>
          <w:sz w:val="28"/>
          <w:sz w:val="28"/>
          <w:szCs w:val="28"/>
          <w:rtl w:val="true"/>
          <w:lang w:bidi="fa-IR"/>
        </w:rPr>
        <w:t>چیز مهمّ،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تقوا و اخلاق حسنه باشند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31" w:name="__RefHeading___Toc2763857_2749589250"/>
      <w:bookmarkStart w:id="132" w:name="_Toc48"/>
      <w:bookmarkEnd w:id="131"/>
      <w:r>
        <w:rPr>
          <w:rtl w:val="true"/>
        </w:rPr>
        <w:t>اندیشه‌های پیشروانه</w:t>
      </w:r>
      <w:bookmarkEnd w:id="132"/>
    </w:p>
    <w:p>
      <w:pPr>
        <w:pStyle w:val="BookText"/>
        <w:rPr/>
      </w:pPr>
      <w:r>
        <w:rPr>
          <w:rFonts w:ascii="IRNazanin" w:hAnsi="IRNazanin" w:eastAsia="IRNazanin"/>
          <w:color w:val="111111"/>
          <w:sz w:val="28"/>
          <w:sz w:val="28"/>
          <w:szCs w:val="28"/>
          <w:rtl w:val="true"/>
          <w:lang w:bidi="fa-IR"/>
        </w:rPr>
        <w:t>برخی افراد با نظرهای اصلاح طلبانه‌ی حاج شیخ مخالف بودند و به دلیل تنگ‌نظری‌های فکری و فرهنگی، پیوسته بر سر راه ایشان، مانع می‌تراشیدند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ایشان می‌خواستند شماری از طلاّب را به فراگیری زبان‌های خارجی و برخی علوم جدید وا دارند تا آنان بتوانند اسلام را در محیط‌های علمی غیر حوزوی و حتی کشورهای خارجی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محض انتشار این خبر، گروهی از عوام و شبه‌عوام از تهران به قم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ایشان اتمام حجّت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سهم امام برای این نیست که طلبه‌ها، زبان کفّار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 ادامه پیدا کند، ما چنین و چنان خواهیم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حایری نیز چون دریافت پی‌گیری این کار سبب فروپاشی حوزه‌ی علمیّه و خراب شدن اساس کار می‌شود، به طور موقّت، از نظر خود دست برداشت</w:t>
      </w:r>
      <w:r>
        <w:rPr>
          <w:rFonts w:eastAsia="IRNazanin" w:cs="IRNazanin"/>
          <w:color w:val="111111"/>
          <w:sz w:val="28"/>
          <w:szCs w:val="28"/>
          <w:rtl w:val="true"/>
          <w:lang w:bidi="fa-IR"/>
        </w:rPr>
        <w:t xml:space="preserve">. </w:t>
      </w:r>
      <w:r>
        <w:rPr>
          <w:rStyle w:val="FootnoteAnchor"/>
          <w:rtl w:val="true"/>
        </w:rPr>
        <w:footnoteReference w:id="119"/>
      </w:r>
      <w:bookmarkStart w:id="133" w:name="pg3396_33085"/>
    </w:p>
    <w:p>
      <w:pPr>
        <w:pStyle w:val="BookText"/>
        <w:rPr/>
      </w:pPr>
      <w:bookmarkEnd w:id="133"/>
      <w:r>
        <w:rPr>
          <w:rFonts w:ascii="IRNazanin" w:hAnsi="IRNazanin" w:eastAsia="IRNazanin"/>
          <w:color w:val="111111"/>
          <w:sz w:val="28"/>
          <w:sz w:val="28"/>
          <w:szCs w:val="28"/>
          <w:rtl w:val="true"/>
          <w:lang w:bidi="fa-IR"/>
        </w:rPr>
        <w:t>هرچند آیت اللّه حایری درباره‌ی دسته‌بندی علوم حوزوی یا آشنایی طلاّب با علوم جدید، اندیشه‌های والایی داشت، ولی در بیشتر موارد، نمی‌توانست آن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طرح چنین مسایلی از سوی آن مرد بزرگ، نشان دهنده‌ی ذهن و اندیشه‌ی روشن و تحوّل‌پذیر ایشان است</w:t>
      </w:r>
      <w:r>
        <w:rPr>
          <w:rFonts w:eastAsia="IRNazanin" w:cs="IRNazanin"/>
          <w:color w:val="111111"/>
          <w:sz w:val="28"/>
          <w:szCs w:val="28"/>
          <w:rtl w:val="true"/>
          <w:lang w:bidi="fa-IR"/>
        </w:rPr>
        <w:t>.</w:t>
      </w:r>
    </w:p>
    <w:p>
      <w:pPr>
        <w:pStyle w:val="Heading4"/>
        <w:numPr>
          <w:ilvl w:val="3"/>
          <w:numId w:val="1"/>
        </w:numPr>
        <w:rPr/>
      </w:pPr>
      <w:bookmarkStart w:id="134" w:name="__RefHeading___Toc2763859_2749589250"/>
      <w:bookmarkStart w:id="135" w:name="_Toc49"/>
      <w:bookmarkEnd w:id="134"/>
      <w:r>
        <w:rPr>
          <w:rtl w:val="true"/>
        </w:rPr>
        <w:t>رویارویی با جریان فکری شریعت سنگلجی</w:t>
      </w:r>
      <w:bookmarkEnd w:id="135"/>
    </w:p>
    <w:p>
      <w:pPr>
        <w:pStyle w:val="BookText"/>
        <w:rPr/>
      </w:pPr>
      <w:r>
        <w:rPr>
          <w:rFonts w:ascii="IRNazanin" w:hAnsi="IRNazanin" w:eastAsia="IRNazanin"/>
          <w:color w:val="111111"/>
          <w:sz w:val="28"/>
          <w:sz w:val="28"/>
          <w:szCs w:val="28"/>
          <w:rtl w:val="true"/>
          <w:lang w:bidi="fa-IR"/>
        </w:rPr>
        <w:t xml:space="preserve">یکی از جریان‌های فکری مطرح در عصر حاج‌شیخ عبدالکریم حایری، جریان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سنگلجی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شریعت سنگلجی، مسأله‌ی بازگشت جسمانی را محال می‌دانستند و چنین استدلال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موجودی که استعداد کمال را دارد، هنگامی که کمالات استعدادی آن، جنبه‌ی فعلیّت به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قوّه به فعل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به حال اوّل برگردد؛ زیرا رجوع از فعلیّت به قوّه‌ی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با مردن، از مادّه، تجرّد پیدا می‌کند و یک موجود مجرّد مثالی یا عقلی می‌شود که این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مرتبه‌ی مادّه، برتر و وجود آن‌ها از وجود مادّه،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بعد از مرگ، نفس به مادّه تعلّق پیدا کند، لازم می‌آید که فعلیّت، مجدّدا به قوّه بازگشت نماید و این محال است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درباره‌ی رجعت جسمانی از آیت اللّه حایری پرسیدند، ایشان در پاسخ، پی‌آمدهای آن را به خوبی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پرسش و پاسخ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تصریح می‌دهد آن که راجع به موضوعِ رجعتِ </w:t>
      </w:r>
      <w:bookmarkStart w:id="136" w:name="pg3396_33086"/>
    </w:p>
    <w:p>
      <w:pPr>
        <w:pStyle w:val="BookText"/>
        <w:rPr/>
      </w:pPr>
      <w:bookmarkEnd w:id="136"/>
      <w:r>
        <w:rPr>
          <w:rFonts w:ascii="IRNazanin" w:hAnsi="IRNazanin" w:eastAsia="IRNazanin"/>
          <w:color w:val="111111"/>
          <w:sz w:val="28"/>
          <w:sz w:val="28"/>
          <w:szCs w:val="28"/>
          <w:rtl w:val="true"/>
          <w:lang w:bidi="fa-IR"/>
        </w:rPr>
        <w:t>جسمانیِ مذکور در طریقه‌ی شریفه‌ی امامیّه ـ مذهب‌متوسّل جعفری صلوات اللّه علیه آن‌چه معتقد حضرت مستطاب بندگان آیت اللّه مدّظلّه العالی است که مُستحصَل از کتاب و سنّت می‌دانند، مرقوم فرمایند که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حایری در پاسخ به این درخواست،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رجعت دارم به نحو اجمال، ولی این مطلب نه از اصول دین و مذهب است که اگر فرضا کسی معتقد به آن نباشد، خارج از دین یا مذهب شمرده شود و نه از مسایل تقلید است که افراد مکلّفین لازم باشد، اجتهاد یا تقلید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این زمان به نحوی که حفظ دیانت مردم نمود و گفت‌گوی این نحو از مطالب به جز تفرقه‌ی کلمه‌ی مسلمین و ایجاد یک عداوت مضره بین آن‌ها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37" w:name="__RefHeading___Toc2763861_2749589250"/>
      <w:bookmarkStart w:id="138" w:name="_Toc50"/>
      <w:bookmarkEnd w:id="137"/>
      <w:r>
        <w:rPr>
          <w:rtl w:val="true"/>
        </w:rPr>
        <w:t>فصل پنجم</w:t>
      </w:r>
      <w:r>
        <w:rPr>
          <w:rtl w:val="true"/>
        </w:rPr>
        <w:t xml:space="preserve">: </w:t>
      </w:r>
      <w:r>
        <w:rPr>
          <w:rtl w:val="true"/>
        </w:rPr>
        <w:t>فعالیت‌های اجتماعی آیت اللّه حایری</w:t>
      </w:r>
      <w:bookmarkEnd w:id="138"/>
    </w:p>
    <w:p>
      <w:pPr>
        <w:pStyle w:val="Heading4"/>
        <w:numPr>
          <w:ilvl w:val="3"/>
          <w:numId w:val="1"/>
        </w:numPr>
        <w:rPr/>
      </w:pPr>
      <w:bookmarkStart w:id="139" w:name="__RefHeading___Toc2763863_2749589250"/>
      <w:bookmarkStart w:id="140" w:name="_Toc51"/>
      <w:bookmarkEnd w:id="139"/>
      <w:r>
        <w:rPr>
          <w:rtl w:val="true"/>
        </w:rPr>
        <w:t>سرپرستی بینوایان</w:t>
      </w:r>
      <w:bookmarkEnd w:id="1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کوشش آیت اللّه حایری در امور اجتماعی، توجّه به زندگی بینوایان و بر عهده گرفتن سرپرستی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آن دوره، مردم به قحطی دچار شدند و نان در قم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وضعیت بینوایان روز به روز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با برپایی دارالأطعام، بیچارگان و فقیران </w:t>
      </w:r>
      <w:bookmarkStart w:id="141" w:name="pg3396_33089"/>
    </w:p>
    <w:p>
      <w:pPr>
        <w:pStyle w:val="BookText"/>
        <w:rPr/>
      </w:pPr>
      <w:bookmarkEnd w:id="141"/>
      <w:r>
        <w:rPr>
          <w:rFonts w:ascii="IRNazanin" w:hAnsi="IRNazanin" w:eastAsia="IRNazanin"/>
          <w:color w:val="111111"/>
          <w:sz w:val="28"/>
          <w:sz w:val="28"/>
          <w:szCs w:val="28"/>
          <w:rtl w:val="true"/>
          <w:lang w:bidi="fa-IR"/>
        </w:rPr>
        <w:t>را گرد آورد و خود، امر آذوقه‌رسانی و اطعام آنان را به طور شبانه‌روزی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بسیاری از آنان از مرگ و میر احتمالی رهایی یافتند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البتّه این کار، تنها به سال‌های قحطی محدود نبود، بلکه ایشان هماره در سراسر عمر خویش به محرومان توجّه داشت</w:t>
      </w:r>
      <w:r>
        <w:rPr>
          <w:rFonts w:eastAsia="IRNazanin" w:cs="IRNazanin"/>
          <w:color w:val="111111"/>
          <w:sz w:val="28"/>
          <w:szCs w:val="28"/>
          <w:rtl w:val="true"/>
          <w:lang w:bidi="fa-IR"/>
        </w:rPr>
        <w:t>.</w:t>
      </w:r>
    </w:p>
    <w:p>
      <w:pPr>
        <w:pStyle w:val="Heading4"/>
        <w:numPr>
          <w:ilvl w:val="3"/>
          <w:numId w:val="1"/>
        </w:numPr>
        <w:rPr/>
      </w:pPr>
      <w:bookmarkStart w:id="142" w:name="__RefHeading___Toc2763865_2749589250"/>
      <w:bookmarkStart w:id="143" w:name="_Toc52"/>
      <w:bookmarkEnd w:id="142"/>
      <w:r>
        <w:rPr>
          <w:rtl w:val="true"/>
        </w:rPr>
        <w:t>ساخت قبرستان و غسال‌خانه</w:t>
      </w:r>
      <w:bookmarkEnd w:id="143"/>
    </w:p>
    <w:p>
      <w:pPr>
        <w:pStyle w:val="BookText"/>
        <w:rPr/>
      </w:pPr>
      <w:r>
        <w:rPr>
          <w:rFonts w:ascii="IRNazanin" w:hAnsi="IRNazanin" w:eastAsia="IRNazanin"/>
          <w:color w:val="111111"/>
          <w:sz w:val="28"/>
          <w:sz w:val="28"/>
          <w:szCs w:val="28"/>
          <w:rtl w:val="true"/>
          <w:lang w:bidi="fa-IR"/>
        </w:rPr>
        <w:t>از دیگر فعالیّت‌های حاج شیخ که بسیار ضروری می‌نمود، ساخت قبرستان‌نو به همراه غسال‌خانه‌ی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بودجه‌ی این کار از محل ثلث سهام مرحوم حاج ابراهیم تهرانی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قبرستان در آن سوی رودخانه‌ی قم قرار داشت، برای جابه‌جایی جنازه‌ها به وجود پل بر روی رودخانه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نیکوکار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 عهده گرفت و لذا از دارایی شخصی خود،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هم‌اینک در کنار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4"/>
        <w:numPr>
          <w:ilvl w:val="3"/>
          <w:numId w:val="1"/>
        </w:numPr>
        <w:rPr/>
      </w:pPr>
      <w:bookmarkStart w:id="144" w:name="__RefHeading___Toc2763867_2749589250"/>
      <w:bookmarkStart w:id="145" w:name="_Toc53"/>
      <w:bookmarkEnd w:id="144"/>
      <w:r>
        <w:rPr>
          <w:rtl w:val="true"/>
        </w:rPr>
        <w:t>ساخت بیمارستان</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پاگرفتن حوزه‌ی علمیه‌ی قم، حاج شیخ به این اندیشه افتاد که از افراد نیکوکار برای ساخت بیمارستان در شهر قم، یاری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که ایشان را به پرهیزکاری و تعهّد می‌شناختند، به یاری‌اش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فاطمی‌قمی پول ساخت بیمارستان را فراهم آورد و آقا علی فهیم التجّار، زمین مناسبی را برای بیمارستان اختصاص داد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گذشته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بازرگانان سرشناس قم و ارادت‌مندان حاج شیخ بود، در وصیت نامه‌اش، حاج شیخ‌عبدالکریم و چندنفر دیگر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حایری نیز آقای حاج شیخ علی مدرّس تهرانی را به عنوان نماینده‌ی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این رسیدگی به امور وصیّت، اعلام کردند که وجهی از ثلث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که باید هرگونه صلاح است، در قم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نیز آن را برای ساخت بیمارستان قرار داد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بیمارستان زمانی بنا گردید که در قم، هیچ بیمارستانی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برای این بیمارستان پزشکی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سیّدالأطبّاء کهکی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 </w:t>
      </w:r>
      <w:r>
        <w:rPr>
          <w:rStyle w:val="FootnoteAnchor"/>
          <w:rtl w:val="true"/>
        </w:rPr>
        <w:footnoteReference w:id="125"/>
      </w:r>
      <w:r>
        <w:rPr>
          <w:rFonts w:ascii="IRNazanin" w:hAnsi="IRNazanin" w:eastAsia="IRNazanin"/>
          <w:color w:val="111111"/>
          <w:sz w:val="28"/>
          <w:sz w:val="28"/>
          <w:szCs w:val="28"/>
          <w:rtl w:val="true"/>
          <w:lang w:bidi="fa-IR"/>
        </w:rPr>
        <w:t>که تمام وقت به درمان بیماران می‌پرداخت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بیمارستان با کمبود امکانات و نبود متخصص روبه‌رو بود، ولی بازدهِ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این بود که حالت توجّه و توسّل الهی حاکم بر بیمارستان در تقویت روحیه‌ی بیماران 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راه تلقین مثبت، شمار فراوانی از بیماران، به صورت باور نکردنی، زودتر از موعد، بهبود می‌یافتند و به خانه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آمار مرگ و میر که در بیمارستان‌های پیشرفته،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بیمارستان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شگفتی برخی متخصّصان پزشکی را برانگیخته بود</w:t>
      </w:r>
      <w:r>
        <w:rPr>
          <w:rFonts w:eastAsia="IRNazanin" w:cs="IRNazanin"/>
          <w:color w:val="111111"/>
          <w:sz w:val="28"/>
          <w:szCs w:val="28"/>
          <w:rtl w:val="true"/>
          <w:lang w:bidi="fa-IR"/>
        </w:rPr>
        <w:t xml:space="preserve">. </w:t>
      </w:r>
      <w:bookmarkStart w:id="146" w:name="pg3396_33093"/>
    </w:p>
    <w:p>
      <w:pPr>
        <w:pStyle w:val="BookText"/>
        <w:rPr/>
      </w:pPr>
      <w:bookmarkEnd w:id="146"/>
      <w:r>
        <w:rPr>
          <w:rFonts w:ascii="IRNazanin" w:hAnsi="IRNazanin" w:eastAsia="IRNazanin"/>
          <w:color w:val="111111"/>
          <w:sz w:val="28"/>
          <w:sz w:val="28"/>
          <w:szCs w:val="28"/>
          <w:rtl w:val="true"/>
          <w:lang w:bidi="fa-IR"/>
        </w:rPr>
        <w:t>هنگامی که دلیل آن را از آیت اللّه حایری جویا شدند، آشکار گردید که ایشان، کارکنان بیمارستان را در نهایت دقّت بر می‌گزیند تا افرادی صالح، کاردان و وظیفه‌شناس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پرستاران را مأمور می‌ساخت که در تقویت روحیه‌ی بیماران، دوچندان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بود که روند بهبود در این بیمارستان، به صورت چشم‌گیری، افزایش می‌یافت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هاکس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جهان‌گرد اروپایی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ایران سفر کرده، در بازدید خود از شهر قم، بیمارستان حاج شیخ را از نزدیک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سفرنامه‌ی خویش، از وضعیّت مناسب بیمارستان که به سبک جدید و به همّت آیت اللّه حایری راه‌اندازی شده بود، تعریف کرده است</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147" w:name="__RefHeading___Toc2763869_2749589250"/>
      <w:bookmarkStart w:id="148" w:name="_Toc54"/>
      <w:bookmarkEnd w:id="147"/>
      <w:r>
        <w:rPr>
          <w:rtl w:val="true"/>
        </w:rPr>
        <w:t>کمک به آسیب‌دیدگان سیل قم و ساخت سدّ برای رودخانه‌ی قم</w:t>
      </w:r>
      <w:bookmarkEnd w:id="1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اول خرداد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سیل بزرگی از گلپایگان به سوی قم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سیل بنیان‌کن،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شهر قم رسید و خسارات‌های بسیار سنگینی بر مردم،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حایری بی‌درنگ، خبر این حادثه‌ی ناگوار را به همه‌ی شهرهای ایران تلگراف کرد و مردم را به هم‌دردی و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فراخوانی، اصناف هرشهر، به گردآوری کمک‌های مردمی </w:t>
      </w:r>
    </w:p>
    <w:p>
      <w:pPr>
        <w:pStyle w:val="BookText"/>
        <w:rPr/>
      </w:pPr>
      <w:r>
        <w:rPr>
          <w:rFonts w:ascii="IRNazanin" w:hAnsi="IRNazanin" w:eastAsia="IRNazanin"/>
          <w:color w:val="111111"/>
          <w:sz w:val="28"/>
          <w:sz w:val="28"/>
          <w:szCs w:val="28"/>
          <w:rtl w:val="true"/>
          <w:lang w:bidi="fa-IR"/>
        </w:rPr>
        <w:t>پرداختند و مؤسّسه‌های خیریّه نیز تکاپوی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قابل توجّه، بسیج فوری مردم شهرهای ایران در این کمک‌رسانی بود که تا آن زمان، سابقه نداشت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خود حاج‌شیخ به همراه علما و طلاّب، بیل و کلنگ برداشت و برای بستن سدّ بر روی رودخانه،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و دولتیان، این فداکاری را از حاج شیخ دیدند، پیش آمدند و در سدسازی به آنان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بخش‌های شهر قم از خطر سیل‌گرفتگی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ویران‌گر بیش از صدها هزارتومان خسارت مالی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واحد مسکونی، ویران شد و مردم بی‌شماری، آواره و بی‌خانمان گشتند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رضاشاه نیز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توسط فرستاده‌ی ویژه خود به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آیت اللّه حایری به آن مبلغ، دست نزد و آن را به یکی از بازرگانان مسؤول گردآوری کمک به سیل‌زدگان،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با گردآوردن شماری از اشخاص صاحب نفوذ از جمله حاکم قم، کمیته‌ای برای سامان‌دهی امور سیل‌زدگان تشکیل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گفت‌گوها و رایزنی‌های این کمیته شرکت می‌جست و بر کار آنان نظارت می‌کرد</w:t>
      </w:r>
      <w:r>
        <w:rPr>
          <w:rFonts w:eastAsia="IRNazanin" w:cs="IRNazanin"/>
          <w:color w:val="111111"/>
          <w:sz w:val="28"/>
          <w:szCs w:val="28"/>
          <w:rtl w:val="true"/>
          <w:lang w:bidi="fa-IR"/>
        </w:rPr>
        <w:t xml:space="preserve">. </w:t>
      </w:r>
      <w:r>
        <w:rPr>
          <w:rStyle w:val="FootnoteAnchor"/>
          <w:rtl w:val="true"/>
        </w:rPr>
        <w:footnoteReference w:id="130"/>
      </w:r>
      <w:bookmarkStart w:id="149" w:name="pg3396_33097"/>
    </w:p>
    <w:p>
      <w:pPr>
        <w:pStyle w:val="BookText"/>
        <w:rPr/>
      </w:pPr>
      <w:bookmarkEnd w:id="149"/>
      <w:r>
        <w:rPr>
          <w:rFonts w:ascii="IRNazanin" w:hAnsi="IRNazanin" w:eastAsia="IRNazanin"/>
          <w:color w:val="111111"/>
          <w:sz w:val="28"/>
          <w:sz w:val="28"/>
          <w:szCs w:val="28"/>
          <w:rtl w:val="true"/>
          <w:lang w:bidi="fa-IR"/>
        </w:rPr>
        <w:t>همچنین برای جبران خرابی‌های سیل، دفتری باز کرد تا هرکس هر آن‌چه می‌خواهد،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اخذ و صرف کمک‌ها چنان حسّاس بود که وقتی رییس عدلیّه‌ی قم، اجازه داد اموال مجهول المالک صرف امور سیل‌زدگان شود، آن را نپذیرفت</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50" w:name="__RefHeading___Toc2763871_2749589250"/>
      <w:bookmarkStart w:id="151" w:name="_Toc55"/>
      <w:bookmarkEnd w:id="150"/>
      <w:r>
        <w:rPr>
          <w:rtl w:val="true"/>
        </w:rPr>
        <w:t>بنیان‌گذاری حوزه‌ی علمیه‌ی قم</w:t>
      </w:r>
      <w:bookmarkEnd w:id="151"/>
    </w:p>
    <w:p>
      <w:pPr>
        <w:pStyle w:val="BookText"/>
        <w:rPr/>
      </w:pPr>
      <w:r>
        <w:rPr>
          <w:rFonts w:ascii="IRNazanin" w:hAnsi="IRNazanin" w:eastAsia="IRNazanin"/>
          <w:color w:val="111111"/>
          <w:sz w:val="28"/>
          <w:sz w:val="28"/>
          <w:szCs w:val="28"/>
          <w:rtl w:val="true"/>
          <w:lang w:bidi="fa-IR"/>
        </w:rPr>
        <w:t>بنیان‌گذاری حوزه‌ی علمیه قم یکی دیگر از خدمت‌های اجتماعی حاج شیخ است که در واقع، جنبه‌ی فرهنگیِ آن بیشتر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ساخت این حوزه در بخش ورود ایشان به شهر قم،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عواملی می‌پردازیم که ایشان را به این کار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ویژه‌ی مذهبی شهر قم و تأکید روایت‌های اسلامی بر جایگاه این شهر؛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نیاز مذهبی مردم به وجود چنین جایگاهی در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فراهم شدن پشتوانه‌های مالیِ بنا نهادن حوزه به وسیله‌ی بازرگانان و دیگر قشرهای با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تشویق‌ها و سخنرانی‌های حاج شیخ محمّد سلطان المحقّقین یکی از مشروطه‌خواهان قم برای ساخت حوزه‌ی علمیه در این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تشویق‌ها و پافشاری‌های شیخ‌محمّدتقی بافقی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پافشاری و استقبال علما از بنای حوزه‌ی علمیّه قم</w:t>
      </w:r>
      <w:r>
        <w:rPr>
          <w:rFonts w:eastAsia="IRNazanin" w:cs="IRNazanin"/>
          <w:color w:val="111111"/>
          <w:sz w:val="28"/>
          <w:szCs w:val="28"/>
          <w:rtl w:val="true"/>
          <w:lang w:bidi="fa-IR"/>
        </w:rPr>
        <w:t xml:space="preserve">. </w:t>
      </w:r>
      <w:bookmarkStart w:id="152" w:name="pg3396_33099"/>
    </w:p>
    <w:p>
      <w:pPr>
        <w:pStyle w:val="BookText"/>
        <w:rPr/>
      </w:pPr>
      <w:bookmarkEnd w:id="15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ویژگی‌های برجسته‌ی شخصی آیت اللّه حایری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تجربه‌ی ایشان در بنیان‌گذاری و مدیریت حوزه‌ی علمیه‌ی اراک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تنگ شدن عرصه بر علمای عتبات عالیات و از بین رفتن زمینه‌های فعالیّت روحانیان در حوزه‌های علمیّه‌ی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بنا نهادن مرکزی اسلامی در مرکز ایران برای رویارویی با اندیشه‌های کمونیسم</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153" w:name="__RefHeading___Toc2763873_2749589250"/>
      <w:bookmarkStart w:id="154" w:name="_Toc56"/>
      <w:bookmarkEnd w:id="153"/>
      <w:r>
        <w:rPr>
          <w:rtl w:val="true"/>
        </w:rPr>
        <w:t>بازسازی مدرسه‌های قدیمی</w:t>
      </w:r>
      <w:bookmarkEnd w:id="154"/>
    </w:p>
    <w:p>
      <w:pPr>
        <w:pStyle w:val="Heading4"/>
        <w:numPr>
          <w:ilvl w:val="3"/>
          <w:numId w:val="1"/>
        </w:numPr>
        <w:rPr/>
      </w:pPr>
      <w:bookmarkStart w:id="155" w:name="__RefHeading___Toc2763875_2749589250"/>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پیش از ورود حاج‌شیخ به قم، بیشتر مدرسه‌های علمیه‌ی قم، به صورت مخروبه درآمده و وضعیّت اسفناکی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رسه‌ی فیضیّه، یکی از این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بناهای کهن عهد صفویّه است و بر سردرآن، کتیبه‌ی شاه تهماسب صفوی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فتحعلی‌شاه قاجار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بنای کهن عصر صفویّه را تخریب کرد و با بازسازی دوباره‌ی آن، بر گستره‌ی مدرسه افزود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آیت اللّه حایری، مدرسه‌ی 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خاک و زباله در این باغچه‌ها ریخته بودند که به صورت تپّه‌ای انبوه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 نیز هم‌سطح زمین بود و هر سال یک بار، آب آن‌ها را عوض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حیاط و ساختار ظاهری این </w:t>
      </w:r>
      <w:bookmarkStart w:id="157" w:name="pg3396_33102"/>
    </w:p>
    <w:p>
      <w:pPr>
        <w:pStyle w:val="BookText"/>
        <w:rPr/>
      </w:pPr>
      <w:bookmarkEnd w:id="157"/>
      <w:r>
        <w:rPr>
          <w:rFonts w:ascii="IRNazanin" w:hAnsi="IRNazanin" w:eastAsia="IRNazanin"/>
          <w:color w:val="111111"/>
          <w:sz w:val="28"/>
          <w:sz w:val="28"/>
          <w:szCs w:val="28"/>
          <w:rtl w:val="true"/>
          <w:lang w:bidi="fa-IR"/>
        </w:rPr>
        <w:t>مدرسه، وضع نابهنجاری پیدا کرد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به محل تجمّع گدایان و دیوانگان، تبدیل شده بود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حایری پس از ورود به قم، به بازسازی و نوسازی مدرسه‌ی فیضیّه پرداخت که ساختمان کنونی از یادگارهای ایشان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حاج شیخ افزون بر بازسازی اساسی مدرسه، حجره‌هایی نیز در طبقه‌ی بالایی آن ساخت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این حجره‌ها به گونه‌ای ساخته شد که به سبک معماری کهن مدرسه، آسیبی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گنجایش مدرسه، بالا رفت و نمای ظاهری آن نیز از دیدگاه هنری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زمان حاج شیخ با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به گنجایش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مرکز درس اصول بود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158" w:name="__RefHeading___Toc2763877_2749589250"/>
      <w:bookmarkStart w:id="159" w:name="_Toc58"/>
      <w:bookmarkEnd w:id="158"/>
      <w:r>
        <w:rPr>
          <w:rtl w:val="true"/>
        </w:rPr>
        <w:t>دلیل نام‌گذاری فیضیّه</w:t>
      </w:r>
      <w:bookmarkEnd w:id="1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محدّث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در این مدرسه،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بدین نام،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کنار مرقد نورانی و پرفیض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از نظر معنوی، از فیض این مکان قدسی، اثر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139"/>
      </w:r>
      <w:bookmarkStart w:id="160" w:name="pg3396_33104"/>
    </w:p>
    <w:p>
      <w:pPr>
        <w:pStyle w:val="Heading4"/>
        <w:numPr>
          <w:ilvl w:val="3"/>
          <w:numId w:val="1"/>
        </w:numPr>
        <w:rPr/>
      </w:pPr>
      <w:bookmarkStart w:id="161" w:name="__RefHeading___Toc2763879_2749589250"/>
      <w:bookmarkStart w:id="162" w:name="_Toc59"/>
      <w:bookmarkEnd w:id="160"/>
      <w:bookmarkEnd w:id="161"/>
      <w:r>
        <w:rPr>
          <w:rtl w:val="true"/>
        </w:rPr>
        <w:t>مدرسه‌ی دارالشّفا</w:t>
      </w:r>
      <w:bookmarkEnd w:id="162"/>
    </w:p>
    <w:p>
      <w:pPr>
        <w:pStyle w:val="BookText"/>
        <w:rPr/>
      </w:pPr>
      <w:r>
        <w:rPr>
          <w:rFonts w:ascii="IRNazanin" w:hAnsi="IRNazanin" w:eastAsia="IRNazanin"/>
          <w:color w:val="111111"/>
          <w:sz w:val="28"/>
          <w:sz w:val="28"/>
          <w:szCs w:val="28"/>
          <w:rtl w:val="true"/>
          <w:lang w:bidi="fa-IR"/>
        </w:rPr>
        <w:t>مدرسه‌ی دارالشّفا از بناهای دوره‌ی فتحعلی‌شاه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گذشته، محلّ بستری بیماران آستانه‌ی حضرت معصومه و گذرگاه زایران به مدرسه‌ی فیضیّه و آستانه‌ی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زمان آیت اللّه حایری، تنها یک طبقه داشت که به همّت بازرگانان تهران و کوشش‌های پی‌گیر حاج شیخ، گسترش یافت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با افزایش شمار طلاّب و کمبود گنجایش مدرسه‌ی فیضیّه، دارالشّفا نیز به محلّ سکونت طلاّب، تبدیل گردید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163" w:name="__RefHeading___Toc2763881_2749589250"/>
      <w:bookmarkStart w:id="164" w:name="_Toc60"/>
      <w:bookmarkEnd w:id="163"/>
      <w:r>
        <w:rPr>
          <w:rtl w:val="true"/>
        </w:rPr>
        <w:t>ساخت کتاب‌خانه‌ی مدرسه‌ی فیضیّه</w:t>
      </w:r>
      <w:bookmarkEnd w:id="1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رونق گرفتن دوباره‌ی مدرسه‌ی فیضیّه، وجود یک کتاب‌خانه برای برآوردن نیاز دانش‌پژوهان علوم دینی،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حاج‌شیخ دست به کار 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کتاب‌خانه‌ی فیضیّه را در مرکز مدرسه‌ی فیضیه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کتاب‌خانه‌ی یادشده دارای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حدیث، فلسفه، کلام، منطق و ریاضی، رجال و تراجم، هیأت تاریخ و نجوم، طب، شعر و ادب بود</w:t>
      </w:r>
      <w:r>
        <w:rPr>
          <w:rFonts w:eastAsia="IRNazanin" w:cs="IRNazanin"/>
          <w:color w:val="111111"/>
          <w:sz w:val="28"/>
          <w:szCs w:val="28"/>
          <w:rtl w:val="true"/>
          <w:lang w:bidi="fa-IR"/>
        </w:rPr>
        <w:t xml:space="preserve">. </w:t>
      </w:r>
      <w:r>
        <w:rPr>
          <w:rStyle w:val="FootnoteAnchor"/>
          <w:rtl w:val="true"/>
        </w:rPr>
        <w:footnoteReference w:id="142"/>
      </w:r>
      <w:bookmarkStart w:id="165" w:name="pg3396_33106"/>
    </w:p>
    <w:p>
      <w:pPr>
        <w:pStyle w:val="Heading3"/>
        <w:numPr>
          <w:ilvl w:val="2"/>
          <w:numId w:val="1"/>
        </w:numPr>
        <w:rPr/>
      </w:pPr>
      <w:bookmarkStart w:id="166" w:name="__RefHeading___Toc2763883_2749589250"/>
      <w:bookmarkStart w:id="167" w:name="_Toc61"/>
      <w:bookmarkEnd w:id="165"/>
      <w:bookmarkEnd w:id="166"/>
      <w:r>
        <w:rPr>
          <w:rtl w:val="true"/>
        </w:rPr>
        <w:t>فصل ششم</w:t>
      </w:r>
      <w:r>
        <w:rPr>
          <w:rtl w:val="true"/>
        </w:rPr>
        <w:t xml:space="preserve">: </w:t>
      </w:r>
      <w:r>
        <w:rPr>
          <w:rtl w:val="true"/>
        </w:rPr>
        <w:t>ویژگی‌های رفتاری آیت اللّه حایری</w:t>
      </w:r>
      <w:bookmarkEnd w:id="167"/>
    </w:p>
    <w:p>
      <w:pPr>
        <w:pStyle w:val="Heading4"/>
        <w:numPr>
          <w:ilvl w:val="3"/>
          <w:numId w:val="1"/>
        </w:numPr>
        <w:rPr/>
      </w:pPr>
      <w:bookmarkStart w:id="168" w:name="__RefHeading___Toc2763885_2749589250"/>
      <w:bookmarkStart w:id="169" w:name="_Toc62"/>
      <w:bookmarkEnd w:id="168"/>
      <w:r>
        <w:rPr>
          <w:rtl w:val="true"/>
        </w:rPr>
        <w:t>ارادت به اهل بیت به‌ویژه امام حسین</w:t>
      </w:r>
      <w:r>
        <w:rPr>
          <w:rtl w:val="true"/>
        </w:rPr>
        <w:t>(</w:t>
      </w:r>
      <w:r>
        <w:rPr>
          <w:rtl w:val="true"/>
        </w:rPr>
        <w:t>ع</w:t>
      </w:r>
      <w:r>
        <w:rPr>
          <w:rtl w:val="true"/>
        </w:rPr>
        <w:t>)</w:t>
      </w:r>
      <w:bookmarkEnd w:id="169"/>
    </w:p>
    <w:p>
      <w:pPr>
        <w:pStyle w:val="BookText"/>
        <w:rPr/>
      </w:pPr>
      <w:r>
        <w:rPr>
          <w:rFonts w:ascii="IRNazanin" w:hAnsi="IRNazanin" w:eastAsia="IRNazanin"/>
          <w:color w:val="111111"/>
          <w:sz w:val="28"/>
          <w:sz w:val="28"/>
          <w:szCs w:val="28"/>
          <w:rtl w:val="true"/>
          <w:lang w:bidi="fa-IR"/>
        </w:rPr>
        <w:t>یکی از ویژگی‌های برجسته‌ی حاج شیخ، توجّه فراوان ایشان به ائمّه‌ی اطهار و شخص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سامرّا، دسته‌ی عزاداری طلاّب علوم دینی تشکیل می‌شد، شیخ عبدالکریم در پیشاپیش طلاّب به راه می‌افتاد و با آواز خوش، به نوحه‌سرایی و ذکر مصیبت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درس خود را با توسّل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ایّام محرّم و صفر، در مدرسه‌ی فیضیّه، مجلس تعزیه برپا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مجالس تعزیه‌ی حسینی می‌نشست، منتظر ذکر مصیبت نمی‌شد، بلکه به محض شنیدن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از چشمانش، سرازیر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طاقت خود را از کف می‌داد و از حال می‌رفت</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170" w:name="__RefHeading___Toc2763887_2749589250"/>
      <w:bookmarkStart w:id="171" w:name="_Toc63"/>
      <w:bookmarkEnd w:id="170"/>
      <w:r>
        <w:rPr>
          <w:rtl w:val="true"/>
        </w:rPr>
        <w:t>زنده نگه داشتن شعایر اسلامی</w:t>
      </w:r>
      <w:bookmarkEnd w:id="1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روزهایی که روزه گرفتن در آن مستحب بود، روزه می‌گرفت</w:t>
      </w:r>
      <w:r>
        <w:rPr>
          <w:rFonts w:eastAsia="IRNazanin" w:cs="IRNazanin"/>
          <w:color w:val="111111"/>
          <w:sz w:val="28"/>
          <w:szCs w:val="28"/>
          <w:rtl w:val="true"/>
          <w:lang w:bidi="fa-IR"/>
        </w:rPr>
        <w:t xml:space="preserve">. </w:t>
      </w:r>
      <w:bookmarkStart w:id="172" w:name="pg3396_33108"/>
    </w:p>
    <w:p>
      <w:pPr>
        <w:pStyle w:val="BookText"/>
        <w:rPr/>
      </w:pPr>
      <w:bookmarkEnd w:id="172"/>
      <w:r>
        <w:rPr>
          <w:rFonts w:ascii="IRNazanin" w:hAnsi="IRNazanin" w:eastAsia="IRNazanin"/>
          <w:color w:val="111111"/>
          <w:sz w:val="28"/>
          <w:sz w:val="28"/>
          <w:szCs w:val="28"/>
          <w:rtl w:val="true"/>
          <w:lang w:bidi="fa-IR"/>
        </w:rPr>
        <w:t>به زیارت عاشورا، بسیار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ایّام محرم به ویژه روز عاشورا، توجه خاصی داشت، به گونه‌ای که در روز عاشورا، پیشاپیش هیأت عزاداری، و گِل به پیشانی می‌مالید و باپای برهنه حرکت می‌کرد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آیت اللّه حایری درباره‌ی حفظ احترام ظاهری قرآن، نیز بسیار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اهل تسنّن هنگام قرائت قرآن، به احترام آن، در مجالس، چای و قلیان نمی‌دهند، بسیار خوب است که در مجالس ترحیم شیعه نیز این روش پسندیده رعایت شود</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173" w:name="__RefHeading___Toc2763889_2749589250"/>
      <w:bookmarkStart w:id="174" w:name="_Toc64"/>
      <w:bookmarkEnd w:id="173"/>
      <w:r>
        <w:rPr>
          <w:rtl w:val="true"/>
        </w:rPr>
        <w:t>زندگی بی‌آلایش</w:t>
      </w:r>
      <w:bookmarkEnd w:id="174"/>
    </w:p>
    <w:p>
      <w:pPr>
        <w:pStyle w:val="BookText"/>
        <w:rPr/>
      </w:pPr>
      <w:r>
        <w:rPr>
          <w:rFonts w:ascii="IRNazanin" w:hAnsi="IRNazanin" w:eastAsia="IRNazanin"/>
          <w:color w:val="111111"/>
          <w:sz w:val="28"/>
          <w:sz w:val="28"/>
          <w:szCs w:val="28"/>
          <w:rtl w:val="true"/>
          <w:lang w:bidi="fa-IR"/>
        </w:rPr>
        <w:t>آیت اللّه حایری، پول فراوان وجوه شرعی را که از مردم به دستش می‌رسید، هرگز برای رفاه و آسایش خانواده و بستگان خویش مصرف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اندکی پیش از مرگ، وجوه شرعی را در حضور علمای برجسته‌ی آن زمان، توزیع کرد تا پس از درگذشت او به وسیله‌ی بستگانش یا دیگران در راه نادرست به مصرف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این پیشوای بزرگِ مذهبی زنده بود، خانواده‌اش در تنگ‌دستی زندگی می‌کردند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یکی از بزرگان، عبای ظریف و پر قیمتی را به رسم یادبود و هدیه برای یکی از فرزندان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 برای تو زیاد است؛ برای این‌که بعضی از طلاّب، اصلاً عبا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را فروخت و با پول آن، چند دست عبای متوسّط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فرزند خود و بقیّه را به طلاّبِ مستحقّ داد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هم‌چنین نقل کرده‌اند روزی مادر دکتر محمد مصدّق 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مقلّد حاج شیخ بود، به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علاقه‌مندم که مخارج شخصی شما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مخارج مرا به عنوان سهم امام بپردازی، قبول نمی‌کنم؛ چرا که این همه پول برای من آوردند، من حتّی یک شاهی را نصیب خود نکردم؛ امّا اگر می‌خواهی از مال طیّب و طاهر خودت به من ببخشی،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نجم السّلطنة، ماهی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 مصرف شخصی به ایشان می‌پرداخت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درگذشت، قیمت همه‌ی اثاثیه‌اش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نیز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زنده بود، حاضر نشد بدهی‌های خود را از بیت‌المال بپردازد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وی حتّی برای ازدواج پسران و دخترانش، قرض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می‌خواستند از اموال‌اش، بدهی او را بپردازند، ولی دریافتند که باید همه‌ی زندگی و اثاثیه‌ی خانه‌اش را برای پرداخت بدهی‌هایش،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طلب‌کاران که این‌گونه دیدند، بدهی‌های حاج شیخ را بخشیدند و از طلب خود گذشتند</w:t>
      </w:r>
      <w:r>
        <w:rPr>
          <w:rFonts w:eastAsia="IRNazanin" w:cs="IRNazanin"/>
          <w:color w:val="111111"/>
          <w:sz w:val="28"/>
          <w:szCs w:val="28"/>
          <w:rtl w:val="true"/>
          <w:lang w:bidi="fa-IR"/>
        </w:rPr>
        <w:t xml:space="preserve">. </w:t>
      </w:r>
      <w:bookmarkStart w:id="175" w:name="pg3396_33111"/>
    </w:p>
    <w:p>
      <w:pPr>
        <w:pStyle w:val="BookText"/>
        <w:rPr/>
      </w:pPr>
      <w:bookmarkEnd w:id="175"/>
      <w:r>
        <w:rPr>
          <w:rFonts w:ascii="IRNazanin" w:hAnsi="IRNazanin" w:eastAsia="IRNazanin"/>
          <w:color w:val="111111"/>
          <w:sz w:val="28"/>
          <w:sz w:val="28"/>
          <w:szCs w:val="28"/>
          <w:rtl w:val="true"/>
          <w:lang w:bidi="fa-IR"/>
        </w:rPr>
        <w:t>حاج شیخ خانه‌ای از آنِ خود نداشت و با اصرار فراوانِ حاج‌آقا رضا جاپَلَقی ـ از ثروت‌مندان به نام بروجرد ـ راضی شد که وی، خانه‌ای را به فرزندانش هدیه کند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176" w:name="__RefHeading___Toc2763891_2749589250"/>
      <w:bookmarkStart w:id="177" w:name="_Toc65"/>
      <w:bookmarkEnd w:id="176"/>
      <w:r>
        <w:rPr>
          <w:rtl w:val="true"/>
        </w:rPr>
        <w:t>زهدورزی</w:t>
      </w:r>
      <w:bookmarkEnd w:id="177"/>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مقام زهد استاد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استاد معظم و فقیه مکرّم، حاج شیخ عبدالکریم یزدی حایری ـ که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ریاست تامّه و مرجعیّت کامله‌ی قطر شیعه را داشت ـ همه دیدیم که چه سیره‌ای داشت؛ با نوکر و خادم خود، هم سفره و هم‌غذا بود و روی زمین می‌نشست</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78" w:name="__RefHeading___Toc2763893_2749589250"/>
      <w:bookmarkStart w:id="179" w:name="_Toc66"/>
      <w:bookmarkEnd w:id="178"/>
      <w:r>
        <w:rPr>
          <w:rtl w:val="true"/>
        </w:rPr>
        <w:t>حقوق همسر</w:t>
      </w:r>
      <w:bookmarkEnd w:id="179"/>
    </w:p>
    <w:p>
      <w:pPr>
        <w:pStyle w:val="BookText"/>
        <w:rPr/>
      </w:pPr>
      <w:r>
        <w:rPr>
          <w:rFonts w:ascii="IRNazanin" w:hAnsi="IRNazanin" w:eastAsia="IRNazanin"/>
          <w:color w:val="111111"/>
          <w:sz w:val="28"/>
          <w:sz w:val="28"/>
          <w:szCs w:val="28"/>
          <w:rtl w:val="true"/>
          <w:lang w:bidi="fa-IR"/>
        </w:rPr>
        <w:t>ایشان هرگز از حقوق همسر نخستش که بینایی خود را از دست داده بود، غفلت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خود کهن‌سال بود، در موارد لزوم، وی را برای رفع نیازهای طبیعی‌اش، به دوش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توجّه به گونه‌ای بود که سبب حسادت همسر دوم و دیگر اعضای خانواده‌اش نگردد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80" w:name="__RefHeading___Toc2763895_2749589250"/>
      <w:bookmarkStart w:id="181" w:name="_Toc67"/>
      <w:bookmarkEnd w:id="180"/>
      <w:r>
        <w:rPr>
          <w:rtl w:val="true"/>
        </w:rPr>
        <w:t>خوش‌رفتاری با خدمت‌کاران</w:t>
      </w:r>
      <w:bookmarkEnd w:id="1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به زیردستان، بسیار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میهمان </w:t>
      </w:r>
      <w:bookmarkStart w:id="182" w:name="pg3396_33113"/>
    </w:p>
    <w:p>
      <w:pPr>
        <w:pStyle w:val="BookText"/>
        <w:rPr/>
      </w:pPr>
      <w:bookmarkEnd w:id="182"/>
      <w:r>
        <w:rPr>
          <w:rFonts w:ascii="IRNazanin" w:hAnsi="IRNazanin" w:eastAsia="IRNazanin"/>
          <w:color w:val="111111"/>
          <w:sz w:val="28"/>
          <w:sz w:val="28"/>
          <w:szCs w:val="28"/>
          <w:rtl w:val="true"/>
          <w:lang w:bidi="fa-IR"/>
        </w:rPr>
        <w:t>منزلش بود، تا هنگامی که همه‌ی خدمت‌کاران وزیر دست‌ها بر سر سفره حاضر نمی‌شدند، با میهمان یا میهمانان خود، غذا نمی‌خورد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183" w:name="__RefHeading___Toc2763897_2749589250"/>
      <w:bookmarkStart w:id="184" w:name="_Toc68"/>
      <w:bookmarkEnd w:id="183"/>
      <w:r>
        <w:rPr>
          <w:rtl w:val="true"/>
        </w:rPr>
        <w:t>احترام به مراجع و اهل علم</w:t>
      </w:r>
      <w:bookmarkEnd w:id="184"/>
    </w:p>
    <w:p>
      <w:pPr>
        <w:pStyle w:val="BookText"/>
        <w:rPr/>
      </w:pPr>
      <w:r>
        <w:rPr>
          <w:rFonts w:ascii="IRNazanin" w:hAnsi="IRNazanin" w:eastAsia="IRNazanin"/>
          <w:color w:val="111111"/>
          <w:sz w:val="28"/>
          <w:sz w:val="28"/>
          <w:szCs w:val="28"/>
          <w:rtl w:val="true"/>
          <w:lang w:bidi="fa-IR"/>
        </w:rPr>
        <w:t>یکی از علمای اهواز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حایری حتّی در مسافرخانه به ملاقات علمایی که وارد قم می‌شدند، می‌آمد و از آنان دیدن می‌کرد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هم‌چنین روزی، یکی از علمای ساوه به حضورش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ساوه را از تقلید آقای مامقانی ـ از مراجع نجف ـ برگردانده و به شما توجّه داده‌ام و اینک، آنان از شما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حایری، سخت ناراحت شد و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وزن کرده بودید که علم مرا از ایشان بیشتر دیدید و مردم را از ایشان برگرداندید؟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روزی، یکی از طلاّب،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شخصا دارویش را تهیّه کرد و به منزل برد و به خانواده‌اش سپرد که آن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دارو را به حجره‌ی آن طلبه برد و حتّی به خادمش نداد که ببرد</w:t>
      </w:r>
      <w:r>
        <w:rPr>
          <w:rFonts w:eastAsia="IRNazanin" w:cs="IRNazanin"/>
          <w:color w:val="111111"/>
          <w:sz w:val="28"/>
          <w:szCs w:val="28"/>
          <w:rtl w:val="true"/>
          <w:lang w:bidi="fa-IR"/>
        </w:rPr>
        <w:t xml:space="preserve">.» </w:t>
      </w:r>
      <w:r>
        <w:rPr>
          <w:rStyle w:val="FootnoteAnchor"/>
          <w:rtl w:val="true"/>
        </w:rPr>
        <w:footnoteReference w:id="156"/>
      </w:r>
      <w:bookmarkStart w:id="185" w:name="pg3396_33115"/>
    </w:p>
    <w:p>
      <w:pPr>
        <w:pStyle w:val="BookText"/>
        <w:rPr/>
      </w:pPr>
      <w:bookmarkEnd w:id="185"/>
      <w:r>
        <w:rPr>
          <w:rFonts w:ascii="IRNazanin" w:hAnsi="IRNazanin" w:eastAsia="IRNazanin"/>
          <w:color w:val="111111"/>
          <w:sz w:val="28"/>
          <w:sz w:val="28"/>
          <w:szCs w:val="28"/>
          <w:rtl w:val="true"/>
          <w:lang w:bidi="fa-IR"/>
        </w:rPr>
        <w:t>حاج شیخ برای طلبه‌ها، پدری مهربان و دلسوز بود و به آنان، بسیار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جالب ایشان، تعیین شهریه‌ی معیّن برای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اندازه‌ای که زندگی‌اش بگذرد، شهریه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دیگر حاج شیخ، این بود که به کسبه و مغازه‌دارهای اطراف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طلبه‌ها نسیه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آنان پول‌تان را ندادند، من پرداخت آن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حاج شیخ، پشتوانه‌ای برای طلبه‌ها بود که در تأمین نیازهای مادی خود، دغدغه فکری نداشته باشند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آیت اللّه حایری، طلاّب کم‌کار و بی‌حال را تشویق، و طلاّب کوشا را تحسین و ستایش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هرکس که در آزمون، رتبه‌ی بالاتری به دست می‌آورد، جایزه‌های باارزشی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سنگینی مخارج حوزه و شمار فراوان طلابّی که اداره می‌کرد، هرگز دیده نشد که طلبه‌ای را رد کند یا کسی را برنجاند یا خجل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به او مانند پدری مهربان می‌نگریستند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186" w:name="__RefHeading___Toc2763899_2749589250"/>
      <w:bookmarkStart w:id="187" w:name="_Toc69"/>
      <w:bookmarkEnd w:id="186"/>
      <w:r>
        <w:rPr>
          <w:rtl w:val="true"/>
        </w:rPr>
        <w:t>توجه به اشاره‌ی استاد</w:t>
      </w:r>
      <w:bookmarkEnd w:id="1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اخلاقی حاج شیخ، نصیحت‌پذیری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یک روز،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مرحوم آقا </w:t>
      </w:r>
      <w:bookmarkStart w:id="188" w:name="pg3396_33117"/>
    </w:p>
    <w:p>
      <w:pPr>
        <w:pStyle w:val="BookText"/>
        <w:rPr/>
      </w:pPr>
      <w:bookmarkEnd w:id="188"/>
      <w:r>
        <w:rPr>
          <w:rFonts w:ascii="IRNazanin" w:hAnsi="IRNazanin" w:eastAsia="IRNazanin"/>
          <w:color w:val="111111"/>
          <w:sz w:val="28"/>
          <w:sz w:val="28"/>
          <w:szCs w:val="28"/>
          <w:rtl w:val="true"/>
          <w:lang w:bidi="fa-IR"/>
        </w:rPr>
        <w:t>سیّد محمّد فشارکی اقتدا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به دوش داشتم که حاشیه‌اش تا چهار انگشت، زری دوزی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 من این‌جایش زری دوزی است؛ اشکال دارد؟ آقای فشارکی با تندی به بنده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این مطلب را نمی‌دانی؟ این قدر عاری و بری از فقه هستی که هنوز نفهمیدی به اندازه‌ی چهار انگشت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مبطل است؛ لکن مقدار چهارانگشت،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نفهمیدی؟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کلام باعث شد که کتاب الصلّوة را نوشتم</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189" w:name="__RefHeading___Toc2763901_2749589250"/>
      <w:bookmarkStart w:id="190" w:name="_Toc70"/>
      <w:bookmarkEnd w:id="189"/>
      <w:r>
        <w:rPr>
          <w:rtl w:val="true"/>
        </w:rPr>
        <w:t>توجّه به فقیران و بیماران</w:t>
      </w:r>
      <w:bookmarkEnd w:id="1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همیشه به فقیران و بیماران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بیمارستان و دارالأیتامی که خود، ساخته بود، می‌رفت و از بیماران عیادت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که در بیمارستان حاج شیخ بستری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صبح به خود آمدم و دیدم یک نفر از پرستاران، بالای سرم ایستاده و مدام حوله را با آب سرد خنک می‌کند و روی سرم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بعد از داغ شدن حوله، این کار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کردم دیدم آقای حاج شیخ برای سرکشی بیمارستان آمده‌اند و ظاهرا مرا هم عیادت کرده و در پایین محوطه‌ی بیمارستان، زیر سایه‌ی درخت‌ها روی صندلی نشسته بود و عدّه‌ای هم اطرافش بودند و سینی توت هم جلوی آن‌هاست و پرستارها، بچه‌های یتیم را می‌آورند و حاج شیخ به لباس و نظافت آنان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منظره، چنان حالم را دگرگون ساخت که قطرات اشک </w:t>
      </w:r>
      <w:bookmarkStart w:id="191" w:name="pg3396_33119"/>
    </w:p>
    <w:p>
      <w:pPr>
        <w:pStyle w:val="BookText"/>
        <w:rPr/>
      </w:pPr>
      <w:bookmarkEnd w:id="191"/>
      <w:r>
        <w:rPr>
          <w:rFonts w:ascii="IRNazanin" w:hAnsi="IRNazanin" w:eastAsia="IRNazanin"/>
          <w:color w:val="111111"/>
          <w:sz w:val="28"/>
          <w:sz w:val="28"/>
          <w:szCs w:val="28"/>
          <w:rtl w:val="true"/>
          <w:lang w:bidi="fa-IR"/>
        </w:rPr>
        <w:t>از چشمانم سرازیر 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حاج شیخ به پیروی از مولای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با لباس مبدّل به خانه‌ی فقیران و همسایگان می‌رفت و برای آنان، خوراک و پوشاک می‌برد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به افراد درمانده، شهریه می‌داد و شب‌های عید، برای فقیران، عیدی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که قحطی شهر را فرا گرفته بود، 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 تا بینوایان را اطعام کند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92" w:name="__RefHeading___Toc2763903_2749589250"/>
      <w:bookmarkStart w:id="193" w:name="_Toc71"/>
      <w:bookmarkEnd w:id="192"/>
      <w:r>
        <w:rPr>
          <w:rtl w:val="true"/>
        </w:rPr>
        <w:t>خوراک و پوشاک حاج شیخ</w:t>
      </w:r>
      <w:bookmarkEnd w:id="1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حاج شیخ درباره‌ی خوراک و پوشاک حاج شیخ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در زندگی خود خیلی قناعت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او که آقا زاده‌هایش بودند، عیالش و چهار نفر پیش‌کار و اعضای خدمت‌کار بیتش با بچّه‌هایشان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جمعیّت، یک چارک گوشت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اصطلاح، آشپزخانه‌ی منزل حا ج شیخ بود که مرجع تقلید و رییس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گوشت، آبگوشت درست می‌کردند و همه می‌خوردند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او خودش هیچ وقت ناهار نمی‌خورد، یک نوبت غذا، صبح می‌خورد و یک نوبت هم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ایشان، اکثر وقت‌ها که در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مدرسه‌ی فیضیّه روضه بود، بدین منوال بود که بعد از روضه،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تخم‌مرغ آب‌پز را می‌آوردند در ایوان مدرسه‌ی فیضیّه با یک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 یکی را همیشه به پسرش آقا مهدی می‌داد؛ که آن وقت بچّه بود، یکی دیگر هم به بچّه‌ی خادمش می‌داد که همیشه با آقا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 آب‌پز را هم خودش به عنوان شام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دکتری آن‌جا بود و این غذا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شما غذا نمی‌شود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غذای اغلب اوقات ایشان، نان و دوغ بود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حاج شیخ به زر و زیور دنیا اهمیت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لباس با پارچه‌ی خارجی تنش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پیراهن، شلوار و قبای ایشان از کرباس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نیز لباسش را از پارچه‌ی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آقازاده‌های ایشان، مرحوم حاج‌آقا مرتضی و مرحوم حاج‌آقا مهدی، لباس‌هایشان از این پارچه‌های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پارچه‌های دیگری نیز در آن‌جا می‌بافتند که مال بچّه مدرسه‌ها و طبقات پایین و کم‌درآمد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 نمکی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می‌گفتند که قبای بچّه‌های ایشان از این 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این را ترویج می‌کرد که ایرانی باید پارچه‌ی ایرانی بپوشد</w:t>
      </w:r>
      <w:r>
        <w:rPr>
          <w:rFonts w:eastAsia="IRNazanin" w:cs="IRNazanin"/>
          <w:color w:val="111111"/>
          <w:sz w:val="28"/>
          <w:szCs w:val="28"/>
          <w:rtl w:val="true"/>
          <w:lang w:bidi="fa-IR"/>
        </w:rPr>
        <w:t xml:space="preserve">. </w:t>
      </w:r>
      <w:bookmarkStart w:id="194" w:name="pg3396_33123"/>
    </w:p>
    <w:p>
      <w:pPr>
        <w:pStyle w:val="BookText"/>
        <w:rPr/>
      </w:pPr>
      <w:bookmarkEnd w:id="194"/>
      <w:r>
        <w:rPr>
          <w:rFonts w:ascii="IRNazanin" w:hAnsi="IRNazanin" w:eastAsia="IRNazanin"/>
          <w:color w:val="111111"/>
          <w:sz w:val="28"/>
          <w:sz w:val="28"/>
          <w:szCs w:val="28"/>
          <w:rtl w:val="true"/>
          <w:lang w:bidi="fa-IR"/>
        </w:rPr>
        <w:t>زنی از علاقه‌مندان ایشان، یک توپ کرباس برای ایشان آورده بود که از آن قبا بدوزد، امّا ایشان فوت کردند و از آن کرباس، کفن ایشان را تهیّه کردند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تمام فرش‌های منزل ایشان از گلیم بود از این گلیم‌های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قالیچه‌ی کوچک در بیرون منزل ایشان بود که آن را زیر خود می‌انداختند و می‌نشستند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اندازه‌ی آن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Heading4"/>
        <w:numPr>
          <w:ilvl w:val="3"/>
          <w:numId w:val="1"/>
        </w:numPr>
        <w:rPr/>
      </w:pPr>
      <w:bookmarkStart w:id="195" w:name="__RefHeading___Toc2763905_2749589250"/>
      <w:bookmarkStart w:id="196" w:name="_Toc72"/>
      <w:bookmarkEnd w:id="195"/>
      <w:r>
        <w:rPr>
          <w:rtl w:val="true"/>
        </w:rPr>
        <w:t>حاضرجوابی</w:t>
      </w:r>
      <w:bookmarkEnd w:id="196"/>
    </w:p>
    <w:p>
      <w:pPr>
        <w:pStyle w:val="BookText"/>
        <w:rPr/>
      </w:pPr>
      <w:r>
        <w:rPr>
          <w:rFonts w:ascii="IRNazanin" w:hAnsi="IRNazanin" w:eastAsia="IRNazanin"/>
          <w:color w:val="111111"/>
          <w:sz w:val="28"/>
          <w:sz w:val="28"/>
          <w:szCs w:val="28"/>
          <w:rtl w:val="true"/>
          <w:lang w:bidi="fa-IR"/>
        </w:rPr>
        <w:t>حاج شیخ حضور ذهنی قوی داشت و به موقع و به جا، سخنی را که لازم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ایشان می‌خواست بالا منبر برود و درس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یک فقیری از سادات، پای منبر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 جمعیّت، دامن تو را می‌گیرم؛ فردای قیامت هم جلوی جدّم پیامبر، دامنت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پول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هم با کمال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و هم آخرت را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را بگیر و آخرت را کار نداشته باش؛ یا آخرت را بگیر و به دنیا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ساکت شد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197" w:name="__RefHeading___Toc2763907_2749589250"/>
      <w:bookmarkStart w:id="198" w:name="_Toc73"/>
      <w:bookmarkEnd w:id="197"/>
      <w:r>
        <w:rPr>
          <w:rtl w:val="true"/>
        </w:rPr>
        <w:t>شوخ‌طبعی</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شوخ‌طبعی‌های حاج شیخ نیز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مدرسه‌ی فیضیّه تدریس می‌کرد، یک روز طلبه‌ها تصمیم </w:t>
      </w:r>
      <w:bookmarkStart w:id="199" w:name="pg3396_33125"/>
    </w:p>
    <w:p>
      <w:pPr>
        <w:pStyle w:val="BookText"/>
        <w:rPr/>
      </w:pPr>
      <w:bookmarkEnd w:id="199"/>
      <w:r>
        <w:rPr>
          <w:rFonts w:ascii="IRNazanin" w:hAnsi="IRNazanin" w:eastAsia="IRNazanin"/>
          <w:color w:val="111111"/>
          <w:sz w:val="28"/>
          <w:sz w:val="28"/>
          <w:szCs w:val="28"/>
          <w:rtl w:val="true"/>
          <w:lang w:bidi="fa-IR"/>
        </w:rPr>
        <w:t>گرفتند درس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 قرار گذاشتند وقتی حاج شیخ بالای منبر تشریف بردند، همه‌ی طلبه‌ها از جا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که متوجّه قضیّه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تعطیل کنید؟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چیزی بگویم، بعدا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اطاعت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حاج شیخ از منبر پایین آمد و رفت و بدین صورت، جواب مزاح آن‌ها را داد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200" w:name="__RefHeading___Toc2763909_2749589250"/>
      <w:bookmarkStart w:id="201" w:name="_Toc74"/>
      <w:bookmarkEnd w:id="200"/>
      <w:r>
        <w:rPr>
          <w:rtl w:val="true"/>
        </w:rPr>
        <w:t>قیافه‌ی ظاهری</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نویسان، قیافه‌ی ظاهری آیت اللّه حایری را به گونه‌ای ترسیم کرده‌اند که با تصویر به یادگار مانده از او کاملاً هم‌آهنگی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قد بلند و چهارشانه و دارای سیمایی موقّر و گیرا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با آواز خوش و بلندی که داشته است در شهر سامرا، پیشاپیش دسته‌ی عزاداری طلاّب در مراسم عاشورا و تاسوعای حسینی، مرثیه و نوحه‌خوانی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جوانی، هر انسان هوشیاری می‌توانست در چهره‌ی متفکّر، جدی و موقّر او، آینده‌ای درخشانی را پیش‌بینی کند</w:t>
      </w:r>
      <w:r>
        <w:rPr>
          <w:rFonts w:eastAsia="IRNazanin" w:cs="IRNazanin"/>
          <w:color w:val="111111"/>
          <w:sz w:val="28"/>
          <w:szCs w:val="28"/>
          <w:rtl w:val="true"/>
          <w:lang w:bidi="fa-IR"/>
        </w:rPr>
        <w:t xml:space="preserve">». </w:t>
      </w:r>
      <w:r>
        <w:rPr>
          <w:rStyle w:val="FootnoteAnchor"/>
          <w:rtl w:val="true"/>
        </w:rPr>
        <w:footnoteReference w:id="170"/>
      </w:r>
      <w:bookmarkStart w:id="202" w:name="pg3396_33128"/>
    </w:p>
    <w:p>
      <w:pPr>
        <w:pStyle w:val="Heading3"/>
        <w:numPr>
          <w:ilvl w:val="2"/>
          <w:numId w:val="1"/>
        </w:numPr>
        <w:rPr/>
      </w:pPr>
      <w:bookmarkStart w:id="203" w:name="__RefHeading___Toc2763911_2749589250"/>
      <w:bookmarkStart w:id="204" w:name="_Toc75"/>
      <w:bookmarkEnd w:id="202"/>
      <w:bookmarkEnd w:id="203"/>
      <w:r>
        <w:rPr>
          <w:rtl w:val="true"/>
        </w:rPr>
        <w:t>فصل هفتم</w:t>
      </w:r>
      <w:r>
        <w:rPr>
          <w:rtl w:val="true"/>
        </w:rPr>
        <w:t xml:space="preserve">: </w:t>
      </w:r>
      <w:r>
        <w:rPr>
          <w:rtl w:val="true"/>
        </w:rPr>
        <w:t>داستان‌های شگفت</w:t>
      </w:r>
      <w:bookmarkEnd w:id="204"/>
    </w:p>
    <w:p>
      <w:pPr>
        <w:pStyle w:val="Heading4"/>
        <w:numPr>
          <w:ilvl w:val="3"/>
          <w:numId w:val="1"/>
        </w:numPr>
        <w:rPr/>
      </w:pPr>
      <w:bookmarkStart w:id="205" w:name="__RefHeading___Toc2763913_2749589250"/>
      <w:bookmarkStart w:id="206" w:name="_Toc76"/>
      <w:bookmarkEnd w:id="205"/>
      <w:r>
        <w:rPr>
          <w:rtl w:val="true"/>
        </w:rPr>
        <w:t>حواله کردن شهریه‌ی یک ماهه‌ی طلاّب</w:t>
      </w:r>
      <w:bookmarkEnd w:id="206"/>
    </w:p>
    <w:p>
      <w:pPr>
        <w:pStyle w:val="BookText"/>
        <w:rPr/>
      </w:pPr>
      <w:r>
        <w:rPr>
          <w:rFonts w:ascii="IRNazanin" w:hAnsi="IRNazanin" w:eastAsia="IRNazanin"/>
          <w:color w:val="111111"/>
          <w:sz w:val="28"/>
          <w:sz w:val="28"/>
          <w:szCs w:val="28"/>
          <w:rtl w:val="true"/>
          <w:lang w:bidi="fa-IR"/>
        </w:rPr>
        <w:t>در آغاز بنیان‌گذاری حوزه، یک‌ماه شهریه‌ی طلاّب برای حاج‌شیخ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شهریه نیز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بافقی یزدی که از نزدیکان مرحوم مؤسّس بود، شب جمعه به مسجد جمکران می‌رود و پس از نماز معروف مسجد جمکران، خطاب به حضرت مهدی ارواحنا فداه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شاگردان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الطّلوعین همان روز، کسی به در خانه‌ی حضرت آیت اللّه حایری می‌آید و دقّ‌الباب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دم در می‌آید و می‌بیند که یکی از اهل بازار تهران است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را خدمت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می‌کند، می‌بیند همان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07" w:name="__RefHeading___Toc2763915_2749589250"/>
      <w:bookmarkStart w:id="208" w:name="_Toc77"/>
      <w:bookmarkEnd w:id="207"/>
      <w:r>
        <w:rPr>
          <w:rtl w:val="true"/>
        </w:rPr>
        <w:t>تأیید حاج شیخ از سوی حضرت بقیة اللّه</w:t>
      </w:r>
      <w:r>
        <w:rPr>
          <w:rtl w:val="true"/>
        </w:rPr>
        <w:t>(</w:t>
      </w:r>
      <w:r>
        <w:rPr>
          <w:rtl w:val="true"/>
        </w:rPr>
        <w:t>عج</w:t>
      </w:r>
      <w:r>
        <w:rPr>
          <w:rtl w:val="true"/>
        </w:rPr>
        <w:t>)</w:t>
      </w:r>
      <w:bookmarkEnd w:id="2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سیدباقر گلپایگانی به نقل از حضرت آیت اللّه العظمی گلپایگانی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بی‌حجابی، هرکدام از علما برای مبارزه با آن، نظری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نار احت و متحیّر بودم که وظیفه چیست؟ راهی ندیدم، جز این‌که توسّل به ولی‌عصر ارواحنا فداه پیدا کنم و از آن حضرت، استمداد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مرا معیّن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عالم رؤیا دیدم که روی تابلوی بسیار بزرگی با خطی </w:t>
      </w:r>
      <w:bookmarkStart w:id="209" w:name="pg3396_33130"/>
    </w:p>
    <w:p>
      <w:pPr>
        <w:pStyle w:val="BookText"/>
        <w:rPr/>
      </w:pPr>
      <w:bookmarkEnd w:id="209"/>
      <w:r>
        <w:rPr>
          <w:rFonts w:ascii="IRNazanin" w:hAnsi="IRNazanin" w:eastAsia="IRNazanin"/>
          <w:color w:val="111111"/>
          <w:sz w:val="28"/>
          <w:sz w:val="28"/>
          <w:szCs w:val="28"/>
          <w:rtl w:val="true"/>
          <w:lang w:bidi="fa-IR"/>
        </w:rPr>
        <w:t>درشت و خوانا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ظَهَر علیکُمْ الفِتَنُ فعلیکم بالشَّیْخِ عبدِالکریم؛ یعنی، زمانی که فته و بدی‌ها بر شما ظاهر شد، به شیخ عبدالکریم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خدمت مرحوم حاج شیخ عبدالکریم رسیدم و خوابم را گفتم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کمر ببندیم تا از هر راه ممکن اقدام نماییم</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210" w:name="__RefHeading___Toc2763917_2749589250"/>
      <w:bookmarkStart w:id="211" w:name="_Toc78"/>
      <w:bookmarkEnd w:id="210"/>
      <w:r>
        <w:rPr>
          <w:rtl w:val="true"/>
        </w:rPr>
        <w:t>گریه‌ی امام زمان</w:t>
      </w:r>
      <w:r>
        <w:rPr>
          <w:rtl w:val="true"/>
        </w:rPr>
        <w:t>(</w:t>
      </w:r>
      <w:r>
        <w:rPr>
          <w:rtl w:val="true"/>
        </w:rPr>
        <w:t>عج</w:t>
      </w:r>
      <w:r>
        <w:rPr>
          <w:rtl w:val="true"/>
        </w:rPr>
        <w:t>)</w:t>
      </w:r>
      <w:bookmarkEnd w:id="211"/>
    </w:p>
    <w:p>
      <w:pPr>
        <w:pStyle w:val="BookText"/>
        <w:rPr/>
      </w:pPr>
      <w:r>
        <w:rPr>
          <w:rFonts w:ascii="IRNazanin" w:hAnsi="IRNazanin" w:eastAsia="IRNazanin"/>
          <w:color w:val="111111"/>
          <w:sz w:val="28"/>
          <w:sz w:val="28"/>
          <w:szCs w:val="28"/>
          <w:rtl w:val="true"/>
          <w:lang w:bidi="fa-IR"/>
        </w:rPr>
        <w:t>زعیم عالی‌قدر حضرت آیت اللّه العظمی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جریان برپایی حوزه‌ی علمیه‌ی قم، حضور داشت،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حاج شیخ عبدالکریم، بدوا در اراک، حوزه تأسیس کردند و بعد به قصد زیارت، به قم سفر نمودند و در همان سفر بنا شد که در قم بمانند و همان وقت، نامه‌ای به من مرقوم فرمودند ـ که هنوز هم موجود است ـ و در آن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به قم بیایید که نان جوی پیدا می‌شود و با هم می‌خوریم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پی نامه‌ی ایشان، حرکت کردم و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 تا این‌که ماه مبارک رمضان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مادّی روحانیّت و حوزه بسیار بد بود؛ زیرا وجوه شرعیّه به قم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اهل علم برای تبلیغ رفته بود و خانواده‌اش دچار تنگ‌دستی و ضیق معیشت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من آمد و درخواست کرد که از آقای حاج شیخ‌عبدالکریم استدعا کنم که </w:t>
      </w:r>
    </w:p>
    <w:p>
      <w:pPr>
        <w:pStyle w:val="BookText"/>
        <w:rPr/>
      </w:pPr>
      <w:r>
        <w:rPr>
          <w:rFonts w:ascii="IRNazanin" w:hAnsi="IRNazanin" w:eastAsia="IRNazanin"/>
          <w:color w:val="111111"/>
          <w:sz w:val="28"/>
          <w:sz w:val="28"/>
          <w:szCs w:val="28"/>
          <w:rtl w:val="true"/>
          <w:lang w:bidi="fa-IR"/>
        </w:rPr>
        <w:t>شهریه‌ی آن سیّد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با آقای حاج شیخ محمّدتقی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مقسّم شهریه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کمی داریم واگر بخواهیم تقسیم کنیم، نصیب وبهره‌ی هریک از آقایان، چیز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ماه رمضان بود که من در حجره‌ی خود در مدرسه‌ی فیضیّه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با مرحوم آقای حاج‌میرزا مهدی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حجره، رو به قبله نشسته‌ایم و دو چراغ هم در حجره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آقای محترمی را دیدم که آمد و رو 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شیخ عبدالکریم بگو مضطرب نباش که بر اثر گریه‌های امام زمان، وجوه به حوزه‌ی قم متوجّه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برای آقای حا ج شیخ عبدالکریم نگفتم، لکن برای مرحوم آقای حاج میرزا هدایت اللّه وحید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دوباره بعضی نزد من آمدند تا برای گرفتن شهریه‌ی آن سیّد و رسیدگی به وضع خانواده‌اش، اقدامی بشود و وضع آنان را به آقای حاج شیخ عبدالکریم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قضیّه را با آقای شیخ محمّدتقی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حضور آقای حاج شیخ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هم به منزل آقا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رسیدیم که آقا می‌خواستند از بیرونی به اندرون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داشته‌اید که این‌جا آمده اید؟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خانواده‌ی فلان آقا که برای تبلیغ رفته است،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شهریه‌ی او را </w:t>
      </w:r>
      <w:bookmarkStart w:id="212" w:name="pg3396_33134"/>
    </w:p>
    <w:p>
      <w:pPr>
        <w:pStyle w:val="BookText"/>
        <w:rPr/>
      </w:pPr>
      <w:bookmarkEnd w:id="212"/>
      <w:r>
        <w:rPr>
          <w:rFonts w:ascii="IRNazanin" w:hAnsi="IRNazanin" w:eastAsia="IRNazanin"/>
          <w:color w:val="111111"/>
          <w:sz w:val="28"/>
          <w:sz w:val="28"/>
          <w:szCs w:val="28"/>
          <w:rtl w:val="true"/>
          <w:lang w:bidi="fa-IR"/>
        </w:rPr>
        <w:t>می‌خواستم تا به خانواده‌اش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هم به ما رسیده و از رؤیاهای صادقه است و وجوهی برای ما رسیده است</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213" w:name="__RefHeading___Toc2763919_2749589250"/>
      <w:bookmarkStart w:id="214" w:name="_Toc79"/>
      <w:bookmarkEnd w:id="213"/>
      <w:r>
        <w:rPr>
          <w:rtl w:val="true"/>
        </w:rPr>
        <w:t>آرزو بر جوانان عیب نیست</w:t>
      </w:r>
      <w:bookmarkEnd w:id="214"/>
    </w:p>
    <w:p>
      <w:pPr>
        <w:pStyle w:val="BookText"/>
        <w:rPr/>
      </w:pPr>
      <w:r>
        <w:rPr>
          <w:rFonts w:ascii="IRNazanin" w:hAnsi="IRNazanin" w:eastAsia="IRNazanin"/>
          <w:color w:val="111111"/>
          <w:sz w:val="28"/>
          <w:sz w:val="28"/>
          <w:szCs w:val="28"/>
          <w:rtl w:val="true"/>
          <w:lang w:bidi="fa-IR"/>
        </w:rPr>
        <w:t>حضرت آیت اللّه شیخ مرتضی حایری، فرزند حاج‌شیخ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علاقه‌ی خاصی به کربلا 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آرزو دارم که به کربلا بروم؛ آرزو بر جوانان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مزاح و از روی اشتیاق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دیگر نمی‌توانم بروم؛ با این باری که از امور مادّی و معنوی بر دوش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هم دیگر نتوانستند مشرّف شوند، ولی دو خواب مسلّم دیده شده است که دلالت می‌کند که روح معظّم‌له به آن طرف سوق داده شده است</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15" w:name="__RefHeading___Toc2763921_2749589250"/>
      <w:bookmarkStart w:id="216" w:name="_Toc80"/>
      <w:bookmarkEnd w:id="215"/>
      <w:r>
        <w:rPr>
          <w:rtl w:val="true"/>
        </w:rPr>
        <w:t>کرامت امام حسین</w:t>
      </w:r>
      <w:r>
        <w:rPr>
          <w:rtl w:val="true"/>
        </w:rPr>
        <w:t>(</w:t>
      </w:r>
      <w:r>
        <w:rPr>
          <w:rtl w:val="true"/>
        </w:rPr>
        <w:t>ع</w:t>
      </w:r>
      <w:r>
        <w:rPr>
          <w:rtl w:val="true"/>
        </w:rPr>
        <w:t xml:space="preserve">) </w:t>
      </w:r>
      <w:r>
        <w:rPr>
          <w:rtl w:val="true"/>
        </w:rPr>
        <w:t>به حاج‌شیخ</w:t>
      </w:r>
      <w:bookmarkEnd w:id="216"/>
    </w:p>
    <w:p>
      <w:pPr>
        <w:pStyle w:val="BookText"/>
        <w:rPr/>
      </w:pPr>
      <w:r>
        <w:rPr>
          <w:rFonts w:ascii="IRNazanin" w:hAnsi="IRNazanin" w:eastAsia="IRNazanin"/>
          <w:color w:val="111111"/>
          <w:sz w:val="28"/>
          <w:sz w:val="28"/>
          <w:szCs w:val="28"/>
          <w:rtl w:val="true"/>
          <w:lang w:bidi="fa-IR"/>
        </w:rPr>
        <w:t>آقای حاج شیخ عبدالکریم حایری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کربلا بودم شبی در عالم خواب دیدم که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بکن که تا سه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متحیّر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 است، تعبیر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 سه‌شنبه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سه‌شنبه و چهارشنبه را مشغولِ درس و بحث بودم تا خواب از خاطرم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تعطیلی دروس، با بعضی از رفقا به ناحیه‌ی باغ </w:t>
      </w:r>
    </w:p>
    <w:p>
      <w:pPr>
        <w:pStyle w:val="BookText"/>
        <w:rPr/>
      </w:pPr>
      <w:r>
        <w:rPr>
          <w:rFonts w:ascii="IRNazanin" w:hAnsi="IRNazanin" w:eastAsia="IRNazanin"/>
          <w:color w:val="111111"/>
          <w:sz w:val="28"/>
          <w:sz w:val="28"/>
          <w:szCs w:val="28"/>
          <w:rtl w:val="true"/>
          <w:lang w:bidi="fa-IR"/>
        </w:rPr>
        <w:t>مرحوم سیّدجواد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قدری گردش و مذاکره‌ی علمی نموده تا ظهر، نهار را صرف و ساعتی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لرز شدیدی به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آن‌چه عبا و روانداز بود، بر من انداختند، باز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تب بسیار سوزانی کردم و کم کم حس کردم که حالم بسیار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زودتر به منزلم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وسیله‌ای فراهم کرده و مرا به شهر آورده و به منزلم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بی‌حال و حس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حواس ظاهره‌ام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یاد خواب سه شب قبل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مرگ را در خود مشاهده کردم و ناگهان دیدم دو نفر ظاهر شده و از راست و چپ من نشستند و به هم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 رسیده، مشغول قبض روح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آن‌حال، مرگ را معاینه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قلب، توجّهی به ساحت مقدّس حضرت سیّدالشهدا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هراس و ترس ندارم و لکن از این می‌ترسم که دستم خالی است؛ کاری نکرده و زادی تهیّه ننموده‌ام؛ شما را به حقّ مادرتان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که خدا، مرگ مرا تأخیر اندازد تا فکری به حال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راه دل، این توسّل را نمودم، دیدم شخصی وارد شد و نزد آن دو آمده و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به ما توسّل نمود و ما هم نزد خدا شفاعت کردیم که عمر او را دراز و اَجَل او را تأخیر اندازد و خداوند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 او را قبض نکنید</w:t>
      </w:r>
      <w:r>
        <w:rPr>
          <w:rFonts w:eastAsia="IRNazanin" w:cs="IRNazanin"/>
          <w:color w:val="111111"/>
          <w:sz w:val="28"/>
          <w:szCs w:val="28"/>
          <w:rtl w:val="true"/>
          <w:lang w:bidi="fa-IR"/>
        </w:rPr>
        <w:t xml:space="preserve">. </w:t>
      </w:r>
      <w:bookmarkStart w:id="217" w:name="pg3396_33138"/>
    </w:p>
    <w:p>
      <w:pPr>
        <w:pStyle w:val="BookText"/>
        <w:rPr/>
      </w:pPr>
      <w:bookmarkEnd w:id="217"/>
      <w:r>
        <w:rPr>
          <w:rFonts w:ascii="IRNazanin" w:hAnsi="IRNazanin" w:eastAsia="IRNazanin"/>
          <w:color w:val="111111"/>
          <w:sz w:val="28"/>
          <w:sz w:val="28"/>
          <w:szCs w:val="28"/>
          <w:rtl w:val="true"/>
          <w:lang w:bidi="fa-IR"/>
        </w:rPr>
        <w:t>پس، آن‌دو، به هم نگاه کرده و رو به آن شخص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از جا حرکت کردند و سه‌نفری صعود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احساس کردم که حالم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زاری و ناله خانواده‌ی خود را شنیدم که به سر و صورت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دست خود را حرکت دادم و چشم خود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 مرا بسته و رویم چیزی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پایم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شدم که شست مرا هم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بلند کردم برای برداشتن چیزی که رویم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گریه نکنید که حرکت دارد، و آرام شدند و روی مرا برداشتند و چشمم را گشودند و پایم را فورا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دهانم کردم که آبم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به دهانم ریختند و کم کم از جا برخاسته و نشستم 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ضعف مفرط و کسالت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الحمدللّه به کلّی رفع نقاهتم شده و بهبودی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برکت مولایم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218" w:name="__RefHeading___Toc2763923_2749589250"/>
      <w:bookmarkStart w:id="219" w:name="_Toc81"/>
      <w:bookmarkEnd w:id="218"/>
      <w:r>
        <w:rPr>
          <w:rtl w:val="true"/>
        </w:rPr>
        <w:t>خدمت به استاد</w:t>
      </w:r>
      <w:bookmarkEnd w:id="2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مرتضی حایری از پدرش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ناخوشیِ سیّد استاد ـ سیّد محمّد فشارکی ـ برای پرستاری ایشان، شب‌ها نزدش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ایشان کوچک بودند، خودم متکفّل لگن بُردن و آوردن بودم، تا ایشان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در نجفِ </w:t>
      </w:r>
      <w:bookmarkStart w:id="220" w:name="pg3396_33140"/>
    </w:p>
    <w:p>
      <w:pPr>
        <w:pStyle w:val="BookText"/>
        <w:rPr/>
      </w:pPr>
      <w:bookmarkEnd w:id="220"/>
      <w:r>
        <w:rPr>
          <w:rFonts w:ascii="IRNazanin" w:hAnsi="IRNazanin" w:eastAsia="IRNazanin"/>
          <w:color w:val="111111"/>
          <w:sz w:val="28"/>
          <w:sz w:val="28"/>
          <w:szCs w:val="28"/>
          <w:rtl w:val="true"/>
          <w:lang w:bidi="fa-IR"/>
        </w:rPr>
        <w:t>اشرف بودم، خدمت خانه‌ی ایشان را بر عهده داشتم و از بیرون، نان و گوشت و لوازم، برای اهل منزل می‌خریدم و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مواقع، ایشان را در خواب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کریاس </w:t>
      </w:r>
      <w:r>
        <w:rPr>
          <w:rStyle w:val="FootnoteAnchor"/>
          <w:rtl w:val="true"/>
        </w:rPr>
        <w:footnoteReference w:id="176"/>
      </w:r>
      <w:r>
        <w:rPr>
          <w:rFonts w:ascii="IRNazanin" w:hAnsi="IRNazanin" w:eastAsia="IRNazanin"/>
          <w:color w:val="111111"/>
          <w:sz w:val="28"/>
          <w:sz w:val="28"/>
          <w:szCs w:val="28"/>
          <w:rtl w:val="true"/>
          <w:lang w:bidi="fa-IR"/>
        </w:rPr>
        <w:t>منزل خود بودند و دست‌شان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تزکیه‌ی نفس و توجّه به بچّه‌های من</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221" w:name="__RefHeading___Toc2763925_2749589250"/>
      <w:bookmarkStart w:id="222" w:name="_Toc82"/>
      <w:bookmarkEnd w:id="221"/>
      <w:r>
        <w:rPr>
          <w:rtl w:val="true"/>
        </w:rPr>
        <w:t>مکاشفه برای آیت اللّه سیّدصدرالدین صدر</w:t>
      </w:r>
      <w:bookmarkEnd w:id="2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انشای قصیده‌ای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حاج‌شیخ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عالم رؤیا دیدم که در بوستان بسیار سرسبز و خرّمی هستم که سراسر آن را درختان و میوه‌ها و نهرهای لبریز از آب زلال پوشانده است و من در آن قدم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فردی از روبه‌رو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حاج شیخ را ملاقات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طی کردیم و به فضای سرسبزتری که وسط باغ و کنار حوضی که اطراف آن گُل‌کاری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آن، ساختمان باشکوهی بود که چند پله‌ی آن بالاتر از زمین بود و در و پنجره‌های متعدّدی به سوی باغ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حاج شیخ را دیدم که در یکی از اطاق‌ها، تکیه به در داده و باغ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شتابان وارد اطاق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داد و پس از پذیرایی،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223" w:name="pg3396_33142"/>
    </w:p>
    <w:p>
      <w:pPr>
        <w:pStyle w:val="BookText"/>
        <w:rPr/>
      </w:pPr>
      <w:bookmarkEnd w:id="223"/>
      <w:r>
        <w:rPr>
          <w:rFonts w:ascii="IRNazanin" w:hAnsi="IRNazanin" w:eastAsia="IRNazanin"/>
          <w:color w:val="111111"/>
          <w:sz w:val="28"/>
          <w:sz w:val="28"/>
          <w:szCs w:val="28"/>
          <w:rtl w:val="true"/>
          <w:lang w:bidi="fa-IR"/>
        </w:rPr>
        <w:t>حال آقایان و وضعیّت حوزه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وارد شد و چای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صدر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میل دارید، من هم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کار دارید و با شما کار دارند و باید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با حاج شیخ صحبت می‌کردم، گاه به منظره‌ی زیبا و دل‌انگیز باغ نیز نظاره می‌کردم و او با فراست دریافت که منظره‌ی باغ، برای من جالب است، کمی بلند شد و هردو دست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 الکریم حلَّ ضیفا عبده؛ بنده‌ی پروردگار، میهمان خدای کریم گردید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224" w:name="__RefHeading___Toc2763927_2749589250"/>
      <w:bookmarkStart w:id="225" w:name="_Toc83"/>
      <w:bookmarkEnd w:id="224"/>
      <w:r>
        <w:rPr>
          <w:rtl w:val="true"/>
        </w:rPr>
        <w:t>فصل هشتم</w:t>
      </w:r>
      <w:r>
        <w:rPr>
          <w:rtl w:val="true"/>
        </w:rPr>
        <w:t xml:space="preserve">: </w:t>
      </w:r>
      <w:r>
        <w:rPr>
          <w:rtl w:val="true"/>
        </w:rPr>
        <w:t>آیت اللّه حایری از نگاه دیگران</w:t>
      </w:r>
      <w:bookmarkEnd w:id="225"/>
    </w:p>
    <w:p>
      <w:pPr>
        <w:pStyle w:val="Heading4"/>
        <w:numPr>
          <w:ilvl w:val="3"/>
          <w:numId w:val="1"/>
        </w:numPr>
        <w:rPr/>
      </w:pPr>
      <w:bookmarkStart w:id="226" w:name="__RefHeading___Toc2763929_2749589250"/>
      <w:bookmarkStart w:id="227" w:name="_Toc84"/>
      <w:bookmarkEnd w:id="226"/>
      <w:r>
        <w:rPr>
          <w:rtl w:val="true"/>
        </w:rPr>
        <w:t>امام خمینی</w:t>
      </w:r>
      <w:r>
        <w:rPr>
          <w:rtl w:val="true"/>
        </w:rPr>
        <w:t>(</w:t>
      </w:r>
      <w:r>
        <w:rPr>
          <w:rtl w:val="true"/>
        </w:rPr>
        <w:t>ره</w:t>
      </w:r>
      <w:r>
        <w:rPr>
          <w:rtl w:val="true"/>
        </w:rPr>
        <w:t>)</w:t>
      </w:r>
      <w:bookmarkEnd w:id="227"/>
    </w:p>
    <w:p>
      <w:pPr>
        <w:pStyle w:val="BookText"/>
        <w:rPr/>
      </w:pPr>
      <w:r>
        <w:rPr>
          <w:rFonts w:ascii="IRNazanin" w:hAnsi="IRNazanin" w:eastAsia="IRNazanin"/>
          <w:color w:val="111111"/>
          <w:sz w:val="28"/>
          <w:sz w:val="28"/>
          <w:szCs w:val="28"/>
          <w:rtl w:val="true"/>
          <w:lang w:bidi="fa-IR"/>
        </w:rPr>
        <w:t>آیت اللّه سبحانی در این‌باره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آقای حاج شیخ خیلی علاقه‌مند بود و خیلی او را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مطلبی را از آقای حاج‌شیخ در درس نقل کرده بودند و من در جواب نوشته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الکلام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زیرش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مشایخ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قلم گرفت و به جای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آقای حاج‌شیخ، </w:t>
      </w:r>
      <w:bookmarkStart w:id="228" w:name="pg3396_33145"/>
    </w:p>
    <w:p>
      <w:pPr>
        <w:pStyle w:val="BookText"/>
        <w:rPr/>
      </w:pPr>
      <w:bookmarkEnd w:id="228"/>
      <w:r>
        <w:rPr>
          <w:rFonts w:ascii="IRNazanin" w:hAnsi="IRNazanin" w:eastAsia="IRNazanin"/>
          <w:color w:val="111111"/>
          <w:sz w:val="28"/>
          <w:sz w:val="28"/>
          <w:szCs w:val="28"/>
          <w:rtl w:val="true"/>
          <w:lang w:bidi="fa-IR"/>
        </w:rPr>
        <w:t>هم اعتقادی علمی داشتند، هم اعتقاد دینی و تقوایی</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در جای دیگری درباره‌ی این مرد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او همین مقدار بس که توانست در آن زمانِ سخت که رضاشاه تصمیم داشت حوزه و روحانیّت را نابود کند، حوزه‌ها و بلکه روحانیّت را حفظ کند و این امانت را به ما داده است تا ما به دیگران رد کنیم</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229" w:name="__RefHeading___Toc2763931_2749589250"/>
      <w:bookmarkStart w:id="230" w:name="_Toc85"/>
      <w:bookmarkEnd w:id="229"/>
      <w:r>
        <w:rPr>
          <w:rtl w:val="true"/>
        </w:rPr>
        <w:t>آیت اللّه سبحانی</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فکر می‌کردند آقای حاج شیخ، فردی دهن بین است، حال، آن که در واقع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عادی، هرکسی هرچه می‌گفت،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بنشین، می‌نشست؛ برویم، می‌رفت؛ ولی در مسایل اصولی، گاهی حاج‌شیخ، یک‌طرف بود و جمعیّت، یک طرف دیگر</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231" w:name="__RefHeading___Toc2763933_2749589250"/>
      <w:bookmarkStart w:id="232" w:name="_Toc86"/>
      <w:bookmarkEnd w:id="231"/>
      <w:r>
        <w:rPr>
          <w:rtl w:val="true"/>
        </w:rPr>
        <w:t>فصل نهم</w:t>
      </w:r>
      <w:r>
        <w:rPr>
          <w:rtl w:val="true"/>
        </w:rPr>
        <w:t xml:space="preserve">: </w:t>
      </w:r>
      <w:r>
        <w:rPr>
          <w:rtl w:val="true"/>
        </w:rPr>
        <w:t>دیدار با معبود</w:t>
      </w:r>
      <w:bookmarkEnd w:id="232"/>
    </w:p>
    <w:p>
      <w:pPr>
        <w:pStyle w:val="Heading4"/>
        <w:numPr>
          <w:ilvl w:val="3"/>
          <w:numId w:val="1"/>
        </w:numPr>
        <w:rPr/>
      </w:pPr>
      <w:bookmarkStart w:id="233" w:name="__RefHeading___Toc2763935_2749589250"/>
      <w:bookmarkStart w:id="234" w:name="_Toc87"/>
      <w:bookmarkEnd w:id="233"/>
      <w:r>
        <w:rPr>
          <w:rtl w:val="true"/>
        </w:rPr>
        <w:t>درگذشت آیت اللّه حایری</w:t>
      </w:r>
      <w:bookmarkEnd w:id="23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حایری در حسّاس‌ترین مقطع تاریخ تشیّع و ایران، یک لحظه از پای ننشست و توانست برای رویارویی با تهاجم دشمنان دیرینه‌ی اسلام، بزرگ‌ترین دانشگاه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حوزه‌ی علمیه‌ی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بردباری، </w:t>
      </w:r>
      <w:bookmarkStart w:id="235" w:name="pg3396_33147"/>
    </w:p>
    <w:p>
      <w:pPr>
        <w:pStyle w:val="BookText"/>
        <w:rPr/>
      </w:pPr>
      <w:bookmarkEnd w:id="235"/>
      <w:r>
        <w:rPr>
          <w:rFonts w:ascii="IRNazanin" w:hAnsi="IRNazanin" w:eastAsia="IRNazanin"/>
          <w:color w:val="111111"/>
          <w:sz w:val="28"/>
          <w:sz w:val="28"/>
          <w:szCs w:val="28"/>
          <w:rtl w:val="true"/>
          <w:lang w:bidi="fa-IR"/>
        </w:rPr>
        <w:t>در برابر جنایت‌های رضاخان و فشارهای او بر حوزه ایستادگی کرد و در حادثه‌ی کشتار مسجد گوهرشاد و بسیاری دیگر از دشواری‌های پیش‌آمده برای ملّت مسلمان ایران و حوزه‌های علمیه، هوشیاری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بزرگ‌مرد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82"/>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83"/>
      </w:r>
      <w:r>
        <w:rPr>
          <w:rFonts w:ascii="IRNazanin" w:hAnsi="IRNazanin" w:eastAsia="IRNazanin"/>
          <w:color w:val="111111"/>
          <w:sz w:val="28"/>
          <w:sz w:val="28"/>
          <w:szCs w:val="28"/>
          <w:rtl w:val="true"/>
          <w:lang w:bidi="fa-IR"/>
        </w:rPr>
        <w:t xml:space="preserve">زندگی بابرکت، بر اثر حمله‌ی قلبی </w:t>
      </w:r>
      <w:r>
        <w:rPr>
          <w:rStyle w:val="FootnoteAnchor"/>
          <w:rtl w:val="true"/>
        </w:rPr>
        <w:footnoteReference w:id="184"/>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236" w:name="__RefHeading___Toc2763937_2749589250"/>
      <w:bookmarkStart w:id="237" w:name="_Toc88"/>
      <w:bookmarkEnd w:id="236"/>
      <w:r>
        <w:rPr>
          <w:rtl w:val="true"/>
        </w:rPr>
        <w:t>مرگ مشکوک</w:t>
      </w:r>
      <w:bookmarkEnd w:id="237"/>
    </w:p>
    <w:p>
      <w:pPr>
        <w:pStyle w:val="BookText"/>
        <w:rPr/>
      </w:pPr>
      <w:r>
        <w:rPr>
          <w:rFonts w:ascii="IRNazanin" w:hAnsi="IRNazanin" w:eastAsia="IRNazanin"/>
          <w:color w:val="111111"/>
          <w:sz w:val="28"/>
          <w:sz w:val="28"/>
          <w:szCs w:val="28"/>
          <w:rtl w:val="true"/>
          <w:lang w:bidi="fa-IR"/>
        </w:rPr>
        <w:t>بر اساس برخی گزارش‌های شفاهی، درگذشت حاج شیخ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محمّد صادق تهرانی از خادم آن مر حوم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وقت که اقا مریض بودند، هنگام عصر دو نفر دکتر از تهران به دیدار ایشان آمده و پس از دیدار و معاینه، چندتا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بعد از تناول آن قرص‌ها،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منقلب شده و در اوایل شب، از دنیا رفتند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جنازه‌ی آن بزرگوار را پس از تشییع باشکوه و اقامه‌ی نماز به امامت </w:t>
      </w:r>
      <w:bookmarkStart w:id="238" w:name="pg3396_33149"/>
    </w:p>
    <w:p>
      <w:pPr>
        <w:pStyle w:val="BookText"/>
        <w:rPr/>
      </w:pPr>
      <w:bookmarkEnd w:id="238"/>
      <w:r>
        <w:rPr>
          <w:rFonts w:ascii="IRNazanin" w:hAnsi="IRNazanin" w:eastAsia="IRNazanin"/>
          <w:color w:val="111111"/>
          <w:sz w:val="28"/>
          <w:sz w:val="28"/>
          <w:szCs w:val="28"/>
          <w:rtl w:val="true"/>
          <w:lang w:bidi="fa-IR"/>
        </w:rPr>
        <w:t>آیت اللّه حاج شیخ ابوالقاسم کبیر، در بالاسر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در کنار آرامگاه ده‌ها مجتهد دیگر به خاک سپردند</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239" w:name="__RefHeading___Toc2763939_2749589250"/>
      <w:bookmarkStart w:id="240" w:name="_Toc89"/>
      <w:bookmarkEnd w:id="239"/>
      <w:r>
        <w:rPr>
          <w:rtl w:val="true"/>
        </w:rPr>
        <w:t>واکنش حکومت پس از درگذشت حاج‌شیخ</w:t>
      </w:r>
      <w:bookmarkEnd w:id="240"/>
    </w:p>
    <w:p>
      <w:pPr>
        <w:pStyle w:val="BookText"/>
        <w:rPr/>
      </w:pPr>
      <w:r>
        <w:rPr>
          <w:rFonts w:ascii="IRNazanin" w:hAnsi="IRNazanin" w:eastAsia="IRNazanin"/>
          <w:color w:val="111111"/>
          <w:sz w:val="28"/>
          <w:sz w:val="28"/>
          <w:szCs w:val="28"/>
          <w:rtl w:val="true"/>
          <w:lang w:bidi="fa-IR"/>
        </w:rPr>
        <w:t>رژیم پهلوی از برگزاری مجالس ترحیم برای حاج‌شیخ،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اعلام کرد که در هر شهر باید تنها یک مجلس ختم برگزار گردد و بازار، مدرسه‌ها و اداره‌ها، حقّ تعطیل کردن ندارند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درباره‌ی برقراری مراسم ترحیم، بسیار سخت‌گیری کرد، به گونه‌ای که نزدیکان و علاقه‌مندان حاج شیخ ناچار شدند در منازل شخصی و به صورت پنهانی برای ایشان، مجلس ترحیم بگیرند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رژیم، افرادی را که قصد برگزاری مراسم ترحیم برای آیت اللّه حایری داشتند، به تفرقه‌اندازی میان ملّت و دولت متّهم می‌کرد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این سخت‌گیری‌ها به جایی رسید که اگر در یک شهر، دو مراسم ترحیم برپا می‌شد، مأموران بی‌درنگ یکی از آن مجلس‌ها را تعطیل می‌کردند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از درگذشت آیت اللّه حایری، عرصه بر روحانیّت، بیش از پیش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پس از مرگ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علم، کنایه می‌زدند که چرا شما معطّل هستید؟ بزرگ‌تان مُرد، دیگر چه می‌خواهید؟ بروید از قم و متّحدالشّکل شوید و متفرّق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آخوندی تمام شد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تا آمدن آیت اللّه بروجردی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نه تنها حوزه‌ی علمیه‌ی قم در فعالیّت‌های خود به پیشرفت و گسترش دست نیافت، بلکه از سوی حکومت، به محدودیت‌های سخت‌تری نیز دچار گردید</w:t>
      </w:r>
      <w:r>
        <w:rPr>
          <w:rFonts w:eastAsia="IRNazanin" w:cs="IRNazanin"/>
          <w:color w:val="111111"/>
          <w:sz w:val="28"/>
          <w:szCs w:val="28"/>
          <w:rtl w:val="true"/>
          <w:lang w:bidi="fa-IR"/>
        </w:rPr>
        <w:t xml:space="preserve">. </w:t>
      </w:r>
      <w:r>
        <w:rPr>
          <w:rStyle w:val="FootnoteAnchor"/>
          <w:rtl w:val="true"/>
        </w:rPr>
        <w:footnoteReference w:id="193"/>
      </w:r>
      <w:bookmarkStart w:id="241" w:name="pg3396_33153"/>
    </w:p>
    <w:p>
      <w:pPr>
        <w:pStyle w:val="Heading2"/>
        <w:numPr>
          <w:ilvl w:val="1"/>
          <w:numId w:val="1"/>
        </w:numPr>
        <w:rPr/>
      </w:pPr>
      <w:bookmarkStart w:id="242" w:name="__RefHeading___Toc2763941_2749589250"/>
      <w:bookmarkStart w:id="243" w:name="_Toc90"/>
      <w:bookmarkEnd w:id="241"/>
      <w:bookmarkEnd w:id="242"/>
      <w:r>
        <w:rPr>
          <w:rtl w:val="true"/>
        </w:rPr>
        <w:t>بخش دوّم</w:t>
      </w:r>
      <w:r>
        <w:rPr>
          <w:rtl w:val="true"/>
        </w:rPr>
        <w:t xml:space="preserve">: </w:t>
      </w:r>
      <w:r>
        <w:rPr>
          <w:rtl w:val="true"/>
        </w:rPr>
        <w:t>برگزیده‌ی ادب فارسی</w:t>
      </w:r>
      <w:bookmarkEnd w:id="2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2763943_2749589250"/>
      <w:bookmarkStart w:id="245" w:name="_Toc91"/>
      <w:bookmarkEnd w:id="244"/>
      <w:r>
        <w:rPr>
          <w:rtl w:val="true"/>
        </w:rPr>
        <w:t>اشاره</w:t>
      </w:r>
      <w:bookmarkStart w:id="246" w:name="pg3396_33155"/>
      <w:bookmarkEnd w:id="245"/>
    </w:p>
    <w:p>
      <w:pPr>
        <w:pStyle w:val="Heading3"/>
        <w:numPr>
          <w:ilvl w:val="2"/>
          <w:numId w:val="1"/>
        </w:numPr>
        <w:rPr/>
      </w:pPr>
      <w:bookmarkStart w:id="247" w:name="__RefHeading___Toc2763945_2749589250"/>
      <w:bookmarkStart w:id="248" w:name="_Toc92"/>
      <w:bookmarkEnd w:id="246"/>
      <w:bookmarkEnd w:id="247"/>
      <w:r>
        <w:rPr>
          <w:rtl w:val="true"/>
        </w:rPr>
        <w:t>اشعار</w:t>
      </w:r>
      <w:bookmarkEnd w:id="248"/>
    </w:p>
    <w:p>
      <w:pPr>
        <w:pStyle w:val="BookText"/>
        <w:rPr/>
      </w:pPr>
      <w:r>
        <w:rPr>
          <w:rFonts w:ascii="IRNazanin" w:hAnsi="IRNazanin" w:eastAsia="IRNazanin"/>
          <w:color w:val="111111"/>
          <w:sz w:val="28"/>
          <w:sz w:val="28"/>
          <w:szCs w:val="28"/>
          <w:rtl w:val="true"/>
          <w:lang w:bidi="fa-IR"/>
        </w:rPr>
        <w:t>عجب از سیرت بی ارزش دنیای دنی</w:t>
      </w:r>
    </w:p>
    <w:p>
      <w:pPr>
        <w:pStyle w:val="BookText"/>
        <w:rPr/>
      </w:pPr>
      <w:r>
        <w:rPr>
          <w:rFonts w:ascii="IRNazanin" w:hAnsi="IRNazanin" w:eastAsia="IRNazanin"/>
          <w:color w:val="111111"/>
          <w:sz w:val="28"/>
          <w:sz w:val="28"/>
          <w:szCs w:val="28"/>
          <w:rtl w:val="true"/>
          <w:lang w:bidi="fa-IR"/>
        </w:rPr>
        <w:t>صلح ناکرده ز اوّل، دل دانا با او</w:t>
      </w:r>
    </w:p>
    <w:p>
      <w:pPr>
        <w:pStyle w:val="BookText"/>
        <w:rPr/>
      </w:pPr>
      <w:r>
        <w:rPr>
          <w:rFonts w:ascii="IRNazanin" w:hAnsi="IRNazanin" w:eastAsia="IRNazanin"/>
          <w:color w:val="111111"/>
          <w:sz w:val="28"/>
          <w:sz w:val="28"/>
          <w:szCs w:val="28"/>
          <w:rtl w:val="true"/>
          <w:lang w:bidi="fa-IR"/>
        </w:rPr>
        <w:t>زهد و دنیاطلبی ساز نیایند به هم</w:t>
      </w:r>
    </w:p>
    <w:p>
      <w:pPr>
        <w:pStyle w:val="BookText"/>
        <w:rPr/>
      </w:pPr>
      <w:r>
        <w:rPr>
          <w:rFonts w:ascii="IRNazanin" w:hAnsi="IRNazanin" w:eastAsia="IRNazanin"/>
          <w:color w:val="111111"/>
          <w:sz w:val="28"/>
          <w:sz w:val="28"/>
          <w:szCs w:val="28"/>
          <w:rtl w:val="true"/>
          <w:lang w:bidi="fa-IR"/>
        </w:rPr>
        <w:t>نشده یک قدمی سازش دنیا با او</w:t>
      </w:r>
    </w:p>
    <w:p>
      <w:pPr>
        <w:pStyle w:val="BookText"/>
        <w:rPr/>
      </w:pPr>
      <w:r>
        <w:rPr>
          <w:rFonts w:ascii="IRNazanin" w:hAnsi="IRNazanin" w:eastAsia="IRNazanin"/>
          <w:color w:val="111111"/>
          <w:sz w:val="28"/>
          <w:sz w:val="28"/>
          <w:szCs w:val="28"/>
          <w:rtl w:val="true"/>
          <w:lang w:bidi="fa-IR"/>
        </w:rPr>
        <w:t>بی مکارم نرسد فایده‌ی علم به کس</w:t>
      </w:r>
    </w:p>
    <w:p>
      <w:pPr>
        <w:pStyle w:val="BookText"/>
        <w:rPr/>
      </w:pPr>
      <w:r>
        <w:rPr>
          <w:rFonts w:ascii="IRNazanin" w:hAnsi="IRNazanin" w:eastAsia="IRNazanin"/>
          <w:color w:val="111111"/>
          <w:sz w:val="28"/>
          <w:sz w:val="28"/>
          <w:szCs w:val="28"/>
          <w:rtl w:val="true"/>
          <w:lang w:bidi="fa-IR"/>
        </w:rPr>
        <w:t>گرچه علم و هنرش بوده چو دریا با او</w:t>
      </w:r>
    </w:p>
    <w:p>
      <w:pPr>
        <w:pStyle w:val="BookText"/>
        <w:rPr/>
      </w:pPr>
      <w:r>
        <w:rPr>
          <w:rFonts w:ascii="IRNazanin" w:hAnsi="IRNazanin" w:eastAsia="IRNazanin"/>
          <w:color w:val="111111"/>
          <w:sz w:val="28"/>
          <w:sz w:val="28"/>
          <w:szCs w:val="28"/>
          <w:rtl w:val="true"/>
          <w:lang w:bidi="fa-IR"/>
        </w:rPr>
        <w:t>گشت از حوزه‌ی علمیه روان سوی جنان</w:t>
      </w:r>
    </w:p>
    <w:p>
      <w:pPr>
        <w:pStyle w:val="BookText"/>
        <w:rPr/>
      </w:pPr>
      <w:r>
        <w:rPr>
          <w:rFonts w:ascii="IRNazanin" w:hAnsi="IRNazanin" w:eastAsia="IRNazanin"/>
          <w:color w:val="111111"/>
          <w:sz w:val="28"/>
          <w:sz w:val="28"/>
          <w:szCs w:val="28"/>
          <w:rtl w:val="true"/>
          <w:lang w:bidi="fa-IR"/>
        </w:rPr>
        <w:t>آن‌که شد ماحصل دانش و تقوا با او</w:t>
      </w:r>
    </w:p>
    <w:p>
      <w:pPr>
        <w:pStyle w:val="BookText"/>
        <w:rPr/>
      </w:pPr>
      <w:r>
        <w:rPr>
          <w:rFonts w:ascii="IRNazanin" w:hAnsi="IRNazanin" w:eastAsia="IRNazanin"/>
          <w:color w:val="111111"/>
          <w:sz w:val="28"/>
          <w:sz w:val="28"/>
          <w:szCs w:val="28"/>
          <w:rtl w:val="true"/>
          <w:lang w:bidi="fa-IR"/>
        </w:rPr>
        <w:t>نشنیدیم در این ملک چو او مردی راد</w:t>
      </w:r>
    </w:p>
    <w:p>
      <w:pPr>
        <w:pStyle w:val="BookText"/>
        <w:rPr/>
      </w:pPr>
      <w:r>
        <w:rPr>
          <w:rFonts w:ascii="Amiri" w:hAnsi="Amiri" w:eastAsia="Amiri" w:cs="Amiri"/>
          <w:color w:val="111111"/>
          <w:sz w:val="28"/>
          <w:sz w:val="28"/>
          <w:szCs w:val="28"/>
          <w:rtl w:val="true"/>
          <w:lang w:bidi="ar-SA"/>
        </w:rPr>
        <w:t>همه اسباب شَرَف بوده مهیّا با او</w:t>
      </w:r>
    </w:p>
    <w:p>
      <w:pPr>
        <w:pStyle w:val="BookText"/>
        <w:rPr/>
      </w:pPr>
      <w:r>
        <w:rPr>
          <w:rFonts w:ascii="IRNazanin" w:hAnsi="IRNazanin" w:eastAsia="IRNazanin"/>
          <w:color w:val="111111"/>
          <w:sz w:val="28"/>
          <w:sz w:val="28"/>
          <w:szCs w:val="28"/>
          <w:rtl w:val="true"/>
          <w:lang w:bidi="fa-IR"/>
        </w:rPr>
        <w:t>خود اگر داشت کسی دیده‌ی بینا، می‌دید</w:t>
      </w:r>
    </w:p>
    <w:p>
      <w:pPr>
        <w:pStyle w:val="BookText"/>
        <w:rPr/>
      </w:pPr>
      <w:r>
        <w:rPr>
          <w:rFonts w:ascii="IRNazanin" w:hAnsi="IRNazanin" w:eastAsia="IRNazanin"/>
          <w:color w:val="111111"/>
          <w:sz w:val="28"/>
          <w:sz w:val="28"/>
          <w:szCs w:val="28"/>
          <w:rtl w:val="true"/>
          <w:lang w:bidi="fa-IR"/>
        </w:rPr>
        <w:t>رسم و آیین تدیّن که هویدا با او</w:t>
      </w:r>
    </w:p>
    <w:p>
      <w:pPr>
        <w:pStyle w:val="BookText"/>
        <w:rPr/>
      </w:pPr>
      <w:r>
        <w:rPr>
          <w:rFonts w:ascii="IRNazanin" w:hAnsi="IRNazanin" w:eastAsia="IRNazanin"/>
          <w:color w:val="111111"/>
          <w:sz w:val="28"/>
          <w:sz w:val="28"/>
          <w:szCs w:val="28"/>
          <w:rtl w:val="true"/>
          <w:lang w:bidi="fa-IR"/>
        </w:rPr>
        <w:t>همه کس را نرسد رتبه‌ی هم‌پایی 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روح القدسی بود به پیدا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چامه که داور بکِشد روز پسین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بطلان به خط جرم خطاها با او </w:t>
      </w:r>
      <w:r>
        <w:rPr>
          <w:rStyle w:val="FootnoteAnchor"/>
          <w:rtl w:val="true"/>
        </w:rPr>
        <w:footnoteReference w:id="194"/>
      </w:r>
      <w:bookmarkStart w:id="249" w:name="pg3396_33157"/>
    </w:p>
    <w:p>
      <w:pPr>
        <w:pStyle w:val="BookText"/>
        <w:rPr/>
      </w:pPr>
      <w:bookmarkEnd w:id="249"/>
      <w:r>
        <w:rPr>
          <w:rFonts w:ascii="IRNazanin" w:hAnsi="IRNazanin" w:eastAsia="IRNazanin"/>
          <w:color w:val="111111"/>
          <w:sz w:val="28"/>
          <w:sz w:val="28"/>
          <w:szCs w:val="28"/>
          <w:rtl w:val="true"/>
          <w:lang w:bidi="fa-IR"/>
        </w:rPr>
        <w:t>ای بسا کس مُرد و کس آگه نشد</w:t>
      </w:r>
    </w:p>
    <w:p>
      <w:pPr>
        <w:pStyle w:val="BookText"/>
        <w:rPr/>
      </w:pPr>
      <w:r>
        <w:rPr>
          <w:rFonts w:ascii="Amiri" w:hAnsi="Amiri" w:eastAsia="Amiri" w:cs="Amiri"/>
          <w:color w:val="111111"/>
          <w:sz w:val="28"/>
          <w:sz w:val="28"/>
          <w:szCs w:val="28"/>
          <w:rtl w:val="true"/>
          <w:lang w:bidi="ar-SA"/>
        </w:rPr>
        <w:t>از عیانش مَبدی‌ء و مَخْتَمی</w:t>
      </w:r>
    </w:p>
    <w:p>
      <w:pPr>
        <w:pStyle w:val="BookText"/>
        <w:rPr/>
      </w:pPr>
      <w:r>
        <w:rPr>
          <w:rFonts w:ascii="IRNazanin" w:hAnsi="IRNazanin" w:eastAsia="IRNazanin"/>
          <w:color w:val="111111"/>
          <w:sz w:val="28"/>
          <w:sz w:val="28"/>
          <w:szCs w:val="28"/>
          <w:rtl w:val="true"/>
          <w:lang w:bidi="fa-IR"/>
        </w:rPr>
        <w:t>لیک اندر مرگ مردان بزرگ</w:t>
      </w:r>
    </w:p>
    <w:p>
      <w:pPr>
        <w:pStyle w:val="BookText"/>
        <w:rPr/>
      </w:pPr>
      <w:r>
        <w:rPr>
          <w:rFonts w:ascii="IRNazanin" w:hAnsi="IRNazanin" w:eastAsia="IRNazanin"/>
          <w:color w:val="111111"/>
          <w:sz w:val="28"/>
          <w:sz w:val="28"/>
          <w:szCs w:val="28"/>
          <w:rtl w:val="true"/>
          <w:lang w:bidi="fa-IR"/>
        </w:rPr>
        <w:t>عالَمی گرید برای آدمی</w:t>
      </w:r>
    </w:p>
    <w:p>
      <w:pPr>
        <w:pStyle w:val="BookText"/>
        <w:rPr/>
      </w:pPr>
      <w:r>
        <w:rPr>
          <w:rFonts w:ascii="IRNazanin" w:hAnsi="IRNazanin" w:eastAsia="IRNazanin"/>
          <w:color w:val="111111"/>
          <w:sz w:val="28"/>
          <w:sz w:val="28"/>
          <w:szCs w:val="28"/>
          <w:rtl w:val="true"/>
          <w:lang w:bidi="fa-IR"/>
        </w:rPr>
        <w:t>عالَمی گردد قرین درد و رنج</w:t>
      </w:r>
    </w:p>
    <w:p>
      <w:pPr>
        <w:pStyle w:val="BookText"/>
        <w:rPr/>
      </w:pPr>
      <w:r>
        <w:rPr>
          <w:rFonts w:ascii="IRNazanin" w:hAnsi="IRNazanin" w:eastAsia="IRNazanin"/>
          <w:color w:val="111111"/>
          <w:sz w:val="28"/>
          <w:sz w:val="28"/>
          <w:szCs w:val="28"/>
          <w:rtl w:val="true"/>
          <w:lang w:bidi="fa-IR"/>
        </w:rPr>
        <w:t>گر بمیرد برگزیده عالِمی</w:t>
      </w:r>
    </w:p>
    <w:p>
      <w:pPr>
        <w:pStyle w:val="BookText"/>
        <w:rPr/>
      </w:pPr>
      <w:r>
        <w:rPr>
          <w:rFonts w:ascii="IRNazanin" w:hAnsi="IRNazanin" w:eastAsia="IRNazanin"/>
          <w:color w:val="111111"/>
          <w:sz w:val="28"/>
          <w:sz w:val="28"/>
          <w:szCs w:val="28"/>
          <w:rtl w:val="true"/>
          <w:lang w:bidi="fa-IR"/>
        </w:rPr>
        <w:t>آیتی چون حایری رفت از جهان</w:t>
      </w:r>
    </w:p>
    <w:p>
      <w:pPr>
        <w:pStyle w:val="BookText"/>
        <w:rPr/>
      </w:pPr>
      <w:r>
        <w:rPr>
          <w:rFonts w:ascii="IRNazanin" w:hAnsi="IRNazanin" w:eastAsia="IRNazanin"/>
          <w:color w:val="111111"/>
          <w:sz w:val="28"/>
          <w:sz w:val="28"/>
          <w:szCs w:val="28"/>
          <w:rtl w:val="true"/>
          <w:lang w:bidi="fa-IR"/>
        </w:rPr>
        <w:t xml:space="preserve">یک جهان گردد غریق ماتمی </w:t>
      </w:r>
      <w:r>
        <w:rPr>
          <w:rStyle w:val="FootnoteAnchor"/>
          <w:rtl w:val="true"/>
        </w:rPr>
        <w:footnoteReference w:id="195"/>
      </w:r>
    </w:p>
    <w:p>
      <w:pPr>
        <w:pStyle w:val="Heading3"/>
        <w:numPr>
          <w:ilvl w:val="2"/>
          <w:numId w:val="1"/>
        </w:numPr>
        <w:rPr/>
      </w:pPr>
      <w:bookmarkStart w:id="250" w:name="__RefHeading___Toc2763947_2749589250"/>
      <w:bookmarkStart w:id="251" w:name="_Toc93"/>
      <w:bookmarkEnd w:id="250"/>
      <w:r>
        <w:rPr>
          <w:rtl w:val="true"/>
        </w:rPr>
        <w:t>ترکیب‌بندی از امام خمینی</w:t>
      </w:r>
      <w:r>
        <w:rPr>
          <w:rtl w:val="true"/>
        </w:rPr>
        <w:t>(</w:t>
      </w:r>
      <w:r>
        <w:rPr>
          <w:rtl w:val="true"/>
        </w:rPr>
        <w:t>ره</w:t>
      </w:r>
      <w:r>
        <w:rPr>
          <w:rtl w:val="true"/>
        </w:rPr>
        <w:t>)</w:t>
      </w:r>
      <w:bookmarkEnd w:id="251"/>
    </w:p>
    <w:p>
      <w:pPr>
        <w:pStyle w:val="BookText"/>
        <w:rPr/>
      </w:pPr>
      <w:r>
        <w:rPr>
          <w:rFonts w:ascii="IRNazanin" w:hAnsi="IRNazanin" w:eastAsia="IRNazanin"/>
          <w:color w:val="111111"/>
          <w:sz w:val="28"/>
          <w:sz w:val="28"/>
          <w:szCs w:val="28"/>
          <w:rtl w:val="true"/>
          <w:lang w:bidi="fa-IR"/>
        </w:rPr>
        <w:t>امام خمینی که هنگام حضور حاج‌شیخ در قم، طلبه‌ای جوان و پرشور بود، در ترکیب‌بندی زیبا، اوضاع آن روز حوزه را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آیت اللّه گر در این سامان نبودی</w:t>
      </w:r>
    </w:p>
    <w:p>
      <w:pPr>
        <w:pStyle w:val="BookText"/>
        <w:rPr/>
      </w:pPr>
      <w:r>
        <w:rPr>
          <w:rFonts w:ascii="IRNazanin" w:hAnsi="IRNazanin" w:eastAsia="IRNazanin"/>
          <w:color w:val="111111"/>
          <w:sz w:val="28"/>
          <w:sz w:val="28"/>
          <w:szCs w:val="28"/>
          <w:rtl w:val="true"/>
          <w:lang w:bidi="fa-IR"/>
        </w:rPr>
        <w:t>کشتی اسلام را از مهر، پشتیبان نبودی</w:t>
      </w:r>
    </w:p>
    <w:p>
      <w:pPr>
        <w:pStyle w:val="BookText"/>
        <w:rPr/>
      </w:pPr>
      <w:r>
        <w:rPr>
          <w:rFonts w:ascii="IRNazanin" w:hAnsi="IRNazanin" w:eastAsia="IRNazanin"/>
          <w:color w:val="111111"/>
          <w:sz w:val="28"/>
          <w:sz w:val="28"/>
          <w:szCs w:val="28"/>
          <w:rtl w:val="true"/>
          <w:lang w:bidi="fa-IR"/>
        </w:rPr>
        <w:t>دشمنان را گر که تیغ حِشمتش بر جان نبودی</w:t>
      </w:r>
    </w:p>
    <w:p>
      <w:pPr>
        <w:pStyle w:val="BookText"/>
        <w:rPr/>
      </w:pPr>
      <w:r>
        <w:rPr>
          <w:rFonts w:ascii="IRNazanin" w:hAnsi="IRNazanin" w:eastAsia="IRNazanin"/>
          <w:color w:val="111111"/>
          <w:sz w:val="28"/>
          <w:sz w:val="28"/>
          <w:szCs w:val="28"/>
          <w:rtl w:val="true"/>
          <w:lang w:bidi="fa-IR"/>
        </w:rPr>
        <w:t>اسمی از اسلامیان و رسمی از ایمان نبودی</w:t>
      </w:r>
    </w:p>
    <w:p>
      <w:pPr>
        <w:pStyle w:val="BookText"/>
        <w:rPr/>
      </w:pPr>
      <w:r>
        <w:rPr>
          <w:rFonts w:ascii="IRNazanin" w:hAnsi="IRNazanin" w:eastAsia="IRNazanin"/>
          <w:color w:val="111111"/>
          <w:sz w:val="28"/>
          <w:sz w:val="28"/>
          <w:szCs w:val="28"/>
          <w:rtl w:val="true"/>
          <w:lang w:bidi="fa-IR"/>
        </w:rPr>
        <w:t>حَبّذا از یزد، کزوی، طالع این خورشید جان شد</w:t>
      </w:r>
    </w:p>
    <w:p>
      <w:pPr>
        <w:pStyle w:val="BookText"/>
        <w:rPr/>
      </w:pPr>
      <w:r>
        <w:rPr>
          <w:rFonts w:ascii="IRNazanin" w:hAnsi="IRNazanin" w:eastAsia="IRNazanin"/>
          <w:color w:val="111111"/>
          <w:sz w:val="28"/>
          <w:sz w:val="28"/>
          <w:szCs w:val="28"/>
          <w:rtl w:val="true"/>
          <w:lang w:bidi="fa-IR"/>
        </w:rPr>
        <w:t>ابر فیضش بر سر اسلامیان گوهرفشان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عدلش از فراز شرق تا مغرب وزان است </w:t>
      </w:r>
      <w:bookmarkStart w:id="252" w:name="pg3396_33159"/>
    </w:p>
    <w:p>
      <w:pPr>
        <w:pStyle w:val="BookText"/>
        <w:rPr/>
      </w:pPr>
      <w:bookmarkEnd w:id="252"/>
      <w:r>
        <w:rPr>
          <w:rFonts w:ascii="IRNazanin" w:hAnsi="IRNazanin" w:eastAsia="IRNazanin"/>
          <w:color w:val="111111"/>
          <w:sz w:val="28"/>
          <w:sz w:val="28"/>
          <w:szCs w:val="28"/>
          <w:rtl w:val="true"/>
          <w:lang w:bidi="fa-IR"/>
        </w:rPr>
        <w:t>داد علمش شهره‌ی دستان شهود و داستان است</w:t>
      </w:r>
    </w:p>
    <w:p>
      <w:pPr>
        <w:pStyle w:val="BookText"/>
        <w:rPr/>
      </w:pPr>
      <w:r>
        <w:rPr>
          <w:rFonts w:ascii="IRNazanin" w:hAnsi="IRNazanin" w:eastAsia="IRNazanin"/>
          <w:color w:val="111111"/>
          <w:sz w:val="28"/>
          <w:sz w:val="28"/>
          <w:szCs w:val="28"/>
          <w:rtl w:val="true"/>
          <w:lang w:bidi="fa-IR"/>
        </w:rPr>
        <w:t>حجّت کبری ز بعد حضرت صاحب زمان است</w:t>
      </w:r>
    </w:p>
    <w:p>
      <w:pPr>
        <w:pStyle w:val="BookText"/>
        <w:rPr/>
      </w:pPr>
      <w:r>
        <w:rPr>
          <w:rFonts w:ascii="IRNazanin" w:hAnsi="IRNazanin" w:eastAsia="IRNazanin"/>
          <w:color w:val="111111"/>
          <w:sz w:val="28"/>
          <w:sz w:val="28"/>
          <w:szCs w:val="28"/>
          <w:rtl w:val="true"/>
          <w:lang w:bidi="fa-IR"/>
        </w:rPr>
        <w:t xml:space="preserve">آن که از جودش، زمین ساکن، گریان آسمان شد </w:t>
      </w:r>
      <w:r>
        <w:rPr>
          <w:rStyle w:val="FootnoteAnchor"/>
          <w:rtl w:val="true"/>
        </w:rPr>
        <w:footnoteReference w:id="196"/>
      </w:r>
    </w:p>
    <w:p>
      <w:pPr>
        <w:pStyle w:val="Heading3"/>
        <w:numPr>
          <w:ilvl w:val="2"/>
          <w:numId w:val="1"/>
        </w:numPr>
        <w:rPr/>
      </w:pPr>
      <w:bookmarkStart w:id="253" w:name="__RefHeading___Toc2763949_2749589250"/>
      <w:bookmarkStart w:id="254" w:name="_Toc94"/>
      <w:bookmarkEnd w:id="253"/>
      <w:r>
        <w:rPr>
          <w:rtl w:val="true"/>
        </w:rPr>
        <w:t>متون ادبی</w:t>
      </w:r>
      <w:bookmarkEnd w:id="254"/>
    </w:p>
    <w:p>
      <w:pPr>
        <w:pStyle w:val="BookText"/>
        <w:rPr/>
      </w:pPr>
      <w:r>
        <w:rPr>
          <w:rFonts w:ascii="IRNazanin" w:hAnsi="IRNazanin" w:eastAsia="IRNazanin"/>
          <w:color w:val="111111"/>
          <w:sz w:val="28"/>
          <w:sz w:val="28"/>
          <w:szCs w:val="28"/>
          <w:rtl w:val="true"/>
          <w:lang w:bidi="fa-IR"/>
        </w:rPr>
        <w:t>یار پسندید مرا</w:t>
      </w:r>
    </w:p>
    <w:p>
      <w:pPr>
        <w:pStyle w:val="BookText"/>
        <w:rPr/>
      </w:pP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به راستی چرا گفته‌اند تا حرف از قصه‌ی روز و روزگار بر زبان‌ها جاری است، علما باقی و پایدارند؟ چه امری سبب شده که با کوچ‌شان، زخمی بر پیکر اسلام پدید آید و با هیچ مرهمی، درمان نگردد؟ چه چیز این فرشیان را به مهمان خانه‌ی عرش فرا خوانده است؟ کدامین کلاس درس، آنان را تا مقام انبیای بنی‌اسراییل رسانده و مدرک نایب الحجّة بودن را به آنان عطا کرده است؟ و چرا خدای مهربان، نگریستن به محراب اَبروان آنان را عبادت می‌شمارد؟</w:t>
      </w:r>
    </w:p>
    <w:p>
      <w:pPr>
        <w:pStyle w:val="BookText"/>
        <w:rPr/>
      </w:pPr>
      <w:r>
        <w:rPr>
          <w:rFonts w:ascii="IRNazanin" w:hAnsi="IRNazanin" w:eastAsia="IRNazanin"/>
          <w:color w:val="111111"/>
          <w:sz w:val="28"/>
          <w:sz w:val="28"/>
          <w:szCs w:val="28"/>
          <w:rtl w:val="true"/>
          <w:lang w:bidi="fa-IR"/>
        </w:rPr>
        <w:t>چه مقامی بالاتر از مقام وصال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إرجِعی 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سعادتی بهتر از دست‌یابی به آب حیاتِ هدایت است و چه لباسی بهتر از زیور تقواست که بدان آراسته گشته‌اند؟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اینان زنده‌دلانی هستند که نور قرآن و معارف، با گوشت و خون‌شان آمیخته شده و با اکسیر نوافل، به مقام والای انسانیّت رسیده‌اند؛ همان مقامی که خداوندِ رحمان، با اطمینان خاطر به فرشتگان دلواپس و </w:t>
      </w:r>
    </w:p>
    <w:p>
      <w:pPr>
        <w:pStyle w:val="BookText"/>
        <w:rPr/>
      </w:pPr>
      <w:r>
        <w:rPr>
          <w:rFonts w:ascii="IRNazanin" w:hAnsi="IRNazanin" w:eastAsia="IRNazanin"/>
          <w:color w:val="111111"/>
          <w:sz w:val="28"/>
          <w:sz w:val="28"/>
          <w:szCs w:val="28"/>
          <w:rtl w:val="true"/>
          <w:lang w:bidi="fa-IR"/>
        </w:rPr>
        <w:t>نگرانش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من از اموری نسبت به آدمیان آگاهم که شما بی‌خبرید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و چه 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مصداق آشکار کلام حق گشته‌اند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أَطَعْنی حَتّی أَجعلُک مثلی؛ ای 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 تا تو را مانند خودم قرار بدهم، تا هرچه اراده کنی، بیافرینی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خداوند عزیز به پاس مقام والای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الأَشیاءَ لِأَجعلَکَ وَ خَلَقتُکَ لِأَجلی؛ همه چیز را برای تو آفریدم؛ ولی خودت را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مقامی بالاتر از معشوقِ خدا بودن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رادمردان که در صحنه‌ی علم و عمل، به مقام استادی رسیدند و نشان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آوردند، در میدان مبارزه با شیطان درونی و بیرونی نیز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زنجیرهای هوس و شهوت را از هم گسستند و شیطان پلید را به خاک ذلّت و خواری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شیطان هراسان و درمانده، در محضر ربوبی به شکست خود اعتراف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 که در صحنه‌ی مبارزه، تنها حریف برتر، عالم ربّانی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ملایکه به پاس این پیروزی حاضر شدند تا آخر عمر، بال‌های‌شان را فرش‌گام‌های ملکوتی آنان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گوهرشناسانی هستند که صدف های تشیّع را از مروارید ناب حقیقت، سرشار یافتند و فرمایش رییس مکتب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مشرق و مغرب عالم را زیرپای گذارید، گوهر ناب دانش را جز از ما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معرفت و صفای باطن، با خداوند معامله کردند؛ زیرا 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معرفت مباش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اهل نظر، معامله با آشنا کنند</w:t>
      </w:r>
    </w:p>
    <w:p>
      <w:pPr>
        <w:pStyle w:val="BookText"/>
        <w:rPr/>
      </w:pPr>
      <w:r>
        <w:rPr>
          <w:rFonts w:ascii="IRNazanin" w:hAnsi="IRNazanin" w:eastAsia="IRNazanin"/>
          <w:color w:val="111111"/>
          <w:sz w:val="28"/>
          <w:sz w:val="28"/>
          <w:szCs w:val="28"/>
          <w:rtl w:val="true"/>
          <w:lang w:bidi="fa-IR"/>
        </w:rPr>
        <w:t>خدا نیز کالای بی‌غل‌وغش آنان را دید 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w:t>
      </w:r>
    </w:p>
    <w:p>
      <w:pPr>
        <w:pStyle w:val="BookText"/>
        <w:rPr/>
      </w:pPr>
      <w:r>
        <w:rPr>
          <w:rFonts w:ascii="IRNazanin" w:hAnsi="IRNazanin" w:eastAsia="IRNazanin"/>
          <w:color w:val="111111"/>
          <w:sz w:val="28"/>
          <w:sz w:val="28"/>
          <w:szCs w:val="28"/>
          <w:rtl w:val="true"/>
          <w:lang w:bidi="fa-IR"/>
        </w:rPr>
        <w:t xml:space="preserve">ر شد که نور علم را در صندوقچه‌ی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ودیعت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جرعه‌نوشانی‌اند که جام‌های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خطبه‌ی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سرکشیده و قامت نازنین جوارح و جوانح خود را با بندبند این ویژگی‌های روحانی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خودباخته‌ای هستند که با شناخت خویشتن، بر چکاد فرازمند معرفت الهی عروج کرده‌اند و در اوج مستی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لحظه‌ای حاضر نشدند از این خواب خوش مستی، بیدار و هوشیار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دوّاری هستند که با نسخه‌های شفابخش محمّدی، یک عمر برای بهبودی بیماران روحی کوشیدند و به بیماران خود، کارت بیمه‌ای دادند که با مُهر عمل، آراسته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باغبانانی هستند که در بوستان رسالت و باغستان محمّدی، با خونِ دل، نهال‌هایی به یادگار گذاشتند که خود اینک به درختان تنومندی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بیابان زندگی، خار سرزنش‌ها و ملامت‌ها را تنها به شوق رسیدن به کعبه‌ی مقصود، تحمّل کردند و پس از یک عمر مراقبت، با قلبی سرشار از امید و اطمینان، به سوی معشوق خود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pStyle w:val="BookText"/>
        <w:rPr/>
      </w:pPr>
      <w:r>
        <w:rPr>
          <w:rFonts w:ascii="IRNazanin" w:hAnsi="IRNazanin" w:eastAsia="IRNazanin"/>
          <w:color w:val="111111"/>
          <w:sz w:val="28"/>
          <w:sz w:val="28"/>
          <w:szCs w:val="28"/>
          <w:rtl w:val="true"/>
          <w:lang w:bidi="fa-IR"/>
        </w:rPr>
        <w:t>ثبت است بر جریده‌ی عالَم، دوام 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ستاره‌ای از کویرعلی‌اصغر عرفان </w:t>
      </w:r>
    </w:p>
    <w:p>
      <w:pPr>
        <w:pStyle w:val="BookText"/>
        <w:rPr/>
      </w:pPr>
      <w:r>
        <w:rPr>
          <w:rFonts w:ascii="IRNazanin" w:hAnsi="IRNazanin" w:eastAsia="IRNazanin"/>
          <w:color w:val="111111"/>
          <w:sz w:val="28"/>
          <w:sz w:val="28"/>
          <w:szCs w:val="28"/>
          <w:rtl w:val="true"/>
          <w:lang w:bidi="fa-IR"/>
        </w:rPr>
        <w:t>از کویر آمده بود؛ با گام‌هایی خسته، ولی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دستانی که زحمت سال‌های کار را به تصویر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که چشمه‌ی مهربانی بود و نگاهی ژرف که تا افق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رنج بر دوش می‌کشید و از غصّه‌های روزگار، قصّه‌های بسیار در خاطر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زندگی مالامال از ملال مردمان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زندگی در کمبود کیمیای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اندرونی‌های خانه‌های کاه‌گلی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بادگیرهای برافراشته در برابر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گل‌بُته‌های کاشی‌های مساجد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مردمان شهری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سینه‌های کبود سینه زنان حسین و در رود جاری چشم نوحه‌گران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اعجاز شگفت شفایش از مولا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توسن آرزو و اشتیاق، به همراه مادر، راهی بس دراز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را در نامهربانی‌های روزگار به خاطره‌های کودکی‌اش سپرده بود و اینک نام پدر، تلخی جان‌کاه یتیمی را تداعی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راه را، عشق وصال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استشمام بوی سیب بهشتی، اشتیاق شنیدن صدای بال فرشتگان، عطر جاویدان تربت پاک، شیرینی اشک در رواق، حس غریب هم‌آغوشی با ضریح شش‌گوشه، این همه شور و شعور، فرسنگ‌ها راه را در نظر او، گامی کوچک جلوه می‌داد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آغاز عشق و نخستین منزل مقصود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شیرینی هم‌نشینی با دیگر میهمانان افلاکی خاک عراق را نیز چشید و از جام وجود آنان، جرعه‌های بسیار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سال‌ها رنج غربت، زانو زدن در برابر استاد، مبارزه با وسوسه‌های شیطانی، تجربه‌ی چنگ زدن‌های شکم در گاه </w:t>
      </w:r>
    </w:p>
    <w:p>
      <w:pPr>
        <w:pStyle w:val="BookText"/>
        <w:rPr/>
      </w:pPr>
      <w:r>
        <w:rPr>
          <w:rFonts w:ascii="IRNazanin" w:hAnsi="IRNazanin" w:eastAsia="IRNazanin"/>
          <w:color w:val="111111"/>
          <w:sz w:val="28"/>
          <w:sz w:val="28"/>
          <w:szCs w:val="28"/>
          <w:rtl w:val="true"/>
          <w:lang w:bidi="fa-IR"/>
        </w:rPr>
        <w:t>گرسنگی و ریختن روشنایی چشم به سیاهی کتاب، گنجینه‌ای ارزش‌مند شد که شیخ را هنگام بازگشت به وطن،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گنج پرقدر را ذره ذره در طول سال‌های هجرت مقدّس خویش از محضر استادان بزرگ آن دیار اندوخته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مام وطن در انتظار کودک فرهیخته‌اش، آغوش گشوده بود و می‌خواست چشمان خسته‌ی جوانانش را با چلچراغ وجود او، روشن سازد و دل‌های تشنه‌ی معرفت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رسالت سنگین را بر شانه‌های خویش حس کرد و آمد تا آموزنده‌ی خصلت‌ها، دانش‌ها و ارزش‌هایی باشد که آموخته است و چه شگرف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سطر سطر کتاب زمان، نام جاودانه‌اش ثبت است و حرکتی که بنیان نهاد، تا کرانه‌های روزگار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سال‌هاست که در خاک خفته است، ولی نامش آویزه‌ی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و یادش تا همیشه‌ی دنیا زنده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نام آن ایستاده بر بلندای تا ریخ را هماره ارج می‌نهیم و دل به راهش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را گرامی می‌داریم و سلامی از سپیدترین سلام‌ها، نثار روح آسمانی‌اش می‌کنیم</w:t>
      </w:r>
      <w:r>
        <w:rPr>
          <w:rFonts w:eastAsia="IRNazanin" w:cs="IRNazanin"/>
          <w:color w:val="111111"/>
          <w:sz w:val="28"/>
          <w:szCs w:val="28"/>
          <w:rtl w:val="true"/>
          <w:lang w:bidi="fa-IR"/>
        </w:rPr>
        <w:t xml:space="preserve">. </w:t>
      </w:r>
      <w:bookmarkStart w:id="255" w:name="pg3396_33169"/>
    </w:p>
    <w:p>
      <w:pPr>
        <w:pStyle w:val="Heading2"/>
        <w:numPr>
          <w:ilvl w:val="1"/>
          <w:numId w:val="1"/>
        </w:numPr>
        <w:rPr/>
      </w:pPr>
      <w:bookmarkStart w:id="256" w:name="__RefHeading___Toc2763951_2749589250"/>
      <w:bookmarkStart w:id="257" w:name="_Toc95"/>
      <w:bookmarkEnd w:id="255"/>
      <w:bookmarkEnd w:id="256"/>
      <w:r>
        <w:rPr>
          <w:rtl w:val="true"/>
        </w:rPr>
        <w:t>بخش سوّم</w:t>
      </w:r>
      <w:r>
        <w:rPr>
          <w:rtl w:val="true"/>
        </w:rPr>
        <w:t xml:space="preserve">: </w:t>
      </w:r>
      <w:r>
        <w:rPr>
          <w:rtl w:val="true"/>
        </w:rPr>
        <w:t>همراه با برنامه‌سازان</w:t>
      </w:r>
      <w:bookmarkEnd w:id="2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2763953_2749589250"/>
      <w:bookmarkStart w:id="259" w:name="_Toc96"/>
      <w:bookmarkEnd w:id="258"/>
      <w:r>
        <w:rPr>
          <w:rtl w:val="true"/>
        </w:rPr>
        <w:t>اشاره</w:t>
      </w:r>
      <w:bookmarkStart w:id="260" w:name="pg3396_33171"/>
      <w:bookmarkEnd w:id="259"/>
    </w:p>
    <w:p>
      <w:pPr>
        <w:pStyle w:val="Heading3"/>
        <w:numPr>
          <w:ilvl w:val="2"/>
          <w:numId w:val="1"/>
        </w:numPr>
        <w:rPr/>
      </w:pPr>
      <w:bookmarkStart w:id="261" w:name="__RefHeading___Toc2763955_2749589250"/>
      <w:bookmarkStart w:id="262" w:name="_Toc97"/>
      <w:bookmarkEnd w:id="260"/>
      <w:bookmarkEnd w:id="261"/>
      <w:r>
        <w:rPr>
          <w:rtl w:val="true"/>
        </w:rPr>
        <w:t>پیشنهادهای کلّی</w:t>
      </w:r>
      <w:bookmarkEnd w:id="262"/>
    </w:p>
    <w:p>
      <w:pPr>
        <w:pStyle w:val="BookText"/>
        <w:rPr/>
      </w:pPr>
      <w:r>
        <w:rPr>
          <w:rFonts w:ascii="IRNazanin" w:hAnsi="IRNazanin" w:eastAsia="IRNazanin"/>
          <w:color w:val="111111"/>
          <w:sz w:val="28"/>
          <w:sz w:val="28"/>
          <w:szCs w:val="28"/>
          <w:rtl w:val="true"/>
          <w:lang w:bidi="fa-IR"/>
        </w:rPr>
        <w:t>آیت اللّه حایری یزدی از جمله اندیشمندان کم نظیری است که در دوران معاصر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مهمی در زندگی ایشان وجود دارد که برای برنامه‌سازان،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بنیان نهادن حوزه‌ی علمیه‌ی قم، پی‌امدهای فراوانی برای تاریخ تشیع و جهان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طلبه‌ی جوان از سراسر جهان در این حوزه مشغول آموزش هستند و می‌کوشند ندای مکتب تشیع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همه‌ی گیتی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حوزه‌ی علمیه‌ی قم در طول حیات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خود، بزرگانی هم‌چون بنیان‌گذار انقلاب اسلامی، رهبر انقلاب و دیگر اندیشمندان را به جامعه‌ی اسلامی عرضه داشته است که هریک خود منشأ آثار و فعالیت‌های بزرگی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نیز با ابتکار و پشتکار عالم فرزانه، آیت اللّه حایری یزدی، به تحقق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جنبه‌های گوناگون این خدمت بزرگ اجتماعی دینی بررسی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آ یت اللّه حایری یزدی به بنا نهادن حوزه‌ی علمیه‌ی قم، توفیق یافتند؟ در زندگی ایشان، نکته‌هایی به چشم می‌خورد که ما را به پاسخ این پرسش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کار و تلاش برای رضای خدا از جمله ویژگی‌های اخلاقی این عالم وارسته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وی ـ در بستر بیماری به سر می‌برد، حاج شیخ، پرستاری او را به عهده می‌گیرد و حتی کار نظافتش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استاد نیز سرپرستی فرزندان او را در دست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این‌گونه تلاش‌های خداپسندانه، باید زمینه‌ساز چنین کارهای بزرگی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در برنامه‌ها، به این نکته دقت شود که پی‌آمدهای نیک کاری که با اخلاص و برای رضای الهی انجام شود، فراوان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سیاسی آیت اللّه 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جریان‌های سیاسی و دولت طاغوت، از اموری است که باید بدان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نورس حوزه‌ی علمیه‌ی قم که تازه ریشه دوانده بود، ممکن بود با اندک باد ناموافقی به زردی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تدبیر این رادمرد سبب شد که حتّی توفان حوادث نیز نتواند به این نهال تازه‌پا، گزندی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اصل عقلایی و اسلامی اهم و مهم، با سکوت و بردباری در برابر برخی تحریک‌های قلدر مآبانه‌ی رضاشاه، ایستاد و حربه را از دست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که به تقلید از آتاتورک، راه پیشرفت کشور را در نابودی اسلام و از بین بردن نهاد روحانیت می‌دانست، در کمین نشسته بود تا اندیشه‌های شیطانی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هوشیاری و آینده‌نگری آیت اللّه 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خلع سلاح کرد و با شکست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نشان دهنده‌ی آن است که در درگیری‌های سیاسی کنونی نیز نباید امر اهم فدای امر مهم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برخی مسایل ساده‌ی جناحی، امنیت اقتدار ملی را زیر سؤال نبرد و وحدت ملی و اسلامی، خدشه‌دار نگردد</w:t>
      </w:r>
      <w:r>
        <w:rPr>
          <w:rFonts w:eastAsia="IRNazanin" w:cs="IRNazanin"/>
          <w:color w:val="111111"/>
          <w:sz w:val="28"/>
          <w:szCs w:val="28"/>
          <w:rtl w:val="true"/>
          <w:lang w:bidi="fa-IR"/>
        </w:rPr>
        <w:t xml:space="preserve">. </w:t>
      </w:r>
      <w:bookmarkStart w:id="263" w:name="pg3396_33175"/>
    </w:p>
    <w:p>
      <w:pPr>
        <w:pStyle w:val="Heading3"/>
        <w:numPr>
          <w:ilvl w:val="2"/>
          <w:numId w:val="1"/>
        </w:numPr>
        <w:rPr/>
      </w:pPr>
      <w:bookmarkStart w:id="264" w:name="__RefHeading___Toc2763957_2749589250"/>
      <w:bookmarkStart w:id="265" w:name="_Toc98"/>
      <w:bookmarkEnd w:id="263"/>
      <w:bookmarkEnd w:id="264"/>
      <w:r>
        <w:rPr>
          <w:rtl w:val="true"/>
        </w:rPr>
        <w:t>پیشنهادهای برنامه‌ای</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گفت‌گو با بازماندگان آیت اللّه حایری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خاطره‌ها و بیان اخلاق و رفتار ایشان در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فیلم مستند از زندگانی آ یت اللّه حایری به همراه گفت‌وگو با برخی شاگردان و نزدیکان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مراحل تولد، رشد، تحصیلات در ایران و عراق، استادان، ویژگی‌های اخلاقی، بازگشت به ایران، بنیان‌گذاری حوزه‌ی علمیه‌ی قم، آثار و فعالیت‌های فرهنگی، اجتماعی ایشان به تصویر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زندگانی آیت اللّه حایری، رویدادهای شگفت و پندآموزی رخ داده است که اگر به صورت سریال درآید، مورد توجه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داستان بیماری ایشان و توسل جستن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این‌که آیت اللّه 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حوزه‌ی علمیه قم بودند، می‌توان فیلمی تهیه کرد که در آن، به وضعیت حوزه‌ی علمیه‌ی قم پیش از بنا نهادن، مراحل پیشرفت پس از آغاز به کار، مشکلات آن در زمان رضاشاه و محمدرضاشاه پهلوی و وضعیت حوزه و شیوه‌ی اداره‌ی آن در زمان حاضر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از سخنان مدیریت حوزه‌ی علمیه‌ی قم و بزرگان آن و طلاب می‌توان بهره جست</w:t>
      </w:r>
      <w:r>
        <w:rPr>
          <w:rFonts w:eastAsia="IRNazanin" w:cs="IRNazanin"/>
          <w:color w:val="111111"/>
          <w:sz w:val="28"/>
          <w:szCs w:val="28"/>
          <w:rtl w:val="true"/>
          <w:lang w:bidi="fa-IR"/>
        </w:rPr>
        <w:t xml:space="preserve">. </w:t>
      </w:r>
      <w:bookmarkStart w:id="266" w:name="pg3396_33177"/>
    </w:p>
    <w:p>
      <w:pPr>
        <w:pStyle w:val="Heading3"/>
        <w:numPr>
          <w:ilvl w:val="2"/>
          <w:numId w:val="1"/>
        </w:numPr>
        <w:rPr/>
      </w:pPr>
      <w:bookmarkStart w:id="267" w:name="__RefHeading___Toc2763959_2749589250"/>
      <w:bookmarkStart w:id="268" w:name="_Toc99"/>
      <w:bookmarkEnd w:id="266"/>
      <w:bookmarkEnd w:id="267"/>
      <w:r>
        <w:rPr>
          <w:rtl w:val="true"/>
        </w:rPr>
        <w:t>پرسش‌های مردمی</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تاکنون نام آیت اللّه حایری را شنیده‌اید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چه اندازه با شخصیّت آیت اللّه حایری آشنایی دارید؟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با شخصیّت آیت‌اللّه حایری آشنا شده‌اید؟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مؤسس حوزه‌ی علمیه قم کیست؟ آیت اللّه حایری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محل تولّد و درگذشت آیت اللّه حایری چه می‌دانید؟ اطراف میبد، 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آرام‌گاه آیت اللّه حایری کجاست؟ قم، واقع در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تاکنون درباره‌ی آیت اللّه حایری، خاطره یا مطلبی شنیده‌اید؟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از آثار و خدمات اجتماعی آیت اللّه حایری در شهر قم، آگاهی دارید؟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حوزه علمیه قم را در ترویج دین و پیروزی انقلاب اسلامی ایران چگونه ارزیابی می‌کنید؟ </w:t>
      </w:r>
      <w:bookmarkStart w:id="269" w:name="pg3396_33179"/>
    </w:p>
    <w:p>
      <w:pPr>
        <w:pStyle w:val="Heading3"/>
        <w:numPr>
          <w:ilvl w:val="2"/>
          <w:numId w:val="1"/>
        </w:numPr>
        <w:rPr/>
      </w:pPr>
      <w:bookmarkStart w:id="270" w:name="__RefHeading___Toc2763961_2749589250"/>
      <w:bookmarkStart w:id="271" w:name="_Toc100"/>
      <w:bookmarkEnd w:id="269"/>
      <w:bookmarkEnd w:id="270"/>
      <w:r>
        <w:rPr>
          <w:rtl w:val="true"/>
        </w:rPr>
        <w:t>پرسش‌های مسابقه‌ای</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حایری در چه سالی و کجا به دنیا آمد؟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ایشان برای ادامه‌ی تحصیل، نخست به کدام شهر عراق مهاجرت کرد؟ کربلا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حایری، نخستین حوزه‌ی علمیه را در کدام شهر ایران بنیان نهاد؟ اراک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حایری، حوزه‌ی علمیه‌ی قم را در چه سالی بنیان نهاد؟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چندسال از بنای حوزه علمیه‌ی قم می‌گذرد؟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بنای مدرسه‌ی فیضیّه‌ی قم به چه زمانی بر می‌گردد؟ عهد صفویّه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دلیل نام‌گذاری مدرسه‌ی فیضیه چیست؟ زیرا مدتی حکیم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سکونت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دونمونه از خدمات اجتماعی آیت اللّه حایری را بیان کنید؟ ساخت بیمارستان و رسیدگی به ایتام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جمله از امام خمینی درباره‌ی شخصیت آیت اللّه حایری بیان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او همین مقدار که توانست در آن زمانِ سخت که رضاشاه تصمیم داشت حـوزه و روحـانـیت را نـابـود کند، حوزه‌هـا بلکه روحـانیت را حفظ کـند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شاگردان آیت اللّه حایری را نام ببرید؟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سیدمحمدتقی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العظمی محمدرضا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استادان آیت اللّه حایری را نام ببرید؟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سیدمحمدفشارکی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آخوند خراسانی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اثر از آثار علمی آیت اللّه حایری را نام ببرید؟ دُرَر الفواید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کدام ماجرا، آیت اللّه حایری در اعتراض به گسترش مسایل ضد اسلامی، به رضاشاه تلگراف فرستاد و هشدار داد؟ کشف حجاب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حایری در چه سالی درگذشت؟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کیست؟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بزرگوار، فرزند مرحوم آقامحمدجعفر مهرجردی یزدی است که یکی از کشاورزان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دوران جوانی را در آن سامان به تحصیل گذرانید و پس از تکمیل مقدمات، به یزد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را نزد علمای آن زمان یزد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 ج سیّدیحیی بزرگ و دیگران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عتبات عالیات رفت و از محضر نوابغ علمی و فقاهت آن روز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آقامیرزا ابراهیم محلاّتی، آیت اللّه آقاسیدمحمّد فشارکی اصفهانی، آیت اللّه میرزا محمدتقی شیرازی و آیت اللّه حاج شیخ‌فضل اللّه نوری در سامرا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نیز در حوزه‌ی درس آیت اللّه میرزا بزرگ شیرازی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ایشان با استاد دیگرش، آقا سیدمحمدطباطبایی فشارکی اصفهانی به نجف اشرف آمد و از محضر این استاد بزرگ،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w:t>
      </w:r>
      <w:bookmarkStart w:id="272" w:name="pg3396_33184"/>
    </w:p>
    <w:p>
      <w:pPr>
        <w:pStyle w:val="BookText"/>
        <w:rPr/>
      </w:pPr>
      <w:bookmarkEnd w:id="272"/>
      <w:r>
        <w:rPr>
          <w:rFonts w:ascii="IRNazanin" w:hAnsi="IRNazanin" w:eastAsia="IRNazanin"/>
          <w:color w:val="111111"/>
          <w:sz w:val="28"/>
          <w:sz w:val="28"/>
          <w:szCs w:val="28"/>
          <w:rtl w:val="true"/>
          <w:lang w:bidi="fa-IR"/>
        </w:rPr>
        <w:t>دعوت مردم اراک، به آن‌جا رفت و حوزه‌ی علمیه‌ی اراک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آن شهرستان تازه بنیاد را به مرکز علم و مجمع فضلا و دانشمندان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قم وارد شد و حوزه‌ی علمیه‌ی بزرگ قم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فانی را وداع گفت و در حرم حضرت معصومه به خاک سپرده شد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273" w:name="__RefHeading___Toc2763963_2749589250"/>
      <w:bookmarkStart w:id="274" w:name="_Toc101"/>
      <w:bookmarkEnd w:id="273"/>
      <w:r>
        <w:rPr>
          <w:rtl w:val="true"/>
        </w:rPr>
        <w:t>پرسش‌های کارشناسی</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وضعیت سیاسی ـ اجتماعی کشور را زمان ریاست آیت اللّه حایری در حوزه‌ی علمیه‌ی قم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سیاسی آیت‌اللّه حایری در برخورد با رژیم طاغوت چگونه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حوزه‌ی علمیه‌ی قم در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 پیروزی انقلاب اسلامی ایران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حایری چگونه تصمیم گرفت حوزه‌ی علمیه‌ی قم را بنا نهد؟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بارزترین ویژگی آیت اللّه حایری چه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خاطره‌ای درباره‌ی زندگی آیت اللّه حایری بیان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ویژگی‌های اخلاقی آیت اللّه حایری توضیح دهید</w:t>
      </w:r>
      <w:r>
        <w:rPr>
          <w:rFonts w:eastAsia="IRNazanin" w:cs="IRNazanin"/>
          <w:color w:val="111111"/>
          <w:sz w:val="28"/>
          <w:szCs w:val="28"/>
          <w:rtl w:val="true"/>
          <w:lang w:bidi="fa-IR"/>
        </w:rPr>
        <w:t xml:space="preserve">. </w:t>
      </w:r>
      <w:bookmarkStart w:id="275" w:name="pg3396_33186"/>
    </w:p>
    <w:p>
      <w:pPr>
        <w:pStyle w:val="BookText"/>
        <w:rPr/>
      </w:pPr>
      <w:bookmarkEnd w:id="27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اندیشه‌های فقهی ایشان و تفاوت آن با نظر دیگر فقها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خدمات اجتماعی آیت اللّه حایری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خدمات فرهنگی و آثار علمی آیت اللّه حایری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زندگی علمی، استادان و شاگردان آیت اللّه حایری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شیوه‌ی تدریس و برخورد آیت اللّه حایری با طلاّب توضیح دهید</w:t>
      </w:r>
      <w:r>
        <w:rPr>
          <w:rFonts w:eastAsia="IRNazanin" w:cs="IRNazanin"/>
          <w:color w:val="111111"/>
          <w:sz w:val="28"/>
          <w:szCs w:val="28"/>
          <w:rtl w:val="true"/>
          <w:lang w:bidi="fa-IR"/>
        </w:rPr>
        <w:t>.</w:t>
      </w:r>
    </w:p>
    <w:p>
      <w:pPr>
        <w:pStyle w:val="Heading3"/>
        <w:numPr>
          <w:ilvl w:val="2"/>
          <w:numId w:val="1"/>
        </w:numPr>
        <w:rPr/>
      </w:pPr>
      <w:bookmarkStart w:id="276" w:name="__RefHeading___Toc2763965_2749589250"/>
      <w:bookmarkStart w:id="277" w:name="_Toc102"/>
      <w:bookmarkEnd w:id="276"/>
      <w:r>
        <w:rPr>
          <w:rtl w:val="true"/>
        </w:rPr>
        <w:t>معرفی کارشناسان</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جعفر سبحانی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مکارم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شبیری زنجانی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کریمی جهرمی، استاد حوزه‌ی علمیه‌ی قم و نویسنده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رضا استادی، عضو فقهای شورای نگهبان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عمید زنجانی، استاد دانشگاه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علی دوانی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عبدالرحیم عقیقی بخشایشی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عمادالدین فیاضی، نویسنده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 عباس‌زاده، نویسنده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نوادگان مرحوم آیت اللّه حایری </w:t>
      </w:r>
      <w:bookmarkStart w:id="278" w:name="pg3396_33188"/>
    </w:p>
    <w:p>
      <w:pPr>
        <w:pStyle w:val="Heading2"/>
        <w:numPr>
          <w:ilvl w:val="1"/>
          <w:numId w:val="1"/>
        </w:numPr>
        <w:rPr/>
      </w:pPr>
      <w:bookmarkStart w:id="279" w:name="__RefHeading___Toc2763967_2749589250"/>
      <w:bookmarkStart w:id="280" w:name="_Toc103"/>
      <w:bookmarkEnd w:id="278"/>
      <w:bookmarkEnd w:id="279"/>
      <w:r>
        <w:rPr>
          <w:rtl w:val="true"/>
        </w:rPr>
        <w:t>منابع</w:t>
      </w:r>
      <w:bookmarkEnd w:id="280"/>
    </w:p>
    <w:p>
      <w:pPr>
        <w:pStyle w:val="Heading3"/>
        <w:numPr>
          <w:ilvl w:val="2"/>
          <w:numId w:val="1"/>
        </w:numPr>
        <w:rPr/>
      </w:pPr>
      <w:bookmarkStart w:id="281" w:name="__RefHeading___Toc2763969_2749589250"/>
      <w:bookmarkStart w:id="282" w:name="_Toc104"/>
      <w:bookmarkEnd w:id="281"/>
      <w:r>
        <w:rPr>
          <w:rtl w:val="true"/>
        </w:rPr>
        <w:t>کتب</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سیدروح اللّه، صحیفه‌ی نور، تهران، انتشارات وزارت فرهنگ و ارشاد اسلامی، تابستان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دیوان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سروده‌های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مؤسسه‌ی تنظیم و نشر آثار امام خمینی، 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انصاری، مهدی، شیخ فضل اللّه نوری و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دو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امیرکبیر،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باقی اصفهانی، محمّدرضا، عنایات حضرت مهدی به علما و طلاّب، قم، انتشارات نصایح،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ریحانة الأدب فی تراجم المعروفین بالکنیة و اللّقب، تهران، چاپخانه‌ی شرکت سهامی طبع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تهرانی، شیخ‌آقا بزرگ، طبقات اعلام الشیعه، نقباء البشر فی القرن الرابع عشر، مشهد، دارالمرتضی للنّشر،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جوانشیر، کریم، نامداران راحل؛ تبریز، انتشارات سالار،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حامد، الگار؛ دین و دولت در ایران،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سرّی، تهران، انتشارات توس،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حایری، عبدالهادی،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از نیم قرن تکاپو، تهران، انتشارات معین،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حایری، عبدالهادی؛ تشیّع و مشروطیّت در ایران و نقش ایرانیان مقیم عراق، تهران، انتشارات امیرکبیر،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حسن‌زاده، سیّدمجید، شیخ فضل اللّه نوری در ظلمت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چاپ و نشر سازمان تبلیغات اسلامی، 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حکیمی، محمّدرضا، بیدارگران اقالیم قبله، قم، دفتر تبلیغات اسلامی حوزه‌ی علمیه‌ی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دستغیب، سیّدعبدالحسین، داستان‌های شگفت، تهران، انتشارات صبا، آذر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دوانی، علی؛ نهضت روحانیون ایران،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رازی، محمّدشریف، آثار الحجّة یا تاریخ و دایرة المعارف حوزه‌ی علمیه‌ی قم، قم، کتاب‌فروشی برقعی،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رازی، محمدشریف، گنجینه‌ی دانشمندان، تهران، کتاب‌فروشی اسلامیّه،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شعرباف، رضا، سرگذشت‌های ویژه از زندگی امام خمینی به روایت جمعی از فضلا، تهران، انتشارات پیام آزادی،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صادقی تهرانی، محمّد، 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نقش علمای مجاهدین اسلام، قم، انتشارات دارالفکر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عباس‌زاده، سعید، شیخ عبدالکریم حایری نگهبان بیدار، تهران، مرکز چاپ و نشر سازمان تبلیغات اسلامی،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عقیقی بخشایشی، عبدالرحیم، فقهای نامدار شیعه، قم، کتاب‌خانه‌ی آیت اللّه مرعشی نجفی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فیّاضی، عمادالدین، حاج شیخ عبدالکریم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عبّاس، گنجینه‌ی آثار قم، قم، چاپ‌خانه‌ی استوار، ج اوّل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دوم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نعمت‌اللّه، علل سقوط حکومت رضاشاه، تهران، انتشارات آثار،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حسن بن محمد بن حسن، تاریخ قم، تصحیح و تحشیه سیّد جلال الدّین طهرانی، تهران، مطبعه‌ی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فوائد الرضوّیه، تهران، کتاب‌خانه‌ی مرکزی،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کریمی جهرمی، علی؛ آیت اللّه مؤسّس مرحوم حاج شیخ عبدالکریم حایری، قم، انتشارات دارالحکمة،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کفایی، عبدالحسین مجید؛ مرگی 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زوّار، 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بحارالأنوار، بیروت، 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مختاری، رضا؛ سیمای فرزانگان، قم، انتشارات دفتر تبلیغات حوزه‌ی علمیه‌ی قم،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مستوفی قزوینی، حمداللّه، نزهة القلوب، تهران، کتاب‌خانه‌ی طهوری،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مکی، حسین، تاریخ بیست ساله‌ی ایران،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مهدوی، سیّدمصلح الدین، تاریخ علمی و اجتماعی اصفهان در دو قرن اخیر، قم، چاپ خیام، و نشر الهدایة،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ناصرالشریعة، شیخ محمّدحسین، تاریخ قم، با مقدمه و تعلیق و اضافات علی دوانی، قم، چاپ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وفایی، عبدالوحید، سیمای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 ابرار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چاپ و نشر سازمان تبلیغات اسلامی، 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هاکس، مریت، ایران افسانه یا واقعیّت، خاطرات سفر به ایران،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نظری، محمدتقی اکبری و احمد نهایی، مشهد، انتشارات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هفتاد سال خاطره از سیّدحسین بُدلا، تهران، انتشارات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یزدانی، مرضیه، اسناد مهاجرت یهودیان ایران به فلسطین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سازمان اسناد ملّی ایران،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bookmarkStart w:id="283" w:name="pg3396_33196"/>
    </w:p>
    <w:p>
      <w:pPr>
        <w:pStyle w:val="Heading3"/>
        <w:numPr>
          <w:ilvl w:val="2"/>
          <w:numId w:val="1"/>
        </w:numPr>
        <w:rPr/>
      </w:pPr>
      <w:bookmarkStart w:id="284" w:name="__RefHeading___Toc2763971_2749589250"/>
      <w:bookmarkStart w:id="285" w:name="_Toc105"/>
      <w:bookmarkEnd w:id="283"/>
      <w:bookmarkEnd w:id="284"/>
      <w:r>
        <w:rPr>
          <w:rtl w:val="true"/>
        </w:rPr>
        <w:t>نشریات</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پژوهش‌نامه‌ی متین، سال دوّم،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ماه‌نامه‌ی حوزه،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روزنامه‌ی جمهوری اسلامی، ش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4795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30/9/1374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مجله‌ی یاد،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گنجینه‌ی اسناد، سال اول، دفتر اوّل،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فصل‌نامه‌ی تاریخ و فرهنگ معاصر،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مؤسس مرحوم حاج شیخ عبدالکریم حایری، علی کریمی جهرمی،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عباس‌زاده،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آیت اللّه مؤسّس،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مجلّه‌ی حوزه،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گفت‌گو با آیت اللّه العظمی اراکی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حوزه‌ی علمیه‌ی قم، عمادالدین فیّاضی؛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فرزند ایشان، دکتر مهدی حایری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فیّاضی،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خصوصی نگارنده‌ی کتاب با دکتر مهدی حایری، فرزند آیت اللّه حاج شیخ عبدالکریم حایری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جوانشیر،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جوانشیر،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 علمیه قم، فیاضی،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نگارنده با دکتر مهدی حایری، فرزند آیت اللّه العظمی شیخ عبدالکریم حایری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و زندگانی حضرت معصومه، ناصرالشریعة،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مؤسس،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ش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13/12/1369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یزد، آیتی،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دانشوران،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شهر مذهبی عراق؛ یعنی نجف، کربلا، کاظمین و سامرا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شهرها به برکت وجود ائمّهع، افزون بر محیط سرشار از معنویّت، از دیرزمان، دارای حوزه‌های درسی باشکوهی بوده‌اند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حاج شیخ عبدالکریم حایری، مؤسس حوزه‌ی علمیه‌ی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حائری نگهبان بیدار،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شیخ عبدالکریم حایری نگهبان بیدار،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اختصاصی با دکتر مهدی حایری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مؤسس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مؤسس مرحوم،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مجمع البحرین در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حایر به گودالی گفته می‌شود که در آن‌جا آب جمع می‌شود؛ از این‌رو، زمین کربلا و قتل‌گاه شهدا را حایر می‌خوانند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خانواده‌ی ایشان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وزیری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بودند، زیرا از خاندان پادشاهان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می‌آمدند و سمت وزارت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 علمیه قم،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مؤسّس مرحوم،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سال خاطره از آیت اللّه سیّدحسین بُدلا،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شریف رازی،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جزء اوّل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قمی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مستوفی،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ابرار،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قمی،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و زندگانی حضرت معصومه، ناصرالشریعة،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 علمیه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اراک را سلطان‌آباد عراق می‌نامیدند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سال خاطره از آیت اللّه سیّدحسین بُدلا،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باران ایشان معروف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عبدالهادی حایری،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مؤسّس،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سال خاطره از آیت اللّه سیدحسین بُدلا،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ایران، حامدالگار،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ایران، حامدالگار،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خاطرات بنیاد تاریخ انقلاب اسلامی، خاطرات آیت اللّه شیخ محمّد صادق تهرانی، صفحه‌ی مسلسل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عمادالدین فیّاضی،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سند شماره‌ی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عمادالدین فیاضی، پاورقی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سند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جدید حاج شیخ عبدالکریم حایری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عمادالدین فیاضی، پاورقی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سند شماره‌ی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جدید حاج شیخ عبدالکریم حایری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اسناد، سال اول، دفتر 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سند شماره‌ی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جدید حاج شیخ عبدالکریم حایری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سال خاطره از آیت اللّه سیّد حسین بُدلا،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بیست‌ساله‌ی ایران؛ حسین مکّی،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بیست‌ساله‌ی ایران؛ حسین مکّی،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بیست‌ساله‌ی ایران؛ حسین مکّی،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سقوط حکومت رضاشاه، قاضی شکیب،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محمدرضا طبسی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دوم،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بیست‌ساله‌ی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دوم،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خلیل کمره‌ای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حوزه‌ی علمیه‌ی قم،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گفت‌گو با آیت اللّه مهدی حایری، 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مهدی حایری، 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بیست‌ساله‌ی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سقوط حکومت رضاشاه،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بقاء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پاورقی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مهاجرت یهودیان ایران به فلسطین، مرضیه یزدانی،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 علمیه قم،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اسناد وزارت امور خارجه، شماره‌ی تنظیم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102600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صدرالأشراف، محسن صدر،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من یا تاریخ اجتماعی و اداری دوره‌ی قاجاریه، عبداللّه مستوفی،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اسناد، سال اوّل، دفتر اوّل،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الدّین آشنا کشف حجاب در آیینه‌ی اسناد،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صدرالاشرف،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موسس حوزه علمیه قم،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اسناد وزارت امور خارجه، شماره تنظیم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116001</w:t>
      </w:r>
      <w:r>
        <w:rPr>
          <w:rFonts w:ascii="IRNazanin" w:hAnsi="IRNazanin" w:eastAsia="IRNazanin"/>
          <w:b w:val="false"/>
          <w:b w:val="false"/>
          <w:bCs w:val="false"/>
          <w:i w:val="false"/>
          <w:i w:val="false"/>
          <w:iCs w:val="false"/>
          <w:color w:val="333333"/>
          <w:sz w:val="20"/>
          <w:sz w:val="20"/>
          <w:szCs w:val="20"/>
          <w:rtl w:val="true"/>
        </w:rPr>
        <w:t xml:space="preserve">، پاکت شماره‌ی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چهارم،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حیدرعلی محقّق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خاطرات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آیت اللّه محمّدصادق تهرانی، ص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حوزه،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گفت‌وگو با آیت اللّه العظمی اراکی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مؤسس،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حوزه‌ی علمیه‌ی قم،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بی‌درمان، بروجردی،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 علمیه قم،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حوزه،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طالقانی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یا دولت کریمه‌ی خاندان وحی، خادمی شیرازی،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حوزه‌ی علمیه‌ی قم،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اسناد خانوادگی، دکتر محمدجواد مشکور،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رازی،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رازی،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رازی،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رازی،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مؤسّس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افسانه یا واقعیت، خاطرات سفر به ایران، مریت‌هاکس، برگردان محمدحسین نظری و دیگران،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پنجم،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دوم،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گفتگو با آیت اللّه کمره‌ای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حوزه‌های علمیه‌ی شیعه در طول تاریخ، موحّد ابطحی،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سیداحمّد زنجانی،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رازی،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 قم،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گذشت، عبدالهادی حایری،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حوزه‌ی علمیه قم،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گفت‌گو با آیت اللّه دکتر مهدی حایری، 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مختاری،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حایری نگهبان بیدار،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 علمیه قم،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 علمیه قم،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مؤسّس،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مؤسّس،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مؤسس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حوزه،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گفت‌وگو با آیت اللّه اراکی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گفت‌وگو با آیت اللّه دکتر مهدی حایری، 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عقیقی بخشایشی،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خاطرات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آیت اللّه شیخ محمّد صادق تهرانی، ص مسلسل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مؤسس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بافته‌ای باشد از پشم شتر که بیشتر درویشان از آن، قبا و کلاه سازند برهان؛ نوعی پارچه‌ای ضخیم که در خراسان از پشم شتر یا کُرک بز با دست، بافته و از آن جامه‌ی زمستانی دوزند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به علما و طلاّب، محمدرضا باقی اصفهانی،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به علما و طلاب، محمدرضا باقی اصفهانی،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زاهدی،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به علما و طلاب، محمدرضا باقی اصفهانی،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شیخ مرتضی حایری،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پیش‌خان، درگاه، دالان، بالاخانه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معاصر، ویژه‌نامه‌ی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سیدهادی خسروشاهی، 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پژوهش‌نامه‌ی متین؛ سال دوم،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گفت‌وگو با آیت اللّه سبحانی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حضرت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حضرت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شیخ‌عبدالکریم حایری مؤسّس حوزه‌ی علمیه قم،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قولی،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مبارزه‌ی روحانیت مترقّی، عقیقی بخشایشی،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به نقل از آیت اللّه مرعشی نجفی، 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خاطرات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آیت اللّه حاج‌شیخ محمّدصادق تهرانی، صص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حایری مؤسّس حوزه‌ی علمیه‌ی قم،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شماره‌ی تنظیم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600116</w:t>
      </w:r>
      <w:r>
        <w:rPr>
          <w:rFonts w:ascii="IRNazanin" w:hAnsi="IRNazanin" w:eastAsia="IRNazanin"/>
          <w:b w:val="false"/>
          <w:b w:val="false"/>
          <w:bCs w:val="false"/>
          <w:i w:val="false"/>
          <w:i w:val="false"/>
          <w:iCs w:val="false"/>
          <w:color w:val="333333"/>
          <w:sz w:val="20"/>
          <w:sz w:val="20"/>
          <w:szCs w:val="20"/>
          <w:rtl w:val="true"/>
        </w:rPr>
        <w:t xml:space="preserve">، شماره‌ی پاکت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اراکی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یاد،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الأسلام حاج محمدصادق تهرانی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پسندیده، محمّدجواد مرادی‌نیا،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گذشت،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21572</Words>
  <Characters>86815</Characters>
  <CharactersWithSpaces>107754</CharactersWithSpaces>
  <Paragraphs>1026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2026-08-17T22:42:51Z</dcterms:created>
  <dc:creator>ghaemiyeh.com</dc:creator>
  <dc:description/>
  <dc:language>en-US</dc:language>
  <cp:lastModifiedBy/>
  <dcterms:modified xsi:type="dcterms:W3CDTF">2026-08-18T02:12:54Z</dcterms:modified>
  <cp:revision>1</cp:revision>
  <dc:subject/>
  <dc:title>معمار فضیلت ویژه وفات آیت اللّه حاج شیخ عبدالکریم حایری یزدی ره</dc:title>
</cp:coreProperties>
</file>

<file path=docProps/custom.xml><?xml version="1.0" encoding="utf-8"?>
<Properties xmlns="http://schemas.openxmlformats.org/officeDocument/2006/custom-properties" xmlns:vt="http://schemas.openxmlformats.org/officeDocument/2006/docPropsVTypes"/>
</file>