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numbering.xml" ContentType="application/vnd.openxmlformats-officedocument.wordprocessingml.numbering+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1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footer14.xml" ContentType="application/vnd.openxmlformats-officedocument.wordprocessingml.footer+xml"/>
  <Override PartName="/word/footer4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6.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حقوق بشر و آزادی از دیدگاه استاد مطهری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00486_274958925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100488_274958925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100490_2749589250">
            <w:r>
              <w:rPr>
                <w:webHidden/>
                <w:rStyle w:val="IndexLink"/>
                <w:rtl w:val="true"/>
              </w:rPr>
              <w:t>دیباچه</w:t>
            </w:r>
            <w:r>
              <w:rPr>
                <w:rStyle w:val="IndexLink"/>
                <w:rtl w:val="true"/>
              </w:rPr>
              <w:tab/>
            </w:r>
            <w:r>
              <w:rPr>
                <w:rStyle w:val="IndexLink"/>
              </w:rPr>
              <w:t>6</w:t>
            </w:r>
          </w:hyperlink>
        </w:p>
        <w:p>
          <w:pPr>
            <w:pStyle w:val="Contents2"/>
            <w:tabs>
              <w:tab w:val="clear" w:pos="8743"/>
              <w:tab w:val="right" w:pos="9026" w:leader="dot"/>
            </w:tabs>
            <w:rPr/>
          </w:pPr>
          <w:hyperlink w:anchor="__RefHeading___Toc2100492_2749589250">
            <w:r>
              <w:rPr>
                <w:webHidden/>
                <w:rStyle w:val="IndexLink"/>
                <w:rtl w:val="true"/>
              </w:rPr>
              <w:t>پیش‌گفتار</w:t>
            </w:r>
            <w:r>
              <w:rPr>
                <w:rStyle w:val="IndexLink"/>
                <w:rtl w:val="true"/>
              </w:rPr>
              <w:tab/>
            </w:r>
            <w:r>
              <w:rPr>
                <w:rStyle w:val="IndexLink"/>
              </w:rPr>
              <w:t>8</w:t>
            </w:r>
          </w:hyperlink>
        </w:p>
        <w:p>
          <w:pPr>
            <w:pStyle w:val="Contents2"/>
            <w:tabs>
              <w:tab w:val="clear" w:pos="8743"/>
              <w:tab w:val="right" w:pos="9026" w:leader="dot"/>
            </w:tabs>
            <w:rPr/>
          </w:pPr>
          <w:hyperlink w:anchor="__RefHeading___Toc2100494_2749589250">
            <w:r>
              <w:rPr>
                <w:webHidden/>
                <w:rStyle w:val="IndexLink"/>
                <w:rtl w:val="true"/>
              </w:rPr>
              <w:t>مقدمه</w:t>
            </w:r>
            <w:r>
              <w:rPr>
                <w:rStyle w:val="IndexLink"/>
                <w:rtl w:val="true"/>
              </w:rPr>
              <w:tab/>
            </w:r>
            <w:r>
              <w:rPr>
                <w:rStyle w:val="IndexLink"/>
              </w:rPr>
              <w:t>12</w:t>
            </w:r>
          </w:hyperlink>
        </w:p>
        <w:p>
          <w:pPr>
            <w:pStyle w:val="Contents2"/>
            <w:tabs>
              <w:tab w:val="clear" w:pos="8743"/>
              <w:tab w:val="right" w:pos="9026" w:leader="dot"/>
            </w:tabs>
            <w:rPr/>
          </w:pPr>
          <w:hyperlink w:anchor="__RefHeading___Toc2100496_2749589250">
            <w:r>
              <w:rPr>
                <w:webHidden/>
                <w:rStyle w:val="IndexLink"/>
                <w:rtl w:val="true"/>
              </w:rPr>
              <w:t>فصل اول</w:t>
            </w:r>
            <w:r>
              <w:rPr>
                <w:rStyle w:val="IndexLink"/>
                <w:rtl w:val="true"/>
              </w:rPr>
              <w:t xml:space="preserve">: </w:t>
            </w:r>
            <w:r>
              <w:rPr>
                <w:rStyle w:val="IndexLink"/>
                <w:rtl w:val="true"/>
              </w:rPr>
              <w:t>دوگانگی انسان</w:t>
            </w:r>
            <w:r>
              <w:rPr>
                <w:rStyle w:val="IndexLink"/>
                <w:rtl w:val="true"/>
              </w:rPr>
              <w:tab/>
            </w:r>
            <w:r>
              <w:rPr>
                <w:rStyle w:val="IndexLink"/>
              </w:rPr>
              <w:t>17</w:t>
            </w:r>
          </w:hyperlink>
        </w:p>
        <w:p>
          <w:pPr>
            <w:pStyle w:val="Contents3"/>
            <w:tabs>
              <w:tab w:val="clear" w:pos="8459"/>
              <w:tab w:val="right" w:pos="9026" w:leader="dot"/>
            </w:tabs>
            <w:rPr/>
          </w:pPr>
          <w:hyperlink w:anchor="__RefHeading___Toc2100498_2749589250">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2100500_2749589250">
            <w:r>
              <w:rPr>
                <w:webHidden/>
                <w:rStyle w:val="IndexLink"/>
                <w:rtl w:val="true"/>
              </w:rPr>
              <w:t>دوگانگی انسان از دیدگاه قرآن کریم</w:t>
            </w:r>
            <w:r>
              <w:rPr>
                <w:rStyle w:val="IndexLink"/>
                <w:rtl w:val="true"/>
              </w:rPr>
              <w:tab/>
            </w:r>
            <w:r>
              <w:rPr>
                <w:rStyle w:val="IndexLink"/>
              </w:rPr>
              <w:t>18</w:t>
            </w:r>
          </w:hyperlink>
        </w:p>
        <w:p>
          <w:pPr>
            <w:pStyle w:val="Contents3"/>
            <w:tabs>
              <w:tab w:val="clear" w:pos="8459"/>
              <w:tab w:val="right" w:pos="9026" w:leader="dot"/>
            </w:tabs>
            <w:rPr/>
          </w:pPr>
          <w:hyperlink w:anchor="__RefHeading___Toc2100502_2749589250">
            <w:r>
              <w:rPr>
                <w:webHidden/>
                <w:rStyle w:val="IndexLink"/>
                <w:rtl w:val="true"/>
              </w:rPr>
              <w:t>اصالت من علوی</w:t>
            </w:r>
            <w:r>
              <w:rPr>
                <w:rStyle w:val="IndexLink"/>
                <w:rtl w:val="true"/>
              </w:rPr>
              <w:tab/>
            </w:r>
            <w:r>
              <w:rPr>
                <w:rStyle w:val="IndexLink"/>
              </w:rPr>
              <w:t>23</w:t>
            </w:r>
          </w:hyperlink>
        </w:p>
        <w:p>
          <w:pPr>
            <w:pStyle w:val="Contents3"/>
            <w:tabs>
              <w:tab w:val="clear" w:pos="8459"/>
              <w:tab w:val="right" w:pos="9026" w:leader="dot"/>
            </w:tabs>
            <w:rPr/>
          </w:pPr>
          <w:hyperlink w:anchor="__RefHeading___Toc2100504_2749589250">
            <w:r>
              <w:rPr>
                <w:webHidden/>
                <w:rStyle w:val="IndexLink"/>
                <w:rtl w:val="true"/>
              </w:rPr>
              <w:t>هستی انسان؛ ملک خداوند و امانتی در دست بشر</w:t>
            </w:r>
            <w:r>
              <w:rPr>
                <w:rStyle w:val="IndexLink"/>
                <w:rtl w:val="true"/>
              </w:rPr>
              <w:tab/>
            </w:r>
            <w:r>
              <w:rPr>
                <w:rStyle w:val="IndexLink"/>
              </w:rPr>
              <w:t>26</w:t>
            </w:r>
          </w:hyperlink>
        </w:p>
        <w:p>
          <w:pPr>
            <w:pStyle w:val="Contents2"/>
            <w:tabs>
              <w:tab w:val="clear" w:pos="8743"/>
              <w:tab w:val="right" w:pos="9026" w:leader="dot"/>
            </w:tabs>
            <w:rPr/>
          </w:pPr>
          <w:hyperlink w:anchor="__RefHeading___Toc2100506_2749589250">
            <w:r>
              <w:rPr>
                <w:webHidden/>
                <w:rStyle w:val="IndexLink"/>
                <w:rtl w:val="true"/>
              </w:rPr>
              <w:t>فصل دوم</w:t>
            </w:r>
            <w:r>
              <w:rPr>
                <w:rStyle w:val="IndexLink"/>
                <w:rtl w:val="true"/>
              </w:rPr>
              <w:t xml:space="preserve">: </w:t>
            </w:r>
            <w:r>
              <w:rPr>
                <w:rStyle w:val="IndexLink"/>
                <w:rtl w:val="true"/>
              </w:rPr>
              <w:t>حقوق بشر و اصالت مَن علوی</w:t>
            </w:r>
            <w:r>
              <w:rPr>
                <w:rStyle w:val="IndexLink"/>
                <w:rtl w:val="true"/>
              </w:rPr>
              <w:tab/>
            </w:r>
            <w:r>
              <w:rPr>
                <w:rStyle w:val="IndexLink"/>
              </w:rPr>
              <w:t>29</w:t>
            </w:r>
          </w:hyperlink>
        </w:p>
        <w:p>
          <w:pPr>
            <w:pStyle w:val="Contents3"/>
            <w:tabs>
              <w:tab w:val="clear" w:pos="8459"/>
              <w:tab w:val="right" w:pos="9026" w:leader="dot"/>
            </w:tabs>
            <w:rPr/>
          </w:pPr>
          <w:hyperlink w:anchor="__RefHeading___Toc2100508_2749589250">
            <w:r>
              <w:rPr>
                <w:webHidden/>
                <w:rStyle w:val="IndexLink"/>
                <w:rtl w:val="true"/>
              </w:rPr>
              <w:t>اشاره</w:t>
            </w:r>
            <w:r>
              <w:rPr>
                <w:rStyle w:val="IndexLink"/>
                <w:rtl w:val="true"/>
              </w:rPr>
              <w:tab/>
            </w:r>
            <w:r>
              <w:rPr>
                <w:rStyle w:val="IndexLink"/>
              </w:rPr>
              <w:t>29</w:t>
            </w:r>
          </w:hyperlink>
        </w:p>
        <w:p>
          <w:pPr>
            <w:pStyle w:val="Contents3"/>
            <w:tabs>
              <w:tab w:val="clear" w:pos="8459"/>
              <w:tab w:val="right" w:pos="9026" w:leader="dot"/>
            </w:tabs>
            <w:rPr/>
          </w:pPr>
          <w:hyperlink w:anchor="__RefHeading___Toc2100510_2749589250">
            <w:r>
              <w:rPr>
                <w:webHidden/>
                <w:rStyle w:val="IndexLink"/>
                <w:rtl w:val="true"/>
              </w:rPr>
              <w:t>منشأ حقوق طبیعی</w:t>
            </w:r>
            <w:r>
              <w:rPr>
                <w:rStyle w:val="IndexLink"/>
                <w:rtl w:val="true"/>
              </w:rPr>
              <w:tab/>
            </w:r>
            <w:r>
              <w:rPr>
                <w:rStyle w:val="IndexLink"/>
              </w:rPr>
              <w:t>29</w:t>
            </w:r>
          </w:hyperlink>
        </w:p>
        <w:p>
          <w:pPr>
            <w:pStyle w:val="Contents3"/>
            <w:tabs>
              <w:tab w:val="clear" w:pos="8459"/>
              <w:tab w:val="right" w:pos="9026" w:leader="dot"/>
            </w:tabs>
            <w:rPr/>
          </w:pPr>
          <w:hyperlink w:anchor="__RefHeading___Toc2100512_2749589250">
            <w:r>
              <w:rPr>
                <w:webHidden/>
                <w:rStyle w:val="IndexLink"/>
                <w:rtl w:val="true"/>
              </w:rPr>
              <w:t>مبنای حقوق بشر</w:t>
            </w:r>
            <w:r>
              <w:rPr>
                <w:rStyle w:val="IndexLink"/>
                <w:rtl w:val="true"/>
              </w:rPr>
              <w:tab/>
            </w:r>
            <w:r>
              <w:rPr>
                <w:rStyle w:val="IndexLink"/>
              </w:rPr>
              <w:t>30</w:t>
            </w:r>
          </w:hyperlink>
        </w:p>
        <w:p>
          <w:pPr>
            <w:pStyle w:val="Contents3"/>
            <w:tabs>
              <w:tab w:val="clear" w:pos="8459"/>
              <w:tab w:val="right" w:pos="9026" w:leader="dot"/>
            </w:tabs>
            <w:rPr/>
          </w:pPr>
          <w:hyperlink w:anchor="__RefHeading___Toc2100514_2749589250">
            <w:r>
              <w:rPr>
                <w:webHidden/>
                <w:rStyle w:val="IndexLink"/>
                <w:rtl w:val="true"/>
              </w:rPr>
              <w:t>منشأ انحراف‌های بشر</w:t>
            </w:r>
            <w:r>
              <w:rPr>
                <w:rStyle w:val="IndexLink"/>
                <w:rtl w:val="true"/>
              </w:rPr>
              <w:tab/>
            </w:r>
            <w:r>
              <w:rPr>
                <w:rStyle w:val="IndexLink"/>
              </w:rPr>
              <w:t>35</w:t>
            </w:r>
          </w:hyperlink>
        </w:p>
        <w:p>
          <w:pPr>
            <w:pStyle w:val="Contents2"/>
            <w:tabs>
              <w:tab w:val="clear" w:pos="8743"/>
              <w:tab w:val="right" w:pos="9026" w:leader="dot"/>
            </w:tabs>
            <w:rPr/>
          </w:pPr>
          <w:hyperlink w:anchor="__RefHeading___Toc2100516_2749589250">
            <w:r>
              <w:rPr>
                <w:webHidden/>
                <w:rStyle w:val="IndexLink"/>
                <w:rtl w:val="true"/>
              </w:rPr>
              <w:t>فصل سوم</w:t>
            </w:r>
            <w:r>
              <w:rPr>
                <w:rStyle w:val="IndexLink"/>
                <w:rtl w:val="true"/>
              </w:rPr>
              <w:t xml:space="preserve">: </w:t>
            </w:r>
            <w:r>
              <w:rPr>
                <w:rStyle w:val="IndexLink"/>
                <w:rtl w:val="true"/>
              </w:rPr>
              <w:t>آزادی و حدود آن</w:t>
            </w:r>
            <w:r>
              <w:rPr>
                <w:rStyle w:val="IndexLink"/>
                <w:rtl w:val="true"/>
              </w:rPr>
              <w:tab/>
            </w:r>
            <w:r>
              <w:rPr>
                <w:rStyle w:val="IndexLink"/>
              </w:rPr>
              <w:t>39</w:t>
            </w:r>
          </w:hyperlink>
        </w:p>
        <w:p>
          <w:pPr>
            <w:pStyle w:val="Contents3"/>
            <w:tabs>
              <w:tab w:val="clear" w:pos="8459"/>
              <w:tab w:val="right" w:pos="9026" w:leader="dot"/>
            </w:tabs>
            <w:rPr/>
          </w:pPr>
          <w:hyperlink w:anchor="__RefHeading___Toc2100518_2749589250">
            <w:r>
              <w:rPr>
                <w:webHidden/>
                <w:rStyle w:val="IndexLink"/>
                <w:rtl w:val="true"/>
              </w:rPr>
              <w:t>اشاره</w:t>
            </w:r>
            <w:r>
              <w:rPr>
                <w:rStyle w:val="IndexLink"/>
                <w:rtl w:val="true"/>
              </w:rPr>
              <w:tab/>
            </w:r>
            <w:r>
              <w:rPr>
                <w:rStyle w:val="IndexLink"/>
              </w:rPr>
              <w:t>39</w:t>
            </w:r>
          </w:hyperlink>
        </w:p>
        <w:p>
          <w:pPr>
            <w:pStyle w:val="Contents3"/>
            <w:tabs>
              <w:tab w:val="clear" w:pos="8459"/>
              <w:tab w:val="right" w:pos="9026" w:leader="dot"/>
            </w:tabs>
            <w:rPr/>
          </w:pPr>
          <w:hyperlink w:anchor="__RefHeading___Toc2100520_2749589250">
            <w:r>
              <w:rPr>
                <w:webHidden/>
                <w:rStyle w:val="IndexLink"/>
                <w:rtl w:val="true"/>
              </w:rPr>
              <w:t>مبانی آزادی</w:t>
            </w:r>
            <w:r>
              <w:rPr>
                <w:rStyle w:val="IndexLink"/>
                <w:rtl w:val="true"/>
              </w:rPr>
              <w:tab/>
            </w:r>
            <w:r>
              <w:rPr>
                <w:rStyle w:val="IndexLink"/>
              </w:rPr>
              <w:t>40</w:t>
            </w:r>
          </w:hyperlink>
        </w:p>
        <w:p>
          <w:pPr>
            <w:pStyle w:val="Contents3"/>
            <w:tabs>
              <w:tab w:val="clear" w:pos="8459"/>
              <w:tab w:val="right" w:pos="9026" w:leader="dot"/>
            </w:tabs>
            <w:rPr/>
          </w:pPr>
          <w:hyperlink w:anchor="__RefHeading___Toc2100522_2749589250">
            <w:r>
              <w:rPr>
                <w:webHidden/>
                <w:rStyle w:val="IndexLink"/>
                <w:rtl w:val="true"/>
              </w:rPr>
              <w:t>مردم سالاری دینی</w:t>
            </w:r>
            <w:r>
              <w:rPr>
                <w:rStyle w:val="IndexLink"/>
                <w:rtl w:val="true"/>
              </w:rPr>
              <w:tab/>
            </w:r>
            <w:r>
              <w:rPr>
                <w:rStyle w:val="IndexLink"/>
              </w:rPr>
              <w:t>42</w:t>
            </w:r>
          </w:hyperlink>
        </w:p>
        <w:p>
          <w:pPr>
            <w:pStyle w:val="Contents3"/>
            <w:tabs>
              <w:tab w:val="clear" w:pos="8459"/>
              <w:tab w:val="right" w:pos="9026" w:leader="dot"/>
            </w:tabs>
            <w:rPr/>
          </w:pPr>
          <w:hyperlink w:anchor="__RefHeading___Toc2100524_2749589250">
            <w:r>
              <w:rPr>
                <w:webHidden/>
                <w:rStyle w:val="IndexLink"/>
                <w:rtl w:val="true"/>
              </w:rPr>
              <w:t>آزادی وسیله است نه هدف</w:t>
            </w:r>
            <w:r>
              <w:rPr>
                <w:rStyle w:val="IndexLink"/>
                <w:rtl w:val="true"/>
              </w:rPr>
              <w:tab/>
            </w:r>
            <w:r>
              <w:rPr>
                <w:rStyle w:val="IndexLink"/>
              </w:rPr>
              <w:t>44</w:t>
            </w:r>
          </w:hyperlink>
        </w:p>
        <w:p>
          <w:pPr>
            <w:pStyle w:val="Contents3"/>
            <w:tabs>
              <w:tab w:val="clear" w:pos="8459"/>
              <w:tab w:val="right" w:pos="9026" w:leader="dot"/>
            </w:tabs>
            <w:rPr/>
          </w:pPr>
          <w:hyperlink w:anchor="__RefHeading___Toc2100526_2749589250">
            <w:r>
              <w:rPr>
                <w:webHidden/>
                <w:rStyle w:val="IndexLink"/>
                <w:rtl w:val="true"/>
              </w:rPr>
              <w:t>آزادی اندیشه آری، آزادی عقیده هرگز</w:t>
            </w:r>
            <w:r>
              <w:rPr>
                <w:rStyle w:val="IndexLink"/>
                <w:rtl w:val="true"/>
              </w:rPr>
              <w:tab/>
            </w:r>
            <w:r>
              <w:rPr>
                <w:rStyle w:val="IndexLink"/>
              </w:rPr>
              <w:t>45</w:t>
            </w:r>
          </w:hyperlink>
        </w:p>
        <w:p>
          <w:pPr>
            <w:pStyle w:val="Contents3"/>
            <w:tabs>
              <w:tab w:val="clear" w:pos="8459"/>
              <w:tab w:val="right" w:pos="9026" w:leader="dot"/>
            </w:tabs>
            <w:rPr/>
          </w:pPr>
          <w:hyperlink w:anchor="__RefHeading___Toc2100528_2749589250">
            <w:r>
              <w:rPr>
                <w:webHidden/>
                <w:rStyle w:val="IndexLink"/>
                <w:rtl w:val="true"/>
              </w:rPr>
              <w:t>آزادی نشر عقاید؛ در کنار جلوگیری از اغوا و عوام فریبی</w:t>
            </w:r>
            <w:r>
              <w:rPr>
                <w:rStyle w:val="IndexLink"/>
                <w:rtl w:val="true"/>
              </w:rPr>
              <w:tab/>
            </w:r>
            <w:r>
              <w:rPr>
                <w:rStyle w:val="IndexLink"/>
              </w:rPr>
              <w:t>48</w:t>
            </w:r>
          </w:hyperlink>
        </w:p>
        <w:p>
          <w:pPr>
            <w:pStyle w:val="Contents3"/>
            <w:tabs>
              <w:tab w:val="clear" w:pos="8459"/>
              <w:tab w:val="right" w:pos="9026" w:leader="dot"/>
            </w:tabs>
            <w:rPr/>
          </w:pPr>
          <w:hyperlink w:anchor="__RefHeading___Toc2100530_2749589250">
            <w:r>
              <w:rPr>
                <w:webHidden/>
                <w:rStyle w:val="IndexLink"/>
                <w:rtl w:val="true"/>
              </w:rPr>
              <w:t>دین و آزادی</w:t>
            </w:r>
            <w:r>
              <w:rPr>
                <w:rStyle w:val="IndexLink"/>
                <w:rtl w:val="true"/>
              </w:rPr>
              <w:tab/>
            </w:r>
            <w:r>
              <w:rPr>
                <w:rStyle w:val="IndexLink"/>
              </w:rPr>
              <w:t>51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267_19466"/>
      <w:bookmarkStart w:id="1" w:name="pg3267_19466"/>
      <w:bookmarkEnd w:id="1"/>
    </w:p>
    <w:p>
      <w:pPr>
        <w:pStyle w:val="Heading2"/>
        <w:numPr>
          <w:ilvl w:val="1"/>
          <w:numId w:val="1"/>
        </w:numPr>
        <w:rPr/>
      </w:pPr>
      <w:bookmarkStart w:id="2" w:name="pg3267_19466"/>
      <w:bookmarkStart w:id="3" w:name="__RefHeading___Toc2100486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حقوق بشر و آزادی از دیدگاه استاد مطهری</w:t>
      </w:r>
    </w:p>
    <w:p>
      <w:pPr>
        <w:pStyle w:val="BookText"/>
        <w:rPr/>
      </w:pP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صادقی</w:t>
      </w:r>
    </w:p>
    <w:p>
      <w:pPr>
        <w:pStyle w:val="BookText"/>
        <w:rPr/>
      </w:pPr>
      <w:r>
        <w:rPr>
          <w:rFonts w:ascii="IRNazanin" w:hAnsi="IRNazanin" w:eastAsia="IRNazanin"/>
          <w:color w:val="111111"/>
          <w:sz w:val="28"/>
          <w:sz w:val="28"/>
          <w:szCs w:val="28"/>
          <w:rtl w:val="true"/>
          <w:lang w:bidi="fa-IR"/>
        </w:rPr>
        <w:t>ناشر و تهیه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 های اسلامی صدا و سیما</w:t>
      </w:r>
    </w:p>
    <w:p>
      <w:pPr>
        <w:pStyle w:val="BookText"/>
        <w:rPr/>
      </w:pP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 مهر</w:t>
      </w:r>
    </w:p>
    <w:p>
      <w:pPr>
        <w:pStyle w:val="BookText"/>
        <w:rPr/>
      </w:pPr>
      <w:r>
        <w:rPr>
          <w:rFonts w:ascii="IRNazanin" w:hAnsi="IRNazanin" w:eastAsia="IRNazanin"/>
          <w:color w:val="111111"/>
          <w:sz w:val="28"/>
          <w:sz w:val="28"/>
          <w:szCs w:val="28"/>
          <w:rtl w:val="true"/>
          <w:lang w:bidi="fa-IR"/>
        </w:rPr>
        <w:t>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1500</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حق چاپ برای ناشر محفوظ است</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 مرکز پژوهش های اسلامی صدا و سیما</w:t>
      </w:r>
    </w:p>
    <w:p>
      <w:pPr>
        <w:pStyle w:val="BookText"/>
        <w:rPr/>
      </w:pPr>
      <w:r>
        <w:rPr>
          <w:rFonts w:ascii="IRNazanin" w:hAnsi="IRNazanin" w:eastAsia="IRNazanin"/>
          <w:color w:val="111111"/>
          <w:sz w:val="28"/>
          <w:sz w:val="28"/>
          <w:szCs w:val="28"/>
          <w:rtl w:val="true"/>
          <w:lang w:bidi="fa-IR"/>
        </w:rPr>
        <w:t>پست الکترونیکی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Email: IRC@IRIB.COM</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2935803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2910602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2933892</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7808</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Times New Roman" w:cs="Times New Roman" w:ascii="Times New Roman" w:hAnsi="Times New Roman"/>
          <w:color w:val="111111"/>
          <w:sz w:val="28"/>
          <w:szCs w:val="28"/>
          <w:lang w:val="en-US" w:bidi="en-US"/>
        </w:rPr>
        <w:t>ISBN: 964-7808- 56 - 9</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100488_274958925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267_19470"/>
      <w:bookmarkStart w:id="8" w:name="pg3267_19470"/>
      <w:bookmarkEnd w:id="8"/>
    </w:p>
    <w:p>
      <w:pPr>
        <w:pStyle w:val="Heading2"/>
        <w:numPr>
          <w:ilvl w:val="1"/>
          <w:numId w:val="1"/>
        </w:numPr>
        <w:rPr/>
      </w:pPr>
      <w:bookmarkStart w:id="9" w:name="pg3267_19470"/>
      <w:bookmarkStart w:id="10" w:name="__RefHeading___Toc2100490_2749589250"/>
      <w:bookmarkStart w:id="11" w:name="_Toc3"/>
      <w:bookmarkEnd w:id="9"/>
      <w:bookmarkEnd w:id="10"/>
      <w:r>
        <w:rPr>
          <w:rtl w:val="true"/>
        </w:rPr>
        <w:t>دیباچه</w:t>
      </w:r>
      <w:bookmarkEnd w:id="11"/>
    </w:p>
    <w:p>
      <w:pPr>
        <w:pStyle w:val="BookText"/>
        <w:rPr/>
      </w:pPr>
      <w:r>
        <w:rPr>
          <w:rFonts w:ascii="IRNazanin" w:hAnsi="IRNazanin" w:eastAsia="IRNazanin"/>
          <w:color w:val="111111"/>
          <w:sz w:val="28"/>
          <w:sz w:val="28"/>
          <w:szCs w:val="28"/>
          <w:rtl w:val="true"/>
          <w:lang w:bidi="fa-IR"/>
        </w:rPr>
        <w:t>دیباچه</w:t>
      </w:r>
    </w:p>
    <w:p>
      <w:pPr>
        <w:pStyle w:val="BookText"/>
        <w:rPr/>
      </w:pPr>
      <w:r>
        <w:rPr>
          <w:rFonts w:ascii="IRNazanin" w:hAnsi="IRNazanin" w:eastAsia="IRNazanin"/>
          <w:color w:val="111111"/>
          <w:sz w:val="28"/>
          <w:sz w:val="28"/>
          <w:szCs w:val="28"/>
          <w:rtl w:val="true"/>
          <w:lang w:bidi="fa-IR"/>
        </w:rPr>
        <w:t>در طول تاریخ زندگی بشر، چهره‌های درخشانی ظهور کرده‌اند که هم‌چون مشعل فروزان، فراراهِ زندگیِ مردمان را روشن و آنان را به سوی اهداف متعالی رهنمون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شهید مرتضی مطهری، فرزند راستین اسلامِ ناب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هم عزّت خون شهیدان راهِ حق را پشتوانه شخصیت کم‌نظیر خود دارد و هم کرامت اندیشه و قلم علمای ربانی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بنیان‌گذار جمهوری اسلامی ایران،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حاصل عمر خود می‌دانست و رهبر فرزانه انقلاب، حضرت آیت‌اللّه خامنه‌ای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استاد مطهری مبنای فکری نظام جمهوری اسلامی است و به حق، شاگرد شایسته امام امت و از افراد نادر و کم‌نظیر زمان ما و عصاره‌ای از اندیشه‌های اسلامی می‌باشند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مطهری، نور تابنده‌ای بود که انوار یکتاپرستی را بر جان مخاطبان خود تاباند و زنگار انحراف و التقاط را از دل‌ها زدود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تجسم معارف </w:t>
      </w:r>
    </w:p>
    <w:p>
      <w:pPr>
        <w:pStyle w:val="BookText"/>
        <w:rPr/>
      </w:pPr>
      <w:r>
        <w:rPr>
          <w:rFonts w:ascii="IRNazanin" w:hAnsi="IRNazanin" w:eastAsia="IRNazanin"/>
          <w:color w:val="111111"/>
          <w:sz w:val="28"/>
          <w:sz w:val="28"/>
          <w:szCs w:val="28"/>
          <w:rtl w:val="true"/>
          <w:lang w:bidi="fa-IR"/>
        </w:rPr>
        <w:t>اسلامی، علوم و فنون عقلی و نقلی، اصلاحگر بزرگ جامعه اسلامی و مظهر کامل یک اندیشمند برجسته کشور ایران و جهان اسلام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حق او یکی از بزرگ‌ترین معماران بنای فکری نظام اسلامی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کتاب‌ها و گفتارهایی که این نظریه‌پرداز اسلامی به آن‌ها پرداخته برای جامعه اسلامی، حیاتی و چاره‌ساز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راستا، پژوهشگر ارجمند جناب آقای محمدرضا صادقی کوشیده است حقوق بشر و حدود آزادی را از دیدگاه شهید مطهری بررسی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این تلاش خالصانه در برابر طبع بلند برنامه‌ریزان و برنامه‌سازان پذیرفته آید و کوششی باشد برای تبیین معضل‌ها و پرسش‌های فرهنگی جامعه اسلامی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ولیّ التوفیق</w:t>
      </w:r>
    </w:p>
    <w:p>
      <w:pPr>
        <w:pStyle w:val="BookText"/>
        <w:rPr/>
      </w:pPr>
      <w:r>
        <w:rPr>
          <w:rFonts w:ascii="IRNazanin" w:hAnsi="IRNazanin" w:eastAsia="IRNazanin"/>
          <w:color w:val="111111"/>
          <w:sz w:val="28"/>
          <w:sz w:val="28"/>
          <w:szCs w:val="28"/>
          <w:rtl w:val="true"/>
          <w:lang w:bidi="fa-IR"/>
        </w:rPr>
        <w:t>اداره کل پژوهش</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پژوهش‌های اسلامی صدا و سیما </w:t>
      </w:r>
      <w:bookmarkStart w:id="12" w:name="pg3267_19474"/>
    </w:p>
    <w:p>
      <w:pPr>
        <w:pStyle w:val="Heading2"/>
        <w:numPr>
          <w:ilvl w:val="1"/>
          <w:numId w:val="1"/>
        </w:numPr>
        <w:rPr/>
      </w:pPr>
      <w:bookmarkStart w:id="13" w:name="__RefHeading___Toc2100492_2749589250"/>
      <w:bookmarkStart w:id="14" w:name="_Toc4"/>
      <w:bookmarkEnd w:id="12"/>
      <w:bookmarkEnd w:id="13"/>
      <w:r>
        <w:rPr>
          <w:rtl w:val="true"/>
        </w:rPr>
        <w:t>پیش‌گفتار</w:t>
      </w:r>
      <w:bookmarkEnd w:id="14"/>
    </w:p>
    <w:p>
      <w:pPr>
        <w:pStyle w:val="BookText"/>
        <w:rPr/>
      </w:pPr>
      <w:r>
        <w:rPr>
          <w:rFonts w:ascii="IRNazanin" w:hAnsi="IRNazanin" w:eastAsia="IRNazanin"/>
          <w:color w:val="111111"/>
          <w:sz w:val="28"/>
          <w:sz w:val="28"/>
          <w:szCs w:val="28"/>
          <w:rtl w:val="true"/>
          <w:lang w:bidi="fa-IR"/>
        </w:rPr>
        <w:t>آیا انسان در تصمیم‌گیری‌های خود آزاد است یا این‌که چارچوب رفتار انسان از پیش تعیین شده و آزادی، پنداری موهوم است؟ اگر انسان آزاد است، آیا این آزادی می‌تواند نامحدود باشد؟ آیا حد و مرز آزادی را فقط ساز و کار نظام تکوین و زندگی جمعی تعیین می‌کند یا این‌که برخی گرایش‌های درونی آدمی نیز که از اصالت برخوردارند، می‌توانند حد و مرزی برای آزادی بسازند؟ آزادی، وسیله است یا هدف؟ مبنای حق آزادی و دیگر حقوق انسان چیست؟ رابطه دین وآزادی چگونه است؟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پاسخ به این پرسش‌ها، بیش از هر چیز به این مطلب بستگی دارد که در پاسخ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انسان کیست؟ از کجا آمده و به کجا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معنایی دقیق‌تر، تا پاسخ درستی برای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نکنیم، پاسخ ما به پرسش‌های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پشتوانه قابل اعتمادی نخواهدداشت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مکتب‌های ماده‌انگار به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پرسش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کیستی آدمی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مبنای فلسفی لیبرالیسم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نظریه‌ها، همه هستی به وجود اشیای مادی محدود می‌شود و عرصه‌ای فراتر از طبیعت،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تبیین شامل وجود انسان می‌شود و هر انسانی، موجودی تک بعدی است که همه جنبه‌های او حتی آگاهی او، جنبه‌هایی از جهان طبیعت 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محدوده هستی هر انسانی محدود به طول عمر اوست و بدین‌ترتیب، مبدأ و معاد به آن معنا که در ادیان توحیدی مطرح است، نفی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بر اساس دیدگاه توحیدی، جهان هستی دارای دو جنبه طبیعی و فراطبیعی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دوگانگی در وجود و تمایلات انسان نیز دیده می‌شود و در واقع، حیات مادی انسان، بخشی ناچیز، ولی سازنده از هستی او به شمار می‌رود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دوگانه‌انگاری، در نگاه ما به بشر و حقوق او از جمله حق آزادی، تفاوت‌هایی بنیادین ایجاد می‌کند که تفاوت‌های یاد شده را در این نوشتار با محور قرار دادن آثار شهید مطهری بررسی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این مباحث درون مایه فلسفی دارند، ولی تا آن‌جا که توانسته‌ایم، از مبانی فلسفی آن ـ که خوانندگان محدودی دارد ـ چشم‌پوشی و نتیجه بحث را بازگو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اگر در نظریه هایی که به ماهیت انسان و اوصاف او مربوط می‌شود، توصیف روشنی ارایه شود، مخاطب با رجوع به درون خود و تأمل در حالت‌ها و خواسته‌هایش، خواهد توانست معیار و محکی برای گفته‌های ما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درچنین مباحثی گاهی ارایه دلیل مشکل می‌شود و ارجاع به تجربه درونی کارآیی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پرسشی مطرح است به این مضمون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انسان صرفا خواسته‌ها و امیالی جسمی دارد یا خواسته‌هایی برتر و </w:t>
      </w:r>
    </w:p>
    <w:p>
      <w:pPr>
        <w:pStyle w:val="BookText"/>
        <w:rPr/>
      </w:pPr>
      <w:r>
        <w:rPr>
          <w:rFonts w:ascii="IRNazanin" w:hAnsi="IRNazanin" w:eastAsia="IRNazanin"/>
          <w:color w:val="111111"/>
          <w:sz w:val="28"/>
          <w:sz w:val="28"/>
          <w:szCs w:val="28"/>
          <w:rtl w:val="true"/>
          <w:lang w:bidi="fa-IR"/>
        </w:rPr>
        <w:t>اصیل نیز دارد که ارضای آنها به آرامش و رضایت او می‌انجامد که مؤید اصالت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می‌بینیم که بهترین راه ارزیابی این مطلب، تأمل درون‌نگرانه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شهید مطهری، فیلسوف اسلامی است که براساس دلایل عقلی و مبانی دینی، به انسان و حقوق او می‌نگرد و تنها با در نظر داشتن همه این جوانب است که این نوشتار، پشتوانه خود را می‌یابد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 آن‌که رمز ماندگاری شهید مطهری رانباید تنها در اتقان و انسجام مباحث او و پشتوانه عظیم فلسفی و دینی نظریه‌هایش جست‌وجو کرد، بلکه بررسی شخصیت و سیره زندگی ایشان و مقایسه آن با روش زندگی کسانی که در جبهه مقابل او قرار می‌گیرند، جذابیت و دل‌نشینی نظریه‌های او را دوچندان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عامل به صورت گسترده‌تر و عمیق‌تر، در بررسی رمز جاودانگی پیشوایان دینی نیز نتایج قابل توجهی به دنبال دارد، به ویژه اگر با مخالفان خود در دوران‌های مختلف مورد مقایسه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شب‌زنده‌داری، مناجات‌ها، روضه‌ها و توسل‌ها، سلوک اخلاقی و زندگی زاهدانه و مردمی شهید مطهری همگی روح معنابخشی هستند که در کالبد تک تک واژه‌ها و نظریه‌های او حضور دارند و خواننده را همراهی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زندگی او تفسیری بود از این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الذین قالوا ربّنا اللّه ثم استقاموا فلا خوف علیهم و لا هم یحزنون</w:t>
      </w:r>
      <w:r>
        <w:rPr>
          <w:rFonts w:eastAsia="IRNazanin" w:cs="IRNazanin"/>
          <w:color w:val="111111"/>
          <w:sz w:val="28"/>
          <w:szCs w:val="28"/>
          <w:rtl w:val="true"/>
          <w:lang w:bidi="fa-IR"/>
        </w:rPr>
        <w:t xml:space="preserve">». </w:t>
      </w:r>
      <w:r>
        <w:rPr>
          <w:rStyle w:val="FootnoteAnchor"/>
          <w:rtl w:val="true"/>
        </w:rPr>
        <w:footnoteReference w:id="2"/>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3267_19482"/>
      <w:bookmarkStart w:id="16" w:name="pg3267_19482"/>
      <w:bookmarkEnd w:id="16"/>
    </w:p>
    <w:p>
      <w:pPr>
        <w:pStyle w:val="BookText"/>
        <w:rPr/>
      </w:pPr>
      <w:bookmarkStart w:id="17" w:name="pg3267_19482"/>
      <w:bookmarkEnd w:id="17"/>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18" w:name="__RefHeading___Toc2100494_2749589250"/>
      <w:bookmarkStart w:id="19" w:name="_Toc5"/>
      <w:bookmarkEnd w:id="18"/>
      <w:r>
        <w:rPr>
          <w:rtl w:val="true"/>
        </w:rPr>
        <w:t>مقدمه</w:t>
      </w:r>
      <w:bookmarkEnd w:id="19"/>
    </w:p>
    <w:p>
      <w:pPr>
        <w:pStyle w:val="BookText"/>
        <w:rPr/>
      </w:pPr>
      <w:r>
        <w:rPr>
          <w:rFonts w:ascii="IRNazanin" w:hAnsi="IRNazanin" w:eastAsia="IRNazanin"/>
          <w:color w:val="111111"/>
          <w:sz w:val="28"/>
          <w:sz w:val="28"/>
          <w:szCs w:val="28"/>
          <w:rtl w:val="true"/>
          <w:lang w:bidi="fa-IR"/>
        </w:rPr>
        <w:t>همیشه کسانی بوده‌اند، که پاک‌ترین و زیباترین مفاهیم را ابزار رسیدن به خواسته‌های پلید خود قرار می‌داده‌اند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والاترین موهبت‌های خداست که متأسفانه امروزه به ابزار تبلیغاتی و وسیله‌ای برای افزایش قدرت‌های سرمایه‌داری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مطهری با بینش ژرف والهی خویش، جریان سوء استفاده از آزادی را در راستای سیطره روح غربی و در هم کوبیدن فرهنگ اصیل شرقی می‌دانند و معتقدند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آزادی تابلوی زیبایی است که به نام آن بدبختی‌های فراوانی به بار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امروز به نام جهان آزاد و دفاع از صلح و آزادی، تمام سلب آزادی‌ها، سلب حقوق‌ها و بردگی‌ها را دارد</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در پناه آزادی، آزادی را می‌کشند؛ چنان که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آزادی به نام تو در دنیا چه جنایت‌ها که نشد</w:t>
      </w:r>
      <w:r>
        <w:rPr>
          <w:rFonts w:eastAsia="IRNazanin" w:cs="IRNazanin"/>
          <w:color w:val="111111"/>
          <w:sz w:val="28"/>
          <w:szCs w:val="28"/>
          <w:rtl w:val="true"/>
          <w:lang w:bidi="fa-IR"/>
        </w:rPr>
        <w:t xml:space="preserve">.» </w:t>
      </w:r>
      <w:r>
        <w:rPr>
          <w:rStyle w:val="FootnoteAnchor"/>
          <w:rtl w:val="true"/>
        </w:rPr>
        <w:footnoteReference w:id="4"/>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مقتضیات زمان،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کلماتی است که مخصوصاً در مشرق زمین سرنوشت شومی داشته است و اکنون به شکل یک ابزار استعماری کامل برای درهم کوبیدن فرهنگ اصیل شرق و تحمیل روح غربی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سفسطه‌ها که به این نام صورت می‌گیرد و چه بدبختی‌ها که با این تابلوی </w:t>
      </w:r>
    </w:p>
    <w:p>
      <w:pPr>
        <w:pStyle w:val="BookText"/>
        <w:rPr/>
      </w:pPr>
      <w:r>
        <w:rPr>
          <w:rFonts w:ascii="IRNazanin" w:hAnsi="IRNazanin" w:eastAsia="IRNazanin"/>
          <w:color w:val="111111"/>
          <w:sz w:val="28"/>
          <w:sz w:val="28"/>
          <w:szCs w:val="28"/>
          <w:rtl w:val="true"/>
          <w:lang w:bidi="fa-IR"/>
        </w:rPr>
        <w:t>قشنگ تحمیل می‌گردد</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 xml:space="preserve">بزرگ‌ترین تیشه‌ای که بر ریشه اخلاق زده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نام آزادی و از راه همین تفسیر غلطی است که از آزادی شده است</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اهمیتی که دو مفهوم آزادی و حق انتخاب بشر در بحث‌های دینی و فلسفی دارد و از سویی سوء استفاده‌هایی که از این دو مفهوم شده بحث از آزادی و تبیین و حد و مرز آن را اهمیت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به مبانی استاد در بحث آزادی بپردازیم، باید دانست که آزادی از لحاظ نظری و عملی همیشه محدود است و آزادی افسار گسیخته نه تنها مطلوب نیست، بلکه اساساً محال و ناممکن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از حدود آزادی سخن می‌گوییم، ممکن است برخی بر آشوبند که محدود کردن آزادی با حقوق تکوینی بشر منافات دارد و با حقوق بشر ناسازگار است؛ ولی حقیقت آن است که خود نظام تکوین، آزادی را محدود کرده و آزادی افسار گسیخته را ناممکن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نظری و عملی نیز هیچ مکتبی آزادی بی حد و حصر را تجویز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بحث‌هایی که میان فیلسوفان در زمینه حق آزادی مطرح است، در مورد معیار تحدید آزادی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همگی آنان بر اصل محدود بودن آزادی و لزوم منع برخی از آزادی‌ها توافق دارند و صرفا در مورد میزان محدودیت و معیار آن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واقعیت‌ها در بطن نظام تکوین نهفته است که محدودیت آزادی را ضروری و اجتناب‌ناپذیر می‌کند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انسان به طور ذاتی محدودیت‌های وجودی فراوانی دارد که دایره رفتارهای او را تعیین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نیازهای جسمی و روحی انسان هر کدام قید و بندی برای آزادی مطلق انسان هستند؛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انسان موجودی مدنی است و زندگی جمعی به طور ضروری، موجب اعمال محدودیت بر رفتارها و تعدیل خواسته‌های بشر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بدون محدود کردن رفتار آدمی دوام نخواهد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همه مهم‌تر آن که انسان در درون خویش خواسته‌های گوناگونی دارد که تحقق بخشیدن به همه آن‌ها ناشدنی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انسان مجبور است تا به انتخاب خویش، برخی از خواسته‌هایش را به بند کشد تا بتواند خواسته‌های دیگر را برآورده سازد و به استعدادهایش تحقق بخشد</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در ادامه مشخص خواهد شد که در مکتب لیبرالیسم صرفا به محدودیت‌هایی توجه شده‌است که از ناحیه زندگی جمعی بر آزادی انسان تحمیل می‌شود و این به دلیل دیدگاه انحصاری مکتب لیبرالیسم در زمینه وجودشناسی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اینکه این نکته را به تفصیل بررسی کنیم لازم است نگاهی کلی به حدود آزادی در این مکتب بیندازیم تا بتوانیم تفاوتهای اساسی حدود آزادی در لیبرالیسم و حدود آزادی در اسلام را بررسی و تبیین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لیبرالیسم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مکتبی است که در آن هر رفتاری تا زمانی که زیانی به دیگران نرساند، جایز است و حتی مصالح انسانی خود فرد نیز برای رفتار او محدودیتی ایجاد نمی‌کند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غرب، کسانی هم چون ماکیاولی و نیچه توجیه گر حاکمیت اجبار و زور </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پایه گذاران لیبرالیسم مانند جان استوارت میل، بر آزادی با کم‌ترین محدودیت، تأکید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درباره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آزاد باشیم که نقشه زندگانی خود را به هر نحوی که متناسب با خصلتمان بود بکشیم و هر طوری که دلمان خواست کار کنیم، تنها به این شرط که مسئول عواقب اعمال خود باشیم و تا موقعی که آن اعمال ضرری به هم نوعان نمی‌زند ـ حتی در مواردی هم که نحوه رفتارمان در نظر دیگران ابلهانه، سر سخت یا اشتباه جلوه کند ـ باید از کارشکنی‌های مخالفان مصون و درامان باشیم</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شهید مطهری با تأکید بر مبانی ناب توحیدی، با لیبرالیسم که مکتبی مادی و مبتنی بر اومانیسم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شدت مخالفت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آزادی به آن معنا که فلسفه‌های اجتماعی غرب اعتقاد دارند، با آزادی به آن معنی که در اسلام مطرح است تفاوت عمده و بنیادی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اشتباه است اگر خیال کنیم معنای اینکه انسان آزاد آفریده شده، این است که به او خواست و اراده داده شده است و این میل و خواست و اراده باید محترم شمرده شود، مگر آن جا که با خواسته‌های دیگران در تضاد باشد و آزادی اراده‌های دیگران را به خطر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آزادی‌ها و حقوق دیگران، مصالح والای خود فرد نیز می‌تواند آزادی او را محدود کند</w:t>
      </w:r>
      <w:r>
        <w:rPr>
          <w:rFonts w:eastAsia="IRNazanin" w:cs="IRNazanin"/>
          <w:color w:val="111111"/>
          <w:sz w:val="28"/>
          <w:szCs w:val="28"/>
          <w:rtl w:val="true"/>
          <w:lang w:bidi="fa-IR"/>
        </w:rPr>
        <w:t xml:space="preserve">. </w:t>
      </w:r>
      <w:r>
        <w:rPr>
          <w:rStyle w:val="FootnoteAnchor"/>
          <w:rtl w:val="true"/>
        </w:rPr>
        <w:footnoteReference w:id="9"/>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ستیزه‌گری استاد با لیبرالیسم ناشی از تفاوت‌های ریشه داری است که میان جهان‌شناسی دینی و دیدگاه‌های مادی گرایانه هوادار لیبرالیسم وجود دارد</w:t>
      </w:r>
      <w:r>
        <w:rPr>
          <w:rFonts w:eastAsia="IRNazanin" w:cs="IRNazanin"/>
          <w:color w:val="111111"/>
          <w:sz w:val="28"/>
          <w:szCs w:val="28"/>
          <w:rtl w:val="true"/>
          <w:lang w:bidi="fa-IR"/>
        </w:rPr>
        <w:t xml:space="preserve">.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بر اساس دیدگاه الهی و توحیدی، به جهان و رابطه آن با انسان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آمدهای این نگاه، نخست در انسان‌شناسی و سپس در بحث‌های حقوق بشر و آزادی نمایان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خود استاد تفاوت اصلی مکتب مادی و مکتب الهی و نقطه اصلی جدایی این دو مکتب، در بحث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در نظر مادی گرایان تنها جسم و امور متغیر و نسبی است، ولی از نظر الهیون، جسم و جسمانی تنها بخشی از عالم وجود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به باور استاد نوعی انحصار گرایی در همه دیدگاه‌های مادی گرایانه حاکم است و مکتب مادی، مکتب انحصار و مکتب الهی مکتب ضد انحصار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استاد در رد انحصار گرایی مبتنی بر دلایل عمیق فلسفی و هم چنین دلایل درون دینی بسیاری است که در ادامه به آن می‌پردازیم</w:t>
      </w:r>
      <w:r>
        <w:rPr>
          <w:rFonts w:eastAsia="IRNazanin" w:cs="IRNazanin"/>
          <w:color w:val="111111"/>
          <w:sz w:val="28"/>
          <w:szCs w:val="28"/>
          <w:rtl w:val="true"/>
          <w:lang w:bidi="fa-IR"/>
        </w:rPr>
        <w:t xml:space="preserve">: </w:t>
      </w:r>
      <w:bookmarkStart w:id="20" w:name="pg3267_19491"/>
    </w:p>
    <w:p>
      <w:pPr>
        <w:pStyle w:val="Heading2"/>
        <w:numPr>
          <w:ilvl w:val="1"/>
          <w:numId w:val="1"/>
        </w:numPr>
        <w:rPr/>
      </w:pPr>
      <w:bookmarkStart w:id="21" w:name="__RefHeading___Toc2100496_2749589250"/>
      <w:bookmarkStart w:id="22" w:name="_Toc6"/>
      <w:bookmarkEnd w:id="20"/>
      <w:bookmarkEnd w:id="21"/>
      <w:r>
        <w:rPr>
          <w:rtl w:val="true"/>
        </w:rPr>
        <w:t>فصل اول</w:t>
      </w:r>
      <w:r>
        <w:rPr>
          <w:rtl w:val="true"/>
        </w:rPr>
        <w:t xml:space="preserve">: </w:t>
      </w:r>
      <w:r>
        <w:rPr>
          <w:rtl w:val="true"/>
        </w:rPr>
        <w:t>دوگانگی انسان</w:t>
      </w:r>
      <w:bookmarkEnd w:id="22"/>
    </w:p>
    <w:p>
      <w:pPr>
        <w:pStyle w:val="Heading3"/>
        <w:numPr>
          <w:ilvl w:val="2"/>
          <w:numId w:val="1"/>
        </w:numPr>
        <w:rPr/>
      </w:pPr>
      <w:bookmarkStart w:id="23" w:name="__RefHeading___Toc2100498_2749589250"/>
      <w:bookmarkStart w:id="24" w:name="_Toc7"/>
      <w:bookmarkEnd w:id="23"/>
      <w:r>
        <w:rPr>
          <w:rtl w:val="true"/>
        </w:rPr>
        <w:t>اشاره</w:t>
      </w:r>
      <w:bookmarkEnd w:id="24"/>
    </w:p>
    <w:p>
      <w:pPr>
        <w:pStyle w:val="BookText"/>
        <w:rPr/>
      </w:pPr>
      <w:r>
        <w:rPr>
          <w:rFonts w:ascii="IRNazanin" w:hAnsi="IRNazanin" w:eastAsia="IRNazanin"/>
          <w:color w:val="111111"/>
          <w:sz w:val="28"/>
          <w:sz w:val="28"/>
          <w:szCs w:val="28"/>
          <w:rtl w:val="true"/>
          <w:lang w:bidi="fa-IR"/>
        </w:rPr>
        <w:t>انسان در درون خود خواهش‌های گوناگونی را می‌یابد که از دو دسته عمده تشکیل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به خواب و خوراک و مسکن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گرایش‌هایی است که میان انسان و حیوان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دسته‌ای دیگر از امیال را نیز دارد که ویژه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به حقیقت یابی، شجاعت، عفت، صداقت و از همه بالاتر میل به پرستش و خضوع در برابر کمال بی نهایت از گرایش‌هایی هستند که ویژه انسان است و تمایز ژرف میان انسان و دیگر موجودات هستی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گرایش‌های مشترک میان انسان و حیوان گرایش به سوی خود انسان و به یک بیان دیگر، خود محورانه نامیده می‌شوند، ولی گرایش‌های نوع دوم چنین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یک سلسله گرایش‌های دیگری دارد که این گرایش‌ها اولاً بر اساس خود محوری نیست و ثانیاً انسان در وجدان خود برای این گرایش‌ها یک نوع قداست قایل است؛ یعنی برای آن‌ها به یک برتری و سطح عالی قایل است که هر انسانی به هر میزانی که از این گرایش‌ها برخوردار باشد، او را انسان متعالی‌تر تلقی می‌کند</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هم‌چنین از نظر استاد شهید، تفاوت دیگری که میان این دو دسته از گرایش‌های بشری هست، آن است که</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تمایلات جسمانی پایان‌پذیر است و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ارضای بیش از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تبدیل شدن به حالت تنفر را دارند؛ اما خواسته‌های روحی سیری </w:t>
      </w:r>
      <w:bookmarkStart w:id="25" w:name="pg3267_19493"/>
    </w:p>
    <w:p>
      <w:pPr>
        <w:pStyle w:val="BookText"/>
        <w:rPr/>
      </w:pPr>
      <w:bookmarkEnd w:id="25"/>
      <w:r>
        <w:rPr>
          <w:rFonts w:ascii="IRNazanin" w:hAnsi="IRNazanin" w:eastAsia="IRNazanin"/>
          <w:color w:val="111111"/>
          <w:sz w:val="28"/>
          <w:sz w:val="28"/>
          <w:szCs w:val="28"/>
          <w:rtl w:val="true"/>
          <w:lang w:bidi="fa-IR"/>
        </w:rPr>
        <w:t>ناپذیرند؛ برتری‌طلبی و قدرت خواهی در انسان، یک عطش روحی‌اند</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البته نظریه دوگانگی انسان در مکتب‌های مادی نیز مطرح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فراموشی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 بیگانگی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روان‌شناسی جایگاه ویژه‌ای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مارکسیسم دو خود اشتراکی و اختصاصی مطرح است و در مکتب‌های اگزیستانسیالیسم از خودحقیقی و خودمجازی سخن رفته است؛ ولی تبیین استاد تفاوتی اساسی با این تبیین‌ها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ایشان انسان دارای دو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سفلی و من علوی؛ بدین معنی که هر فرد یک موجود دو درجه‌ای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درجه حیوان است؛ مانند همه حیوان‌های دیگر و در درجه دیگر دارای یک واقعیت علوی است</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الهام بخش استاد در این نظریه، قرآن کریم و منابع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اسلامی این مسئله حل است که انسان در عین آن که یک حیوان است، به تعبیر قرآن کریم نفخه‌ای از روح الهی و لمعه‌ای از ملکوت الهی نیز در وجود او هست و نور ملکوتی در وجود هر انسانی هست</w:t>
      </w:r>
      <w:r>
        <w:rPr>
          <w:rFonts w:eastAsia="IRNazanin" w:cs="IRNazanin"/>
          <w:color w:val="111111"/>
          <w:sz w:val="28"/>
          <w:szCs w:val="28"/>
          <w:rtl w:val="true"/>
          <w:lang w:bidi="fa-IR"/>
        </w:rPr>
        <w:t xml:space="preserve">. </w:t>
      </w:r>
      <w:r>
        <w:rPr>
          <w:rStyle w:val="FootnoteAnchor"/>
          <w:rtl w:val="true"/>
        </w:rPr>
        <w:footnoteReference w:id="13"/>
      </w:r>
    </w:p>
    <w:p>
      <w:pPr>
        <w:pStyle w:val="Heading3"/>
        <w:numPr>
          <w:ilvl w:val="2"/>
          <w:numId w:val="1"/>
        </w:numPr>
        <w:rPr/>
      </w:pPr>
      <w:bookmarkStart w:id="26" w:name="__RefHeading___Toc2100500_2749589250"/>
      <w:bookmarkStart w:id="27" w:name="_Toc8"/>
      <w:bookmarkEnd w:id="26"/>
      <w:r>
        <w:rPr>
          <w:rtl w:val="true"/>
        </w:rPr>
        <w:t>دوگانگی انسان از دیدگاه قرآن کریم</w:t>
      </w:r>
      <w:bookmarkEnd w:id="27"/>
    </w:p>
    <w:p>
      <w:pPr>
        <w:pStyle w:val="BookText"/>
        <w:rPr/>
      </w:pPr>
      <w:r>
        <w:rPr>
          <w:rFonts w:ascii="IRNazanin" w:hAnsi="IRNazanin" w:eastAsia="IRNazanin"/>
          <w:color w:val="111111"/>
          <w:sz w:val="28"/>
          <w:sz w:val="28"/>
          <w:szCs w:val="28"/>
          <w:rtl w:val="true"/>
          <w:lang w:bidi="fa-IR"/>
        </w:rPr>
        <w:t>آیات بسیاری از قرآن کریم، دوگانگی انسان را تایید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خَلَقْنَا الاِنْسانَ مِنْ سُلالَةٍ مِنْ طینٍ</w:t>
      </w:r>
    </w:p>
    <w:p>
      <w:pPr>
        <w:pStyle w:val="BookText"/>
        <w:rPr/>
      </w:pPr>
      <w:r>
        <w:rPr>
          <w:rFonts w:ascii="IRNazanin" w:hAnsi="IRNazanin" w:eastAsia="IRNazanin"/>
          <w:color w:val="111111"/>
          <w:sz w:val="28"/>
          <w:sz w:val="28"/>
          <w:szCs w:val="28"/>
          <w:rtl w:val="true"/>
          <w:lang w:bidi="fa-IR"/>
        </w:rPr>
        <w:t>ما انسان را از چکیده‌ای از گِل آفریدیم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پس از یادآوری مراحل آفرینش جسمانی بشر می‌فرماید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اَنْشَأناهُ خَلْقاً آخَرَ</w:t>
      </w:r>
    </w:p>
    <w:p>
      <w:pPr>
        <w:pStyle w:val="BookText"/>
        <w:rPr/>
      </w:pPr>
      <w:r>
        <w:rPr>
          <w:rFonts w:ascii="IRNazanin" w:hAnsi="IRNazanin" w:eastAsia="IRNazanin"/>
          <w:color w:val="111111"/>
          <w:sz w:val="28"/>
          <w:sz w:val="28"/>
          <w:szCs w:val="28"/>
          <w:rtl w:val="true"/>
          <w:lang w:bidi="fa-IR"/>
        </w:rPr>
        <w:t xml:space="preserve">سپس آن را آفرینش تازه‌ای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آفرینش دوم با توجه به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 همان آفرینش علوی است که استاد به آن اشاره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فَاِذا سَوَّیْتُهُ وَ نَفَخْتُ فیهِ مِنْ رُوحی</w:t>
      </w:r>
    </w:p>
    <w:p>
      <w:pPr>
        <w:pStyle w:val="BookText"/>
        <w:rPr/>
      </w:pPr>
      <w:r>
        <w:rPr>
          <w:rFonts w:ascii="IRNazanin" w:hAnsi="IRNazanin" w:eastAsia="IRNazanin"/>
          <w:color w:val="111111"/>
          <w:sz w:val="28"/>
          <w:sz w:val="28"/>
          <w:szCs w:val="28"/>
          <w:rtl w:val="true"/>
          <w:lang w:bidi="fa-IR"/>
        </w:rPr>
        <w:t>هنگامی که آن را نظام بخشیدم و از روح خود در آن دمیدم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همین درجات نفس انسانی است که تعبیرهای مختلفی در قرآن کریم درباره نفس انسانی مطرح شده است گاهی نفس انسان اماره و گاهی لوامه نامیده شده و در آیه‌ای دیگر از نفس مطمئنه سخن به میان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قرآن کریم، طبیعت نفسانی انسان مراحل مختلفی می‌تواند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مرحله، به شرارات فرمان می‌دهد؛ در مرحله دیگر از شری که مرتکب شده است، ناراحت می‌شود و خود را ملامت می‌کند و در مقام و مرحله دیگر آرام می‌گیرد و گرد شر و بدی نمی‌گردد</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هم چنین استاد به این حدیث تمسک می‌کنند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خَلَقَ الْمَلائِکَةَ وَ رَکَبَ فیهِمُ العَقْلَ وَ خَلَقَ البَهائِمَ وَ رَکَّبَ فیهِمُ الشَّهْوةَ وَ خَلَقَ الاِنْسانَ وَ رَکَّبَ فیهِ الْعَقْلَ وَ الشَّهْوَةَ</w:t>
      </w:r>
    </w:p>
    <w:p>
      <w:pPr>
        <w:pStyle w:val="BookText"/>
        <w:rPr/>
      </w:pPr>
      <w:r>
        <w:rPr>
          <w:rFonts w:ascii="IRNazanin" w:hAnsi="IRNazanin" w:eastAsia="IRNazanin"/>
          <w:color w:val="111111"/>
          <w:sz w:val="28"/>
          <w:sz w:val="28"/>
          <w:szCs w:val="28"/>
          <w:rtl w:val="true"/>
          <w:lang w:bidi="fa-IR"/>
        </w:rPr>
        <w:t>خداوند ملائکه را آفرید و در آن‌ها عقل را آمیخت و حیوانات را خلق کرد و در آن‌ها شهوت را آمیخت و انسان را آفرید و در او عقل و شهوت را آمیخت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می‌فرماید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ترکیب انسان ـ به تعبیر حدیث ـ از جنبه فرشته‌ای و جنبه حیوانی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موجود فرشته ـ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قهراً در انسان دو گرایش متضاد به وجود آورده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گرایشی رو به بالا و گرایشی رو به پایین؛ گرایش آسمانی و گرایش زمینی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 به انسان عقل و اراده داده است که خودش از این دو یکی را انتخاب کند</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فرستادن پیامبران از دیدگاه قرآن کریم برای هدایت انسان در این انتخاب سرنوشت ساز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هَدَیْناه السَّبیلَ إمّا شاکراً وَ امّا کَفوراً</w:t>
      </w:r>
    </w:p>
    <w:p>
      <w:pPr>
        <w:pStyle w:val="BookText"/>
        <w:rPr/>
      </w:pPr>
      <w:r>
        <w:rPr>
          <w:rFonts w:ascii="IRNazanin" w:hAnsi="IRNazanin" w:eastAsia="IRNazanin"/>
          <w:color w:val="111111"/>
          <w:sz w:val="28"/>
          <w:sz w:val="28"/>
          <w:szCs w:val="28"/>
          <w:rtl w:val="true"/>
          <w:lang w:bidi="fa-IR"/>
        </w:rPr>
        <w:t xml:space="preserve">ما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او نشان دادیم، خواه شاکر باشد یا ناسپاس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چه گذشت تفسیر دسته دیگری از آیات و روایات نیز که بر مبارزه با نفس و جهاد اکبر تأکید دارند،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گفته استاد، مراد از مبارزه با نفس، مبارزه با خواهش‌های من سفلی و کنترل آن‌ها به سود نیازهای مَن عِلوی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آن که دوگانگی انسان در فلسفه و عرفان اسلامی، بر اساس دلایل گوناگونی اثبات شده است، ولی با توجه به شهودی بودن این مسئله، تنها با مراجعه به درون و تامل در حالات نفسانی، این دوگانگی را خواهیم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مراد از این دو گانگی آن نیست که انسان دو پاره جدا از هم داشته باشد؛ بلکه من عِلوی و من سفلی از یکدیگر جدا نیستند و در حقیقت درجات وجود یگانه‌ای را تشکیل می‌دهند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جور نیست که انسان چند خود جدا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یک شخص واحد و یک شی‌ء واحد است که این پله‌ها را طی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اماره همان نفس لوامه است و نفس لوامه همان نفس مطمئنه است؛ اما اینها درجات </w:t>
      </w:r>
    </w:p>
    <w:p>
      <w:pPr>
        <w:pStyle w:val="BookText"/>
        <w:rPr/>
      </w:pPr>
      <w:r>
        <w:rPr>
          <w:rFonts w:ascii="IRNazanin" w:hAnsi="IRNazanin" w:eastAsia="IRNazanin"/>
          <w:color w:val="111111"/>
          <w:sz w:val="28"/>
          <w:sz w:val="28"/>
          <w:szCs w:val="28"/>
          <w:rtl w:val="true"/>
          <w:lang w:bidi="fa-IR"/>
        </w:rPr>
        <w:t>مختلف هستند</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همان گونه که دوگانگی درجات، قابل شهود است، یگانگی را نیز در درون خود می‌یابیم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در ضمیر خودش دقیقاً احساس می‌کند که همان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 که در ساعت بعد دارد خیر خواهی می‌کند و لهذا این‌ها مراتب شی‌ء واحد هستند؛ نه دو شخص جدا</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با تبیین مَن علوی و مَن سفلی، افقی جدید گشوده می‌شود که در پرتو آن فهمی واضح‌تر از کشمکش‌های درونی انسان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رفتارهای انسانی نیز به دو دسته تقسیم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به حسبِ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ملکوتی خویش، کمالاتی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کمالاتی واقعی نه قراردادی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که متناسب با کمال معنوی و روحی انسان باشد، می‌شود کار علوی و ارزشمند و کاری که با جنبه علوی روح ما سرو کار ندارد، می‌شود یک کار عادی و مبتذل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از این رو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بی حد و حصر خواسته‌های بشر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دستگی و تضاد در خواست‌ها و گرایش‌های بشر به گونه‌ای است که امکان بر آوردن همه آن‌ها وجود ندارد و ناچار باید از برخی خواست‌ها چشم پوشید و حد و مرزی برای آن‌ها تعیین کرد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 به حکم این که در سرشت خود دو قطبی آفریده شده محال است که بتواند در هر دو قسمت وجودِ خود از بی نهایت درجه آزادی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رهایی هر یک از دو قسمت عالی و سافل وجود انسان، با محدود شدن قسمت </w:t>
      </w:r>
    </w:p>
    <w:p>
      <w:pPr>
        <w:pStyle w:val="BookText"/>
        <w:rPr/>
      </w:pPr>
      <w:r>
        <w:rPr>
          <w:rFonts w:ascii="IRNazanin" w:hAnsi="IRNazanin" w:eastAsia="IRNazanin"/>
          <w:color w:val="111111"/>
          <w:sz w:val="28"/>
          <w:sz w:val="28"/>
          <w:szCs w:val="28"/>
          <w:rtl w:val="true"/>
          <w:lang w:bidi="fa-IR"/>
        </w:rPr>
        <w:t xml:space="preserve">دیگر مساوی است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مولوی در تمثیلی زیبا دو قطبی بودن آدمی و امکان نداشتن آزادی، هر دو قسم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مولوی، مجنون با هدف رسیدن به لیلی سوار بر شتر می‌شود و به سوی مقصد حرکت می‌کند، ولی شتر تنها در فکر طفلِ خود است که در طویله منتظر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مجنون لحظه‌ای از شتر غافل می‌شود، شتر مسیر خود را عوض می‌کند و به سوی طویله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همچو مجنون در تنازع با شتر</w:t>
      </w:r>
    </w:p>
    <w:p>
      <w:pPr>
        <w:pStyle w:val="BookText"/>
        <w:rPr/>
      </w:pPr>
      <w:r>
        <w:rPr>
          <w:rFonts w:ascii="IRNazanin" w:hAnsi="IRNazanin" w:eastAsia="IRNazanin"/>
          <w:color w:val="111111"/>
          <w:sz w:val="28"/>
          <w:sz w:val="28"/>
          <w:szCs w:val="28"/>
          <w:rtl w:val="true"/>
          <w:lang w:bidi="fa-IR"/>
        </w:rPr>
        <w:t>گه شتر چربید و گه مجنون حرّ</w:t>
      </w:r>
    </w:p>
    <w:p>
      <w:pPr>
        <w:pStyle w:val="BookText"/>
        <w:rPr/>
      </w:pPr>
      <w:r>
        <w:rPr>
          <w:rFonts w:ascii="IRNazanin" w:hAnsi="IRNazanin" w:eastAsia="IRNazanin"/>
          <w:color w:val="111111"/>
          <w:sz w:val="28"/>
          <w:sz w:val="28"/>
          <w:szCs w:val="28"/>
          <w:rtl w:val="true"/>
          <w:lang w:bidi="fa-IR"/>
        </w:rPr>
        <w:t>میل مجنون پس لیلی روان</w:t>
      </w:r>
    </w:p>
    <w:p>
      <w:pPr>
        <w:pStyle w:val="BookText"/>
        <w:rPr/>
      </w:pPr>
      <w:r>
        <w:rPr>
          <w:rFonts w:ascii="IRNazanin" w:hAnsi="IRNazanin" w:eastAsia="IRNazanin"/>
          <w:color w:val="111111"/>
          <w:sz w:val="28"/>
          <w:sz w:val="28"/>
          <w:szCs w:val="28"/>
          <w:rtl w:val="true"/>
          <w:lang w:bidi="fa-IR"/>
        </w:rPr>
        <w:t>میل ناقه از پی طفلش روان</w:t>
      </w:r>
    </w:p>
    <w:p>
      <w:pPr>
        <w:pStyle w:val="BookText"/>
        <w:rPr/>
      </w:pPr>
      <w:r>
        <w:rPr>
          <w:rFonts w:ascii="IRNazanin" w:hAnsi="IRNazanin" w:eastAsia="IRNazanin"/>
          <w:color w:val="111111"/>
          <w:sz w:val="28"/>
          <w:sz w:val="28"/>
          <w:szCs w:val="28"/>
          <w:rtl w:val="true"/>
          <w:lang w:bidi="fa-IR"/>
        </w:rPr>
        <w:t>روشن است که در این درگیری، یکی از دو طرف باید از خواسته‌اش چشم بپوشد و این درگیری همیشه در درون هر انسانی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گشاده سوی بالا بال‌ها</w:t>
      </w:r>
    </w:p>
    <w:p>
      <w:pPr>
        <w:pStyle w:val="BookText"/>
        <w:rPr/>
      </w:pPr>
      <w:r>
        <w:rPr>
          <w:rFonts w:ascii="IRNazanin" w:hAnsi="IRNazanin" w:eastAsia="IRNazanin"/>
          <w:color w:val="111111"/>
          <w:sz w:val="28"/>
          <w:sz w:val="28"/>
          <w:szCs w:val="28"/>
          <w:rtl w:val="true"/>
          <w:lang w:bidi="fa-IR"/>
        </w:rPr>
        <w:t>تن زده اندر زمین چنگال‌ها</w:t>
      </w:r>
    </w:p>
    <w:p>
      <w:pPr>
        <w:pStyle w:val="BookText"/>
        <w:rPr/>
      </w:pPr>
      <w:r>
        <w:rPr>
          <w:rFonts w:ascii="IRNazanin" w:hAnsi="IRNazanin" w:eastAsia="IRNazanin"/>
          <w:color w:val="111111"/>
          <w:sz w:val="28"/>
          <w:sz w:val="28"/>
          <w:szCs w:val="28"/>
          <w:rtl w:val="true"/>
          <w:lang w:bidi="fa-IR"/>
        </w:rPr>
        <w:t>میل جان اندر ترقی و شرف</w:t>
      </w:r>
    </w:p>
    <w:p>
      <w:pPr>
        <w:pStyle w:val="BookText"/>
        <w:rPr/>
      </w:pPr>
      <w:r>
        <w:rPr>
          <w:rFonts w:ascii="IRNazanin" w:hAnsi="IRNazanin" w:eastAsia="IRNazanin"/>
          <w:color w:val="111111"/>
          <w:sz w:val="28"/>
          <w:sz w:val="28"/>
          <w:szCs w:val="28"/>
          <w:rtl w:val="true"/>
          <w:lang w:bidi="fa-IR"/>
        </w:rPr>
        <w:t>میل تن در کسب اسباب و علف</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پرسش اساسی و سرنوشت ساز این است که در این درگیری درونی، چگونه باید داوری کرد، به بیان دیگر، آزادی کدام قسم از خواسته‌ها و گرایش‌های بشری را باید محدود کرد و این محدودیت تا چه اندازه ضرورت </w:t>
      </w:r>
      <w:bookmarkStart w:id="28" w:name="pg3267_19504"/>
    </w:p>
    <w:p>
      <w:pPr>
        <w:pStyle w:val="BookText"/>
        <w:rPr/>
      </w:pPr>
      <w:bookmarkEnd w:id="28"/>
      <w:r>
        <w:rPr>
          <w:rFonts w:ascii="IRNazanin" w:hAnsi="IRNazanin" w:eastAsia="IRNazanin"/>
          <w:color w:val="111111"/>
          <w:sz w:val="28"/>
          <w:sz w:val="28"/>
          <w:szCs w:val="28"/>
          <w:rtl w:val="true"/>
          <w:lang w:bidi="fa-IR"/>
        </w:rPr>
        <w:t>دارد؟ پاسخ به این پرسش بسته به آن است که کدام قسم از وجود آدمی را اصیل بدانیم و اصالت را به کدام دسته از خواست‌ها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را در ادامه دنبال خواهیم‌کرد</w:t>
      </w:r>
      <w:r>
        <w:rPr>
          <w:rFonts w:eastAsia="IRNazanin" w:cs="IRNazanin"/>
          <w:color w:val="111111"/>
          <w:sz w:val="28"/>
          <w:szCs w:val="28"/>
          <w:rtl w:val="true"/>
          <w:lang w:bidi="fa-IR"/>
        </w:rPr>
        <w:t>.</w:t>
      </w:r>
    </w:p>
    <w:p>
      <w:pPr>
        <w:pStyle w:val="Heading3"/>
        <w:numPr>
          <w:ilvl w:val="2"/>
          <w:numId w:val="1"/>
        </w:numPr>
        <w:rPr/>
      </w:pPr>
      <w:bookmarkStart w:id="29" w:name="__RefHeading___Toc2100502_2749589250"/>
      <w:bookmarkStart w:id="30" w:name="_Toc9"/>
      <w:bookmarkEnd w:id="29"/>
      <w:r>
        <w:rPr>
          <w:rtl w:val="true"/>
        </w:rPr>
        <w:t>اصالت من علوی</w:t>
      </w:r>
      <w:bookmarkEnd w:id="30"/>
    </w:p>
    <w:p>
      <w:pPr>
        <w:pStyle w:val="BookText"/>
        <w:rPr/>
      </w:pPr>
      <w:r>
        <w:rPr>
          <w:rFonts w:ascii="IRNazanin" w:hAnsi="IRNazanin" w:eastAsia="IRNazanin"/>
          <w:color w:val="111111"/>
          <w:sz w:val="28"/>
          <w:sz w:val="28"/>
          <w:szCs w:val="28"/>
          <w:rtl w:val="true"/>
          <w:lang w:bidi="fa-IR"/>
        </w:rPr>
        <w:t>تقدم و اصالت من علوی از امور وجدانی است و هر کس با مراجعه به درون خود و تأمل در کنش و واکنش‌های نفسانی در می‌یابد که هرگاه خواهش‌های من سفلی را مقدم بدارد، احساس شکست و خودباختگی می‌کند، ولی اگر در برابر آن‌ها بایستد و استعدادهای من علوی را فعلیت بخشد، احساس پیروزی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 است که انسان درک می‌کند که خودِ اصلی و خود واقعی و من حقیقی همان اراده اخلاقی او است و آن احساسی که انسان را شکست می‌دهد من پنداری و غیر واقعی او است</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انسان وقتی مغلوب شهوت قرار می‌گیرد، حالتش حالت یک انسان شکست خورده است و وقتی که بر میل و شهوت غالب می‌شود، در خودش احساس فتح و پیروزی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برای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واقعی‌اش، همان من عقلانی و ارادی است</w:t>
      </w:r>
      <w:r>
        <w:rPr>
          <w:rFonts w:eastAsia="IRNazanin" w:cs="IRNazanin"/>
          <w:color w:val="111111"/>
          <w:sz w:val="28"/>
          <w:szCs w:val="28"/>
          <w:rtl w:val="true"/>
          <w:lang w:bidi="fa-IR"/>
        </w:rPr>
        <w:t xml:space="preserve">. </w:t>
      </w:r>
      <w:r>
        <w:rPr>
          <w:rStyle w:val="FootnoteAnchor"/>
          <w:rtl w:val="true"/>
        </w:rPr>
        <w:footnoteReference w:id="21"/>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که من علویِ انسان، همان من واقعی و اصیل است، از آیات و روایات قرآنی نیز به دست می‌آید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واقعی هر کس از دیدگاه اسلامی همان نفخه الهیه است که در او هست و احساسات اخلاقی انسان، از این من سرچشمه می‌گیرد</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از این رو بر اساس قرآن کریم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کسی که در وجود او جز خواهش‌های حیوانی حکومت نمی‌کند، در واقع من واقعی خود را باخته است</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 xml:space="preserve">قُلْ اِنَّ الْخاسِرینَ اَلَّذینَ خَسِرُوا اَنْفُسَهُمْ وَ اَهْلیهِمْ یَوْمَ القِیامَةِ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 همانا زیان کاران واقعی آنانند که خود و خانواده‌اش را در روز قیامت باخته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 مقدم داشتن خواسته‌های من سفلی را به ساختمان ساختن در زمین دیگران تشبیه می‌کند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 دیگران خانه مکن</w:t>
      </w:r>
    </w:p>
    <w:p>
      <w:pPr>
        <w:pStyle w:val="BookText"/>
        <w:rPr/>
      </w:pPr>
      <w:r>
        <w:rPr>
          <w:rFonts w:ascii="IRNazanin" w:hAnsi="IRNazanin" w:eastAsia="IRNazanin"/>
          <w:color w:val="111111"/>
          <w:sz w:val="28"/>
          <w:sz w:val="28"/>
          <w:szCs w:val="28"/>
          <w:rtl w:val="true"/>
          <w:lang w:bidi="fa-IR"/>
        </w:rPr>
        <w:t>کار خود کن کار بیگانه مکن</w:t>
      </w:r>
    </w:p>
    <w:p>
      <w:pPr>
        <w:pStyle w:val="BookText"/>
        <w:rPr/>
      </w:pPr>
      <w:r>
        <w:rPr>
          <w:rFonts w:ascii="IRNazanin" w:hAnsi="IRNazanin" w:eastAsia="IRNazanin"/>
          <w:color w:val="111111"/>
          <w:sz w:val="28"/>
          <w:sz w:val="28"/>
          <w:szCs w:val="28"/>
          <w:rtl w:val="true"/>
          <w:lang w:bidi="fa-IR"/>
        </w:rPr>
        <w:t>کیست بیگانه؟ تن خاکی تو</w:t>
      </w:r>
    </w:p>
    <w:p>
      <w:pPr>
        <w:pStyle w:val="BookText"/>
        <w:rPr/>
      </w:pPr>
      <w:r>
        <w:rPr>
          <w:rFonts w:ascii="IRNazanin" w:hAnsi="IRNazanin" w:eastAsia="IRNazanin"/>
          <w:color w:val="111111"/>
          <w:sz w:val="28"/>
          <w:sz w:val="28"/>
          <w:szCs w:val="28"/>
          <w:rtl w:val="true"/>
          <w:lang w:bidi="fa-IR"/>
        </w:rPr>
        <w:t>کز برای اوست غمناکی تو</w:t>
      </w:r>
    </w:p>
    <w:p>
      <w:pPr>
        <w:pStyle w:val="BookText"/>
        <w:rPr/>
      </w:pPr>
      <w:r>
        <w:rPr>
          <w:rFonts w:ascii="IRNazanin" w:hAnsi="IRNazanin" w:eastAsia="IRNazanin"/>
          <w:color w:val="111111"/>
          <w:sz w:val="28"/>
          <w:sz w:val="28"/>
          <w:szCs w:val="28"/>
          <w:rtl w:val="true"/>
          <w:lang w:bidi="fa-IR"/>
        </w:rPr>
        <w:t>تا تو تن را چرب و شیرین می‌دهی</w:t>
      </w:r>
    </w:p>
    <w:p>
      <w:pPr>
        <w:pStyle w:val="BookText"/>
        <w:rPr/>
      </w:pPr>
      <w:r>
        <w:rPr>
          <w:rFonts w:ascii="IRNazanin" w:hAnsi="IRNazanin" w:eastAsia="IRNazanin"/>
          <w:color w:val="111111"/>
          <w:sz w:val="28"/>
          <w:sz w:val="28"/>
          <w:szCs w:val="28"/>
          <w:rtl w:val="true"/>
          <w:lang w:bidi="fa-IR"/>
        </w:rPr>
        <w:t>گوهر جان را نیابی فربهی</w:t>
      </w:r>
    </w:p>
    <w:p>
      <w:pPr>
        <w:pStyle w:val="BookText"/>
        <w:rPr/>
      </w:pPr>
      <w:r>
        <w:rPr>
          <w:rFonts w:ascii="IRNazanin" w:hAnsi="IRNazanin" w:eastAsia="IRNazanin"/>
          <w:color w:val="111111"/>
          <w:sz w:val="28"/>
          <w:sz w:val="28"/>
          <w:szCs w:val="28"/>
          <w:rtl w:val="true"/>
          <w:lang w:bidi="fa-IR"/>
        </w:rPr>
        <w:t>گرمیان مشک تن را جا شود</w:t>
      </w:r>
    </w:p>
    <w:p>
      <w:pPr>
        <w:pStyle w:val="BookText"/>
        <w:rPr/>
      </w:pPr>
      <w:r>
        <w:rPr>
          <w:rFonts w:ascii="IRNazanin" w:hAnsi="IRNazanin" w:eastAsia="IRNazanin"/>
          <w:color w:val="111111"/>
          <w:sz w:val="28"/>
          <w:sz w:val="28"/>
          <w:szCs w:val="28"/>
          <w:rtl w:val="true"/>
          <w:lang w:bidi="fa-IR"/>
        </w:rPr>
        <w:t>وقت مردن گَنْدِ آن پیدا شود</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 جا دانستیم که بر آوردن همه خواسته‌های بشر امری ناشدنی و محال است و چون من اصیل و خود حقیقی انسان با بر آوردن خواسته‌های مَن علوی به فعلیت می‌رسد؛ پس باید خواسته‌ها و گرایش‌های من سفلی را محدود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مکتب‌ها به شکل افراطی خواستار تعطیل غریزه‌های حیوانی و کنار گذاشتن این غریزه‌ها شده‌اند، ولی در دیدگاه اسلام، همان گونه که آزادی افسار گسیخته غریزه‌های حیوانی منع شده است، محدودیت مطلق </w:t>
      </w:r>
    </w:p>
    <w:p>
      <w:pPr>
        <w:pStyle w:val="BookText"/>
        <w:rPr/>
      </w:pPr>
      <w:r>
        <w:rPr>
          <w:rFonts w:ascii="IRNazanin" w:hAnsi="IRNazanin" w:eastAsia="IRNazanin"/>
          <w:color w:val="111111"/>
          <w:sz w:val="28"/>
          <w:sz w:val="28"/>
          <w:szCs w:val="28"/>
          <w:rtl w:val="true"/>
          <w:lang w:bidi="fa-IR"/>
        </w:rPr>
        <w:t xml:space="preserve">نیز مطلوب نیست، بلکه اصلاح و تعدیل این خواسته‌ها، راه میانه‌ای است که در مکتب اسلام سفارش شده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اسلام، رابطه انسان و جهان از نوع رابطه زندانی و زندان و چاه و در چاه افتاده نیست؛ بلکه از نوع رابطه کشاورز با مزرعه است</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به همین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نمی‌تواند نسبت به جهان بیگانه، پیوندهایش همه بریده و روابطش همه منفی بوده باشد، در هر میل طبیعی در انسان غایتی و هدفی و مصلحتی و حکمتی نهفته است</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پس از دیدگاه اسلام نه جهان بیهوده آفریده شده و نه انسان به غلط آمده است و نه علایق طبیعی و فطری انسان اموری نبایستنی است</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وجود غرایز عبث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آن‌ها را نادیده گرفت؛ نتوان آن‌ها را مهمل گذاشت و نباید به معارضه و مبارزه کلی آن‌ها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غرائز را باید اصلاح و تعدیل و رهبری کرد</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کار دین و رسالت دین محو غرائز نیست، تعدیل و اصلاح و رهبری تسلط بر آن‌هاست</w:t>
      </w:r>
      <w:r>
        <w:rPr>
          <w:rFonts w:eastAsia="IRNazanin" w:cs="IRNazanin"/>
          <w:color w:val="111111"/>
          <w:sz w:val="28"/>
          <w:szCs w:val="28"/>
          <w:rtl w:val="true"/>
          <w:lang w:bidi="fa-IR"/>
        </w:rPr>
        <w:t xml:space="preserve">. </w:t>
      </w:r>
      <w:r>
        <w:rPr>
          <w:rStyle w:val="FootnoteAnchor"/>
          <w:rtl w:val="true"/>
        </w:rPr>
        <w:footnoteReference w:id="28"/>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 جا روشن شد که از دیدگاه استاد شهید مطهری احکام فردی و اجتماعی دین، همگی در راستای تعدیل و اصلاح غریزه‌های بشری و به فعلیت رساندن خواسته‌های من علوی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بیانی ساده محدودیت‌های دینی و اخلاقی سبب کمال انسان می‌شوند، ولی هنوز مسئله‌ای اساسی باقی مانده است و آن این که اگر کسی نخواست که به کمال برسد، چه لزومی دارد </w:t>
      </w:r>
      <w:bookmarkStart w:id="31" w:name="pg3267_19511"/>
    </w:p>
    <w:p>
      <w:pPr>
        <w:pStyle w:val="BookText"/>
        <w:rPr/>
      </w:pPr>
      <w:bookmarkEnd w:id="31"/>
      <w:r>
        <w:rPr>
          <w:rFonts w:ascii="IRNazanin" w:hAnsi="IRNazanin" w:eastAsia="IRNazanin"/>
          <w:color w:val="111111"/>
          <w:sz w:val="28"/>
          <w:sz w:val="28"/>
          <w:szCs w:val="28"/>
          <w:rtl w:val="true"/>
          <w:lang w:bidi="fa-IR"/>
        </w:rPr>
        <w:t>که رفتارها و باورهای خود را به گونه‌ای تنظیم کند که با من علوی در تضاد نباشند؟</w:t>
      </w:r>
    </w:p>
    <w:p>
      <w:pPr>
        <w:pStyle w:val="BookText"/>
        <w:rPr/>
      </w:pPr>
      <w:r>
        <w:rPr>
          <w:rFonts w:ascii="IRNazanin" w:hAnsi="IRNazanin" w:eastAsia="IRNazanin"/>
          <w:color w:val="111111"/>
          <w:sz w:val="28"/>
          <w:sz w:val="28"/>
          <w:szCs w:val="28"/>
          <w:rtl w:val="true"/>
          <w:lang w:bidi="fa-IR"/>
        </w:rPr>
        <w:t>حق آزادی و حق انتخاب ایجاب می‌کند که انسان هر مسیری را که خواست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انسان‌ها بخواهند از رنج تحقق بخشیدن به خواست‌های من علوی در امان باشند و از کمال خویش چشم پوشی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کمال هر انسانی حق اوست،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گُذَشْتنِ 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حقی دیگر است و همان گونه که هر انسانی آزاد است که از مال خود بگذرد، باید آزاد باشد که از کمال خویش نیز چشم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یافتن پاسخ استاد به این پرسش‌ها و یا شبهه‌ها در دو مسیر پیش خواهیم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جایگاه انسان در جهان هستی و نسبت میان انسان و خداوند را در وجودشناسی استاد بررسی می‌کنیم تا بتوانیم، لزوم گردن نهادن بر احکام الهی و منافات نداشتن این لزوم با حقوق بشر را نشان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ماهیت حقوق بشر را از دیدگاه استاد بررسی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دید که اگر رفتار یا باوری بر خلاف امور فطری بشر باشد، برای انسان در آن رفتار با باور حقّی نخواهد بود و حقوق بشر به رفتارها و باورهایی محدود می‌باشد که با خواسته‌های من علوی در تضاد نباشند</w:t>
      </w:r>
      <w:r>
        <w:rPr>
          <w:rFonts w:eastAsia="IRNazanin" w:cs="IRNazanin"/>
          <w:color w:val="111111"/>
          <w:sz w:val="28"/>
          <w:szCs w:val="28"/>
          <w:rtl w:val="true"/>
          <w:lang w:bidi="fa-IR"/>
        </w:rPr>
        <w:t>.</w:t>
      </w:r>
    </w:p>
    <w:p>
      <w:pPr>
        <w:pStyle w:val="Heading3"/>
        <w:numPr>
          <w:ilvl w:val="2"/>
          <w:numId w:val="1"/>
        </w:numPr>
        <w:rPr/>
      </w:pPr>
      <w:bookmarkStart w:id="32" w:name="__RefHeading___Toc2100504_2749589250"/>
      <w:bookmarkStart w:id="33" w:name="_Toc10"/>
      <w:bookmarkEnd w:id="32"/>
      <w:r>
        <w:rPr>
          <w:rtl w:val="true"/>
        </w:rPr>
        <w:t>هستی انسان؛ ملک خداوند و امانتی در دست بشر</w:t>
      </w:r>
      <w:bookmarkEnd w:id="33"/>
    </w:p>
    <w:p>
      <w:pPr>
        <w:pStyle w:val="BookText"/>
        <w:rPr/>
      </w:pPr>
      <w:r>
        <w:rPr>
          <w:rFonts w:ascii="IRNazanin" w:hAnsi="IRNazanin" w:eastAsia="IRNazanin"/>
          <w:color w:val="111111"/>
          <w:sz w:val="28"/>
          <w:sz w:val="28"/>
          <w:szCs w:val="28"/>
          <w:rtl w:val="true"/>
          <w:lang w:bidi="fa-IR"/>
        </w:rPr>
        <w:t>استاد شهید بر اساس مبانی توحیدی معتقدند که همه ممکن‌ها از جمله انسان، ملک حقیقی واجب تعالی به شمار می‌آید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جهان با همه قوانین‌اش و با همه اجزایش، همه و همه، در تسخیر اراده حق قرار دارند و به منزله جنود الهی به حساب می‌آیند</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از این رو هر فاعل و سببی، حقیقت خود و وجود خود و تأثیر و فاعلیت خود را از او دارد و قایم به اوست</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مالکیت خداوند بر انسان حقیقی و بالاتر از همه مالکیت‌ها است؛ یعنی هر کس بیش از آن اندازه که از آنِ خودش است، از آنِ خالقش هست</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مالکیت تکوینی خداوند بر انسان سبب می‌شود که خداوند حقوقی بر گردن انسان داشته باشد و در برابر، انسان بدون این که حقی بر خداوند داشته باشد، در برابر خداوند مسئولیت‌هایی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ذات احدیت است که بر موجودات حق پیدا می‌کند و موجودات در برابر او وظیفه و مسئولیت پیدا می‌کند، اما هیچ موجودی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پیدا نمی‌کند</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دلیل این مطلب، همان مالکیت تکوینی خداوند بر انسان و آثار اوست و این مسئله مورد تایید قرآن کریم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منطق قرآن، درباره خداوند متعال آمده است که فرد در مقابل خداوند از خودش حقی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حتی خود فرد هم مال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چیزی دارد به تملیک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در بین خود و به نسبت خودشان با یکدیگر، حقوق و مالکیت‌هایی دارند، اما نسبت به خداوند که حساب کنیم، هیچ چیزی ندارند</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خداوند در آیات مختلف می‌فرماید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فَاللهُ هُوَ الوَلی وَ هُوَ یُحْیِی الْمَوْتی وَ هُوَ عَلی کُلِّ شَی‌ءٍ قَدیرٌ </w:t>
      </w:r>
      <w:r>
        <w:rPr>
          <w:rStyle w:val="FootnoteAnchor"/>
          <w:rtl w:val="true"/>
        </w:rPr>
        <w:footnoteReference w:id="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حق از پروردگار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مِن ربِکَ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حکم تنها از آن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الْحُکْمُ اِلا 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دلیل، هیچ کس حق چون و چرا در احکام الهی را نخواهد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کانَ لِمُوْمِنٍ وَ لا مُؤْمِنَةٍ اِذا قَضی اللّه‌ُ وَ رَسُولُهُ اَمْرا اَنْ یَکُونَ لَهُمْ الْخِیَرَهُ مِنْ اَمْرِهِم</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مالکیت تکوینی خداوند بر انسان، حق تشریع و قانون گذاری را ویژه خداوند می‌داند و دیگر، هستی انسان، امانتی خواهد بود که در اختیار آدمی نهاده‌اند و تنها در محدوده‌ای که مالکِ مطلق تعیین می‌کند، حق تصرف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باور یا رفتاری که خلاف اراده تشریعی حق تعالی باشد، تصرفی نامشروع در امانت خداوند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مطلق الهی به مصالح و مفاسد، بر اساس همین مالکیت تکوینی و خالق بودن خداوند است و قانون الهی را به تنها قانونِ قابل اعتماد و لازم الاتباع تبدیل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 که بر پایه مبانی توحیدی و رابطه تکوینی خالق و مخلوق، همه حقوق آدمی و از جمله حق آزادی به رفتارها و باورهایی محدود خواهد بود که با احکام و حدود الهی مخالف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قرآن کریم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یَتَعَدَّ حُدُودَ اللّه‌ِ فَاوُلئِکَ هُمُ الظالِمُونَ</w:t>
      </w:r>
    </w:p>
    <w:p>
      <w:pPr>
        <w:pStyle w:val="BookText"/>
        <w:rPr/>
      </w:pPr>
      <w:r>
        <w:rPr>
          <w:rFonts w:ascii="IRNazanin" w:hAnsi="IRNazanin" w:eastAsia="IRNazanin"/>
          <w:color w:val="111111"/>
          <w:sz w:val="28"/>
          <w:sz w:val="28"/>
          <w:szCs w:val="28"/>
          <w:rtl w:val="true"/>
          <w:lang w:bidi="fa-IR"/>
        </w:rPr>
        <w:t>هر کس از حدود و مرزهای الهی تجاوز کند، ستمگر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 رفتار و باوری تا زمانی حق آدمی است که بر اساس احکام الهی باشد و تجاوز از این احکام حق نیست، بلکه ظلم و تجاوز از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34" w:name="pg3267_19517"/>
    </w:p>
    <w:p>
      <w:pPr>
        <w:pStyle w:val="BookText"/>
        <w:rPr/>
      </w:pPr>
      <w:bookmarkEnd w:id="34"/>
      <w:r>
        <w:rPr>
          <w:rFonts w:ascii="IRNazanin" w:hAnsi="IRNazanin" w:eastAsia="IRNazanin"/>
          <w:color w:val="111111"/>
          <w:sz w:val="28"/>
          <w:sz w:val="28"/>
          <w:szCs w:val="28"/>
          <w:rtl w:val="true"/>
          <w:lang w:bidi="fa-IR"/>
        </w:rPr>
        <w:t>آثار شهید مطهری به گونه دیگری نیز می‌توان به این نتیجه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ماهیت حق و اصالت خواسته‌های مَنِ عِلوی از نظر استاد ما را به این نتیجه می‌رساند که رفتارها و باورهای مخالف با فطرت انسانی، تجاوز از حق می‌باشد و حقوق بشر تا زمانی رسمیت دارد که با فطرت انسانی و خواست‌های اصیل مَنِ عِلوی تضادی نداشته باشد</w:t>
      </w:r>
      <w:r>
        <w:rPr>
          <w:rFonts w:eastAsia="IRNazanin" w:cs="IRNazanin"/>
          <w:color w:val="111111"/>
          <w:sz w:val="28"/>
          <w:szCs w:val="28"/>
          <w:rtl w:val="true"/>
          <w:lang w:bidi="fa-IR"/>
        </w:rPr>
        <w:t>.</w:t>
      </w:r>
    </w:p>
    <w:p>
      <w:pPr>
        <w:pStyle w:val="Heading2"/>
        <w:numPr>
          <w:ilvl w:val="1"/>
          <w:numId w:val="1"/>
        </w:numPr>
        <w:rPr/>
      </w:pPr>
      <w:bookmarkStart w:id="35" w:name="__RefHeading___Toc2100506_2749589250"/>
      <w:bookmarkStart w:id="36" w:name="_Toc11"/>
      <w:bookmarkEnd w:id="35"/>
      <w:r>
        <w:rPr>
          <w:rtl w:val="true"/>
        </w:rPr>
        <w:t>فصل دوم</w:t>
      </w:r>
      <w:r>
        <w:rPr>
          <w:rtl w:val="true"/>
        </w:rPr>
        <w:t xml:space="preserve">: </w:t>
      </w:r>
      <w:r>
        <w:rPr>
          <w:rtl w:val="true"/>
        </w:rPr>
        <w:t>حقوق بشر و اصالت مَن علوی</w:t>
      </w:r>
      <w:bookmarkEnd w:id="36"/>
    </w:p>
    <w:p>
      <w:pPr>
        <w:pStyle w:val="Heading3"/>
        <w:numPr>
          <w:ilvl w:val="2"/>
          <w:numId w:val="1"/>
        </w:numPr>
        <w:rPr/>
      </w:pPr>
      <w:bookmarkStart w:id="37" w:name="__RefHeading___Toc2100508_2749589250"/>
      <w:bookmarkStart w:id="38" w:name="_Toc12"/>
      <w:bookmarkEnd w:id="37"/>
      <w:r>
        <w:rPr>
          <w:rtl w:val="true"/>
        </w:rPr>
        <w:t>اشاره</w:t>
      </w:r>
      <w:bookmarkEnd w:id="38"/>
    </w:p>
    <w:p>
      <w:pPr>
        <w:pStyle w:val="BookText"/>
        <w:rPr/>
      </w:pPr>
      <w:r>
        <w:rPr>
          <w:rFonts w:ascii="IRNazanin" w:hAnsi="IRNazanin" w:eastAsia="IRNazanin"/>
          <w:color w:val="111111"/>
          <w:sz w:val="28"/>
          <w:sz w:val="28"/>
          <w:szCs w:val="28"/>
          <w:rtl w:val="true"/>
          <w:lang w:bidi="fa-IR"/>
        </w:rPr>
        <w:t>استاد مطهری بر اساس مبانی فلسفی به پیوندی تکوینی میان حق و استعداد قایل است؛ به این معنی که استعدادهای نهفته در وجود پدیده‌ها، منشأ تکوینی حقوق آن‌ها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میان این دیدگاه استاد درباره منشأ حقوق و دیدگاه ایشان در زمینه اصالت خواست‌ها و گرایش‌های من علوی، ارتباطی ایجاد کنیم، به این نتیجه می‌رسیم که حقوق بشر و از جمله آزادی انسان، به باورها و رفتارهایی محدود می‌باشد که با من علوی و کمال‌های فطری بشر ستیزی نداشته باشند و اگر رفتار یا باوری بر خلاف فطرت بشر باشد، انسان در آن رفتار یا باور هیچ حق ثابتی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استاد، احکام شرعی به سبب آن که بر اساس فطرت انسان هستند، ستیزی با حقوق بشر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نخست دیدگاه استاد را در زمینه منشأ حقوق بیان می‌کنیم و سپس با توجه به دیدگاه استاد درباره اصالت من علوی، تفاوت دیدگاه ایشان با دیدگاه‌های دیگر، از جمله لیبرالیسم را در بحث آزادی پی خواهیم گرفت</w:t>
      </w:r>
      <w:r>
        <w:rPr>
          <w:rFonts w:eastAsia="IRNazanin" w:cs="IRNazanin"/>
          <w:color w:val="111111"/>
          <w:sz w:val="28"/>
          <w:szCs w:val="28"/>
          <w:rtl w:val="true"/>
          <w:lang w:bidi="fa-IR"/>
        </w:rPr>
        <w:t>.</w:t>
      </w:r>
    </w:p>
    <w:p>
      <w:pPr>
        <w:pStyle w:val="Heading3"/>
        <w:numPr>
          <w:ilvl w:val="2"/>
          <w:numId w:val="1"/>
        </w:numPr>
        <w:rPr/>
      </w:pPr>
      <w:bookmarkStart w:id="39" w:name="__RefHeading___Toc2100510_2749589250"/>
      <w:bookmarkStart w:id="40" w:name="_Toc13"/>
      <w:bookmarkEnd w:id="39"/>
      <w:r>
        <w:rPr>
          <w:rtl w:val="true"/>
        </w:rPr>
        <w:t>منشأ حقوق طبیعی</w:t>
      </w:r>
      <w:bookmarkEnd w:id="40"/>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فلسفه اسلامی حرکت و تکامل، به معنای فعلیت یافتن و عملی شدن استعدادهای پدیده‌هاست</w:t>
      </w:r>
      <w:r>
        <w:rPr>
          <w:rFonts w:eastAsia="IRNazanin" w:cs="IRNazanin"/>
          <w:color w:val="111111"/>
          <w:sz w:val="28"/>
          <w:szCs w:val="28"/>
          <w:rtl w:val="true"/>
          <w:lang w:bidi="fa-IR"/>
        </w:rPr>
        <w:t xml:space="preserve">: </w:t>
      </w:r>
      <w:bookmarkStart w:id="41" w:name="pg3267_19519"/>
    </w:p>
    <w:p>
      <w:pPr>
        <w:pStyle w:val="BookText"/>
        <w:rPr/>
      </w:pPr>
      <w:bookmarkEnd w:id="41"/>
      <w:r>
        <w:rPr>
          <w:rFonts w:ascii="IRNazanin" w:hAnsi="IRNazanin" w:eastAsia="IRNazanin"/>
          <w:color w:val="111111"/>
          <w:sz w:val="28"/>
          <w:sz w:val="28"/>
          <w:szCs w:val="28"/>
          <w:rtl w:val="true"/>
          <w:lang w:bidi="fa-IR"/>
        </w:rPr>
        <w:t>دستگاه خلقت هر نوعی از انواع موجودات را در مداری مخصوص به خود او قرار داده و سعادت او را هم در این قرار داده که در مدار طبیعی خودش حرکت کند</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حرکت در مدار طبیعی، به شکوفا شدن استعدادهای پدیده‌ها می‌انجامد و این حق طبیعی 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استعداد طبیعی، مبنای یک حق طبیعی است و سند طبیعی برای آن به شمار می‌رود</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بنابراین، تفاوت در استعدادهای طبیعی سبب تفاوت حقوق خواهد شد و چون این تفاوت در تکوین ریشه دارد، تبعیض یا بی‌عدالتی خوانده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موجودات در نظام هستی از نظر قابلیت‌ها و امکان فیض‌گیری از مبدأ هستی با یکدیگر متفاوت‌اند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موجودی در هر مرتبه‌ای هست، از نظر قابلیت استفاضه، استحقاقی خاص به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فضلش را از هیچ موجودی در هر حدی که امکان تفضیل برای آن موجود باشد، دریغ نمی‌دارد</w:t>
      </w:r>
      <w:r>
        <w:rPr>
          <w:rFonts w:eastAsia="IRNazanin" w:cs="IRNazanin"/>
          <w:color w:val="111111"/>
          <w:sz w:val="28"/>
          <w:szCs w:val="28"/>
          <w:rtl w:val="true"/>
          <w:lang w:bidi="fa-IR"/>
        </w:rPr>
        <w:t xml:space="preserve">. </w:t>
      </w:r>
      <w:r>
        <w:rPr>
          <w:rStyle w:val="FootnoteAnchor"/>
          <w:rtl w:val="true"/>
        </w:rPr>
        <w:footnoteReference w:id="38"/>
      </w:r>
    </w:p>
    <w:p>
      <w:pPr>
        <w:pStyle w:val="Heading3"/>
        <w:numPr>
          <w:ilvl w:val="2"/>
          <w:numId w:val="1"/>
        </w:numPr>
        <w:rPr/>
      </w:pPr>
      <w:bookmarkStart w:id="42" w:name="__RefHeading___Toc2100512_2749589250"/>
      <w:bookmarkStart w:id="43" w:name="_Toc14"/>
      <w:bookmarkEnd w:id="42"/>
      <w:r>
        <w:rPr>
          <w:rtl w:val="true"/>
        </w:rPr>
        <w:t>مبنای حقوق بشر</w:t>
      </w:r>
      <w:bookmarkEnd w:id="43"/>
    </w:p>
    <w:p>
      <w:pPr>
        <w:pStyle w:val="BookText"/>
        <w:rPr/>
      </w:pPr>
      <w:r>
        <w:rPr>
          <w:rFonts w:ascii="IRNazanin" w:hAnsi="IRNazanin" w:eastAsia="IRNazanin"/>
          <w:color w:val="111111"/>
          <w:sz w:val="28"/>
          <w:sz w:val="28"/>
          <w:szCs w:val="28"/>
          <w:rtl w:val="true"/>
          <w:lang w:bidi="fa-IR"/>
        </w:rPr>
        <w:t>حقوق بشر نیز بخشی از حقوق طبیعی است که برای شناخت آن باید کتاب آفرینش را ورق زد و حقوق واقعی بشر را تنها از راه تأمل در نظام تکوین انسان می‌توان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یگانه مرجع صلاحیت‌دار برای شناسایی حقوق واقعی انسان کتاب پر ارزش آفرینش است</w:t>
      </w:r>
      <w:r>
        <w:rPr>
          <w:rFonts w:eastAsia="IRNazanin" w:cs="IRNazanin"/>
          <w:color w:val="111111"/>
          <w:sz w:val="28"/>
          <w:szCs w:val="28"/>
          <w:rtl w:val="true"/>
          <w:lang w:bidi="fa-IR"/>
        </w:rPr>
        <w:t xml:space="preserve">. </w:t>
      </w:r>
      <w:r>
        <w:rPr>
          <w:rStyle w:val="FootnoteAnchor"/>
          <w:rtl w:val="true"/>
        </w:rPr>
        <w:footnoteReference w:id="39"/>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استاد شهید با تأمل در آن چه نظام آفرینش در درون انسان به </w:t>
      </w:r>
    </w:p>
    <w:p>
      <w:pPr>
        <w:pStyle w:val="BookText"/>
        <w:rPr/>
      </w:pPr>
      <w:r>
        <w:rPr>
          <w:rFonts w:ascii="IRNazanin" w:hAnsi="IRNazanin" w:eastAsia="IRNazanin"/>
          <w:color w:val="111111"/>
          <w:sz w:val="28"/>
          <w:sz w:val="28"/>
          <w:szCs w:val="28"/>
          <w:rtl w:val="true"/>
          <w:lang w:bidi="fa-IR"/>
        </w:rPr>
        <w:t>ودیعه نهاده است، تفاوت اصلی انسان با دیگر پدیده‌ها را در فطرت بشری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فطرت انسان یعنی ویژگی‌هایی در اصل خلقت و آفرینش انسان</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از این رو، فطرت مانند طبیعت و غریزه، یک امر تکوینی است؛ یعنی جزء سرشت انسان است</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اساسا از دیدگاه استاد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اصالت انسان و انسانیت واقعی انسان، در گرو قبول فطریات است</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بنابراین، گوهر حقیقی انسان که تعیین کننده حقوق واقعی بشر خواهد بود، فطرت بشری است و رفتار یا باوری که خلاف فطرت باشد، حق بشر شمرده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پیش‌تر گذشت که استعدادهای حیوانی نیز بخشی از استعدادها و خواسته‌های بشر را تشکیل می‌دهند، ولی من حیوانی، طفیل من حقیقی است و باید با تعدیل و اصلاح غریزه‌های حیوانی مسیر رشد و تعالیِ من حقیقی را باز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حیوانیت انسان به منزله لانه و آشیانه‌ای است که انسانیت او در او رشد می‌یابد و متکامل می‌شود</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نتیجه</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دارای دو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سِفلی و مَن عِلوی؛ بدین معنی که هر فرد یک موجود دو درجه‌ای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درجه حیوان است؛ مانند همه حیوان‌های دیگر و در درجه دیگر، دارای یک واقعیت علوی است</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ب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به حکم این که در سرشت خود دو قطبی آفریده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که بتواند در هر دو قسمت وجود خود از بی نهایت درجه آزادی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هر یک از دو قسمت عالی و سافل وجود انسان، مساوی است با محدود شدن قسمت دیگر</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ج ـ چون اصالت با مَن علوی است، استاد مطهری نتیجه می‌گیرند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آزادی‌ها و حقوق دیگران، مصالح عالیه خود فرد نیز می‌تواند آزادی او را محدود کند</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این نتیجه‌گیری استاد به آن دلیل است که از نظر ایشان تعارض من علوی و من سفلی، تنها در درون انسان باقی نمی‌ماند، بلکه این تعارض در جامعه به صورت تعارض حق و باطل جلوه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طبیعی است که در این مبارزه، گروه باطل خواهانِ آزادیِ من سفلی در بر آوردن غریزه‌ها است و گروه حق نیز که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به ایمان، آرمان و عقیده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می‌کند </w:t>
      </w:r>
      <w:r>
        <w:rPr>
          <w:rStyle w:val="FootnoteAnchor"/>
          <w:rtl w:val="true"/>
        </w:rPr>
        <w:footnoteReference w:id="47"/>
      </w:r>
      <w:r>
        <w:rPr>
          <w:rFonts w:ascii="IRNazanin" w:hAnsi="IRNazanin" w:eastAsia="IRNazanin"/>
          <w:color w:val="111111"/>
          <w:sz w:val="28"/>
          <w:sz w:val="28"/>
          <w:szCs w:val="28"/>
          <w:rtl w:val="true"/>
          <w:lang w:bidi="fa-IR"/>
        </w:rPr>
        <w:t>، خواهان زنده کردن امور فطری آدمی هم چون توحید و احکام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درباره تعارض من علوی و من سفلی در جامعه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نبرد درونی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می‌گردد که میان انسان‌های با ایمان و به آرمان و عقیده رسیده و انسان‌های منحطّ حیوان صفت، تضاد و مبارزه و درگیری پیدا شود و این نبرد است که در قرآن به نبرد میان حق و باطل تعبیر شده است</w:t>
      </w:r>
      <w:r>
        <w:rPr>
          <w:rFonts w:eastAsia="IRNazanin" w:cs="IRNazanin"/>
          <w:color w:val="111111"/>
          <w:sz w:val="28"/>
          <w:szCs w:val="28"/>
          <w:rtl w:val="true"/>
          <w:lang w:bidi="fa-IR"/>
        </w:rPr>
        <w:t xml:space="preserve">. </w:t>
      </w:r>
      <w:r>
        <w:rPr>
          <w:rStyle w:val="FootnoteAnchor"/>
          <w:rtl w:val="true"/>
        </w:rPr>
        <w:footnoteReference w:id="48"/>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ستیزه و درگیری میان حق و باطل به این دلیل است که امکان آزادی برای </w:t>
      </w:r>
    </w:p>
    <w:p>
      <w:pPr>
        <w:pStyle w:val="BookText"/>
        <w:rPr/>
      </w:pPr>
      <w:r>
        <w:rPr>
          <w:rFonts w:ascii="IRNazanin" w:hAnsi="IRNazanin" w:eastAsia="IRNazanin"/>
          <w:color w:val="111111"/>
          <w:sz w:val="28"/>
          <w:sz w:val="28"/>
          <w:szCs w:val="28"/>
          <w:rtl w:val="true"/>
          <w:lang w:bidi="fa-IR"/>
        </w:rPr>
        <w:t>هر دو گروه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که بتواند در هر دو قسمت وجود خود از بی نهایت درجه آزادی برخوردار باشد</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در دیدگاه استاد، گروه حق اصیل و مقدم خواهند بود؛ زیرا در پی حقوق واقعی بشر هستند، ولی گروه باطل، خواهان آزادی‌های حیوانی‌اند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استاد از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قطب منحط حیوان صفتِ سر در آخور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تعبیر استاد ریشه‌ای قرآنی دارد</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دو قطبی بودن انسان به علاوه آزاد بودن و در نتیجه متفاوت بودن سطح انسانیت انسان‌ها، منجر به دو قطبی شدن جامعه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قطب به ایمان و عقیده و اخلاق رسیده و یک قطب منحط حیوان صفت و سر در آخور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به ایمان و عقیده رسیده است که جامعه را به سوی کمال واقعی انسانیت هدایت می‌کند</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این که استاد هواداران ایمان و عقیده و اخلاق را گروه حق می‌داند، به این دلیل است که به باورایشان تفاوت عمده و اساسی انسان با جانداران دیگر را که ملاک انسانیت اوست و انسانیت وابسته به آن است، علم و ایمان است</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استاد مطهری بر اساس دیدگاهی قرآنی، اصالت حق را تبیین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اصیل است و باطل غیر اصیل و همیشه بین امر اصیل و غیر اصیل اختلاف و جنگ است</w:t>
      </w:r>
      <w:r>
        <w:rPr>
          <w:rFonts w:eastAsia="IRNazanin" w:cs="IRNazanin"/>
          <w:color w:val="111111"/>
          <w:sz w:val="28"/>
          <w:szCs w:val="28"/>
          <w:rtl w:val="true"/>
          <w:lang w:bidi="fa-IR"/>
        </w:rPr>
        <w:t xml:space="preserve">. </w:t>
      </w:r>
      <w:r>
        <w:rPr>
          <w:rStyle w:val="FootnoteAnchor"/>
          <w:rtl w:val="true"/>
        </w:rPr>
        <w:footnoteReference w:id="53"/>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اصالت حق پیروزی نهایی آن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باطل به طور موقت می‌آید و روی حق را می‌پوشاند، ولی آن نیرو را ندارد که بتواند به صورت دایم </w:t>
      </w:r>
    </w:p>
    <w:p>
      <w:pPr>
        <w:pStyle w:val="BookText"/>
        <w:rPr/>
      </w:pPr>
      <w:r>
        <w:rPr>
          <w:rFonts w:ascii="IRNazanin" w:hAnsi="IRNazanin" w:eastAsia="IRNazanin"/>
          <w:color w:val="111111"/>
          <w:sz w:val="28"/>
          <w:sz w:val="28"/>
          <w:szCs w:val="28"/>
          <w:rtl w:val="true"/>
          <w:lang w:bidi="fa-IR"/>
        </w:rPr>
        <w:t>باقی بماند و عاقبت کنار می‌رود</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از این‌رو، خداوند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نمود باطل شما را نترساند؛ این فراگیری باطل شما را مأیوس نکند؛ زیرا سرانجام حق پیروز است</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البته همیشه در طول تاریخ، باطل از حق سوء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 اساس فطرت پاک خویش به دین و معنویت علاقه‌مند هستند و به آن اعتماد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جریان‌های باطل از این اعتماد مردم سوء استفاده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شهید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و نظام حق، اصیل است و مثل آب در زیر، جریان در جامعه را به جلو می‌برد، اما باطل‌ها بر روی آن قرار می‌گیرند و نمود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اگر پیدا می‌شود و آن همه کارهای باطل می‌کند، آن نیروی اجتماعی را معاویه به وجود نیاورده و ماهیت واقعی آن نیرو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جامعه در بطن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باز هم پیغمبر است، باز هم ایمان است، باز هم معنویت است؛ ولی معاویه بر روی این نیرو سوار شده است</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کسی که می‌خواهد دنبال هوا یا نفسش برود، از چه استفاده می‌کند از نیروی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بدعتی را در لباس دین وارد می‌کند؛ چون می‌داند نیرو از آن دین و مذهب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بگوید من چنین حرفی می‌زنم، کسی حرفش را قبول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شروع می‌کند چیزی را به نام دین بیان کردن و می‌گوید فلان آیه قرآن این مطلب را بیان کرده است</w:t>
      </w:r>
      <w:r>
        <w:rPr>
          <w:rFonts w:eastAsia="IRNazanin" w:cs="IRNazanin"/>
          <w:color w:val="111111"/>
          <w:sz w:val="28"/>
          <w:szCs w:val="28"/>
          <w:rtl w:val="true"/>
          <w:lang w:bidi="fa-IR"/>
        </w:rPr>
        <w:t xml:space="preserve">. </w:t>
      </w:r>
      <w:r>
        <w:rPr>
          <w:rStyle w:val="FootnoteAnchor"/>
          <w:rtl w:val="true"/>
        </w:rPr>
        <w:footnoteReference w:id="57"/>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از نظر اسلام نه تنها فرد انسان با فطرتی پاک و حقیقت جو آفریده </w:t>
      </w:r>
      <w:bookmarkStart w:id="44" w:name="pg3267_19528"/>
    </w:p>
    <w:p>
      <w:pPr>
        <w:pStyle w:val="BookText"/>
        <w:rPr/>
      </w:pPr>
      <w:bookmarkEnd w:id="44"/>
      <w:r>
        <w:rPr>
          <w:rFonts w:ascii="IRNazanin" w:hAnsi="IRNazanin" w:eastAsia="IRNazanin"/>
          <w:color w:val="111111"/>
          <w:sz w:val="28"/>
          <w:sz w:val="28"/>
          <w:szCs w:val="28"/>
          <w:rtl w:val="true"/>
          <w:lang w:bidi="fa-IR"/>
        </w:rPr>
        <w:t>شده‌است، در جامعه نیز حقیقت خواهی غالب است، ولی پرسش این است که با وجود فطرت پاک بشری، چه توجیهی می‌توان برای انحراف‌های عقیدتی انسان ارائه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استاد به این پرسش بر اساس دوگانه انگاری خواست‌ها و گرایش‌های بشری است</w:t>
      </w:r>
      <w:r>
        <w:rPr>
          <w:rFonts w:eastAsia="IRNazanin" w:cs="IRNazanin"/>
          <w:color w:val="111111"/>
          <w:sz w:val="28"/>
          <w:szCs w:val="28"/>
          <w:rtl w:val="true"/>
          <w:lang w:bidi="fa-IR"/>
        </w:rPr>
        <w:t>.</w:t>
      </w:r>
    </w:p>
    <w:p>
      <w:pPr>
        <w:pStyle w:val="Heading3"/>
        <w:numPr>
          <w:ilvl w:val="2"/>
          <w:numId w:val="1"/>
        </w:numPr>
        <w:rPr/>
      </w:pPr>
      <w:bookmarkStart w:id="45" w:name="__RefHeading___Toc2100514_2749589250"/>
      <w:bookmarkStart w:id="46" w:name="_Toc15"/>
      <w:bookmarkEnd w:id="45"/>
      <w:r>
        <w:rPr>
          <w:rtl w:val="true"/>
        </w:rPr>
        <w:t>منشأ انحراف‌های بشر</w:t>
      </w:r>
      <w:bookmarkEnd w:id="46"/>
    </w:p>
    <w:p>
      <w:pPr>
        <w:pStyle w:val="BookText"/>
        <w:rPr/>
      </w:pPr>
      <w:r>
        <w:rPr>
          <w:rFonts w:ascii="IRNazanin" w:hAnsi="IRNazanin" w:eastAsia="IRNazanin"/>
          <w:color w:val="111111"/>
          <w:sz w:val="28"/>
          <w:sz w:val="28"/>
          <w:szCs w:val="28"/>
          <w:rtl w:val="true"/>
          <w:lang w:bidi="fa-IR"/>
        </w:rPr>
        <w:t>انسان به طور فطری حقیقت خواه و خواهان کمال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استاد، واژه حنیف در قرآن کریم، به همین ویژگی انسانی اشاره دارد و در فطرت، انسان حنیف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حنیف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گرا، حقیقت گرا، خدا گرا و توحید 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فطرت انسان حنیف هست؛ یعنی در فطرت او حق گرایی و حقیقت گرایی هست</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انحراف در انسان از آن جا آغاز می‌شود که انسان در شناخت مصداق کمال مطلق خطا می‌کند و بر آوردن نامحدود خواسته‌های من سفلی را غایت حیات خود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قرآن کریم، هوای نفس خویش را معبود خود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خطای انسان، سبب ایجاد تمنایی دروغین در انسان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مختصات و امتیازات انسان از حیوانات این است که دو نوع میل و تمنا در بشر ممکن است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تمناهای صادق، تمناهای 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تمناهای صادق همان‌هاست که مقتضای طبیعت اصلی است</w:t>
      </w:r>
      <w:r>
        <w:rPr>
          <w:rFonts w:eastAsia="IRNazanin" w:cs="IRNazanin"/>
          <w:color w:val="111111"/>
          <w:sz w:val="28"/>
          <w:szCs w:val="28"/>
          <w:rtl w:val="true"/>
          <w:lang w:bidi="fa-IR"/>
        </w:rPr>
        <w:t xml:space="preserve">. </w:t>
      </w:r>
      <w:r>
        <w:rPr>
          <w:rStyle w:val="FootnoteAnchor"/>
          <w:rtl w:val="true"/>
        </w:rPr>
        <w:footnoteReference w:id="59"/>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همان غریزه‌ها و خواسته‌های مَن سفلی تا زمانی که در مسیر طبیعی خویش باشد و بر آوردن آن‌ها در محدوده احکام و حدود الهی صورت بگیرد، خواهشی درست است، ولی خروج از محدوده یاد شده، سبب سیری </w:t>
      </w:r>
    </w:p>
    <w:p>
      <w:pPr>
        <w:pStyle w:val="BookText"/>
        <w:rPr/>
      </w:pPr>
      <w:r>
        <w:rPr>
          <w:rFonts w:ascii="IRNazanin" w:hAnsi="IRNazanin" w:eastAsia="IRNazanin"/>
          <w:color w:val="111111"/>
          <w:sz w:val="28"/>
          <w:sz w:val="28"/>
          <w:szCs w:val="28"/>
          <w:rtl w:val="true"/>
          <w:lang w:bidi="fa-IR"/>
        </w:rPr>
        <w:t xml:space="preserve">ناپذیری و طغیان آن‌ها و ایجاد خواهش‌های دروغین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تمنا غالباً به صورت یک عطش روحی در می‌آید؛ یعنی قناعت و پایان پذیری را در آن راه نیست</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اگر انسان به خواهش‌های دروغین خود پاسخ دهد، کم کم من علوی خود را از دست می‌دهد و مسخ می‌شود؛ یعنی دیگر هیچ گرایشی در درون خود به بر آوردن استعدادهای علوی نمی‌یابد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غایات و اهداف انحرافی داشتن یکی از عواملی است که انسان غیر خود را به جای خود می‌گیرد و در نتیجه خود واقعی را فراموش می‌کند و از دست می‌دهد و می‌بازد</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 xml:space="preserve">و چون او ناخود را خود می‌پندارد، آن چه به خیال خود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می‌کند، در حقیقت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و خود واقعی را متروک و مهجور و احیاناً ممسوخ می‌سازد</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اکنون به نقطه‌ای رسیده‌ایم که می‌توانیم بیان قرآن را در زمینه این که فراموشی خدا فراموشی خود است، باختن خدا باختن همه چیز است، بریدن با خدا سقوط مطلق است، توضیح دهیم</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آنجا که گفته‌اند با نفس باید مبارزه کرد،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خیالی و پنداری انسان را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ناخود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باید میراند تا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 از پشت پرده‌ها ظاهر شود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همین باز یافتن خود اصیل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عَجِبْتُ لِمَنْ یَنْشُدُ ضالَّتَهُ وَ قَدْ اَضَلَّ نَفْسَهُ فَلا یَطْلُبُها؛ </w:t>
      </w:r>
      <w:r>
        <w:rPr>
          <w:rStyle w:val="FootnoteAnchor"/>
          <w:rtl w:val="true"/>
        </w:rPr>
        <w:footnoteReference w:id="64"/>
      </w:r>
      <w:r>
        <w:rPr>
          <w:rFonts w:ascii="IRNazanin" w:hAnsi="IRNazanin" w:eastAsia="IRNazanin"/>
          <w:color w:val="111111"/>
          <w:sz w:val="28"/>
          <w:sz w:val="28"/>
          <w:szCs w:val="28"/>
          <w:rtl w:val="true"/>
          <w:lang w:bidi="fa-IR"/>
        </w:rPr>
        <w:t xml:space="preserve">تعجب می‌کنم از کسی که در جست و </w:t>
      </w:r>
    </w:p>
    <w:p>
      <w:pPr>
        <w:pStyle w:val="BookText"/>
        <w:rPr/>
      </w:pPr>
      <w:r>
        <w:rPr>
          <w:rFonts w:ascii="IRNazanin" w:hAnsi="IRNazanin" w:eastAsia="IRNazanin"/>
          <w:color w:val="111111"/>
          <w:sz w:val="28"/>
          <w:sz w:val="28"/>
          <w:szCs w:val="28"/>
          <w:rtl w:val="true"/>
          <w:lang w:bidi="fa-IR"/>
        </w:rPr>
        <w:t xml:space="preserve">جوی گمشده‌اش بر می‌آید و حال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گم کرده و در جست و جوی آن بر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پیامبران نیز آمده‌اند تا از انسان، وفای به پیمانی را که در فطرت آن‌هاست، بخواهند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لِیَسْتَأْدُوهُمْ هم میثاقَ فطرته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به آنچه در فطرت انسان وجود دارد تذکر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یُذَکِّرُوهُمْ مَنْسیَّ نِعْمَتِهِ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یُثیرُوا لَهُمْ دَفائِنَ الْعُقُولِ</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خدا را که مورد غفلت و نیسان بشر است به یاد بشر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آمده‌اند مردم را به اعماق ضمیر باطن آنها آگاه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بیدلی در همه احوال خدا با او بود</w:t>
      </w:r>
    </w:p>
    <w:p>
      <w:pPr>
        <w:pStyle w:val="BookText"/>
        <w:rPr/>
      </w:pPr>
      <w:r>
        <w:rPr>
          <w:rFonts w:ascii="IRNazanin" w:hAnsi="IRNazanin" w:eastAsia="IRNazanin"/>
          <w:color w:val="111111"/>
          <w:sz w:val="28"/>
          <w:sz w:val="28"/>
          <w:szCs w:val="28"/>
          <w:rtl w:val="true"/>
          <w:lang w:bidi="fa-IR"/>
        </w:rPr>
        <w:t>او نمی‌دیدش و از دور خدایا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نتیجه‌ای که از بحث‌های گذشته به دست می‌آید، این است که، محدودیت‌های اخلاقی و شرعی، نه تنها بر خلاف حقوق واقعی بشر نیست، بلکه سبب تحقق و به فعلیت رسیدن استعدادهای والای انسانی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دیدگاه، حقوق واقعی بشر با رعایت محدودیت‌های دینی و تقلید به اخلاق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افسار گسیخته در برآوردن غریزه‌های حیوانی هر چند ممکن است به سود نظام سرمایه داری باشد، ولی از آن جا که به میراندن و مسخ منِ علوی می‌انجامد، بر خلاف حقوق بشر تلقی می‌شود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تفاوت دیدگاه اسلامی و توحیدی با دیدگاه مادی، و مخالفت استاد شهید با لیبرالیسم، در تفاوت‌های عمیق در هستی‌شناسی و انسان‌شناسی ریشه دارد؛ از این رو، دیدگاه‌های اسلامی درباره حقوق بشر از آن جهت قابل دفاع است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با فطرت بشر و نظام تکوین، مطابق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مانعی برای بر آوردن غریزه‌های من سفلی وجود ندارد و بلکه در مواردی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ممنوع است، انحراف و بر آوردن نادرست خواهش‌های نفسانی است که به میراندن من واقعی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آن چه گذشت، میان اسلام و لیبرالیسم در بحث آزادی تفاوت‌های مهمی وجود دارد که در فصل بعدی این تفاوت‌ها را با تکیه بر آثار شهید مطهری پی می‌گیریم</w:t>
      </w:r>
      <w:r>
        <w:rPr>
          <w:rFonts w:eastAsia="IRNazanin" w:cs="IRNazanin"/>
          <w:color w:val="111111"/>
          <w:sz w:val="28"/>
          <w:szCs w:val="28"/>
          <w:rtl w:val="true"/>
          <w:lang w:bidi="fa-IR"/>
        </w:rPr>
        <w:t xml:space="preserve">. </w:t>
      </w:r>
      <w:bookmarkStart w:id="47" w:name="pg3267_19536"/>
    </w:p>
    <w:p>
      <w:pPr>
        <w:pStyle w:val="BookText"/>
        <w:rPr/>
      </w:pPr>
      <w:bookmarkEnd w:id="47"/>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48" w:name="__RefHeading___Toc2100516_2749589250"/>
      <w:bookmarkStart w:id="49" w:name="_Toc16"/>
      <w:bookmarkEnd w:id="48"/>
      <w:r>
        <w:rPr>
          <w:rtl w:val="true"/>
        </w:rPr>
        <w:t>فصل سوم</w:t>
      </w:r>
      <w:r>
        <w:rPr>
          <w:rtl w:val="true"/>
        </w:rPr>
        <w:t xml:space="preserve">: </w:t>
      </w:r>
      <w:r>
        <w:rPr>
          <w:rtl w:val="true"/>
        </w:rPr>
        <w:t>آزادی و حدود آن</w:t>
      </w:r>
      <w:bookmarkEnd w:id="49"/>
    </w:p>
    <w:p>
      <w:pPr>
        <w:pStyle w:val="Heading3"/>
        <w:numPr>
          <w:ilvl w:val="2"/>
          <w:numId w:val="1"/>
        </w:numPr>
        <w:rPr/>
      </w:pPr>
      <w:bookmarkStart w:id="50" w:name="__RefHeading___Toc2100518_2749589250"/>
      <w:bookmarkStart w:id="51" w:name="_Toc17"/>
      <w:bookmarkEnd w:id="50"/>
      <w:r>
        <w:rPr>
          <w:rtl w:val="true"/>
        </w:rPr>
        <w:t>اشاره</w:t>
      </w:r>
      <w:bookmarkEnd w:id="51"/>
    </w:p>
    <w:p>
      <w:pPr>
        <w:pStyle w:val="BookText"/>
        <w:rPr/>
      </w:pPr>
      <w:r>
        <w:rPr>
          <w:rFonts w:ascii="IRNazanin" w:hAnsi="IRNazanin" w:eastAsia="IRNazanin"/>
          <w:color w:val="111111"/>
          <w:sz w:val="28"/>
          <w:sz w:val="28"/>
          <w:szCs w:val="28"/>
          <w:rtl w:val="true"/>
          <w:lang w:bidi="fa-IR"/>
        </w:rPr>
        <w:t>آزادی واژه‌ای مظلوم است که در دوران مدرنیسم اسیر چرخ دنده‌های نظام سرمایه داری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بشر مدرن، به آزادی مورد نظر لیبرالیسم نزدیک‌تر می‌شود، به همان اندازه، دلار بیش‌تری به نظام سرمایه داری تزریق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استاد 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مقتضیات زمان؛ مانند آزادی از کلماتی است که مخصوصاً در مشرق زمین سرنوشت شومی داشته است و اکنون به شکل یک ابزار استعماری کامل برای درهم کوبیدن فرهنگ اصیل شرق و تحمیل روح غربی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سفسطه‌ها که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می‌گیرد و چه بدبختی‌ها که با این تابلوی قشنگ تحمیل می‌گردد</w:t>
      </w:r>
      <w:r>
        <w:rPr>
          <w:rFonts w:eastAsia="IRNazanin" w:cs="IRNazanin"/>
          <w:color w:val="111111"/>
          <w:sz w:val="28"/>
          <w:szCs w:val="28"/>
          <w:rtl w:val="true"/>
          <w:lang w:bidi="fa-IR"/>
        </w:rPr>
        <w:t xml:space="preserve">. </w:t>
      </w:r>
      <w:r>
        <w:rPr>
          <w:rStyle w:val="FootnoteAnchor"/>
          <w:rtl w:val="true"/>
        </w:rPr>
        <w:footnoteReference w:id="66"/>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آزادی مفهومی است که پیامبران الهی و عارفان و فیلسوفان بزرگ آن را ستوده‌اند، ولی کسانی نیز بوده و هستند که انحراف‌ها و کج‌روی‌های خود را با نام آزادی توجیه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برداشت‌های نادرست سبب می‌شود که کم کم مفاهیمی مانند آزادی دو معنی و دوکاربرد بیابند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معنایی ژرف، اصیل و مقدس؛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معنایی هرزه، سطحی و بی 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اگر واژه‌ای چند معنی و کاربرد پیدا کند، راه مغالطه و سوء استفاده برای سفسطه گران و فرصت طلبان هموار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جنبه‌ای بودن در واژه عشق نیز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گاهی افلاکی و مقدس و گاهی خاک و هرزه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در میان نوجوانان پاک و احساساتی کسی عشق و عاشقی را بستاید و آن را هدف آفرینش و مورد تأیید انبیا و عارفان معرفی کند، ولی نگوید که میان عشق </w:t>
      </w:r>
      <w:bookmarkStart w:id="52" w:name="pg3267_19538"/>
    </w:p>
    <w:p>
      <w:pPr>
        <w:pStyle w:val="BookText"/>
        <w:rPr/>
      </w:pPr>
      <w:bookmarkEnd w:id="52"/>
      <w:r>
        <w:rPr>
          <w:rFonts w:ascii="IRNazanin" w:hAnsi="IRNazanin" w:eastAsia="IRNazanin"/>
          <w:color w:val="111111"/>
          <w:sz w:val="28"/>
          <w:sz w:val="28"/>
          <w:szCs w:val="28"/>
          <w:rtl w:val="true"/>
          <w:lang w:bidi="fa-IR"/>
        </w:rPr>
        <w:t>عرفانی و عشق مجازی تفاوت بسیاری هست این، سفسطه، مغالطه و خیانت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مطلب درباره آزادی نیز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و تعریف از آزادی در صورتی درست است که مراد خود را از آزادی بیان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مطهری بارها این خطر سوء استفاده از آزادی را یاد آور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بزرگ‌ترین تیشه‌ای که بر ریشه اخلاق زده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نام آزادی و از راه همین تفسیر غلطی است که از آزادی شده است </w:t>
      </w:r>
      <w:r>
        <w:rPr>
          <w:rStyle w:val="FootnoteAnchor"/>
          <w:rtl w:val="true"/>
        </w:rPr>
        <w:footnoteReference w:id="67"/>
      </w:r>
      <w:r>
        <w:rPr>
          <w:rFonts w:ascii="IRNazanin" w:hAnsi="IRNazanin" w:eastAsia="IRNazanin"/>
          <w:color w:val="111111"/>
          <w:sz w:val="28"/>
          <w:sz w:val="28"/>
          <w:szCs w:val="28"/>
          <w:rtl w:val="true"/>
          <w:lang w:bidi="fa-IR"/>
        </w:rPr>
        <w:t>در پناه آزادی، آزادی را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آزادی به نام تو در دنیا چه جنایت‌ها که نشد</w:t>
      </w:r>
      <w:r>
        <w:rPr>
          <w:rFonts w:eastAsia="IRNazanin" w:cs="IRNazanin"/>
          <w:color w:val="111111"/>
          <w:sz w:val="28"/>
          <w:szCs w:val="28"/>
          <w:rtl w:val="true"/>
          <w:lang w:bidi="fa-IR"/>
        </w:rPr>
        <w:t xml:space="preserve">. </w:t>
      </w:r>
      <w:r>
        <w:rPr>
          <w:rStyle w:val="FootnoteAnchor"/>
          <w:rtl w:val="true"/>
        </w:rPr>
        <w:footnoteReference w:id="68"/>
      </w:r>
    </w:p>
    <w:p>
      <w:pPr>
        <w:pStyle w:val="Heading3"/>
        <w:numPr>
          <w:ilvl w:val="2"/>
          <w:numId w:val="1"/>
        </w:numPr>
        <w:rPr/>
      </w:pPr>
      <w:bookmarkStart w:id="53" w:name="__RefHeading___Toc2100520_2749589250"/>
      <w:bookmarkStart w:id="54" w:name="_Toc18"/>
      <w:bookmarkEnd w:id="53"/>
      <w:r>
        <w:rPr>
          <w:rtl w:val="true"/>
        </w:rPr>
        <w:t>مبانی آزادی</w:t>
      </w:r>
      <w:bookmarkEnd w:id="54"/>
    </w:p>
    <w:p>
      <w:pPr>
        <w:pStyle w:val="BookText"/>
        <w:rPr/>
      </w:pPr>
      <w:r>
        <w:rPr>
          <w:rFonts w:ascii="IRNazanin" w:hAnsi="IRNazanin" w:eastAsia="IRNazanin"/>
          <w:color w:val="111111"/>
          <w:sz w:val="28"/>
          <w:sz w:val="28"/>
          <w:szCs w:val="28"/>
          <w:rtl w:val="true"/>
          <w:lang w:bidi="fa-IR"/>
        </w:rPr>
        <w:t>لیبرالیسم بر آزادی با کم‌ترین محدودیت، یعنی آزادی حداکثری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شهید مطهری با لیبرالیسم به دلیل مبانی ایشان در انسان‌شناسی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استاد، انسان دو دسته گرایش‌های علوی و سفلی دارد و آن چه در غرب مطرح است، آزادیِ گرایش‌های جنبه سفلی در انسان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فلاسفه غرب، انسان موجودی است دارای یک سلسله تمایلات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تمایل منشأ آزادی عمل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آزادی فرد را محدود می‌کند، آزادی امیال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ضابطه و چهارچوب دیگری نمی‌تواند آزادی انسان و تمایل او را محدود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به این معنی که مبنای دموکراسی غربی قرار گرفته است، در واقع، نوع حیوانیت رها شده است</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 xml:space="preserve">ولی این معنا از آزادی، با آزادی مورد نظر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عمده و بنیادی دارد</w:t>
      </w:r>
      <w:r>
        <w:rPr>
          <w:rFonts w:eastAsia="IRNazanin" w:cs="IRNazanin"/>
          <w:color w:val="111111"/>
          <w:sz w:val="28"/>
          <w:szCs w:val="28"/>
          <w:rtl w:val="true"/>
          <w:lang w:bidi="fa-IR"/>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آدمی یک سلسله استعدادهای مترقی و عالی دارد که ملاک انسانیت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به حکم این که در سرشت خود دو قطبی آفریده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که بتواند در هر دو قسمت وجودی خود از بی نهایت آزادی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هر یک از دو قسمت عالی و سافل وجود انسان، با محدود شدن قسمت دیگر مساوی است</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به همین دلیل، استاد تاکید دارند که علاوه بر آزادی‌ها و حقوق دیگران، مصالح مالیه خود فرد نیز می‌تواند آزادی او را محدود کند</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امروزه در جامعه این گونه القا می‌شود که هیچ چیز حتی دین نمی‌تواند در برابر آزادی قرار بگیرد؛ حال آن‌که استاد شهید مطهری بر اساس بینش توحیدی اسلامی،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آقایانی که راجع به آزادی بحث می‌کنند، نمی‌دانند که توحید لااقل در حد آزادی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بالاتر نباشد و قطعاً بالاتر است</w:t>
      </w:r>
      <w:r>
        <w:rPr>
          <w:rFonts w:eastAsia="IRNazanin" w:cs="IRNazanin"/>
          <w:color w:val="111111"/>
          <w:sz w:val="28"/>
          <w:szCs w:val="28"/>
          <w:rtl w:val="true"/>
          <w:lang w:bidi="fa-IR"/>
        </w:rPr>
        <w:t xml:space="preserve">. </w:t>
      </w:r>
      <w:r>
        <w:rPr>
          <w:rStyle w:val="FootnoteAnchor"/>
          <w:rtl w:val="true"/>
        </w:rPr>
        <w:footnoteReference w:id="73"/>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به دلیل آن است که از دیدگاه استاد آن چیزی که اساس حق آزادی و لزوم رعایت و احترام به آن می‌گردد، میل و هوس و خواست فرد نیست، بلکه استعدادی است که آفرینش برای مسیر ترقی و تکامل به وی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بشر تا آن جا محترم است که با استعدادهای عالی و مقدسی که در نهاد او است، هماهنگ باشد و او را در مسیر ترقی و تعالی بکشاند، ولی آن جا که بشر را به سوی فنا و نیستی بکشاند و استعدادهای نهانی را به هدر دهد، احترامی نخواهد داشت</w:t>
      </w:r>
      <w:r>
        <w:rPr>
          <w:rFonts w:eastAsia="IRNazanin" w:cs="IRNazanin"/>
          <w:color w:val="111111"/>
          <w:sz w:val="28"/>
          <w:szCs w:val="28"/>
          <w:rtl w:val="true"/>
          <w:lang w:bidi="fa-IR"/>
        </w:rPr>
        <w:t xml:space="preserve">. </w:t>
      </w:r>
      <w:bookmarkStart w:id="55" w:name="pg3267_19542"/>
    </w:p>
    <w:p>
      <w:pPr>
        <w:pStyle w:val="Heading3"/>
        <w:numPr>
          <w:ilvl w:val="2"/>
          <w:numId w:val="1"/>
        </w:numPr>
        <w:rPr/>
      </w:pPr>
      <w:bookmarkStart w:id="56" w:name="__RefHeading___Toc2100522_2749589250"/>
      <w:bookmarkStart w:id="57" w:name="_Toc19"/>
      <w:bookmarkEnd w:id="55"/>
      <w:bookmarkEnd w:id="56"/>
      <w:r>
        <w:rPr>
          <w:rtl w:val="true"/>
        </w:rPr>
        <w:t>مردم سالاری دینی</w:t>
      </w:r>
      <w:bookmarkEnd w:id="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به این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مبنای دموکراسی غربی قرار گرفته است، در واقع نوعی حیوانیت رها شده است</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در اسلام مبنا و اساس آزادی، خواست و هوس و اراده، فرد نیست، بلکه استعدادهای والای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مردم سالاری در اسلام، معنایی جدید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نقطه مقابل این نوع دموکراسی و آزادی، دموکراسی اسلامی قرار دارد</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 xml:space="preserve">این که می‌گوییم در اسلام، دموکراسی وجود دارد به این معنا است که اسلام می‌خواهد آزادی واقعی ـ در بند کردن حیوانیت و رها ساختن انسانیت ـ به انسان بدهد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دموکراسی اسلامی بر اساس آزادی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آزادی انسان، در آزادی شهوات خلاصه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انسان در انسانیت و عواطف عالی و احساسات بلند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مردم سالاری دینی را با دموکراسی غربی بسنجیم، باید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دموکراسی در اسلام یعنی انسانیت رها شده؛ حال آن که این واژه در قاموس غرب معنای حیوانیت رها شده را متضمن است</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از این رو، استاد شهید دردمندانه فریاد بر می‌آورند که</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این چیزها را به نام آزادی و احترام به عقیده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حیثیت ذاتی بشر او را لازم الاحترام کرده و لازمه احترام به بشر، احترام به عقاید او و مقدسات اوست؛ هر چه باشد ولو 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بت ژاپنی‌ها صورت عضوی از بدن باشد؛ یا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هندوها گاو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باید بدانیم که احترام به بشر و حیثیت ذاتی بشر ایجاب می‌کند که این </w:t>
      </w:r>
    </w:p>
    <w:p>
      <w:pPr>
        <w:pStyle w:val="BookText"/>
        <w:rPr/>
      </w:pPr>
      <w:r>
        <w:rPr>
          <w:rFonts w:ascii="IRNazanin" w:hAnsi="IRNazanin" w:eastAsia="IRNazanin"/>
          <w:color w:val="111111"/>
          <w:sz w:val="28"/>
          <w:sz w:val="28"/>
          <w:szCs w:val="28"/>
          <w:rtl w:val="true"/>
          <w:lang w:bidi="fa-IR"/>
        </w:rPr>
        <w:t>زنجیرها را که به دست خود بسته است، باز کنیم؛ نه آن که چون بشر به دست خود بسته است، پس لازم‌الاحترام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عمل ابراهیم بت‌شکن و موسی که گوساله سامری را آتش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انْضُرْ اِلی اِلهِکَ ظَلْتَ عَلَیْهِ عاکِفاً لَنُحَرِّقَنَّهُ ثُمَ لَننسِفَنَّهُ فِی الیَّمِ نَسْفا</w:t>
      </w:r>
      <w:r>
        <w:rPr>
          <w:rFonts w:eastAsia="IRNazanin" w:cs="IRNazanin"/>
          <w:color w:val="111111"/>
          <w:sz w:val="28"/>
          <w:szCs w:val="28"/>
          <w:rtl w:val="true"/>
          <w:lang w:bidi="fa-IR"/>
        </w:rPr>
        <w:t xml:space="preserve">» </w:t>
      </w:r>
      <w:r>
        <w:rPr>
          <w:rStyle w:val="FootnoteAnchor"/>
          <w:rtl w:val="true"/>
        </w:rPr>
        <w:footnoteReference w:id="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عمل رسول خدا را که بت‌ها را شکست و دور ریخت تصویب می‌کنیم؛ نه عمل کورش یا ملکه انگلستان و یا دولت انگلستان را که به بت پرست‌ها 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خانه می‌دهد و نام این عمل زشت را آزادی خواهی و دموکراسی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لحاظ سیاست به مفهوم امروز صحیح است؛ اما از لحاظ بشریت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اساس انسان‌شناسی اسلامی، مصلحت انسان برخواست او تقدم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تمایلات انسان را ریشه و منشأ آزادی و دموکراسی بدانیم، همان چیزی به وجود خواهد آمد که امروز در مهد دموکراسی‌های غربی شاهد آن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کشورها مبنای وضع قوانین در نهایت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اکثریت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استاد شهید در بیانی زیبا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معیار قانون خواست بشر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نظیر تئوری معروف ملانصرالدین است که روزی سوار قاطر بود پرسیدند کجا می‌روی؟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میل قاطر باشد</w:t>
      </w:r>
      <w:r>
        <w:rPr>
          <w:rFonts w:eastAsia="IRNazanin" w:cs="IRNazanin"/>
          <w:color w:val="111111"/>
          <w:sz w:val="28"/>
          <w:szCs w:val="28"/>
          <w:rtl w:val="true"/>
          <w:lang w:bidi="fa-IR"/>
        </w:rPr>
        <w:t xml:space="preserve">.» </w:t>
      </w:r>
      <w:r>
        <w:rPr>
          <w:rStyle w:val="FootnoteAnchor"/>
          <w:rtl w:val="true"/>
        </w:rPr>
        <w:footnoteReference w:id="79"/>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نگرش استاد بر اساس دیدگاه توحیدی اسلام است که در بخش‌های پشین بیان شد و روشن گشت که از دیدگاه استاد انسان ملک حقیقی و تکوینی خداوند است به همین دلیل، حق قانون‌گذاری ویژه خداوند است و حقوق بشر که شامل حق رأی و حق انتخاب است، تنها در محدوده قوانین شرعی نفوذ دارد و خارج از این محدوده، حقی برای انسان نخواهد بود</w:t>
      </w:r>
      <w:r>
        <w:rPr>
          <w:rFonts w:eastAsia="IRNazanin" w:cs="IRNazanin"/>
          <w:color w:val="111111"/>
          <w:sz w:val="28"/>
          <w:szCs w:val="28"/>
          <w:rtl w:val="true"/>
          <w:lang w:bidi="fa-IR"/>
        </w:rPr>
        <w:t xml:space="preserve">. </w:t>
      </w:r>
      <w:bookmarkStart w:id="58" w:name="pg3267_19546"/>
    </w:p>
    <w:p>
      <w:pPr>
        <w:pStyle w:val="Heading3"/>
        <w:numPr>
          <w:ilvl w:val="2"/>
          <w:numId w:val="1"/>
        </w:numPr>
        <w:rPr/>
      </w:pPr>
      <w:bookmarkStart w:id="59" w:name="__RefHeading___Toc2100524_2749589250"/>
      <w:bookmarkStart w:id="60" w:name="_Toc20"/>
      <w:bookmarkEnd w:id="58"/>
      <w:bookmarkEnd w:id="59"/>
      <w:r>
        <w:rPr>
          <w:rtl w:val="true"/>
        </w:rPr>
        <w:t>آزادی وسیله است نه هدف</w:t>
      </w:r>
      <w:bookmarkEnd w:id="60"/>
    </w:p>
    <w:p>
      <w:pPr>
        <w:pStyle w:val="BookText"/>
        <w:rPr/>
      </w:pPr>
      <w:r>
        <w:rPr>
          <w:rFonts w:ascii="IRNazanin" w:hAnsi="IRNazanin" w:eastAsia="IRNazanin"/>
          <w:color w:val="111111"/>
          <w:sz w:val="28"/>
          <w:sz w:val="28"/>
          <w:szCs w:val="28"/>
          <w:rtl w:val="true"/>
          <w:lang w:bidi="fa-IR"/>
        </w:rPr>
        <w:t>تبلیغ کنندگان اومانیسم و انسان محوری در کشور ما، با بیان‌های مغالطه‌آمیز آزادی را به عنوان هدف معرفی می‌کنند و وسیله دانستن آن را مخالفِ آزادی قلمداد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هدف دانستن آزادی، بی توجهی به تکامل بشر و اهداف عالیه آفرینش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حق حیات و دیگر استعدادهای تکوینی بشر از شاهکارهای آفرینش است و بشر تا وقتی که از این نعمت‌ها سود نجوید، هیچ کمالی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دانستن آزادی یعنی بسنده کردن به آن، و وسیله دانستن آن یعنی استفاده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آزاد و مختار است، ولی آیا چون آزاد است به کمال خودش رسیده است یا این که مختار است که کمال خودش را انتخاب کند؟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آزادی موهبتی است که می‌تواند وسیله کسب کمالات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آزادی برای انسان کمال است، ولی آزادی کمال وسیله‌ای است؛ نه کمال هدفی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انسان این نیست که آزاد باشد، ولی انسان باید آزاد باشد تا به کمالات خودش برسد</w:t>
      </w:r>
      <w:r>
        <w:rPr>
          <w:rFonts w:eastAsia="IRNazanin" w:cs="IRNazanin"/>
          <w:color w:val="111111"/>
          <w:sz w:val="28"/>
          <w:szCs w:val="28"/>
          <w:rtl w:val="true"/>
          <w:lang w:bidi="fa-IR"/>
        </w:rPr>
        <w:t xml:space="preserve">. </w:t>
      </w:r>
      <w:r>
        <w:rPr>
          <w:rStyle w:val="FootnoteAnchor"/>
          <w:rtl w:val="true"/>
        </w:rPr>
        <w:footnoteReference w:id="81"/>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والاترین کمالی که انسان می‌تواند با دستاویز قرار دادن آزادی و اختیار خود به آن نایل شود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بناست در حیات جمعی و فردی بشر هدفی را ترسیم کنیم این توحید است که در نگاه دینی محوریت می‌یابد و وجود انسان و همه اوصاف او و از جمله آزادی و حق انتخاب وسیله‌ای برای رسیدن به این هدف خواهندبود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طلب را می‌توان از تمایزی که استاد میان آزادی اندیشه و آزادی عقیده می‌گذارند به دست آورد</w:t>
      </w:r>
      <w:r>
        <w:rPr>
          <w:rFonts w:eastAsia="IRNazanin" w:cs="IRNazanin"/>
          <w:color w:val="111111"/>
          <w:sz w:val="28"/>
          <w:szCs w:val="28"/>
          <w:rtl w:val="true"/>
          <w:lang w:bidi="fa-IR"/>
        </w:rPr>
        <w:t xml:space="preserve">. </w:t>
      </w:r>
      <w:bookmarkStart w:id="61" w:name="pg3267_19548"/>
    </w:p>
    <w:p>
      <w:pPr>
        <w:pStyle w:val="Heading3"/>
        <w:numPr>
          <w:ilvl w:val="2"/>
          <w:numId w:val="1"/>
        </w:numPr>
        <w:rPr/>
      </w:pPr>
      <w:bookmarkStart w:id="62" w:name="__RefHeading___Toc2100526_2749589250"/>
      <w:bookmarkStart w:id="63" w:name="_Toc21"/>
      <w:bookmarkEnd w:id="61"/>
      <w:bookmarkEnd w:id="62"/>
      <w:r>
        <w:rPr>
          <w:rtl w:val="true"/>
        </w:rPr>
        <w:t>آزادی اندیشه آری، آزادی عقیده هرگز</w:t>
      </w:r>
      <w:bookmarkEnd w:id="63"/>
    </w:p>
    <w:p>
      <w:pPr>
        <w:pStyle w:val="BookText"/>
        <w:rPr/>
      </w:pPr>
      <w:r>
        <w:rPr>
          <w:rFonts w:ascii="IRNazanin" w:hAnsi="IRNazanin" w:eastAsia="IRNazanin"/>
          <w:color w:val="111111"/>
          <w:sz w:val="28"/>
          <w:sz w:val="28"/>
          <w:szCs w:val="28"/>
          <w:rtl w:val="true"/>
          <w:lang w:bidi="fa-IR"/>
        </w:rPr>
        <w:t>از دیگر پی آمدهای تقدم و اصالت کمالات مَن علوی و استعدادهای عالیه بشر آن است که باورهای انسان نیز همانند رفتار او باید با این کمالات و استعدادها مطابق و هماهنگ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به غلط گمان می‌کنند که آزادی اندیشه به معنای آزادی عقیده است، در حالی که این دو تفاوتی اساسی با یکدیگر دارند و بی توجّهی به این تفاوت، مغالطه‌آمیز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آزادی تفکر ناشی از همان استعداد انسانی بشر است که می‌تواند در مسایل بیندیشد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استعداد بشری حتماً باید آزاد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پیشرفت و تکامل بشر در گرو این آزادی است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از نظر استادآزادی‌اندیشه نه تنها مطلوب‌که لازم‌است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آزادی عقیده؛ خصوصیت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عقیده‌ای ناشی از تفکر صحیح و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بسیاری از عقاید یک سلسله تقلیدها و تعصب‌هاست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عقیده، در معنای اخیر نه تنها مفید نیست، بلکه زیان بارترین اثرات را برای فرد و جامعه به دنبال دارد</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معیار استاد در آزادی عقیده، همان معیاری است که در آزادی رفتار بیان شد؛ یعنی انسان تا آن جا در باورهای خویش بر حق است که این باورها با کمالات علوی او همسو و هماهنگ باشند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رو، اگر انسان عقیده‌ای را برگزید که بر ضد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انسان ضد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بگوییم حیوان ضد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ملاک شرافت و احترام و آزادی انسان این است که انسان در مسیر انسانیت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را در مسیر انسانیت باید آزاد گذاشت نه انسان را در هر چه خودش انتخاب </w:t>
      </w:r>
    </w:p>
    <w:p>
      <w:pPr>
        <w:pStyle w:val="BookText"/>
        <w:rPr/>
      </w:pPr>
      <w:r>
        <w:rPr>
          <w:rFonts w:ascii="IRNazanin" w:hAnsi="IRNazanin" w:eastAsia="IRNazanin"/>
          <w:color w:val="111111"/>
          <w:sz w:val="28"/>
          <w:sz w:val="28"/>
          <w:szCs w:val="28"/>
          <w:rtl w:val="true"/>
          <w:lang w:bidi="fa-IR"/>
        </w:rPr>
        <w:t>کرده باید آزاد گذاشت؛ هر چند آن چه انتخاب می‌کند بر ضد انسانیت باشد</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از نظر ایشان باورها بر دو قسم‌اند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نتیجه اندیشه‌اند و گاهی از روی احساسات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دوم، مانع تفکر است و اگر خواهان آزادی اندیشه هستیم، باید جلوی نوع دوم را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فلاسفه غرب در مورد آزادی عقیده مغالطه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می‌گویند فکر و عقل بشر باید آزاد باشد و از طرفی می‌گویند، عقیده هم باید آزاد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پرست هم باید در عقیده خودش آزاد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این گونه عقاید و اعتقادات ضد آزادی فکر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عقاید است که دست و پای فکر را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اعلامیه حقوق بشر نیز همین اشتباه را کرده است</w:t>
      </w:r>
      <w:r>
        <w:rPr>
          <w:rFonts w:eastAsia="IRNazanin" w:cs="IRNazanin"/>
          <w:color w:val="111111"/>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بنابراین، حق با انبیا بوده است؛ نه با روشی که دنیای امروز می‌پسندد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انبیا بوده است که این گونه زنجیرها را از دست و پای بشر بر می‌گرفتند؛ پاره می‌کردند و در نتیجه می‌توانستند بشر را وادار به تفکر بکنند</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 xml:space="preserve">کار صحیح کار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خود را کسی می‌داند که یک فکر آزاد دارد و تمام مردم را در زنجیر عقاید سخیف و تقلیدی که کوچک‌ترین مایه‌ای از فکر ندارد، گرفتار می‌بیند</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استاد شهید با اشاره به بت پرستی می‌فرماید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عقیده که فکر به انسان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عقیده انعقاد است؛ تقلید است؛ تلقین است؛ یعنی زنجیری است که وهم به دست و پای بشر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را در این طور عقاید آزاد گذاشتن، یعنی زنجیرهای اوهامی را که خود بشر به دست و پای خودش بسته است، به همان حال باقی گذاشتن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w:t>
      </w:r>
    </w:p>
    <w:p>
      <w:pPr>
        <w:pStyle w:val="BookText"/>
        <w:rPr/>
      </w:pPr>
      <w:r>
        <w:rPr>
          <w:rFonts w:ascii="IRNazanin" w:hAnsi="IRNazanin" w:eastAsia="IRNazanin"/>
          <w:color w:val="111111"/>
          <w:sz w:val="28"/>
          <w:sz w:val="28"/>
          <w:szCs w:val="28"/>
          <w:rtl w:val="true"/>
          <w:lang w:bidi="fa-IR"/>
        </w:rPr>
        <w:t>احترام به اسارت است نه احترام به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آزادی این است که با این عقاید ـ که فکر نیست بلکه عقیده است؛ یعنی صرفاً انعقاد است ـ مبارزه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ممکن است ناشی از تفکر باشد و ممکن است ناشی از تقلید یا وهم یا تلقین و یا هزاران چیز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عقایدی که ناشی از عقل و فکر نیست، صرفاً انعقاد روحی است؛ یعنی بستگی و زنجیر روحی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هرگز اجازه نمی‌دهد یک زنجیر به دست و پای کسی باشد؛ و لو آن زنجیر را خودش با دست مبارک خودش بسته باشد</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بنابراین، آزادی افراد در باور و رفتار، در محدوده اخلاق و معنویات رسمیت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آزادی افراد که خود یک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محدود شود به سایر مصالح بشر؛ یعنی باید منحصر به اخلاق عموم و معنویات بشر باشد</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مهم‌ترین و عزیزترین حقیقت در جهان هستی توحید می‌باشد و باورهای انسانی باید به گونه‌ای باشد که با این حقیقت همسو و هماهنگ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هر جا که توحید به خطر بیفتد، برای نجات توحید می‌کوشد؛ چون توحید عزیزترین حقیقت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آقایانی که راجع به آزادی بحث می‌کنند، نمی‌دانند که توحید لااقل در حد آزادی است، اگر بالاتر نباشد و قطعا بالاتر است</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شرک و پایبند نبودن به توحید، به دو دلیل تجاوز از حق شمرده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توحید از امور فطری انسان است و پیش‌تر گذشت که انسان در اموری که خلاف فطرت اوست، هیچ حقی ندارد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باور استاد توحید از حقوق عمومی است؛ به همین دلیل باورهای </w:t>
      </w:r>
      <w:bookmarkStart w:id="64" w:name="pg3267_19554"/>
    </w:p>
    <w:p>
      <w:pPr>
        <w:pStyle w:val="BookText"/>
        <w:rPr/>
      </w:pPr>
      <w:bookmarkEnd w:id="64"/>
      <w:r>
        <w:rPr>
          <w:rFonts w:ascii="IRNazanin" w:hAnsi="IRNazanin" w:eastAsia="IRNazanin"/>
          <w:color w:val="111111"/>
          <w:sz w:val="28"/>
          <w:sz w:val="28"/>
          <w:szCs w:val="28"/>
          <w:rtl w:val="true"/>
          <w:lang w:bidi="fa-IR"/>
        </w:rPr>
        <w:t>شرک‌آمیز، تجاوز به حقوق عمومی هستند و مبارزه با آن‌ها جنبه دفاعی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جا که میان حقِ جامعه و حقِ فرد تزاحم افتد، حق جامعه بر حق فرد و حق عام بر حق خاص تقدم می‌یابد</w:t>
      </w:r>
      <w:r>
        <w:rPr>
          <w:rFonts w:eastAsia="IRNazanin" w:cs="IRNazanin"/>
          <w:color w:val="111111"/>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چنان چه توحید از حقوق شخصی افراد باشد، فرد می‌تواند موحد و یا مشرک باشد و در هر صورت کسی را حق اعتراض و ایجاد مزاحمت برای او نمی‌باشد، اما اگر توحید هم، چون آزادی از حقوق انسانی و عمومی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مردمی برای مبارزه با مشرک بجنگد، جنگ آن‌ها جنبه دفاعی دارد</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حق با همان کسانی است که توحید را جزء حقوق بشریت می‌شمارند</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توحید حقیقتی است که مال من و شما نیست؛ مال بشریت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جایی توحید به خطر بیفتد ـ چون توحید جزء فطرت انسان است و هیچ وقت فکر بشر او را به ضد توحید رهبری نمی‌کند، بلکه عامل دیگر دخالت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برای نجات توحید دستور اقدام می‌دهد، ولی این معنایش این نیست که می‌خواهد توحید را به زور وارد قلب مردم کند، بلکه عواملی را که سبب شده است، توحید از بین برود از بین می‌برد؛ عوامل که از بین رفت، فطرت انسان به سوی توحید گرایش پیدا می‌کند؟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عمومی دانستن حق توحید، برای فهم برخی از مصالح احکام مانند حکم ارتداد و یا جهاد، دیدگاهی جدید بر روی ما می‌گشاید که به مجال و نوشتاری دیگر نیازمند است</w:t>
      </w:r>
      <w:r>
        <w:rPr>
          <w:rFonts w:eastAsia="IRNazanin" w:cs="IRNazanin"/>
          <w:color w:val="111111"/>
          <w:sz w:val="28"/>
          <w:szCs w:val="28"/>
          <w:rtl w:val="true"/>
          <w:lang w:bidi="fa-IR"/>
        </w:rPr>
        <w:t>.</w:t>
      </w:r>
    </w:p>
    <w:p>
      <w:pPr>
        <w:pStyle w:val="Heading3"/>
        <w:numPr>
          <w:ilvl w:val="2"/>
          <w:numId w:val="1"/>
        </w:numPr>
        <w:rPr/>
      </w:pPr>
      <w:bookmarkStart w:id="65" w:name="__RefHeading___Toc2100528_2749589250"/>
      <w:bookmarkStart w:id="66" w:name="_Toc22"/>
      <w:bookmarkEnd w:id="65"/>
      <w:r>
        <w:rPr>
          <w:rtl w:val="true"/>
        </w:rPr>
        <w:t>آزادی نشر عقاید؛ در کنار جلوگیری از اغوا و عوام فریبی</w:t>
      </w:r>
      <w:bookmarkEnd w:id="66"/>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اعتقاد استاد شهید مطهری، به سود اسلام و انقلاب است که همه مکتب‌ها و </w:t>
      </w:r>
    </w:p>
    <w:p>
      <w:pPr>
        <w:pStyle w:val="BookText"/>
        <w:rPr/>
      </w:pPr>
      <w:r>
        <w:rPr>
          <w:rFonts w:ascii="IRNazanin" w:hAnsi="IRNazanin" w:eastAsia="IRNazanin"/>
          <w:color w:val="111111"/>
          <w:sz w:val="28"/>
          <w:sz w:val="28"/>
          <w:szCs w:val="28"/>
          <w:rtl w:val="true"/>
          <w:lang w:bidi="fa-IR"/>
        </w:rPr>
        <w:t>اندیشه‌ها ـ هر چند که الحادی و ضد دین باشند ـ بر اساس منطق ویژه خود در جامعه طرح شوند و در مقابل، پاسخ‌های منطقی دریافت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نگرانی استاد در روزگار خود، آن بود که ماتریالیسم جامه منطق را از خود دور کرده و به سلاح تبلیغ مجهز شده بود</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از این رو، در عین حال که از جریان آزاد عقاید و مناظره منطقی با مکتب‌های انحرافی دفاع می‌کنند، معتقدند که باید از شیوه‌های تبلیغاتی این گونه مکتب‌ها که با فریب و گمراه کنندگی همراه است جلوگیری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برخورد عقاید غیر از اغوا و اغفال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اغوا و اغفال، یعنی کاری توأم با دروغ و توأم با تبلیغات نادرست انجام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اغفال کردن به هیچ عنوان نمی‌تواند و نباید آزاد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در اسلام خرید و فروش کتب ضاله حرام است و اجازه فروش هم داده نمی‌شود، بر اساس همین ضرر اجتماعی است</w:t>
      </w:r>
      <w:r>
        <w:rPr>
          <w:rFonts w:eastAsia="IRNazanin" w:cs="IRNazanin"/>
          <w:color w:val="111111"/>
          <w:sz w:val="28"/>
          <w:szCs w:val="28"/>
          <w:rtl w:val="true"/>
          <w:lang w:bidi="fa-IR"/>
        </w:rPr>
        <w:t xml:space="preserve">. </w:t>
      </w:r>
      <w:r>
        <w:rPr>
          <w:rStyle w:val="FootnoteAnchor"/>
          <w:rtl w:val="true"/>
        </w:rPr>
        <w:footnoteReference w:id="96"/>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شکستن سکه تقلبی و از بین بردن کتاب تقلبی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خرید و فروش آن‌ها برای کسانی که قدرت تفکر و تجزیه و تحلیل دارند، مانعی ندارد؛ برای کسانی که فاقد این قدرت‌اند،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نام آزادی عقیده و فکر، نشر هر کتابی و خرید و فروش هر کتابی را صحیح می‌دانند، اما اسلام این راه درآمد را به روی پیروان خود بسته است</w:t>
      </w:r>
      <w:r>
        <w:rPr>
          <w:rFonts w:eastAsia="IRNazanin" w:cs="IRNazanin"/>
          <w:color w:val="111111"/>
          <w:sz w:val="28"/>
          <w:szCs w:val="28"/>
          <w:rtl w:val="true"/>
          <w:lang w:bidi="fa-IR"/>
        </w:rPr>
        <w:t xml:space="preserve">. </w:t>
      </w:r>
      <w:r>
        <w:rPr>
          <w:rStyle w:val="FootnoteAnchor"/>
          <w:rtl w:val="true"/>
        </w:rPr>
        <w:footnoteReference w:id="97"/>
      </w:r>
      <w:r>
        <w:rPr>
          <w:rFonts w:ascii="IRNazanin" w:hAnsi="IRNazanin" w:eastAsia="IRNazanin"/>
          <w:color w:val="111111"/>
          <w:sz w:val="28"/>
          <w:sz w:val="28"/>
          <w:szCs w:val="28"/>
          <w:rtl w:val="true"/>
          <w:lang w:bidi="fa-IR"/>
        </w:rPr>
        <w:t>حرف ما این است که دروغ را و خیانت را باید سانسور کرد و نباید اجازه داد به نام آزادی فکر و عقیده، آزادی دروغ در میان مردم رایج شود</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امروزه به کارگیری ابزارهای تبلیغاتی، مغالطه و تحریف مهم‌ترین شیوه‌های ترویج مکتب‌های مادی و لیبرالیستی در جوامع بشری و از جمله کشور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بدان جهت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مادیین کاملا احساس کرده‌اند که اگر مسایل را به صورت اصلی و صحیح مطرح کنند، کلاهشان سخت پس معرکه است؛ ناچار کانال‌های انحرافی ایجاد می‌کنند؛ مغلطه به کار می‌برند</w:t>
      </w:r>
      <w:r>
        <w:rPr>
          <w:rFonts w:eastAsia="IRNazanin" w:cs="IRNazanin"/>
          <w:color w:val="111111"/>
          <w:sz w:val="28"/>
          <w:szCs w:val="28"/>
          <w:rtl w:val="true"/>
          <w:lang w:bidi="fa-IR"/>
        </w:rPr>
        <w:t xml:space="preserve">.» </w:t>
      </w:r>
      <w:r>
        <w:rPr>
          <w:rStyle w:val="FootnoteAnchor"/>
          <w:rtl w:val="true"/>
        </w:rPr>
        <w:footnoteReference w:id="99"/>
      </w:r>
      <w:r>
        <w:rPr>
          <w:rFonts w:ascii="IRNazanin" w:hAnsi="IRNazanin" w:eastAsia="IRNazanin"/>
          <w:color w:val="111111"/>
          <w:sz w:val="28"/>
          <w:sz w:val="28"/>
          <w:szCs w:val="28"/>
          <w:rtl w:val="true"/>
          <w:lang w:bidi="fa-IR"/>
        </w:rPr>
        <w:t>شیوه تحریفی این افراد به دو صورت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آن که از اشخاص معروف و محبوب مایه می‌گذارند و می‌کوشند آن‌ها را هم فکر خویش جلوه دهند که استاد شهید در این مورد به تحریف شخصیت حافظ و حلاج مثال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امروز تحریف شخصیت خود استاد و بلکه تحریف شخصیت امامان‌معصوم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بارزتری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روشن و مبانی استوار ایشان در رد لیبرالیسم و تلاش هواداران لیبرالیسم در کشور ما، برای طرفدار لیبرالیسم معرفی کردن ایشان، دلیل این مدعاست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دومین شیوه تحریفی که از نظر استاد شهید خطرناک‌تر از شیوه نخست است، تحریف آیات قرآن و استفاده ابزاری از این آیات برای اثبات گرایش‌های انحرافی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احزاب و افراد در حدی که عقیده خودشان را صریحاً می‌گویند و با منطق خود به جنگ منطق می‌آیند آن‌ها را می‌پذیریم، اما اگر بخواهند در زیر لوای اسلام، افکار و عقاید خودشان را بگویند، ما حق داریم که از اسلام خودمان دفاع کنیم و بگوییم اسلام چنین چیزی نمی‌گوید</w:t>
      </w:r>
      <w:r>
        <w:rPr>
          <w:rFonts w:eastAsia="IRNazanin" w:cs="IRNazanin"/>
          <w:color w:val="111111"/>
          <w:sz w:val="28"/>
          <w:szCs w:val="28"/>
          <w:rtl w:val="true"/>
          <w:lang w:bidi="fa-IR"/>
        </w:rPr>
        <w:t xml:space="preserve">. </w:t>
      </w:r>
      <w:r>
        <w:rPr>
          <w:rStyle w:val="FootnoteAnchor"/>
          <w:rtl w:val="true"/>
        </w:rPr>
        <w:footnoteReference w:id="100"/>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در برابر کسانی که در آن زمان برای اثبات ادعاهای خویش مبنی بر </w:t>
      </w:r>
      <w:bookmarkStart w:id="67" w:name="pg3267_19560"/>
    </w:p>
    <w:p>
      <w:pPr>
        <w:pStyle w:val="BookText"/>
        <w:rPr/>
      </w:pPr>
      <w:bookmarkEnd w:id="67"/>
      <w:r>
        <w:rPr>
          <w:rFonts w:ascii="IRNazanin" w:hAnsi="IRNazanin" w:eastAsia="IRNazanin"/>
          <w:color w:val="111111"/>
          <w:sz w:val="28"/>
          <w:sz w:val="28"/>
          <w:szCs w:val="28"/>
          <w:rtl w:val="true"/>
          <w:lang w:bidi="fa-IR"/>
        </w:rPr>
        <w:t>حقانیت مکتبهای مادی به آیات قرآن تمسک می‌جستند، فریاد بر می‌آورد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صریحاً اعلام خطر می‌کنم که نشر چنین افکاری خدمت به اسلام نیست؛ خدمت به استعمار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صراحت نداشتن و بیان نکردن برنامه‌های اصلی از طرف دولت‌مردان نیز در کلام شهید نوعی گمراه کردن و عوام فریبی به شمار می‌آید که با شیوه حکومتداری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صراحت به خرج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او صریح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نمی‌خواست کاری را که می‌خواهد بکند در دلش مخفی نگه دارد و بگوید فعلاً حرف صریحی نزنم تا این مردم که امروز آمدند و با ما بیعت کردند، خیال کنند که این نظم موجود، همان طوری که هست حفظ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که روی کار سوار شویم، برنامه‌هایی را که می‌خواهیم اجرا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علی معنای این عمل اغفال است</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بحث دیگری که درباره آزادی در جامعه ما مطرح است، مسئله رابطه دین و آزادی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آیا الزام‌های دینی با آزادی انسان ستیزی ندارد و بندگی چگونه با آزادی سازگار است، پرسشی است که در پایان این دفتر بدان خواهیم پرداخت</w:t>
      </w:r>
      <w:r>
        <w:rPr>
          <w:rFonts w:eastAsia="IRNazanin" w:cs="IRNazanin"/>
          <w:color w:val="111111"/>
          <w:sz w:val="28"/>
          <w:szCs w:val="28"/>
          <w:rtl w:val="true"/>
          <w:lang w:bidi="fa-IR"/>
        </w:rPr>
        <w:t>.</w:t>
      </w:r>
    </w:p>
    <w:p>
      <w:pPr>
        <w:pStyle w:val="Heading3"/>
        <w:numPr>
          <w:ilvl w:val="2"/>
          <w:numId w:val="1"/>
        </w:numPr>
        <w:rPr/>
      </w:pPr>
      <w:bookmarkStart w:id="68" w:name="__RefHeading___Toc2100530_2749589250"/>
      <w:bookmarkStart w:id="69" w:name="_Toc23"/>
      <w:bookmarkEnd w:id="68"/>
      <w:r>
        <w:rPr>
          <w:rtl w:val="true"/>
        </w:rPr>
        <w:t>دین و آزادی</w:t>
      </w:r>
      <w:bookmarkEnd w:id="69"/>
    </w:p>
    <w:p>
      <w:pPr>
        <w:pStyle w:val="BookText"/>
        <w:rPr/>
      </w:pPr>
      <w:r>
        <w:rPr>
          <w:rFonts w:ascii="IRNazanin" w:hAnsi="IRNazanin" w:eastAsia="IRNazanin"/>
          <w:color w:val="111111"/>
          <w:sz w:val="28"/>
          <w:sz w:val="28"/>
          <w:szCs w:val="28"/>
          <w:rtl w:val="true"/>
          <w:lang w:bidi="fa-IR"/>
        </w:rPr>
        <w:t>آزادی سه کاربرد برجسته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کاربرد فلسفی؛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کاربرد معنوی؛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کاربرد اجتماعی</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سه مورد به گونه‌ای با دین ارتباط می‌یابند در زمینه آزادی فلسفی </w:t>
      </w:r>
    </w:p>
    <w:p>
      <w:pPr>
        <w:pStyle w:val="BookText"/>
        <w:rPr/>
      </w:pPr>
      <w:r>
        <w:rPr>
          <w:rFonts w:ascii="IRNazanin" w:hAnsi="IRNazanin" w:eastAsia="IRNazanin"/>
          <w:color w:val="111111"/>
          <w:sz w:val="28"/>
          <w:sz w:val="28"/>
          <w:szCs w:val="28"/>
          <w:rtl w:val="true"/>
          <w:lang w:bidi="fa-IR"/>
        </w:rPr>
        <w:t>می‌توان گفت همه انذارها و تبشیرها که هدف فرستادن پیامبران بوده است، هنگامی معنا خواهند داشت که آزادی فلسفی را بپذیریم و انسان را مجبور ندانیم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راه را به انسان می‌نمایاند و این انسان است که شکر یا کفران را بر می‌گزیند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هَدَیْناهُ السَّبیلَ اِمّا شاکِرا وَ اِمّا کَفُورا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راه را به او نشان دادیم خواه شاکر باشد یا ناسپاس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معنوی، یعنی قسمت عالی و انسانی، از قسمت حیوانی و شهوانی او آزاد باشد</w:t>
      </w:r>
      <w:r>
        <w:rPr>
          <w:rFonts w:eastAsia="IRNazanin" w:cs="IRNazanin"/>
          <w:color w:val="111111"/>
          <w:sz w:val="28"/>
          <w:szCs w:val="28"/>
          <w:rtl w:val="true"/>
          <w:lang w:bidi="fa-IR"/>
        </w:rPr>
        <w:t xml:space="preserve">.» </w:t>
      </w:r>
      <w:r>
        <w:rPr>
          <w:rStyle w:val="FootnoteAnchor"/>
          <w:rtl w:val="true"/>
        </w:rPr>
        <w:footnoteReference w:id="102"/>
      </w:r>
      <w:r>
        <w:rPr>
          <w:rFonts w:ascii="IRNazanin" w:hAnsi="IRNazanin" w:eastAsia="IRNazanin"/>
          <w:color w:val="111111"/>
          <w:sz w:val="28"/>
          <w:sz w:val="28"/>
          <w:szCs w:val="28"/>
          <w:rtl w:val="true"/>
          <w:lang w:bidi="fa-IR"/>
        </w:rPr>
        <w:t>این معنی از آزادی هدف اصلی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معنوی تنها جنبه درونی و شخصی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معنوی مقدمه آزادی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تا زمانی که اسیر شهوت‌ها و خواسته‌های نفسانی خویش باشد، به آزادی اجتماعی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آزادی اجتماعی یعنی چه؟ یعنی بشر باید در اجتماع از ناحیه سایر افراد اجتماع آزادی داشته باشد؛ دیگران مانعی در راه رشد و تکامل او نباشند؛ او را محبوس نکنند؛ به حالت یک زندانی در نیاورند که جلوی فعالیتش گرفته شود؛ دیگران او را در جهت منافع خودشان به کار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می‌گویند آزادی اجتماعی</w:t>
      </w:r>
      <w:r>
        <w:rPr>
          <w:rFonts w:eastAsia="IRNazanin" w:cs="IRNazanin"/>
          <w:color w:val="111111"/>
          <w:sz w:val="28"/>
          <w:szCs w:val="28"/>
          <w:rtl w:val="true"/>
          <w:lang w:bidi="fa-IR"/>
        </w:rPr>
        <w:t xml:space="preserve">. </w:t>
      </w:r>
      <w:r>
        <w:rPr>
          <w:rStyle w:val="FootnoteAnchor"/>
          <w:rtl w:val="true"/>
        </w:rPr>
        <w:footnoteReference w:id="103"/>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این معنا از آزادی اجتماعی، با آن چه مکتب لیبرالیسم در پی آن است، تفاوت بنیادین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آزادی به معنای آماده بودن زمینه‌های رشد و شکوفایی استعدادهای والای انسانی است که البته یکی از هدف‌های پیامبران، بخشیدن این نوع از آزادی به انسان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استاد شهید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مجید یکی از هدف‌هایی که انبیا داشته‌اند، این بوده است که به بشر آزادی اجتماعی بدهند، یعنی افراد را از اسارت و بندگی و بردگی یکدیگر نجات بدهند</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این نوع از آزادی بدون تحقق آزادی معنوی ممکن نیست و به باور استاد 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تفاوتی که میان مکتب انبیا و مکتب‌های بشری هست، در این است که پیغمبران آمده‌اند تا علاوه بر آزادی اجتماعی، به بشر آزادی معنوی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آزادی اجتماعی بدون آزادی معنوی میسر و عملی نیست و این است درد امروز جامعه بشری که بشر امروز می‌خواهد آزادی اجتماعی را تأمین کند، ولی به دنبال آزادی معنوی نمی‌رود؛ یعنی نمی‌تواند، قدرتش را ندارد؛ چون آزادی معنوی را جز از طریق نبوت، انبیا، دین، ایمان و کتاب‌های آسمانی نمی‌توان تامین کرد</w:t>
      </w:r>
      <w:r>
        <w:rPr>
          <w:rFonts w:eastAsia="IRNazanin" w:cs="IRNazanin"/>
          <w:color w:val="111111"/>
          <w:sz w:val="28"/>
          <w:szCs w:val="28"/>
          <w:rtl w:val="true"/>
          <w:lang w:bidi="fa-IR"/>
        </w:rPr>
        <w:t xml:space="preserve">. </w:t>
      </w:r>
      <w:r>
        <w:rPr>
          <w:rStyle w:val="FootnoteAnchor"/>
          <w:rtl w:val="true"/>
        </w:rPr>
        <w:footnoteReference w:id="105"/>
      </w:r>
      <w:r>
        <w:rPr>
          <w:rFonts w:ascii="IRNazanin" w:hAnsi="IRNazanin" w:eastAsia="IRNazanin"/>
          <w:color w:val="111111"/>
          <w:sz w:val="28"/>
          <w:sz w:val="28"/>
          <w:szCs w:val="28"/>
          <w:rtl w:val="true"/>
          <w:lang w:bidi="fa-IR"/>
        </w:rPr>
        <w:t>بشر امروز به نام جهان آزاد و دفاع از صلح و آزادی تمام سلب آزادی‌ها، سلب حقوق‌ها، بندگی‌ها و بردگی‌ها را دارد، چرا؟ چون آزادی معنوی ندارد؛ چون در ناحیه روح خودش آزاد نیست</w:t>
      </w:r>
      <w:r>
        <w:rPr>
          <w:rFonts w:eastAsia="IRNazanin" w:cs="IRNazanin"/>
          <w:color w:val="111111"/>
          <w:sz w:val="28"/>
          <w:szCs w:val="28"/>
          <w:rtl w:val="true"/>
          <w:lang w:bidi="fa-IR"/>
        </w:rPr>
        <w:t xml:space="preserve">. </w:t>
      </w:r>
      <w:r>
        <w:rPr>
          <w:rStyle w:val="FootnoteAnchor"/>
          <w:rtl w:val="true"/>
        </w:rPr>
        <w:footnoteReference w:id="106"/>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این روشن شد که به باور استاد گرایش‌ها و خواست‌های انسانی دو گانگی بنیادین دارند و به ناچار باید برخی از آن‌ها را محدود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مَن علوی و مَن سفلی همانند اسب و سوارش است؛ اگر اسب خوب تغذیه شود و خوب مهار شود سوارش را به اوج قله می‌رساند، ولی اگر طغیانگر و سست و ناتوان باشد، سوارش را به قعر دره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اساس، </w:t>
      </w:r>
    </w:p>
    <w:p>
      <w:pPr>
        <w:pStyle w:val="BookText"/>
        <w:rPr/>
      </w:pPr>
      <w:r>
        <w:rPr>
          <w:rFonts w:ascii="IRNazanin" w:hAnsi="IRNazanin" w:eastAsia="IRNazanin"/>
          <w:color w:val="111111"/>
          <w:sz w:val="28"/>
          <w:sz w:val="28"/>
          <w:szCs w:val="28"/>
          <w:rtl w:val="true"/>
          <w:lang w:bidi="fa-IR"/>
        </w:rPr>
        <w:t>محدودیت‌های شرعی که در مکتب اسلام است، همگی در راستای اصلاح و تعدیل خواست‌های حیوانی می‌باشد و به شکوفایی خواست‌های والای انسانی می‌انجامد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را باید آزاد کرد و این کار باید با آزادی از درون آغاز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در روابط بیرونی هم نباید این گونه نظر داد که این روابط به هر شکلی که باشند در درون اثر نمی‌بخشد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بنا شود تعلق اشیا به انسان هیچ نظامی و قانونی نداشته باشد و عدالت در آن رعایت نگردد، بی تردید رابطه درونی به هم می‌خورد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به همین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جلوگیری‌ها و محدودیت‌ها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است که این امور موجب بدبختی و تیرگی زندگی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گفت شراب مخور، معنایش این نیست که اگر شراب بخوری در دنیا خوش‌بخت می‌شوی و خوش‌بختی دنیا با خوش‌بختی آخرت ناسازگار است؛ بلکه چون شراب موجب بدبختی است، هم در دنیا و هم در آخرت از آن جلوگیری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محرمات این چنین‌اند؛ یعنی اگر موجب بدبختی نبودند، حرام نمی‌شدند</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بنابراین، در اسلام رشد طبیعی خواسته‌ها و استعدادهای مَنِ سفلی ممنوع نیست، بلکه از انحراف گرایش‌های انسانی جلوگیری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احکام دینی بر اساس فطرت انسانی هستند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رشد طبیعی استعدادها و از آن جمله استعداد جنسی، تنها با رعایت مقررات اسلامی میسر است و انحراف از آن سبب آشفتگی و بی نظمی و حتی </w:t>
      </w:r>
    </w:p>
    <w:p>
      <w:pPr>
        <w:pStyle w:val="BookText"/>
        <w:rPr/>
      </w:pPr>
      <w:r>
        <w:rPr>
          <w:rFonts w:ascii="IRNazanin" w:hAnsi="IRNazanin" w:eastAsia="IRNazanin"/>
          <w:color w:val="111111"/>
          <w:sz w:val="28"/>
          <w:sz w:val="28"/>
          <w:szCs w:val="28"/>
          <w:rtl w:val="true"/>
          <w:lang w:bidi="fa-IR"/>
        </w:rPr>
        <w:t>سرکوبی و زخم خوردگی این استعداد می‌گردد</w:t>
      </w:r>
      <w:r>
        <w:rPr>
          <w:rFonts w:eastAsia="IRNazanin" w:cs="IRNazanin"/>
          <w:color w:val="111111"/>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دین و رسالت دین محو غرایز نیست؛ تعدیل و اصلاح و رهبری و حکومت و تسلط بر آن‌هاست</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البته اسیر بودن در چنگ شهوت‌ها تنها زیان رساندن به شخص انسان نیست، بلکه محیط جامعه را آلوده می‌کند و در واقع، تجاوز به حقوق دیگران نیز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 فاسد اجتماعی، جوّ روحی را فاسد می‌کند و جوّ فاسد روحی زمینه رشد اندیشه‌های متعالی را ضعیف و زمینه رشد اندیشه‌های پَست را تقویت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حق هر انسانی است که محیطی پاک داشته باشد و آلوده کردن محیط، تجاوز به حقوق تک تک افراد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سیاست‌هایی که می‌خواهند اندیشه‌های متعالی را در مردم بِکُشَندْ، زمینه فساد اخلاقی و عملی آن‌ها را فراهم می‌کنند و برای فراهم کردن این زمینه، محیط اجتماعی را با وسایلی که در اختیار دارند فاسد می‌نمایند</w:t>
      </w:r>
      <w:r>
        <w:rPr>
          <w:rFonts w:eastAsia="IRNazanin" w:cs="IRNazanin"/>
          <w:color w:val="111111"/>
          <w:sz w:val="28"/>
          <w:szCs w:val="28"/>
          <w:rtl w:val="true"/>
          <w:lang w:bidi="fa-IR"/>
        </w:rPr>
        <w:t xml:space="preserve">. </w:t>
      </w:r>
      <w:r>
        <w:rPr>
          <w:rStyle w:val="FootnoteAnchor"/>
          <w:rtl w:val="true"/>
        </w:rPr>
        <w:footnoteReference w:id="111"/>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دیگری که با آن این نوشتار را به پایان می‌بریم آن که از نظر استاد شهید وابستگی به خداوند و بندگی پروردگار به سبب آن که تعلق به کمال برتر و کمال حقیقی است، نه تنها با آزادی منافاتی ندارد، بلکه وابستگی به خدا و بندگی او، آزادیِ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وابستگی ضد آزادی است؛ مگر وابستگی به خدا که وابستگی به خود است و وابستگی به خود کامل‌تر است و جز با وابستگی به خدا آزادی پیدا نمی‌شود</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بندگی خداوند عشق به کمال واقعی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به کمال واقعی عشق به خود برتر است</w:t>
      </w:r>
      <w:r>
        <w:rPr>
          <w:rFonts w:eastAsia="IRNazanin" w:cs="IRNazanin"/>
          <w:color w:val="111111"/>
          <w:sz w:val="28"/>
          <w:szCs w:val="28"/>
          <w:rtl w:val="true"/>
          <w:lang w:bidi="fa-IR"/>
        </w:rPr>
        <w:t xml:space="preserve">.» </w:t>
      </w:r>
      <w:r>
        <w:rPr>
          <w:rStyle w:val="FootnoteAnchor"/>
          <w:rtl w:val="true"/>
        </w:rPr>
        <w:footnoteReference w:id="113"/>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بندگی خدا بندگی‌ای است که عین آزادی است؛ تنها وابستگی‌ای است که توقف و انجماد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او کمال هر موجود است؛ مقصد و مقصود فطری همه موجودات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اِلی رِبِّکَ الْمُنْتَهی </w:t>
      </w:r>
      <w:r>
        <w:rPr>
          <w:rStyle w:val="FootnoteAnchor"/>
          <w:rtl w:val="true"/>
        </w:rPr>
        <w:footnoteReference w:id="114"/>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گفتارهای معنوی، انتشارات صدرا،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مجموعه آثار،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محمودی، نظریه انقلاب؛ آزادی در فلسفه، هابز ولاک،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جان استوارت میل، رساله درباره آزادی،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شیخ الاسلامی،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پیرامون انقلاب اسلامی، انتشارات اسلام،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مرتضی مطهری، فطرت، تهران، انجمن اسلامی دانشجویان دانشکده عمران،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مجموعه آثار،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اخلاق،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پیرامون جمهوری اسلامی،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اخلاق،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اخلاق،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اخلاق،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گرایش به مادی گری،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گرایش به مادی گری،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پیرامون انقلاب اسلامی،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نظری به نظام اقتصادی اسلام، انتشارات صدرا،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اخلاق،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اخلاق،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ولایت منحصرا از آن خداست و خداوند مرده‌ها را زنده می‌کند و خداوند بر همه چیزها قدرت دارد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هیچ مرد و زن مؤمن را در کاری که خدا و رسولش حکم کنند اراده و اختیاری نیست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رأی خلافی اظهار نمایند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حقوق زن در اسلام، انتشارات صدرا،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پیرامون جمهوری اسلامی،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پیرامون انقلاب اسلامی،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پیرامون انقلاب اسلامی،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اولئک کالانعام بل هم اضل اولئک هم الغافلون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پیرامون انقلاب اسلامی،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آمری، غرر و درر،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پیرامون جمهوری اسلامی،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پیرامون جمهوری اسلامی،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پیرامون جمهوری اسلامی،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پیرامون جمهوری اسلامی،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پیرامون جمهوری اسلامی،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پیرامون جمهوری اسلامی،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پیرامون جمهوری اسلامی،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آیه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آن خدایی که پیوسته ملازمش بودی بنگر، آن را قطعا می‌سوزانیم و خاکسترش می‌کنیم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دریا فرو می‌پاشیم</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پیرامون جمهوری اسلامی،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کامل، انتشارات صدرا،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کامل، انتشارات صدرا،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پیرامون انقلاب اسلامی،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پیرامون انقلاب اسلامی،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آشنایی با قرآن،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پیرامون جمهوری اسلامی،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پیرامون جمهوری اسلامی،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پیرامون جمهوری اسلامی، صص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نظری به نظام اقتصادی اسلام،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جهاد،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جهاد،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گرایش به مادیگری، دفتر انتشارات اسلامی، </w:t>
      </w:r>
      <w:r>
        <w:rPr>
          <w:rFonts w:eastAsia="IRNazanin" w:cs="IRNazanin"/>
          <w:b w:val="false"/>
          <w:bCs w:val="false"/>
          <w:i w:val="false"/>
          <w:iCs w:val="false"/>
          <w:color w:val="333333"/>
          <w:sz w:val="20"/>
          <w:szCs w:val="20"/>
        </w:rPr>
        <w:t>1316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پیرامون انقلاب اسلامی،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نظری به نظام اقتصادی اسلام،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پیرامون انقلاب اسلامی،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گرایش به مادی گری،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پیرامون انقلاب اسلامی،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پیرامون انقلاب اسلامی،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گفتارهای معنوی، انتشارات صدرا،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گفتارهای معنوی، انتشارات صدرا،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گفتارهای معنوی، انتشارات صدرا،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گفتارهای معنوی، انتشارات صدرا،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گفتارهای معنوی، انتشارات صدرا،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پیرامون انقلاب اسلامی،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گرایش به مادی‌گری،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گرایش به مادی گری،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گرایش به مادی گری،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کامل،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image" Target="media/image2.jpeg"/><Relationship Id="rId60" Type="http://schemas.openxmlformats.org/officeDocument/2006/relationships/image" Target="media/image2.jpeg"/><Relationship Id="rId61" Type="http://schemas.openxmlformats.org/officeDocument/2006/relationships/footer" Target="footer54.xml"/><Relationship Id="rId62" Type="http://schemas.openxmlformats.org/officeDocument/2006/relationships/footnotes" Target="footnotes.xml"/><Relationship Id="rId63" Type="http://schemas.openxmlformats.org/officeDocument/2006/relationships/numbering" Target="numbering.xml"/><Relationship Id="rId64" Type="http://schemas.openxmlformats.org/officeDocument/2006/relationships/fontTable" Target="fontTable.xml"/><Relationship Id="rId65" Type="http://schemas.openxmlformats.org/officeDocument/2006/relationships/settings" Target="settings.xml"/><Relationship Id="rId6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57</Pages>
  <Words>11728</Words>
  <Characters>45833</Characters>
  <CharactersWithSpaces>57236</CharactersWithSpaces>
  <Paragraphs>512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2026-08-17T21:50:15Z</dcterms:created>
  <dc:creator>ghaemiyeh.com</dc:creator>
  <dc:description/>
  <dc:language>en-US</dc:language>
  <cp:lastModifiedBy/>
  <dcterms:modified xsi:type="dcterms:W3CDTF">2026-08-18T01:20:17Z</dcterms:modified>
  <cp:revision>1</cp:revision>
  <dc:subject/>
  <dc:title>حقوق بشر و آزادی از دیدگاه استاد مطهری</dc:title>
</cp:coreProperties>
</file>

<file path=docProps/custom.xml><?xml version="1.0" encoding="utf-8"?>
<Properties xmlns="http://schemas.openxmlformats.org/officeDocument/2006/custom-properties" xmlns:vt="http://schemas.openxmlformats.org/officeDocument/2006/docPropsVTypes"/>
</file>