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notes.xml" ContentType="application/vnd.openxmlformats-officedocument.wordprocessingml.footnotes+xml"/>
  <Override PartName="/word/footer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xml" ContentType="application/vnd.openxmlformats-officedocument.wordprocessingml.footer+xml"/>
  <Override PartName="/word/styles.xml" ContentType="application/vnd.openxmlformats-officedocument.wordprocessingml.styles+xml"/>
  <Override PartName="/word/theme/theme1.xml" ContentType="application/vnd.openxmlformats-officedocument.theme+xml"/>
  <Override PartName="/word/footer9.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حسین علیه السلام در قرآن جلسه پنجم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7451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74519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074521_2749589250">
            <w:r>
              <w:rPr>
                <w:webHidden/>
                <w:rStyle w:val="IndexLink"/>
                <w:rtl w:val="true"/>
              </w:rPr>
              <w:t>شعر</w:t>
            </w:r>
            <w:r>
              <w:rPr>
                <w:rStyle w:val="IndexLink"/>
                <w:rtl w:val="true"/>
              </w:rPr>
              <w:tab/>
            </w:r>
            <w:r>
              <w:rPr>
                <w:rStyle w:val="IndexLink"/>
              </w:rPr>
              <w:t>5</w:t>
            </w:r>
          </w:hyperlink>
        </w:p>
        <w:p>
          <w:pPr>
            <w:pStyle w:val="Contents2"/>
            <w:tabs>
              <w:tab w:val="clear" w:pos="8743"/>
              <w:tab w:val="right" w:pos="9026" w:leader="dot"/>
            </w:tabs>
            <w:rPr/>
          </w:pPr>
          <w:hyperlink w:anchor="__RefHeading___Toc2074523_2749589250">
            <w:r>
              <w:rPr>
                <w:webHidden/>
                <w:rStyle w:val="IndexLink"/>
                <w:rtl w:val="true"/>
              </w:rPr>
              <w:t>آیه ی مورد بحث</w:t>
            </w:r>
            <w:r>
              <w:rPr>
                <w:rStyle w:val="IndexLink"/>
                <w:rtl w:val="true"/>
              </w:rPr>
              <w:tab/>
            </w:r>
            <w:r>
              <w:rPr>
                <w:rStyle w:val="IndexLink"/>
              </w:rPr>
              <w:t>6</w:t>
            </w:r>
          </w:hyperlink>
        </w:p>
        <w:p>
          <w:pPr>
            <w:pStyle w:val="Contents2"/>
            <w:tabs>
              <w:tab w:val="clear" w:pos="8743"/>
              <w:tab w:val="right" w:pos="9026" w:leader="dot"/>
            </w:tabs>
            <w:rPr/>
          </w:pPr>
          <w:hyperlink w:anchor="__RefHeading___Toc2074525_2749589250">
            <w:r>
              <w:rPr>
                <w:webHidden/>
                <w:rStyle w:val="IndexLink"/>
                <w:rtl w:val="true"/>
              </w:rPr>
              <w:t>اعلام صلوات</w:t>
            </w:r>
            <w:r>
              <w:rPr>
                <w:rStyle w:val="IndexLink"/>
                <w:rtl w:val="true"/>
              </w:rPr>
              <w:tab/>
            </w:r>
            <w:r>
              <w:rPr>
                <w:rStyle w:val="IndexLink"/>
              </w:rPr>
              <w:t>7</w:t>
            </w:r>
          </w:hyperlink>
        </w:p>
        <w:p>
          <w:pPr>
            <w:pStyle w:val="Contents2"/>
            <w:tabs>
              <w:tab w:val="clear" w:pos="8743"/>
              <w:tab w:val="right" w:pos="9026" w:leader="dot"/>
            </w:tabs>
            <w:rPr/>
          </w:pPr>
          <w:hyperlink w:anchor="__RefHeading___Toc2074527_2749589250">
            <w:r>
              <w:rPr>
                <w:webHidden/>
                <w:rStyle w:val="IndexLink"/>
                <w:rtl w:val="true"/>
              </w:rPr>
              <w:t>ارتباط آیه با امام حسین علیه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2074529_2749589250">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074531_2749589250">
            <w:r>
              <w:rPr>
                <w:webHidden/>
                <w:rStyle w:val="IndexLink"/>
                <w:rtl w:val="true"/>
              </w:rPr>
              <w:t>نتیجه ی صبر بر مشگلات</w:t>
            </w:r>
            <w:r>
              <w:rPr>
                <w:rStyle w:val="IndexLink"/>
                <w:rtl w:val="true"/>
              </w:rPr>
              <w:tab/>
            </w:r>
            <w:r>
              <w:rPr>
                <w:rStyle w:val="IndexLink"/>
              </w:rPr>
              <w:t>12</w:t>
            </w:r>
          </w:hyperlink>
        </w:p>
        <w:p>
          <w:pPr>
            <w:pStyle w:val="Contents2"/>
            <w:tabs>
              <w:tab w:val="clear" w:pos="8743"/>
              <w:tab w:val="right" w:pos="9026" w:leader="dot"/>
            </w:tabs>
            <w:rPr/>
          </w:pPr>
          <w:hyperlink w:anchor="__RefHeading___Toc2074533_2749589250">
            <w:r>
              <w:rPr>
                <w:webHidden/>
                <w:rStyle w:val="IndexLink"/>
                <w:rtl w:val="true"/>
              </w:rPr>
              <w:t>روایت مرتبط با آیه</w:t>
            </w:r>
            <w:r>
              <w:rPr>
                <w:rStyle w:val="IndexLink"/>
                <w:rtl w:val="true"/>
              </w:rPr>
              <w:tab/>
            </w:r>
            <w:r>
              <w:rPr>
                <w:rStyle w:val="IndexLink"/>
              </w:rPr>
              <w:t>13</w:t>
            </w:r>
          </w:hyperlink>
        </w:p>
        <w:p>
          <w:pPr>
            <w:pStyle w:val="Contents2"/>
            <w:tabs>
              <w:tab w:val="clear" w:pos="8743"/>
              <w:tab w:val="right" w:pos="9026" w:leader="dot"/>
            </w:tabs>
            <w:rPr/>
          </w:pPr>
          <w:hyperlink w:anchor="__RefHeading___Toc2074535_2749589250">
            <w:r>
              <w:rPr>
                <w:webHidden/>
                <w:rStyle w:val="IndexLink"/>
                <w:rtl w:val="true"/>
              </w:rPr>
              <w:t>سؤال اول</w:t>
            </w:r>
            <w:r>
              <w:rPr>
                <w:rStyle w:val="IndexLink"/>
                <w:rtl w:val="true"/>
              </w:rPr>
              <w:tab/>
            </w:r>
            <w:r>
              <w:rPr>
                <w:rStyle w:val="IndexLink"/>
              </w:rPr>
              <w:t>17</w:t>
            </w:r>
          </w:hyperlink>
        </w:p>
        <w:p>
          <w:pPr>
            <w:pStyle w:val="Contents2"/>
            <w:tabs>
              <w:tab w:val="clear" w:pos="8743"/>
              <w:tab w:val="right" w:pos="9026" w:leader="dot"/>
            </w:tabs>
            <w:rPr/>
          </w:pPr>
          <w:hyperlink w:anchor="__RefHeading___Toc2074537_2749589250">
            <w:r>
              <w:rPr>
                <w:webHidden/>
                <w:rStyle w:val="IndexLink"/>
                <w:rtl w:val="true"/>
              </w:rPr>
              <w:t>سوال دوم</w:t>
            </w:r>
            <w:r>
              <w:rPr>
                <w:rStyle w:val="IndexLink"/>
                <w:rtl w:val="true"/>
              </w:rPr>
              <w:tab/>
            </w:r>
            <w:r>
              <w:rPr>
                <w:rStyle w:val="IndexLink"/>
              </w:rPr>
              <w:t>18</w:t>
            </w:r>
          </w:hyperlink>
        </w:p>
        <w:p>
          <w:pPr>
            <w:pStyle w:val="Contents2"/>
            <w:tabs>
              <w:tab w:val="clear" w:pos="8743"/>
              <w:tab w:val="right" w:pos="9026" w:leader="dot"/>
            </w:tabs>
            <w:rPr/>
          </w:pPr>
          <w:hyperlink w:anchor="__RefHeading___Toc2074539_2749589250">
            <w:r>
              <w:rPr>
                <w:webHidden/>
                <w:rStyle w:val="IndexLink"/>
                <w:rtl w:val="true"/>
              </w:rPr>
              <w:t>سوال سوم</w:t>
            </w:r>
            <w:r>
              <w:rPr>
                <w:rStyle w:val="IndexLink"/>
                <w:rtl w:val="true"/>
              </w:rPr>
              <w:tab/>
            </w:r>
            <w:r>
              <w:rPr>
                <w:rStyle w:val="IndexLink"/>
              </w:rPr>
              <w:t>19</w:t>
            </w:r>
          </w:hyperlink>
        </w:p>
        <w:p>
          <w:pPr>
            <w:pStyle w:val="Contents2"/>
            <w:tabs>
              <w:tab w:val="clear" w:pos="8743"/>
              <w:tab w:val="right" w:pos="9026" w:leader="dot"/>
            </w:tabs>
            <w:rPr/>
          </w:pPr>
          <w:hyperlink w:anchor="__RefHeading___Toc2074541_2749589250">
            <w:r>
              <w:rPr>
                <w:webHidden/>
                <w:rStyle w:val="IndexLink"/>
                <w:rtl w:val="true"/>
              </w:rPr>
              <w:t>روضه خوانی امام حسین علیه السلام توسط خداوند متعال برای حضرت ابراهیم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2074543_2749589250">
            <w:r>
              <w:rPr>
                <w:webHidden/>
                <w:rStyle w:val="IndexLink"/>
                <w:rtl w:val="true"/>
              </w:rPr>
              <w:t>روضه</w:t>
            </w:r>
            <w:r>
              <w:rPr>
                <w:rStyle w:val="IndexLink"/>
                <w:rtl w:val="true"/>
              </w:rPr>
              <w:tab/>
            </w:r>
            <w:r>
              <w:rPr>
                <w:rStyle w:val="IndexLink"/>
              </w:rPr>
              <w:t>21</w:t>
            </w:r>
          </w:hyperlink>
        </w:p>
        <w:p>
          <w:pPr>
            <w:pStyle w:val="Contents2"/>
            <w:tabs>
              <w:tab w:val="clear" w:pos="8743"/>
              <w:tab w:val="right" w:pos="9026" w:leader="dot"/>
            </w:tabs>
            <w:rPr/>
          </w:pPr>
          <w:hyperlink w:anchor="__RefHeading___Toc2074545_2749589250">
            <w:r>
              <w:rPr>
                <w:webHidden/>
                <w:rStyle w:val="IndexLink"/>
                <w:rtl w:val="true"/>
              </w:rPr>
              <w:t>دعا</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62_28337"/>
      <w:bookmarkStart w:id="1" w:name="pg3262_28337"/>
      <w:bookmarkEnd w:id="1"/>
    </w:p>
    <w:p>
      <w:pPr>
        <w:pStyle w:val="Heading2"/>
        <w:numPr>
          <w:ilvl w:val="1"/>
          <w:numId w:val="1"/>
        </w:numPr>
        <w:rPr/>
      </w:pPr>
      <w:bookmarkStart w:id="2" w:name="pg3262_28337"/>
      <w:bookmarkStart w:id="3" w:name="__RefHeading___Toc207451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اشکنان حسینیه جماران</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قرآن جلسه پنجم ذبح عظیم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074519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اَلحَمدُلله ربّ العالمین بارِءِ الخَلائِق اَجمَعین جامِعِ الناس لِیومِِ لارَیبَ فیهِ ، ثُمَّ الصَلواهُ وَالسَلام عَلی سَیِّدِ الاَعظَم وَ نَتیجَهِ العالَم اَلعَبدِ المؤَیَّد و الرَّسولِ المُسَّدد ، اَلمُصطَفَی الاَمجَد ، اَبِی القاسِمِ المُصطَفی مُحَمَّد صلی الله علیهِ وَ آبه و سلم و عَلی اهلِ بیتهِ الاَطیَبین الهُداهِ المَهدیین سیما بقیه الله فی الارضین الحجه بن الحسن العسکری عجل الله تعالی فرجه وَ سهلَ الله مَخرَجَهُ وَ ظُهورَه و لَعنَه الله عَلی اعدائهم أجمَعین مِن الان إلی قیام یَومِ الدّین </w:t>
      </w:r>
      <w:r>
        <w:rPr>
          <w:rFonts w:eastAsia="Amiri" w:cs="Amiri" w:ascii="Amiri" w:hAnsi="Amiri"/>
          <w:color w:val="111111"/>
          <w:sz w:val="28"/>
          <w:szCs w:val="28"/>
          <w:rtl w:val="true"/>
          <w:lang w:bidi="ar-SA"/>
        </w:rPr>
        <w:t>.</w:t>
      </w:r>
      <w:bookmarkStart w:id="7" w:name="pg3262_28338"/>
    </w:p>
    <w:p>
      <w:pPr>
        <w:pStyle w:val="Heading2"/>
        <w:numPr>
          <w:ilvl w:val="1"/>
          <w:numId w:val="1"/>
        </w:numPr>
        <w:rPr/>
      </w:pPr>
      <w:bookmarkStart w:id="8" w:name="__RefHeading___Toc2074521_2749589250"/>
      <w:bookmarkStart w:id="9" w:name="_Toc3"/>
      <w:bookmarkEnd w:id="7"/>
      <w:bookmarkEnd w:id="8"/>
      <w:r>
        <w:rPr>
          <w:rtl w:val="true"/>
        </w:rPr>
        <w:t>شعر</w:t>
      </w:r>
      <w:bookmarkEnd w:id="9"/>
    </w:p>
    <w:p>
      <w:pPr>
        <w:pStyle w:val="BookText"/>
        <w:rPr/>
      </w:pPr>
      <w:r>
        <w:rPr>
          <w:rFonts w:ascii="IRNazanin" w:hAnsi="IRNazanin" w:eastAsia="IRNazanin"/>
          <w:color w:val="111111"/>
          <w:sz w:val="28"/>
          <w:sz w:val="28"/>
          <w:szCs w:val="28"/>
          <w:rtl w:val="true"/>
          <w:lang w:bidi="fa-IR"/>
        </w:rPr>
        <w:t>عقده از دل بگشا لب بگشا بهر سخن</w:t>
      </w:r>
    </w:p>
    <w:p>
      <w:pPr>
        <w:pStyle w:val="BookText"/>
        <w:rPr/>
      </w:pPr>
      <w:r>
        <w:rPr>
          <w:rFonts w:ascii="IRNazanin" w:hAnsi="IRNazanin" w:eastAsia="IRNazanin"/>
          <w:color w:val="111111"/>
          <w:sz w:val="28"/>
          <w:sz w:val="28"/>
          <w:szCs w:val="28"/>
          <w:rtl w:val="true"/>
          <w:lang w:bidi="fa-IR"/>
        </w:rPr>
        <w:t>ورنه ای عقده گشا حل نشود مشکل من</w:t>
      </w:r>
    </w:p>
    <w:p>
      <w:pPr>
        <w:pStyle w:val="BookText"/>
        <w:rPr/>
      </w:pPr>
      <w:r>
        <w:rPr>
          <w:rFonts w:ascii="IRNazanin" w:hAnsi="IRNazanin" w:eastAsia="IRNazanin"/>
          <w:color w:val="111111"/>
          <w:sz w:val="28"/>
          <w:sz w:val="28"/>
          <w:szCs w:val="28"/>
          <w:rtl w:val="true"/>
          <w:lang w:bidi="fa-IR"/>
        </w:rPr>
        <w:t>تا نیایی ننشینی ، ننشانی آتش</w:t>
      </w:r>
    </w:p>
    <w:p>
      <w:pPr>
        <w:pStyle w:val="BookText"/>
        <w:rPr/>
      </w:pPr>
      <w:r>
        <w:rPr>
          <w:rFonts w:ascii="IRNazanin" w:hAnsi="IRNazanin" w:eastAsia="IRNazanin"/>
          <w:color w:val="111111"/>
          <w:sz w:val="28"/>
          <w:sz w:val="28"/>
          <w:szCs w:val="28"/>
          <w:rtl w:val="true"/>
          <w:lang w:bidi="fa-IR"/>
        </w:rPr>
        <w:t>آتش عشق تو شعله کشد در دل من</w:t>
      </w:r>
    </w:p>
    <w:p>
      <w:pPr>
        <w:pStyle w:val="BookText"/>
        <w:rPr/>
      </w:pPr>
      <w:r>
        <w:rPr>
          <w:rFonts w:ascii="IRNazanin" w:hAnsi="IRNazanin" w:eastAsia="IRNazanin"/>
          <w:color w:val="111111"/>
          <w:sz w:val="28"/>
          <w:sz w:val="28"/>
          <w:szCs w:val="28"/>
          <w:rtl w:val="true"/>
          <w:lang w:bidi="fa-IR"/>
        </w:rPr>
        <w:t>آب شد این دل و از دیده بر آمد ، چون سیل</w:t>
      </w:r>
    </w:p>
    <w:p>
      <w:pPr>
        <w:pStyle w:val="BookText"/>
        <w:rPr/>
      </w:pPr>
      <w:r>
        <w:rPr>
          <w:rFonts w:ascii="IRNazanin" w:hAnsi="IRNazanin" w:eastAsia="IRNazanin"/>
          <w:color w:val="111111"/>
          <w:sz w:val="28"/>
          <w:sz w:val="28"/>
          <w:szCs w:val="28"/>
          <w:rtl w:val="true"/>
          <w:lang w:bidi="fa-IR"/>
        </w:rPr>
        <w:t>در بیابان غمت مانده به گِل ، محملِ من</w:t>
      </w:r>
    </w:p>
    <w:p>
      <w:pPr>
        <w:pStyle w:val="BookText"/>
        <w:rPr/>
      </w:pPr>
      <w:r>
        <w:rPr>
          <w:rFonts w:ascii="IRNazanin" w:hAnsi="IRNazanin" w:eastAsia="IRNazanin"/>
          <w:color w:val="111111"/>
          <w:sz w:val="28"/>
          <w:sz w:val="28"/>
          <w:szCs w:val="28"/>
          <w:rtl w:val="true"/>
          <w:lang w:bidi="fa-IR"/>
        </w:rPr>
        <w:t>کی شود دیده ز دیدار تو روشن گردد</w:t>
      </w:r>
    </w:p>
    <w:p>
      <w:pPr>
        <w:pStyle w:val="BookText"/>
        <w:rPr/>
      </w:pPr>
      <w:r>
        <w:rPr>
          <w:rFonts w:ascii="IRNazanin" w:hAnsi="IRNazanin" w:eastAsia="IRNazanin"/>
          <w:color w:val="111111"/>
          <w:sz w:val="28"/>
          <w:sz w:val="28"/>
          <w:szCs w:val="28"/>
          <w:rtl w:val="true"/>
          <w:lang w:bidi="fa-IR"/>
        </w:rPr>
        <w:t>نور گیرد ز تو این دیده ی ناقابل من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 ، یابن الحسن ، یابن الحسن</w:t>
      </w:r>
      <w:bookmarkStart w:id="10" w:name="pg3262_28339"/>
    </w:p>
    <w:p>
      <w:pPr>
        <w:pStyle w:val="Heading2"/>
        <w:numPr>
          <w:ilvl w:val="1"/>
          <w:numId w:val="1"/>
        </w:numPr>
        <w:rPr/>
      </w:pPr>
      <w:bookmarkStart w:id="11" w:name="__RefHeading___Toc2074523_2749589250"/>
      <w:bookmarkStart w:id="12" w:name="_Toc4"/>
      <w:bookmarkEnd w:id="10"/>
      <w:bookmarkEnd w:id="11"/>
      <w:r>
        <w:rPr>
          <w:rtl w:val="true"/>
        </w:rPr>
        <w:t>آیه ی مورد بحث</w:t>
      </w:r>
      <w:bookmarkEnd w:id="12"/>
    </w:p>
    <w:p>
      <w:pPr>
        <w:pStyle w:val="BookText"/>
        <w:rPr/>
      </w:pPr>
      <w:r>
        <w:rPr>
          <w:rFonts w:ascii="Amiri" w:hAnsi="Amiri" w:eastAsia="Amiri" w:cs="Amiri"/>
          <w:color w:val="111111"/>
          <w:sz w:val="28"/>
          <w:sz w:val="28"/>
          <w:szCs w:val="28"/>
          <w:rtl w:val="true"/>
          <w:lang w:bidi="ar-SA"/>
        </w:rPr>
        <w:t>وبَعد فَقد قالَ الحَکیم فی مُحکمِ کِتابِهِ الکریم و مُبرَمِ خِطابِهِ العَظیم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وَفَدَیْنَاهُ بِذِبْحٍ عَظِیمٍ وَ تَرَکْنَا عَلَیْهِ فِی الْآخِرِینَ سَلَامٌ عَلَی إِبْرَاهِیم کَذَلِکَ نَجْزِی الْمُحْسِنِینَ </w:t>
      </w:r>
      <w:r>
        <w:rPr>
          <w:rFonts w:eastAsia="Amiri" w:cs="Amiri" w:ascii="Amiri" w:hAnsi="Amiri"/>
          <w:color w:val="111111"/>
          <w:sz w:val="28"/>
          <w:szCs w:val="28"/>
          <w:rtl w:val="true"/>
          <w:lang w:bidi="ar-SA"/>
        </w:rPr>
        <w:t xml:space="preserve">. </w:t>
      </w:r>
      <w:r>
        <w:rPr>
          <w:rStyle w:val="FootnoteAnchor"/>
          <w:rtl w:val="true"/>
        </w:rPr>
        <w:footnoteReference w:id="2"/>
      </w:r>
      <w:bookmarkStart w:id="13" w:name="pg3262_28340"/>
    </w:p>
    <w:p>
      <w:pPr>
        <w:pStyle w:val="Heading2"/>
        <w:numPr>
          <w:ilvl w:val="1"/>
          <w:numId w:val="1"/>
        </w:numPr>
        <w:rPr/>
      </w:pPr>
      <w:bookmarkStart w:id="14" w:name="__RefHeading___Toc2074525_2749589250"/>
      <w:bookmarkStart w:id="15" w:name="_Toc5"/>
      <w:bookmarkEnd w:id="13"/>
      <w:bookmarkEnd w:id="14"/>
      <w:r>
        <w:rPr>
          <w:rtl w:val="true"/>
        </w:rPr>
        <w:t>اعلام صلوات</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عزای سید و سالار شهیدان حضرت ابا عبدالله الحسین علیه السلام ، جهت عرض تسلیت به پیشگاه مقدس و منور فرزند بزرگوارشان قطب عالم وجود حضرت بقیه الله الاعظم امام زمان روحی و ارواح العالمین لتراب مقدمه الفدا صلواتی ختم فرمایید </w:t>
      </w:r>
      <w:r>
        <w:rPr>
          <w:rFonts w:eastAsia="IRNazanin" w:cs="IRNazanin"/>
          <w:color w:val="111111"/>
          <w:sz w:val="28"/>
          <w:szCs w:val="28"/>
          <w:rtl w:val="true"/>
          <w:lang w:bidi="fa-IR"/>
        </w:rPr>
        <w:t>.</w:t>
      </w:r>
      <w:bookmarkStart w:id="16" w:name="pg3262_28341"/>
    </w:p>
    <w:p>
      <w:pPr>
        <w:pStyle w:val="Heading2"/>
        <w:numPr>
          <w:ilvl w:val="1"/>
          <w:numId w:val="1"/>
        </w:numPr>
        <w:rPr/>
      </w:pPr>
      <w:bookmarkStart w:id="17" w:name="__RefHeading___Toc2074527_2749589250"/>
      <w:bookmarkStart w:id="18" w:name="_Toc6"/>
      <w:bookmarkEnd w:id="16"/>
      <w:bookmarkEnd w:id="17"/>
      <w:r>
        <w:rPr>
          <w:rtl w:val="true"/>
        </w:rPr>
        <w:t>ارتباط آیه با امام حسین علیه السلام</w:t>
      </w:r>
      <w:bookmarkEnd w:id="18"/>
    </w:p>
    <w:p>
      <w:pPr>
        <w:pStyle w:val="BookText"/>
        <w:rPr/>
      </w:pPr>
      <w:r>
        <w:rPr>
          <w:rFonts w:ascii="IRNazanin" w:hAnsi="IRNazanin" w:eastAsia="IRNazanin"/>
          <w:color w:val="111111"/>
          <w:sz w:val="28"/>
          <w:sz w:val="28"/>
          <w:szCs w:val="28"/>
          <w:rtl w:val="true"/>
          <w:lang w:bidi="fa-IR"/>
        </w:rPr>
        <w:t xml:space="preserve">یکی دیگر از آیات قرآن مجید که در شأن آقا ابا عبدالله الحسین علیه السلام هست ، آیه صد و هفتم از سوره مبارکه صافات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تبارک و تعالی در این آیه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ذبح و یک سر بریدن عظیم را برای حضرت اسماعیل فرزند ابراهیم جایگزین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در این که چگونه این آیه شریفه مربوط به ابا عبدالله الحسین علیه السلام است باید برویم در محضر اهل بیت عصمت و طهارت علیهم السلام زانو بزنیم و از محضر مبارکشان تفسیر این آیه را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هست که با کلمات گهر بار خودشان ، ما را با مطلب آشنا می کنند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نیز در ذیل این آیه ، روایتی را از کتاب تفسیر البرهان آورده ام ، که لازم هست قبل از این که این روایت خوانده شود مقدمه ای برای شما عرض کنم و این مقدمه را گرچه می دانید ولی به جهت یادآوری برای فهم این آیه و روایت لازم است </w:t>
      </w:r>
      <w:r>
        <w:rPr>
          <w:rFonts w:eastAsia="IRNazanin" w:cs="IRNazanin"/>
          <w:color w:val="111111"/>
          <w:sz w:val="28"/>
          <w:szCs w:val="28"/>
          <w:rtl w:val="true"/>
          <w:lang w:bidi="fa-IR"/>
        </w:rPr>
        <w:t>.</w:t>
      </w:r>
      <w:bookmarkStart w:id="19" w:name="pg3262_28342"/>
    </w:p>
    <w:p>
      <w:pPr>
        <w:pStyle w:val="Heading2"/>
        <w:numPr>
          <w:ilvl w:val="1"/>
          <w:numId w:val="1"/>
        </w:numPr>
        <w:rPr/>
      </w:pPr>
      <w:bookmarkStart w:id="20" w:name="__RefHeading___Toc2074529_2749589250"/>
      <w:bookmarkStart w:id="21" w:name="_Toc7"/>
      <w:bookmarkEnd w:id="19"/>
      <w:bookmarkEnd w:id="20"/>
      <w:r>
        <w:rPr>
          <w:rtl w:val="true"/>
        </w:rPr>
        <w:t>مقدمه</w:t>
      </w:r>
      <w:bookmarkEnd w:id="2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من و شما و کلیه انسانهایی که به این دنیا آمده اند ، آمده اند توی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کجاست ؟ به تعبیر امیر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بالبلاءِ مَحفوفَةٌ </w:t>
      </w:r>
      <w:r>
        <w:rPr>
          <w:rStyle w:val="FootnoteAnchor"/>
          <w:rtl w:val="true"/>
        </w:rPr>
        <w:footnoteReference w:id="3"/>
      </w:r>
      <w:r>
        <w:rPr>
          <w:rFonts w:ascii="IRNazanin" w:hAnsi="IRNazanin" w:eastAsia="IRNazanin"/>
          <w:color w:val="111111"/>
          <w:sz w:val="28"/>
          <w:sz w:val="28"/>
          <w:szCs w:val="28"/>
          <w:rtl w:val="true"/>
          <w:lang w:bidi="fa-IR"/>
        </w:rPr>
        <w:t xml:space="preserve">یک خانه ای است این دنیا که با بلا درهم پیچیده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شود کسی به این دنیا بیاید و از این دنیا برود ، بدون این که گرفتاری ، بلایی ، مصیبتی یا چیزی برای او به وجود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امیر المؤمنین علیه السلام ، شخصی برای کسی دعا کرد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امیدوارم که بد نبینی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 المؤمنین علیه السلام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دعا کردی یا نفرین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دعا کردم چه دعایی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بد نبینی مگر دعای بدی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می شود کسی در این دنیا باشد و بد نبیند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 صورت انسان از این دنیا بد نمی بیند و آن وقتی است که از این دنیا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حرف تو ، الهی بد نبینی ، این هست که یعنی تو از این دنیا بروی و دیگر بد نبینی و الا تا زمانی که در این دنیا هستی بد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برای بد دیدن به این دنیا آمده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این که ، فلسفه مشکلات دنیا چیست ، این قدر آیات زیادی در این باره وجود دارد و این قدر روایات و اهل بیت علیهم السلام ، توضیح آن را داده اند و این قدر کتاب در این مورد نوشته شده است که حد و حساب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فشرده و خلاصه عصاره ی همه آیات و روایات و همه آن چه که بزرگان گفته اند در چند جمله فشرده می کنم و برای شما می 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مسلمان وچه کافر باشی ، چه شیعه و چه غیر شیعه باشی ، چه آدم خوب و یا چه آدم بدی باشی ، هرکه می خواهی باشی ،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این دنیا شدی ، بلا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کس ، هرجور که بلا ببیند برای او حساب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از بین من و شما گنه کاری وجود داشته باشد بلایی که در این دنیا می بیند باعث می شود فردای قیامت که می شود و خداوند متعال می خواهد ما را مجازات کند ، چون در این دنیا صدمه خورده ایم ، بلا و مصیبت دیده ایم در حساب آخرت در عذابمان تخفیف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گویند وقتی برای گنه کار بلا نازل می شود ، این بلا ، کفاره گناهان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باشی ، گنه کار باشی و بلا سرت بیاید باعث می شود که قبل از رفتن از دنیا پاک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گرفتاری ها و بلاها تو را می سوزاند ، این آلودگی ها ، این مریضی ها ، داغ و مصیبت دیدن ها ، شدائد ، مصائب ، فقر و همه گرفتاری ها ، گناهان ما را می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گنه کار باشیم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عده ای سرشان در کار خودشان است حرف خدا و پیغمبر را گوش می دهند و اطاعت می کنند ، اصلا و ابدا در زندگی آنها گناه وجود ندارد ، آیا اینها هم بلا می بینند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دسته از افراد ، بلایی که می بینند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آدم خوبی هستیم و گناه نمی کنیم ، ما که کلاه برداری نکردیم ، ما که دروغ نگفتیم ، ماکه نماز خواندیم ، اطاعت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چی من و امثال من که هیچ گناهی نکردیم ، باید بلای بیشتری برایمان نازل شود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این بزم مقرب تر است ، جام بلا بیشترش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آدمهای خوبی هستند خدا آنها را بیشتر دوست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دوستشان دارد ، در بهشت جایگاه رفیعی برای آنها در نظر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جایگاهشان نمی رسند مگر اینکه در برابر مشکلات و شدائد و مصائب صبر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آمدند محضر امام رضا علیه السلام گفتند یابن رسول الله بنده ای از بندگان خدا ، یکی از دوستان شما ، که هیچ گناهی از او ندیده ایم ، این بنده خدا پیر شده و آلزایمر گرفته است بینایی خود را از دست داده است ، لال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به زحمت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این آدم چه جوری هست ، این که هیچ گناهی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پیشگاه خداوند جایگاهی دارد که به آن جایگاه نمی رسد مگر اینکه در برابر این مشکلات صبر و تحمل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امام صادق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مؤمنی که در این دنیا بلا و گرفتاری برایش آمده و فردای قیامت نامه عملش را به دستش می دهند می بیند برای یک سرماخوردگی چه قدر برایش ثواب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سردرد چه کارها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 شب که نان شب نداشته بخورد و صبر کرده است چه ثوابی برایش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عمل غوغاست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مؤمن در صحرای یک آرزو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در دنیا بدن من را قیچی ، قیچی می کردند که دیگر شکنجه ای بالاتر از این نیست و من بر این شدائد و مصائب صبر می کردم و حالا پاداشش را می گرفتم </w:t>
      </w:r>
      <w:r>
        <w:rPr>
          <w:rFonts w:eastAsia="IRNazanin" w:cs="IRNazanin"/>
          <w:color w:val="111111"/>
          <w:sz w:val="28"/>
          <w:szCs w:val="28"/>
          <w:rtl w:val="true"/>
          <w:lang w:bidi="fa-IR"/>
        </w:rPr>
        <w:t xml:space="preserve">. </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أَبِی یَعْفُور عَنْ أَبِی عَبْدِ اللَّهِ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 اللهِ لَو یَعلَمُ المُومِنُ مَا لَهُ مِنَ الاَجرِ فِی المَصَائِبِ لَتَمَنَی اَنَهُ قُرَضَ بِالمَقَارِیضُ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شدة ابلاء المومن حدیث</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22" w:name="pg3262_28345"/>
    </w:p>
    <w:p>
      <w:pPr>
        <w:pStyle w:val="BookText"/>
        <w:rPr/>
      </w:pPr>
      <w:bookmarkEnd w:id="22"/>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روایات را می شنویم و به انواع گرفتاری ها و مشکلاتی که وجود دارد نگاه می کنیم ، آنجاست که می رسد به مرحله اطمینانِ نفس که دیشب صحبت کردیم </w:t>
      </w:r>
      <w:r>
        <w:rPr>
          <w:rFonts w:eastAsia="IRNazanin" w:cs="IRNazanin"/>
          <w:color w:val="111111"/>
          <w:sz w:val="28"/>
          <w:szCs w:val="28"/>
          <w:rtl w:val="true"/>
          <w:lang w:bidi="fa-IR"/>
        </w:rPr>
        <w:t>.</w:t>
      </w:r>
    </w:p>
    <w:p>
      <w:pPr>
        <w:pStyle w:val="Heading2"/>
        <w:numPr>
          <w:ilvl w:val="1"/>
          <w:numId w:val="1"/>
        </w:numPr>
        <w:rPr/>
      </w:pPr>
      <w:bookmarkStart w:id="23" w:name="__RefHeading___Toc2074531_2749589250"/>
      <w:bookmarkStart w:id="24" w:name="_Toc8"/>
      <w:bookmarkEnd w:id="23"/>
      <w:r>
        <w:rPr>
          <w:rtl w:val="true"/>
        </w:rPr>
        <w:t>نتیجه ی صبر بر مشگلات</w:t>
      </w:r>
      <w:bookmarkEnd w:id="24"/>
    </w:p>
    <w:p>
      <w:pPr>
        <w:pStyle w:val="BookText"/>
        <w:rPr/>
      </w:pPr>
      <w:r>
        <w:rPr>
          <w:rFonts w:ascii="IRNazanin" w:hAnsi="IRNazanin" w:eastAsia="IRNazanin"/>
          <w:color w:val="111111"/>
          <w:sz w:val="28"/>
          <w:sz w:val="28"/>
          <w:szCs w:val="28"/>
          <w:rtl w:val="true"/>
          <w:lang w:bidi="fa-IR"/>
        </w:rPr>
        <w:t xml:space="preserve">آن خانمی که الان دارد با بچه و شوهرش زندگی می کند و بر بداخلاقی شوهرش صبر می کند بروید روایات را 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آدرس می دهم خودتان بروید بخوانید و لذت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ثواب الاعمال ، از مرحوم شیخ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بر بداخلاقی ، نداری و گرفتاری شوهرِخود صبر کند </w:t>
      </w:r>
      <w:r>
        <w:rPr>
          <w:rStyle w:val="FootnoteAnchor"/>
          <w:rtl w:val="true"/>
        </w:rPr>
        <w:footnoteReference w:id="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وسایل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شیخ حر عاملی،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چاپ مؤسسه آل البیت، قم، سال انتشار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علامه مجلسی، ج</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مؤسسه الوفاء بیروت – لبنان، سال انتشار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bookmarkStart w:id="25" w:name="pg3262_28346"/>
    </w:p>
    <w:p>
      <w:pPr>
        <w:pStyle w:val="BookText"/>
        <w:rPr/>
      </w:pPr>
      <w:bookmarkEnd w:id="25"/>
      <w:r>
        <w:rPr>
          <w:rFonts w:ascii="IRNazanin" w:hAnsi="IRNazanin" w:eastAsia="IRNazanin"/>
          <w:color w:val="111111"/>
          <w:sz w:val="28"/>
          <w:sz w:val="28"/>
          <w:szCs w:val="28"/>
          <w:rtl w:val="true"/>
          <w:lang w:bidi="fa-IR"/>
        </w:rPr>
        <w:t xml:space="preserve">و زود مثل بعضی خانم های امروزی به فکر طلاق نیفتد و بنشیند و سوزد و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که می آید در صحرای محشر ، در پیشگاه خدا و درد دل کردن از این دنیا که چه بر سر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تعریف می کند به زیبایی او افزوده می شود و هرچه از گرفتاری های این دنیا می گوید ، زیباتر و زیباتر می شود به اندازه ای زیبا می شود که حوری بهشتی ، آن حوری بهشتی که خداوند در وصفِ زیبایی اش در قرآن کریم غوغا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زنی که به دنیا رفته است و لطمه ها و صدمات و گرفتاری زیادی دیده است ، آن حوری بهشتی در مقابل این زن زیبایی اش بسیار کمتر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امروز اگر من و شما مصیبت و گرفتاری از نظر مالی و هر نوع گرفتاری دیگری که در این دنیا است ، بر اینها صبر و تحمل داشته باشیم ، آنچنان اجری خدا به ما می دهد و آنچنان در مقابل صبر ، به ما پاداش می دهد که حد و حساب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مقدمه را گفتم که سراغ این روایت برویم </w:t>
      </w:r>
      <w:r>
        <w:rPr>
          <w:rFonts w:eastAsia="IRNazanin" w:cs="IRNazanin"/>
          <w:color w:val="111111"/>
          <w:sz w:val="28"/>
          <w:szCs w:val="28"/>
          <w:rtl w:val="true"/>
          <w:lang w:bidi="fa-IR"/>
        </w:rPr>
        <w:t>.</w:t>
      </w:r>
    </w:p>
    <w:p>
      <w:pPr>
        <w:pStyle w:val="Heading2"/>
        <w:numPr>
          <w:ilvl w:val="1"/>
          <w:numId w:val="1"/>
        </w:numPr>
        <w:rPr/>
      </w:pPr>
      <w:bookmarkStart w:id="26" w:name="__RefHeading___Toc2074533_2749589250"/>
      <w:bookmarkStart w:id="27" w:name="_Toc9"/>
      <w:bookmarkEnd w:id="26"/>
      <w:r>
        <w:rPr>
          <w:rtl w:val="true"/>
        </w:rPr>
        <w:t>روایت مرتبط با آیه</w:t>
      </w:r>
      <w:bookmarkEnd w:id="27"/>
    </w:p>
    <w:p>
      <w:pPr>
        <w:pStyle w:val="BookText"/>
        <w:rPr/>
      </w:pPr>
      <w:r>
        <w:rPr>
          <w:rFonts w:ascii="IRNazanin" w:hAnsi="IRNazanin" w:eastAsia="IRNazanin"/>
          <w:color w:val="111111"/>
          <w:sz w:val="28"/>
          <w:sz w:val="28"/>
          <w:szCs w:val="28"/>
          <w:rtl w:val="true"/>
          <w:lang w:bidi="fa-IR"/>
        </w:rPr>
        <w:t xml:space="preserve">روایتی است ، در کتاب تفسیر البرهان ، فضل بن شاذان می گوید </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عزّ وجلّ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کرد که به جای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گوسفندی را که خدا برایش فرو فرستاده بود قربانی کند،</w:t>
      </w:r>
    </w:p>
    <w:p>
      <w:pPr>
        <w:pStyle w:val="BookText"/>
        <w:rPr/>
      </w:pPr>
      <w:r>
        <w:rPr>
          <w:rFonts w:ascii="IRNazanin" w:hAnsi="IRNazanin" w:eastAsia="IRNazanin"/>
          <w:color w:val="111111"/>
          <w:sz w:val="28"/>
          <w:sz w:val="28"/>
          <w:szCs w:val="28"/>
          <w:rtl w:val="true"/>
          <w:lang w:bidi="fa-IR"/>
        </w:rPr>
        <w:t>ابراهیم درخواست کرد که فرزندش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دستش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کشتن گوسفند امر نمی شد،</w:t>
      </w:r>
    </w:p>
    <w:p>
      <w:pPr>
        <w:pStyle w:val="BookText"/>
        <w:rPr/>
      </w:pPr>
      <w:r>
        <w:rPr>
          <w:rFonts w:ascii="IRNazanin" w:hAnsi="IRNazanin" w:eastAsia="IRNazanin"/>
          <w:color w:val="111111"/>
          <w:sz w:val="28"/>
          <w:sz w:val="28"/>
          <w:szCs w:val="28"/>
          <w:rtl w:val="true"/>
          <w:lang w:bidi="fa-IR"/>
        </w:rPr>
        <w:t>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داغی را که بر قلب پدری که عزیزترین فرزندانش را با دست خود قربانی کرده، وارد شده است، به دل او هم وارد شود،</w:t>
      </w:r>
    </w:p>
    <w:p>
      <w:pPr>
        <w:pStyle w:val="BookText"/>
        <w:rPr/>
      </w:pPr>
      <w:r>
        <w:rPr>
          <w:rFonts w:ascii="IRNazanin" w:hAnsi="IRNazanin" w:eastAsia="IRNazanin"/>
          <w:color w:val="111111"/>
          <w:sz w:val="28"/>
          <w:sz w:val="28"/>
          <w:szCs w:val="28"/>
          <w:rtl w:val="true"/>
          <w:lang w:bidi="fa-IR"/>
        </w:rPr>
        <w:t>و به این ترتیب سزاوارِ بلندترین درجات اهل ثواب بر بلاها گردد، پس خدای عزّ و جلّ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چه کسی از آفریدگانم را بیشتر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کسی را نیافریدی که از دوستت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 باشد،</w:t>
      </w:r>
    </w:p>
    <w:p>
      <w:pPr>
        <w:pStyle w:val="BookText"/>
        <w:rPr/>
      </w:pPr>
      <w:r>
        <w:rPr>
          <w:rFonts w:ascii="IRNazanin" w:hAnsi="IRNazanin" w:eastAsia="IRNazanin"/>
          <w:color w:val="111111"/>
          <w:sz w:val="28"/>
          <w:sz w:val="28"/>
          <w:szCs w:val="28"/>
          <w:rtl w:val="true"/>
          <w:lang w:bidi="fa-IR"/>
        </w:rPr>
        <w:t>خدا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را بیشتر دوست داری یا نَفسِ خود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 او را بیشتر از خود دوست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نزد تو محبوب تر است یا فرزند خودت؟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 او،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فرزندِ او به ستم و ظلم به دستِ دشمنانش دل تو را بیشتر به درد می آورد یا کشته شدن فرزندت به دست خودت در راه اطاعت از من؟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بلکه کشته شدنِ او به دستِ دشمنانش قلبِ مرا بیشتر به درد می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پس همانا گروهی که گمان می کنند از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زودی بعد از پسرش حسین را از روی ظلم و دشمنی به قتل می‌رسانند همان‌گونه که گوسفند قربانی می‌شود بدین واسطه مستوجب خشم من خواهند شد،</w:t>
      </w:r>
    </w:p>
    <w:p>
      <w:pPr>
        <w:pStyle w:val="BookText"/>
        <w:rPr/>
      </w:pPr>
      <w:r>
        <w:rPr>
          <w:rFonts w:ascii="IRNazanin" w:hAnsi="IRNazanin" w:eastAsia="IRNazanin"/>
          <w:color w:val="111111"/>
          <w:sz w:val="28"/>
          <w:sz w:val="28"/>
          <w:szCs w:val="28"/>
          <w:rtl w:val="true"/>
          <w:lang w:bidi="fa-IR"/>
        </w:rPr>
        <w:t>پس ابراهیم به سبب آن بی تاب شد و دلش به درد آمد و گریست،</w:t>
      </w:r>
    </w:p>
    <w:p>
      <w:pPr>
        <w:pStyle w:val="BookText"/>
        <w:rPr/>
      </w:pPr>
      <w:r>
        <w:rPr>
          <w:rFonts w:ascii="IRNazanin" w:hAnsi="IRNazanin" w:eastAsia="IRNazanin"/>
          <w:color w:val="111111"/>
          <w:sz w:val="28"/>
          <w:sz w:val="28"/>
          <w:szCs w:val="28"/>
          <w:rtl w:val="true"/>
          <w:lang w:bidi="fa-IR"/>
        </w:rPr>
        <w:t>خدای عزّ و جلّ به او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ابراهیم به تحقیق، فدیه‌ی بی تابی بر فرزندت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را ذبح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اندوهگینی ات 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شدنش برابر گشت، و برای تو بلندترین درجات اهل ثواب بر مصیبت ها خواهد بود، و به این سبب سخن خدای عزّ و 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قربانی بزرگی را فدای او ساختیم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تاویل الآیات الظاهره ص</w:t>
      </w:r>
      <w:r>
        <w:rPr>
          <w:rFonts w:ascii="IRNazanin" w:hAnsi="IRNazanin" w:eastAsia="IRNazanin"/>
          <w:color w:val="111111"/>
          <w:sz w:val="28"/>
          <w:sz w:val="28"/>
          <w:szCs w:val="28"/>
          <w:lang w:bidi="fa-IR"/>
        </w:rPr>
        <w:t>۴۶۸</w:t>
      </w:r>
      <w:r>
        <w:rPr>
          <w:rFonts w:ascii="IRNazanin" w:hAnsi="IRNazanin" w:eastAsia="IRNazanin"/>
          <w:color w:val="111111"/>
          <w:sz w:val="28"/>
          <w:sz w:val="28"/>
          <w:szCs w:val="28"/>
          <w:rtl w:val="true"/>
          <w:lang w:bidi="fa-IR"/>
        </w:rPr>
        <w:t>؛ بحارالانوار ج</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 xml:space="preserve">شنیدم از امام هشتم ، ثامن الحجج ، آقا علی بن موسی الرضا علیه السلام یقول ، ایشان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اللهُ تَبارکَ و تَعالی إبراهیمَ علیه السلام أن یَذبَحَ مَکانَ ابنِه إسماعیلَ الکَبشَ الَّذی أَنزَلَه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به آن ساعتی که ابراهیم ، چاقو را گذاشت زیر گلوی پسرش ، اسماعیل و داستان حضرت ابراهیم علیه السلام را همه شما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حضرت ابراهیم از داستان های عجیب این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شمه ای از آن را برایتان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سریع می گویم و رد می شوم تا ببینیم قصه چیست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خلیل علیه السلام در عالم رؤیا به او گفته شد باید پسرت ، اسماعیل را بِبَرید و سر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اسماعیل کیست ؟ نود سال حضرت ابراهیم ، به درگاه خدا دعا کرده است که فرزندی به من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نود سال خداوند از هاجر پسری به حضرت ابراهیم ، عطا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سن سیزده سالگی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سنی که پدر و مادر می خواهند برای بچه خود جان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و دوست داری باید ثابت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هر کس ادعایی دارد خداوند به سادگی از آن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امتحان می کند ، ببیند راست یا 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هر روز داریم امتحان پس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مرا دوست داری ؟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فرزندت را بیاور و سر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با فرزندش مطرح می کند که ای پسرم ، همچون خوابی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تربیت شده است از حضرت ابراهیم علیه السلام که می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 افْعَلْ ما تُؤْمَرُ سَتَجِدُنی إِنْ شاءَ اللَّهُ مِنَ الصَّابِرین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پدر جان ، خدا به تو دستور داده است اطاعت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من نباش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انشاالله من هم صبوری می کنم و تو را در این مسیر یاری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و طناب را بر می دارد و راه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شیطان مجسم می شود می خواهد او را منصرف کند ، دستور می رسد که به او سنگ بزند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سرزمین منا که رمی جمرات که حاجیان سه جا به هر ستونی هفت بار سنگ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آورد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تَلَّهُ لِلْجَبین </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دست های بچه را با طناب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خودش گفته بود پدر جان دست هایم را ببند تا موقع جان کندن ، تو با دیدن این صحنه ناراحت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را هم ببند تا موقع بریدنِ گلویم چشمت به چشمم نیفتد و منصرف نشوی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چاقو را گذاشت زیر گردن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یک چیزی من می گویم و یک چیزی هم شما می شنوید ولی واقعا صحنه عجیبی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 هم برای انسان سخت است چه برسد که در مرحله اجرا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کرد و چاقو را فشار داد ، نبُرید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 سه بار ، تکرار کرد و نبُرید چاقو را را پرتاب کرد و به سنگی بر 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از وسط دو نیم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تعجب کرد به چاقو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این بزرگی را می بُری ، گلوی به این نازکی را نمی بُری ؟ چاقو به سخن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الخلیل یأمُرُنی و الجلیل یَنهانی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تو که خلیلِ خدا هستی می گوید ببر ولی خدا که جلیل است می گوید نبر و من اطاعت خدا را بر اطاعت تو مقدم می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گوسفندی از آسمان فرود آورد که ای ابراهیم به جای پسرت ، این گوسفند را سر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خواستیم تو را امتحان کنیم و تو امتحانت را پس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خواستیم ببینیم تا کجا روی حرفت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قبول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این امر راضی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خواستیم ببینیم تو چکاره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ابراهیم دید یک گوسفندی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باید سر گوسفند را ببرد چاقو را که گذاشت زیر گلوی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حرفی نزده است در ذهنش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همه چیز آگاه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چه فکر هایی که در ذهنمان است و خدا از همه آنها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آرزو کرد</w:t>
      </w:r>
    </w:p>
    <w:p>
      <w:pPr>
        <w:pStyle w:val="BookText"/>
        <w:rPr/>
      </w:pPr>
      <w:r>
        <w:rPr>
          <w:rFonts w:ascii="Amiri" w:hAnsi="Amiri" w:eastAsia="Amiri" w:cs="Amiri"/>
          <w:color w:val="111111"/>
          <w:sz w:val="28"/>
          <w:sz w:val="28"/>
          <w:szCs w:val="28"/>
          <w:rtl w:val="true"/>
          <w:lang w:bidi="ar-SA"/>
        </w:rPr>
        <w:t>أن یَکونَ قَد ذَبَح ابنَه إسماعیلَ علیه السلام بِیَدِه و أنَّه لَم یؤمَر بِذِبحِ الکَبشِ مَکانَه لِیَرجِعَ إلی قَلبِه ما یَرجِعُ إلی قَلبِ الوالِدِ الَّذی یَذبَحُ</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آرزوی ابراهیم چه بود ؟ ای کاش این چاقو گلوی بچه ام را بریده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اینجا نمی رسید که حالا من بیایم گوسفند را سر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چه طرز تفکری است ؟ مگر رحم ، مروت ، شفقت ، پدری ، مگر نعوذ بالله ، حضرت ابراهیم علیه السلام از اینها دور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حضرت ابراهیم علیه السلام دل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برو خدا راشکر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نشد سر بچه را ببری ، سر گوسفند را ببر و برو دنبال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چه فکری می کند ؟ می گوید اگر سر بچه ام را بریده بودم یک عذابی و یک فشاری به من وارد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فشاری که به من می آمد ، من در مقابل آن صبر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صبری که من می کنم خدا در عوضش ، آن قدر به من مقام می دهد و من را مقرب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با کشتن این گوسفند من ناراحت نمی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بچه ام باشد من ناراحت می شوم و صبر می کردم بر آن مصیبت و خدا مرا بالا می برد و مقامم را بیشتر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همچون فکری را حضرت ابراهیم علیه السلام کرد </w:t>
      </w:r>
      <w:r>
        <w:rPr>
          <w:rFonts w:eastAsia="IRNazanin" w:cs="IRNazanin"/>
          <w:color w:val="111111"/>
          <w:sz w:val="28"/>
          <w:szCs w:val="28"/>
          <w:rtl w:val="true"/>
          <w:lang w:bidi="fa-IR"/>
        </w:rPr>
        <w:t>.</w:t>
      </w:r>
      <w:bookmarkStart w:id="28" w:name="pg3262_28350"/>
    </w:p>
    <w:p>
      <w:pPr>
        <w:pStyle w:val="BookText"/>
        <w:rPr/>
      </w:pPr>
      <w:bookmarkEnd w:id="28"/>
      <w:r>
        <w:rPr>
          <w:rFonts w:ascii="IRNazanin" w:hAnsi="IRNazanin" w:eastAsia="IRNazanin"/>
          <w:color w:val="111111"/>
          <w:sz w:val="28"/>
          <w:sz w:val="28"/>
          <w:szCs w:val="28"/>
          <w:rtl w:val="true"/>
          <w:lang w:bidi="fa-IR"/>
        </w:rPr>
        <w:t xml:space="preserve">خداوند فکر او را خواند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فأوحی اللهُ عزَّ وَ جلَّ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 کرد به حضرت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چند تا سؤال از تو می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سؤالم را خوب گوش بده و پاسخ بده </w:t>
      </w:r>
      <w:r>
        <w:rPr>
          <w:rFonts w:eastAsia="IRNazanin" w:cs="IRNazanin"/>
          <w:color w:val="111111"/>
          <w:sz w:val="28"/>
          <w:szCs w:val="28"/>
          <w:rtl w:val="true"/>
          <w:lang w:bidi="fa-IR"/>
        </w:rPr>
        <w:t>.</w:t>
      </w:r>
    </w:p>
    <w:p>
      <w:pPr>
        <w:pStyle w:val="Heading2"/>
        <w:numPr>
          <w:ilvl w:val="1"/>
          <w:numId w:val="1"/>
        </w:numPr>
        <w:rPr/>
      </w:pPr>
      <w:bookmarkStart w:id="29" w:name="__RefHeading___Toc2074535_2749589250"/>
      <w:bookmarkStart w:id="30" w:name="_Toc10"/>
      <w:bookmarkEnd w:id="29"/>
      <w:r>
        <w:rPr>
          <w:rtl w:val="true"/>
        </w:rPr>
        <w:t>سؤال اول</w:t>
      </w:r>
      <w:bookmarkEnd w:id="3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خَلقی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مخلوقات من ، بین آدمهایی که من خلق کرده ام چه کسی را بیشتر دوست داری ؟ خیلی سؤال مهمی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خبرنگار بیاید بین من و شما و بگوید از بین مخلوقات خدا چه کسی را بیش تر از همه دوست دارید ما چه جوابی می دهیم ؟ جواب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که خالق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مخلوقات که من خلق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انسانها کدام یک را بیشتر دوست دارید ؟ یکی می گوید پدرم ، یکی می گوید مادرم ، یکی می گوید فرزندم ، یکی می گوید همسرم ، حضرت ابراهیم در جواب خدا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 خودت از دل من خبر داری و می دانی که راست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یا ربِّ ما خَلَقتَ خَلقاً هُوَ أحَبُّ إلیَّ مِن حَبیبِکَ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خودت می دانی در دلم بگردی هیچ کس را در این عالم بیشتر از پیغمبر اسلام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پیغمبر به دنیا نیامده بود ولی معرفت زیادی حضرت ابراهیم ، نسبت به پیغمبر اسلام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دلت نگاه کن اگر دیدی پیغمبر را بیشتر از همه دوست داری ، ببین در بهشت همنشین حضرت ابراهیم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ابراهیم ، فأوحی اللهُ عزَّ و جَلَّ إلیه یا إبراهیمُ</w:t>
      </w:r>
      <w:bookmarkStart w:id="31" w:name="pg3262_28351"/>
    </w:p>
    <w:p>
      <w:pPr>
        <w:pStyle w:val="Heading2"/>
        <w:numPr>
          <w:ilvl w:val="1"/>
          <w:numId w:val="1"/>
        </w:numPr>
        <w:rPr/>
      </w:pPr>
      <w:bookmarkStart w:id="32" w:name="__RefHeading___Toc2074537_2749589250"/>
      <w:bookmarkStart w:id="33" w:name="_Toc11"/>
      <w:bookmarkEnd w:id="31"/>
      <w:bookmarkEnd w:id="32"/>
      <w:r>
        <w:rPr>
          <w:rtl w:val="true"/>
        </w:rPr>
        <w:t>سوال دوم</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فَهُوَ أحَبُّ إلیکَ أو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ببینم از بین مخلوقاتم که گفتی پیغمبر را دوست دارم ، حالا خودت را بیشتر دوست داری یا پیغمبر اسلام را ؟ سؤال مهمی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حب ذات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خودشان را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خودش را دوست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هست که خداوند در نهاد انسان ها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فطرَتَ الله التی فَطَرَ الناس علیها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می دانید که انسان ها برای دوست داشتن خودشان چه کارها که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حالا که می گویی پیغمبر را بیشتر از همه دوست دارم ، حتی از خودت هم بیشتر دوست داری ؟ حضرت ابراهیم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أحَبُّ إلیَّ مِن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که از دل من خبر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آنقدر پیغمبر اسلام را دوست دارم که حتی بیشتر از خودم دوستش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زمانی می توانیم مسلمان واقعی باشیم که پیغمبر اسلام را از خودمان بیشتر دوست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دوم را هم پاسخ داد </w:t>
      </w:r>
      <w:r>
        <w:rPr>
          <w:rFonts w:eastAsia="IRNazanin" w:cs="IRNazanin"/>
          <w:color w:val="111111"/>
          <w:sz w:val="28"/>
          <w:szCs w:val="28"/>
          <w:rtl w:val="true"/>
          <w:lang w:bidi="fa-IR"/>
        </w:rPr>
        <w:t>.</w:t>
      </w:r>
      <w:bookmarkStart w:id="34" w:name="pg3262_28352"/>
    </w:p>
    <w:p>
      <w:pPr>
        <w:pStyle w:val="Heading2"/>
        <w:numPr>
          <w:ilvl w:val="1"/>
          <w:numId w:val="1"/>
        </w:numPr>
        <w:rPr/>
      </w:pPr>
      <w:bookmarkStart w:id="35" w:name="__RefHeading___Toc2074539_2749589250"/>
      <w:bookmarkStart w:id="36" w:name="_Toc12"/>
      <w:bookmarkEnd w:id="34"/>
      <w:bookmarkEnd w:id="35"/>
      <w:r>
        <w:rPr>
          <w:rtl w:val="true"/>
        </w:rPr>
        <w:t>سوال سوم</w:t>
      </w:r>
      <w:bookmarkEnd w:id="36"/>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ابراهیم تو پسر خودت را دوست داری یا پسر آن پیغمبر را ؟ سؤال مهمی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فَوَلده أحَبُّ إلیکَ أو وَلَدُک قالَ بَل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پسر آن پیغمبر را از پسر خودم اسماعیل بیشتر دوست دارم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چیزی به تو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تو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 وَلَدِه ظُلماً عَلی أیدی أعدائِه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پسر آن پیغمبر را که از پسر خودت بیشتر دوستش داری ، دشمنان از روی ظلم او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أوجَعُ لَقَلبِک أو ذِبحُ وَلدِکَ بِیَدِکَ فی طاعَتی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برایت درد آورتر است یا این که با چاقو گلوی فرزندت را ببری ؟ کدام یک از این دو برایت سخت تر است ؟ حضرت ابراهیم علیه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بَل ذِبحُهُ عَلی أیدی أعدائِه أوجَعُ لِقَلبی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همچون اتفاقی بیفتد و من بشنوم که همچون اتفاقی می خواهد برای پسر پیغمبر بیفتد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تحمل آن برایم سخت تر است تا این که با دست خودم اسماعیل را سر ببرم </w:t>
      </w:r>
      <w:r>
        <w:rPr>
          <w:rFonts w:eastAsia="IRNazanin" w:cs="IRNazanin"/>
          <w:color w:val="111111"/>
          <w:sz w:val="28"/>
          <w:szCs w:val="28"/>
          <w:rtl w:val="true"/>
          <w:lang w:bidi="fa-IR"/>
        </w:rPr>
        <w:t>.</w:t>
      </w:r>
      <w:bookmarkStart w:id="37" w:name="pg3262_28353"/>
    </w:p>
    <w:p>
      <w:pPr>
        <w:pStyle w:val="Heading2"/>
        <w:numPr>
          <w:ilvl w:val="1"/>
          <w:numId w:val="1"/>
        </w:numPr>
        <w:rPr/>
      </w:pPr>
      <w:bookmarkStart w:id="38" w:name="__RefHeading___Toc2074541_2749589250"/>
      <w:bookmarkStart w:id="39" w:name="_Toc13"/>
      <w:bookmarkEnd w:id="37"/>
      <w:bookmarkEnd w:id="38"/>
      <w:r>
        <w:rPr>
          <w:rtl w:val="true"/>
        </w:rPr>
        <w:t>روضه خوانی امام حسین علیه السلام توسط خداوند متعال برای حضرت ابراهیم علیه السلام</w:t>
      </w:r>
      <w:bookmarkEnd w:id="39"/>
    </w:p>
    <w:p>
      <w:pPr>
        <w:pStyle w:val="BookText"/>
        <w:rPr/>
      </w:pPr>
      <w:r>
        <w:rPr>
          <w:rFonts w:ascii="IRNazanin" w:hAnsi="IRNazanin" w:eastAsia="IRNazanin"/>
          <w:color w:val="111111"/>
          <w:sz w:val="28"/>
          <w:sz w:val="28"/>
          <w:szCs w:val="28"/>
          <w:rtl w:val="true"/>
          <w:lang w:bidi="fa-IR"/>
        </w:rPr>
        <w:t xml:space="preserve">اینجا بود که خداوند تبارک و تعالی برای ابراهیم علیه السلام روضه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w:t>
      </w:r>
    </w:p>
    <w:p>
      <w:pPr>
        <w:pStyle w:val="BookText"/>
        <w:rPr/>
      </w:pPr>
      <w:r>
        <w:rPr>
          <w:rFonts w:ascii="IRNazanin" w:hAnsi="IRNazanin" w:eastAsia="IRNazanin"/>
          <w:color w:val="111111"/>
          <w:sz w:val="28"/>
          <w:sz w:val="28"/>
          <w:szCs w:val="28"/>
          <w:rtl w:val="true"/>
          <w:lang w:bidi="fa-IR"/>
        </w:rPr>
        <w:t xml:space="preserve">عزاداران امام حسین علیه السلام ببینید برای چه کسی روضه می خوانید ، برای چه کسی مجلس عزا به پا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خدا روضه خوان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روضه آن چیست ؟ روضه او دو کلمه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إبراهیمُ فإنَّ طائفهً تَزعَمُ أنَّها مِن أمَّهِ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سَتَقتُلُ الحُسَینِ علیه السلام ابنَهُ مِن بَعدِه ظُلماً و عُدواناً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 همین قدر برایت بگویم عده ای که خودشان را از امت این پیغمبر می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پیغمبر اسلام ، پسرش حسین را سر می برند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یُذبَحُ الکَبشُ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یک گوسفندی را سر می برند ، سر از بدن حسین زهرا جدا می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فَیستوجِبونَ بِذلکَ غضبی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کار را انجام می دهند اینها مستحق غضبِ منِ خدا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روضه ی خدا برای حضرت ابراهیم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ببین چه اتفاقی افتاد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فَجَزَعَ إبراهیمُ علیه السلام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 به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که چه عرض کنم، فَجَزَع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گریه کرد که به جزع فزع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خودش را زد و فریاد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تَوَجَّعَ قَلبُه و أقبَلَ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گریه کرد وقتی که آرام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فأوحی اللهُ عزَّ و جَلَّ إلیه یا إبراهیمُ قَد فَدَیتَ جَزَعَکَ علی ابنِکَ إسماعیلَ لو ذَبَحتَهُ بِیَدِک بِجَزَعِک عَلی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اشکی که برای امام حسین علیه السلام ریختی ، تو را به مقامی می رساند که اگر با چاقو سر پسر خودت اسماعیل را ذبح می کردی اصلا و ابدا به این مقام نمی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عزاداران حسینی ، اگر قطره اشکی برای امام حسین علیه السلام ریختی خدا به مقامی تو را می رساند که اگر با چاقو سر فرزندت را در راه خدا ببری اصلا به آن مقام نمی 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عظمت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حرف بالاست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أوجَبتَ لَک أرفَعَ دَرجاتِ أهلِ الثَّوابِ عَلی المَصائِبِ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یک مقامی به جهت این اشک به ابراهیم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 در قرآن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فَدَیْناهُ بِذِبْحٍ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فدا کردیم به جای ذبح اسماعیل یک ذبح عظیم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ای ابراهیم این پسرت ، اسماعیل را بگذار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او پسری برایتان می آید به نام حسین که برای او برنامه ای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ذبحش ، ذبحِ عظیم جهانی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امام حسین و واقعه کربلا و عاشورا به این دو کلمه ختم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حسین علیه السلام ، دستگاه با عظمتش دارای مقام خیلی والایی است و ما خدا را شکر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ممنونیم که ما را جزء عزاداران ابا عبدالله قرار دادی و یک چنین توفیقی عطا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توفیق را از ما نگیر </w:t>
      </w:r>
      <w:r>
        <w:rPr>
          <w:rFonts w:eastAsia="IRNazanin" w:cs="IRNazanin"/>
          <w:color w:val="111111"/>
          <w:sz w:val="28"/>
          <w:szCs w:val="28"/>
          <w:rtl w:val="true"/>
          <w:lang w:bidi="fa-IR"/>
        </w:rPr>
        <w:t>.</w:t>
      </w:r>
      <w:bookmarkStart w:id="40" w:name="pg3262_28354"/>
    </w:p>
    <w:p>
      <w:pPr>
        <w:pStyle w:val="Heading2"/>
        <w:numPr>
          <w:ilvl w:val="1"/>
          <w:numId w:val="1"/>
        </w:numPr>
        <w:rPr/>
      </w:pPr>
      <w:bookmarkStart w:id="41" w:name="__RefHeading___Toc2074543_2749589250"/>
      <w:bookmarkStart w:id="42" w:name="_Toc14"/>
      <w:bookmarkEnd w:id="40"/>
      <w:bookmarkEnd w:id="41"/>
      <w:r>
        <w:rPr>
          <w:rtl w:val="true"/>
        </w:rPr>
        <w:t>روضه</w:t>
      </w:r>
      <w:bookmarkEnd w:id="42"/>
    </w:p>
    <w:p>
      <w:pPr>
        <w:pStyle w:val="BookText"/>
        <w:rPr/>
      </w:pPr>
      <w:r>
        <w:rPr>
          <w:rFonts w:ascii="IRNazanin" w:hAnsi="IRNazanin" w:eastAsia="IRNazanin"/>
          <w:color w:val="111111"/>
          <w:sz w:val="28"/>
          <w:sz w:val="28"/>
          <w:szCs w:val="28"/>
          <w:rtl w:val="true"/>
          <w:lang w:bidi="fa-IR"/>
        </w:rPr>
        <w:t xml:space="preserve">السلام علیک یا سیدی و مولای یا ابا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پنجم ماه محرم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رسم است در یک چنین شبی ، روضه عبدالله پسر امام حسن مجتبی علیه السلام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امام مجتبی که در سرزمین کربلا به شهادن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سَیِّدی وَ مَولایا اَبا عَبدالله</w:t>
      </w:r>
    </w:p>
    <w:p>
      <w:pPr>
        <w:pStyle w:val="BookText"/>
        <w:rPr/>
      </w:pPr>
      <w:r>
        <w:rPr>
          <w:rFonts w:ascii="IRNazanin" w:hAnsi="IRNazanin" w:eastAsia="IRNazanin"/>
          <w:color w:val="111111"/>
          <w:sz w:val="28"/>
          <w:sz w:val="28"/>
          <w:szCs w:val="28"/>
          <w:rtl w:val="true"/>
          <w:lang w:bidi="fa-IR"/>
        </w:rPr>
        <w:t xml:space="preserve">پسر امام حسن علیه السلام یازده سال بیشتر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لُهوف ،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هر که می خواست إذن میدان بگیرد به او اجازه نمی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لحظات آخر که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بالای تل زینبیه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 یکی از دشمنان آمده است بالای سر ابی عبدالله ، طاقت نیاورد این صحنه را ببیند از بین زنها دوان دوان آمد به سمت گودی قتلگاه ، ابی عبدالله فرمود خواهرم جلوی این بچه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هرچه کرد نتوانست از پس او بر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آقازاده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آن دشمن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زنا زاده می خواهی عموی مرا بکشی ، دستش را جلو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ظالم ، آنچنان دست عبدالله را قطع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بغل ابا عبدالله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مصیبتی سید الشهداء آن لحظه آخر با چشم خود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بچه از کودکی در دامان ابی عبدالله بزرگ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بن اصبر علی نزل بما بک و اعتصم فی ذالک الجزا فان الله تعالی یذهبک اباء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 دست تو را از بدن جدا کرده اند بگذار به حساب خدا ، همین طور که ابی عبدالله بچه را آرام می کرد یک مرتبه حرمله نابکار ، آنچنان تیری به عبدالله زد که در آغوش آقا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صحنه را مشاهده کرد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إبن اَخا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یادگار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الموت احد من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مرگ من می رسید و من این صحنه را نمی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آسمان بر سر زمین فروریزد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داغی بود در این لحظه به جگر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آقا امام زمان در همین حال که هستی سه مرتبه بلند صدا بزنیم یا حسین ، یا حسین ، یا حسین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و سَلامُهُ عَلیک یا رسول الله و عَلی اَهلِ بیتِکَ المَظلومین</w:t>
      </w:r>
      <w:bookmarkStart w:id="43" w:name="pg3262_28355"/>
    </w:p>
    <w:p>
      <w:pPr>
        <w:pStyle w:val="Heading2"/>
        <w:numPr>
          <w:ilvl w:val="1"/>
          <w:numId w:val="1"/>
        </w:numPr>
        <w:rPr/>
      </w:pPr>
      <w:bookmarkStart w:id="44" w:name="__RefHeading___Toc2074545_2749589250"/>
      <w:bookmarkStart w:id="45" w:name="_Toc15"/>
      <w:bookmarkEnd w:id="43"/>
      <w:bookmarkEnd w:id="44"/>
      <w:r>
        <w:rPr>
          <w:rtl w:val="true"/>
        </w:rPr>
        <w:t>دعا</w:t>
      </w:r>
      <w:bookmarkEnd w:id="45"/>
    </w:p>
    <w:p>
      <w:pPr>
        <w:pStyle w:val="BookText"/>
        <w:rPr/>
      </w:pPr>
      <w:r>
        <w:rPr>
          <w:rFonts w:ascii="IRNazanin" w:hAnsi="IRNazanin" w:eastAsia="IRNazanin"/>
          <w:color w:val="111111"/>
          <w:sz w:val="28"/>
          <w:sz w:val="28"/>
          <w:szCs w:val="28"/>
          <w:rtl w:val="true"/>
          <w:lang w:bidi="fa-IR"/>
        </w:rPr>
        <w:t xml:space="preserve">به مقامشان ما را ببخش و بیامرز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تعجیل در فرج آقا امام زما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بقیه غیبت آقا صرف نظر بفرما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قلیل توسلات از همه ما به شایستگی قبول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مریضان را لباس عافیت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قرض مقروضین ادا بفرما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آبرویِ آبرومندان حفظ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ثوابی از این جلسه به روی ، شهدا ، صُلحاء ، مؤمنین ، مؤمنات ، عائد و واصل بفر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قسمت می دهم در دنیا و آخرت ، دست ما از دامان ابی عبدالله کوتاه مفرما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دنیا از زیارت قبورشان ودر آخرت ما را از شفاعتشان بهره مند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 مکرم ، شرح صدر عنایت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آمین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بجاه محمد و آله الاطهار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قربانی بزرگی را فدای او کردیم ودر میان آیندگان برای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و سلام بر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این گونه نیکوکاران را پاداش می دهیم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برای آنان مدح و ثنا به جا می 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مومن می دانست که پاداش مصائب و گرفتاری هایش چه اندازه است ، آرزو می کرد او را با قیچی ها تکه تکه 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است که عذاب قبر از سه دسته از زنان بر داشته شده و آنان با حضرت فاطمه سلام الله علیها محشور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دسته از آنان کسانی هستند که در برابر بد اخلاقی شوهران شان از خود صبر و بردباری نشان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این حدیث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اللَّهُ کُلَّ وَاحِدَةٍ مِنْهُنَّ ثَوَابَ أَلْفِ شَهِیدٍ وَ یَکْتُبُ لِکُلِّ وَاحِدَةٍ مِنْهُنَّ عِبَادَةَ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خداوند به هر یک از این سه گروه از زنان به خاطر صبر و بردباری ثواب هزار شهید را می دهد، و برای هر یک از آنان ثواب یک سال عبادت در نامه عمل شان نوشته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دیگری از پیامبر اکرم صلی الله علیه و آله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مردی بر بد اخلاقی زنش صبر و بردباری از خود نشان دهد، خداوند پاداشی را که به حضرت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حضرت ایوب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 السلام به خاطر تحمل بلاها داده است به آن مرد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زنی بد اخلاقی شوهرش را تحمل کند و صبور باشد خداوند به او ثواب و پاداشی را که به جناب آسیه یعنی یکی از چهار زن برتر بهشتی داده است، عنایت می کند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شاذانَ قالَ سَمِعتُ الرِّضا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أمَرَ اللهُ تَبارکَ و تَعالی إبراهیمَ علیه السلام أن یَذبَحَ مَکانَ ابنِه إسماعیلَ الکَبشَ الَّذی أَنزَلَه عَلَیهِ تَمَنّی إبراهیمُ علیه السلام أن یَکونَ قَد ذَبَح ابنَه إسماعیلَ علیه السلام بِیَدِه و أنَّه لَم یؤمَر بِذِبحِ الکَبشِ مَکانَه لِیَرجِعَ إلی قَلبِه ما یَرجِعُ إلی قَلبِ الوالِدِ الَّذی یَذبَحُ أعَزَّ وُلدِهِ بِیَده فَیَستَحِقُّ بِذلکَ أرفَعُ درجاتِ أهلِ الثوابِ علی المَصائِبِ فأوحی اللهُ عزَّ وَ جلَّ إلیهِ یا إبراهیمُ مَن أحَبَّ خَلقی إلَیک فَقالَ یا ربِّ ما خَلَقتَ خَلقاً هُوَ أحَبُّ إلیَّ مِن حَبیبِکَ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فأوحی اللهُ عزَّ و جَلَّ إلیه یا إبراهیمُ أ فَهُوَ أحَبُّ إلیکَ أو نَفسُک قال بَل هُوَ أحَبُّ إلیَّ مِن نَفسی قالَ فَوَلدّه أحَبُّ إلیکَ أو وَلَدُک قالَ بَل وَلَدُه قال فَذِبحُ وَلَدِه ظُلماً عَلی أیدی أعدائِه أوجَعُ لَقَلبِک أو ذِبحُ وَلدِکَ بِیَدِکَ فی طاعَتی قالَ یا ربِّ بَل ذِبحُهُ عَلی أیدی أعدائِه أوجَعُ لِقَلبی قال یا إبراهیمُ فإنَّ طائفهً تَزعَمُ أنَّها مِن أمَّهِ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سَتَقتُلُ الحُسَینِ علیه السلام ابنَهُ مِن بَعدِه ظُلماً و عُدواناً کَما یُذبَحُ الکَبشُ فَیستوجِبونَ بِذلکَ سَخَطی فَجَزَعَ إبراهیمُ علیه السلام لِذلک و تَوَجَّعَ قَلبُه و أقبَلَ یَبکی فأوحی اللهُ عزَّ و جَلَّ إلیه یا إبراهیمُ قَد فَدَیتَ جَزَعَکَ علی ابنِکَ إسماعیلَ لو ذَبَحتُهُ بِیَدِک بِجَزَعِک عَلی الحُسَینِ علیه السلام و قَتلِه و أوجَبتَ لَک أرفَعَ دَرجاتِ أهلِ الثَّوابِ عَلی المَصائِبِ فذلک قول الله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فَدَیْناهُ بِذِبْحٍ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حول و لا قوه إلا بالله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منهج الصادقین،ج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الفرقان فی تفسیر القرآن بالقرآن،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سوره روم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20.xml"/><Relationship Id="rId28" Type="http://schemas.openxmlformats.org/officeDocument/2006/relationships/footnotes" Target="footnotes.xml"/><Relationship Id="rId29" Type="http://schemas.openxmlformats.org/officeDocument/2006/relationships/numbering" Target="numbering.xml"/><Relationship Id="rId30" Type="http://schemas.openxmlformats.org/officeDocument/2006/relationships/fontTable" Target="fontTable.xml"/><Relationship Id="rId31" Type="http://schemas.openxmlformats.org/officeDocument/2006/relationships/settings" Target="settings.xml"/><Relationship Id="rId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Pages>
  <Words>5407</Words>
  <Characters>18162</Characters>
  <CharactersWithSpaces>23433</CharactersWithSpaces>
  <Paragraphs>164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2026-08-17T21:48:54Z</dcterms:created>
  <dc:creator>ghaemiyeh.com</dc:creator>
  <dc:description/>
  <dc:language>en-US</dc:language>
  <cp:lastModifiedBy/>
  <dcterms:modified xsi:type="dcterms:W3CDTF">2026-08-18T01:18:55Z</dcterms:modified>
  <cp:revision>1</cp:revision>
  <dc:subject/>
  <dc:title>امام حسین علیه السلام در قرآن جلسه پنجم</dc:title>
</cp:coreProperties>
</file>

<file path=docProps/custom.xml><?xml version="1.0" encoding="utf-8"?>
<Properties xmlns="http://schemas.openxmlformats.org/officeDocument/2006/custom-properties" xmlns:vt="http://schemas.openxmlformats.org/officeDocument/2006/docPropsVTypes"/>
</file>